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9053C2" w14:textId="47B5A8BA" w:rsidR="00441268" w:rsidRPr="004D1261" w:rsidRDefault="00441268" w:rsidP="004D1261">
      <w:pPr>
        <w:ind w:left="0" w:firstLine="0"/>
        <w:rPr>
          <w:b/>
        </w:rPr>
      </w:pPr>
    </w:p>
    <w:p w14:paraId="49A3D009" w14:textId="77777777" w:rsidR="00441268" w:rsidRPr="00441268" w:rsidRDefault="00441268" w:rsidP="005E0FCB">
      <w:pPr>
        <w:ind w:left="0" w:firstLine="0"/>
      </w:pPr>
    </w:p>
    <w:p w14:paraId="2C70C4FC" w14:textId="77777777" w:rsidR="00441268" w:rsidRPr="00441268" w:rsidRDefault="00441268" w:rsidP="00441268"/>
    <w:p w14:paraId="06CFECD5" w14:textId="77777777" w:rsidR="008A3533" w:rsidRDefault="008A3533" w:rsidP="007E179F">
      <w:pPr>
        <w:jc w:val="center"/>
      </w:pPr>
    </w:p>
    <w:p w14:paraId="0A0281D6" w14:textId="77777777" w:rsidR="008A3533" w:rsidRDefault="008A3533" w:rsidP="007E179F">
      <w:pPr>
        <w:jc w:val="center"/>
      </w:pPr>
    </w:p>
    <w:p w14:paraId="1313184C" w14:textId="77777777" w:rsidR="008A3533" w:rsidRDefault="008A3533" w:rsidP="007E179F">
      <w:pPr>
        <w:jc w:val="center"/>
      </w:pPr>
    </w:p>
    <w:p w14:paraId="002719B9" w14:textId="77777777" w:rsidR="008A3533" w:rsidRDefault="008A3533" w:rsidP="007E179F">
      <w:pPr>
        <w:jc w:val="center"/>
      </w:pPr>
    </w:p>
    <w:p w14:paraId="193188D7" w14:textId="77777777" w:rsidR="008A3533" w:rsidRDefault="008A3533" w:rsidP="007E179F">
      <w:pPr>
        <w:jc w:val="center"/>
      </w:pPr>
    </w:p>
    <w:p w14:paraId="79207016" w14:textId="77777777" w:rsidR="008A3533" w:rsidRDefault="008A3533" w:rsidP="007E179F">
      <w:pPr>
        <w:jc w:val="center"/>
      </w:pPr>
    </w:p>
    <w:p w14:paraId="793ED299" w14:textId="77777777" w:rsidR="008A3533" w:rsidRDefault="008A3533" w:rsidP="007E179F">
      <w:pPr>
        <w:jc w:val="center"/>
      </w:pPr>
    </w:p>
    <w:p w14:paraId="0A871104" w14:textId="77777777" w:rsidR="008A3533" w:rsidRDefault="008A3533" w:rsidP="007E179F">
      <w:pPr>
        <w:jc w:val="center"/>
      </w:pPr>
    </w:p>
    <w:p w14:paraId="138769E5" w14:textId="77777777" w:rsidR="008A3533" w:rsidRDefault="008A3533" w:rsidP="007E179F">
      <w:pPr>
        <w:jc w:val="center"/>
      </w:pPr>
    </w:p>
    <w:p w14:paraId="7D41B79B" w14:textId="7AA47E1F" w:rsidR="00441268" w:rsidRDefault="518C3E5C" w:rsidP="007E179F">
      <w:pPr>
        <w:jc w:val="center"/>
      </w:pPr>
      <w:r>
        <w:rPr>
          <w:noProof/>
        </w:rPr>
        <w:drawing>
          <wp:inline distT="0" distB="0" distL="0" distR="0" wp14:anchorId="326ECC3E" wp14:editId="16039648">
            <wp:extent cx="2422969" cy="720000"/>
            <wp:effectExtent l="0" t="0" r="0" b="4445"/>
            <wp:docPr id="9489894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2422969" cy="720000"/>
                    </a:xfrm>
                    <a:prstGeom prst="rect">
                      <a:avLst/>
                    </a:prstGeom>
                  </pic:spPr>
                </pic:pic>
              </a:graphicData>
            </a:graphic>
          </wp:inline>
        </w:drawing>
      </w:r>
    </w:p>
    <w:p w14:paraId="5D2DC120" w14:textId="77777777" w:rsidR="004A04FF" w:rsidRPr="00441268" w:rsidRDefault="004A04FF" w:rsidP="007E179F">
      <w:pPr>
        <w:jc w:val="center"/>
      </w:pPr>
      <w:r w:rsidRPr="003C6560">
        <w:rPr>
          <w:color w:val="2F5496" w:themeColor="accent5" w:themeShade="BF"/>
          <w:sz w:val="32"/>
        </w:rPr>
        <w:t>Higher Education Directorate</w:t>
      </w:r>
    </w:p>
    <w:p w14:paraId="3F56C05E" w14:textId="77777777" w:rsidR="00441268" w:rsidRPr="00441268" w:rsidRDefault="00441268" w:rsidP="00441268"/>
    <w:p w14:paraId="7E1EA485" w14:textId="77777777" w:rsidR="00441268" w:rsidRPr="00441268" w:rsidRDefault="00441268" w:rsidP="00441268"/>
    <w:p w14:paraId="789A825E" w14:textId="77777777" w:rsidR="00441268" w:rsidRPr="00441268" w:rsidRDefault="00441268" w:rsidP="00441268"/>
    <w:p w14:paraId="5A883A52" w14:textId="77777777" w:rsidR="00441268" w:rsidRPr="00441268" w:rsidRDefault="00441268" w:rsidP="00441268"/>
    <w:p w14:paraId="37324477" w14:textId="77777777" w:rsidR="00441268" w:rsidRPr="00441268" w:rsidRDefault="00441268" w:rsidP="00441268"/>
    <w:p w14:paraId="1E79598E" w14:textId="77777777" w:rsidR="00441268" w:rsidRPr="00441268" w:rsidRDefault="00441268" w:rsidP="00441268"/>
    <w:p w14:paraId="306D6BA3" w14:textId="77777777" w:rsidR="00441268" w:rsidRPr="00441268" w:rsidRDefault="00441268" w:rsidP="00441268"/>
    <w:p w14:paraId="70C717E4" w14:textId="77777777" w:rsidR="00441268" w:rsidRDefault="00441268" w:rsidP="004A04FF">
      <w:pPr>
        <w:ind w:left="0" w:firstLine="0"/>
      </w:pPr>
    </w:p>
    <w:p w14:paraId="20EC7134" w14:textId="77777777" w:rsidR="00441268" w:rsidRDefault="00441268"/>
    <w:p w14:paraId="15283E18" w14:textId="77777777" w:rsidR="00A825A4" w:rsidRDefault="00A825A4" w:rsidP="00A825A4">
      <w:pPr>
        <w:pStyle w:val="Title"/>
        <w:tabs>
          <w:tab w:val="clear" w:pos="567"/>
        </w:tabs>
        <w:jc w:val="center"/>
      </w:pPr>
      <w:r>
        <w:t>STUDENT CODE OF CONDUCT</w:t>
      </w:r>
      <w:r w:rsidR="00441268" w:rsidRPr="00A52D3A">
        <w:t xml:space="preserve"> POLICY</w:t>
      </w:r>
      <w:r w:rsidR="00441268">
        <w:t xml:space="preserve"> AND PROCEDURE</w:t>
      </w:r>
    </w:p>
    <w:p w14:paraId="29BF969B" w14:textId="43E2DD22" w:rsidR="00441268" w:rsidRDefault="00A825A4" w:rsidP="00A825A4">
      <w:pPr>
        <w:pStyle w:val="Title"/>
        <w:tabs>
          <w:tab w:val="clear" w:pos="567"/>
        </w:tabs>
        <w:jc w:val="center"/>
      </w:pPr>
      <w:r>
        <w:t>2020 - 2023</w:t>
      </w:r>
    </w:p>
    <w:p w14:paraId="450D59D1" w14:textId="58077546" w:rsidR="00A825A4" w:rsidRPr="00A825A4" w:rsidRDefault="00A825A4" w:rsidP="00A825A4">
      <w:pPr>
        <w:jc w:val="center"/>
      </w:pPr>
    </w:p>
    <w:p w14:paraId="75816B46" w14:textId="77777777" w:rsidR="00441268" w:rsidRDefault="00441268" w:rsidP="00441268">
      <w:pPr>
        <w:pStyle w:val="Header"/>
        <w:tabs>
          <w:tab w:val="left" w:pos="1200"/>
          <w:tab w:val="right" w:pos="10204"/>
        </w:tabs>
        <w:rPr>
          <w:rFonts w:ascii="Book Antiqua" w:hAnsi="Book Antiqua"/>
          <w:noProof/>
          <w:sz w:val="22"/>
          <w:lang w:val="en-GB" w:eastAsia="en-GB"/>
        </w:rPr>
      </w:pPr>
    </w:p>
    <w:p w14:paraId="00FD62DB" w14:textId="77777777" w:rsidR="00441268" w:rsidRDefault="00441268" w:rsidP="00441268">
      <w:pPr>
        <w:tabs>
          <w:tab w:val="clear" w:pos="567"/>
          <w:tab w:val="left" w:pos="3945"/>
        </w:tabs>
      </w:pPr>
    </w:p>
    <w:p w14:paraId="13C619F1" w14:textId="77777777" w:rsidR="004A04FF" w:rsidRDefault="00441268" w:rsidP="004A04FF">
      <w:pPr>
        <w:rPr>
          <w:b/>
        </w:rPr>
      </w:pPr>
      <w:r w:rsidRPr="00441268">
        <w:br w:type="page"/>
      </w:r>
    </w:p>
    <w:p w14:paraId="31DDF6BD" w14:textId="77777777" w:rsidR="004A04FF" w:rsidRDefault="004A04FF" w:rsidP="004A04FF">
      <w:pPr>
        <w:rPr>
          <w:b/>
        </w:rPr>
      </w:pPr>
    </w:p>
    <w:sdt>
      <w:sdtPr>
        <w:id w:val="-562558013"/>
        <w:docPartObj>
          <w:docPartGallery w:val="Table of Contents"/>
          <w:docPartUnique/>
        </w:docPartObj>
      </w:sdtPr>
      <w:sdtEndPr>
        <w:rPr>
          <w:b/>
          <w:bCs/>
          <w:noProof/>
        </w:rPr>
      </w:sdtEndPr>
      <w:sdtContent>
        <w:p w14:paraId="2B4F7AE1" w14:textId="77777777" w:rsidR="00FA7391" w:rsidRPr="004A04FF" w:rsidRDefault="00FA7391" w:rsidP="004A04FF">
          <w:pPr>
            <w:rPr>
              <w:b/>
            </w:rPr>
          </w:pPr>
          <w:r w:rsidRPr="00FA7391">
            <w:rPr>
              <w:b/>
              <w:sz w:val="24"/>
              <w:szCs w:val="24"/>
            </w:rPr>
            <w:t>CONTENTS</w:t>
          </w:r>
        </w:p>
        <w:p w14:paraId="6DC4A721" w14:textId="691A2E1A" w:rsidR="00C8735E" w:rsidRDefault="00A03A8D">
          <w:pPr>
            <w:pStyle w:val="TOC1"/>
            <w:rPr>
              <w:rFonts w:asciiTheme="minorHAnsi" w:eastAsiaTheme="minorEastAsia" w:hAnsiTheme="minorHAnsi" w:cstheme="minorBidi"/>
              <w:noProof/>
              <w:sz w:val="22"/>
              <w:szCs w:val="22"/>
              <w:lang w:val="en-GB" w:eastAsia="en-GB"/>
            </w:rPr>
          </w:pPr>
          <w:r>
            <w:fldChar w:fldCharType="begin"/>
          </w:r>
          <w:r>
            <w:instrText xml:space="preserve"> TOC \o "1-2" \h \z \u </w:instrText>
          </w:r>
          <w:r>
            <w:fldChar w:fldCharType="separate"/>
          </w:r>
          <w:hyperlink w:anchor="_Toc43217232" w:history="1">
            <w:r w:rsidR="00C8735E" w:rsidRPr="009F586E">
              <w:rPr>
                <w:rStyle w:val="Hyperlink"/>
                <w:noProof/>
              </w:rPr>
              <w:t>1</w:t>
            </w:r>
            <w:r w:rsidR="00C8735E">
              <w:rPr>
                <w:rFonts w:asciiTheme="minorHAnsi" w:eastAsiaTheme="minorEastAsia" w:hAnsiTheme="minorHAnsi" w:cstheme="minorBidi"/>
                <w:noProof/>
                <w:sz w:val="22"/>
                <w:szCs w:val="22"/>
                <w:lang w:val="en-GB" w:eastAsia="en-GB"/>
              </w:rPr>
              <w:tab/>
            </w:r>
            <w:r w:rsidR="00C8735E" w:rsidRPr="009F586E">
              <w:rPr>
                <w:rStyle w:val="Hyperlink"/>
                <w:noProof/>
              </w:rPr>
              <w:t>PURPOSE</w:t>
            </w:r>
            <w:r w:rsidR="00C8735E">
              <w:rPr>
                <w:noProof/>
                <w:webHidden/>
              </w:rPr>
              <w:tab/>
            </w:r>
            <w:r w:rsidR="00C8735E">
              <w:rPr>
                <w:noProof/>
                <w:webHidden/>
              </w:rPr>
              <w:fldChar w:fldCharType="begin"/>
            </w:r>
            <w:r w:rsidR="00C8735E">
              <w:rPr>
                <w:noProof/>
                <w:webHidden/>
              </w:rPr>
              <w:instrText xml:space="preserve"> PAGEREF _Toc43217232 \h </w:instrText>
            </w:r>
            <w:r w:rsidR="00C8735E">
              <w:rPr>
                <w:noProof/>
                <w:webHidden/>
              </w:rPr>
            </w:r>
            <w:r w:rsidR="00C8735E">
              <w:rPr>
                <w:noProof/>
                <w:webHidden/>
              </w:rPr>
              <w:fldChar w:fldCharType="separate"/>
            </w:r>
            <w:r w:rsidR="00187CAC">
              <w:rPr>
                <w:noProof/>
                <w:webHidden/>
              </w:rPr>
              <w:t>5</w:t>
            </w:r>
            <w:r w:rsidR="00C8735E">
              <w:rPr>
                <w:noProof/>
                <w:webHidden/>
              </w:rPr>
              <w:fldChar w:fldCharType="end"/>
            </w:r>
          </w:hyperlink>
        </w:p>
        <w:p w14:paraId="2C4C8990" w14:textId="3B4AF900" w:rsidR="00C8735E" w:rsidRDefault="00546F19">
          <w:pPr>
            <w:pStyle w:val="TOC1"/>
            <w:rPr>
              <w:rFonts w:asciiTheme="minorHAnsi" w:eastAsiaTheme="minorEastAsia" w:hAnsiTheme="minorHAnsi" w:cstheme="minorBidi"/>
              <w:noProof/>
              <w:sz w:val="22"/>
              <w:szCs w:val="22"/>
              <w:lang w:val="en-GB" w:eastAsia="en-GB"/>
            </w:rPr>
          </w:pPr>
          <w:hyperlink w:anchor="_Toc43217233" w:history="1">
            <w:r w:rsidR="00C8735E" w:rsidRPr="009F586E">
              <w:rPr>
                <w:rStyle w:val="Hyperlink"/>
                <w:noProof/>
              </w:rPr>
              <w:t>2</w:t>
            </w:r>
            <w:r w:rsidR="00C8735E">
              <w:rPr>
                <w:rFonts w:asciiTheme="minorHAnsi" w:eastAsiaTheme="minorEastAsia" w:hAnsiTheme="minorHAnsi" w:cstheme="minorBidi"/>
                <w:noProof/>
                <w:sz w:val="22"/>
                <w:szCs w:val="22"/>
                <w:lang w:val="en-GB" w:eastAsia="en-GB"/>
              </w:rPr>
              <w:tab/>
            </w:r>
            <w:r w:rsidR="00C8735E" w:rsidRPr="009F586E">
              <w:rPr>
                <w:rStyle w:val="Hyperlink"/>
                <w:noProof/>
              </w:rPr>
              <w:t>SCOPE</w:t>
            </w:r>
            <w:r w:rsidR="00C8735E">
              <w:rPr>
                <w:noProof/>
                <w:webHidden/>
              </w:rPr>
              <w:tab/>
            </w:r>
            <w:r w:rsidR="00C8735E">
              <w:rPr>
                <w:noProof/>
                <w:webHidden/>
              </w:rPr>
              <w:fldChar w:fldCharType="begin"/>
            </w:r>
            <w:r w:rsidR="00C8735E">
              <w:rPr>
                <w:noProof/>
                <w:webHidden/>
              </w:rPr>
              <w:instrText xml:space="preserve"> PAGEREF _Toc43217233 \h </w:instrText>
            </w:r>
            <w:r w:rsidR="00C8735E">
              <w:rPr>
                <w:noProof/>
                <w:webHidden/>
              </w:rPr>
            </w:r>
            <w:r w:rsidR="00C8735E">
              <w:rPr>
                <w:noProof/>
                <w:webHidden/>
              </w:rPr>
              <w:fldChar w:fldCharType="separate"/>
            </w:r>
            <w:r w:rsidR="00187CAC">
              <w:rPr>
                <w:noProof/>
                <w:webHidden/>
              </w:rPr>
              <w:t>5</w:t>
            </w:r>
            <w:r w:rsidR="00C8735E">
              <w:rPr>
                <w:noProof/>
                <w:webHidden/>
              </w:rPr>
              <w:fldChar w:fldCharType="end"/>
            </w:r>
          </w:hyperlink>
        </w:p>
        <w:p w14:paraId="0F46146F" w14:textId="041CB2AA" w:rsidR="00C8735E" w:rsidRDefault="00546F19">
          <w:pPr>
            <w:pStyle w:val="TOC1"/>
            <w:rPr>
              <w:rFonts w:asciiTheme="minorHAnsi" w:eastAsiaTheme="minorEastAsia" w:hAnsiTheme="minorHAnsi" w:cstheme="minorBidi"/>
              <w:noProof/>
              <w:sz w:val="22"/>
              <w:szCs w:val="22"/>
              <w:lang w:val="en-GB" w:eastAsia="en-GB"/>
            </w:rPr>
          </w:pPr>
          <w:hyperlink w:anchor="_Toc43217234" w:history="1">
            <w:r w:rsidR="00C8735E" w:rsidRPr="009F586E">
              <w:rPr>
                <w:rStyle w:val="Hyperlink"/>
                <w:noProof/>
              </w:rPr>
              <w:t>3</w:t>
            </w:r>
            <w:r w:rsidR="00C8735E">
              <w:rPr>
                <w:rFonts w:asciiTheme="minorHAnsi" w:eastAsiaTheme="minorEastAsia" w:hAnsiTheme="minorHAnsi" w:cstheme="minorBidi"/>
                <w:noProof/>
                <w:sz w:val="22"/>
                <w:szCs w:val="22"/>
                <w:lang w:val="en-GB" w:eastAsia="en-GB"/>
              </w:rPr>
              <w:tab/>
            </w:r>
            <w:r w:rsidR="00C8735E" w:rsidRPr="009F586E">
              <w:rPr>
                <w:rStyle w:val="Hyperlink"/>
                <w:noProof/>
              </w:rPr>
              <w:t>POLICY STATEMENT</w:t>
            </w:r>
            <w:r w:rsidR="00C8735E">
              <w:rPr>
                <w:noProof/>
                <w:webHidden/>
              </w:rPr>
              <w:tab/>
            </w:r>
            <w:r w:rsidR="00C8735E">
              <w:rPr>
                <w:noProof/>
                <w:webHidden/>
              </w:rPr>
              <w:fldChar w:fldCharType="begin"/>
            </w:r>
            <w:r w:rsidR="00C8735E">
              <w:rPr>
                <w:noProof/>
                <w:webHidden/>
              </w:rPr>
              <w:instrText xml:space="preserve"> PAGEREF _Toc43217234 \h </w:instrText>
            </w:r>
            <w:r w:rsidR="00C8735E">
              <w:rPr>
                <w:noProof/>
                <w:webHidden/>
              </w:rPr>
            </w:r>
            <w:r w:rsidR="00C8735E">
              <w:rPr>
                <w:noProof/>
                <w:webHidden/>
              </w:rPr>
              <w:fldChar w:fldCharType="separate"/>
            </w:r>
            <w:r w:rsidR="00187CAC">
              <w:rPr>
                <w:noProof/>
                <w:webHidden/>
              </w:rPr>
              <w:t>5</w:t>
            </w:r>
            <w:r w:rsidR="00C8735E">
              <w:rPr>
                <w:noProof/>
                <w:webHidden/>
              </w:rPr>
              <w:fldChar w:fldCharType="end"/>
            </w:r>
          </w:hyperlink>
        </w:p>
        <w:p w14:paraId="0E8AA5DE" w14:textId="58B10032" w:rsidR="00C8735E" w:rsidRDefault="00546F19">
          <w:pPr>
            <w:pStyle w:val="TOC2"/>
            <w:rPr>
              <w:rFonts w:asciiTheme="minorHAnsi" w:eastAsiaTheme="minorEastAsia" w:hAnsiTheme="minorHAnsi" w:cstheme="minorBidi"/>
              <w:noProof/>
              <w:sz w:val="22"/>
              <w:szCs w:val="22"/>
              <w:lang w:val="en-GB" w:eastAsia="en-GB"/>
            </w:rPr>
          </w:pPr>
          <w:hyperlink w:anchor="_Toc43217235" w:history="1">
            <w:r w:rsidR="00C8735E" w:rsidRPr="009F586E">
              <w:rPr>
                <w:rStyle w:val="Hyperlink"/>
                <w:noProof/>
              </w:rPr>
              <w:t>Standards of conduct</w:t>
            </w:r>
            <w:r w:rsidR="00C8735E">
              <w:rPr>
                <w:noProof/>
                <w:webHidden/>
              </w:rPr>
              <w:tab/>
            </w:r>
            <w:r w:rsidR="00C8735E">
              <w:rPr>
                <w:noProof/>
                <w:webHidden/>
              </w:rPr>
              <w:fldChar w:fldCharType="begin"/>
            </w:r>
            <w:r w:rsidR="00C8735E">
              <w:rPr>
                <w:noProof/>
                <w:webHidden/>
              </w:rPr>
              <w:instrText xml:space="preserve"> PAGEREF _Toc43217235 \h </w:instrText>
            </w:r>
            <w:r w:rsidR="00C8735E">
              <w:rPr>
                <w:noProof/>
                <w:webHidden/>
              </w:rPr>
            </w:r>
            <w:r w:rsidR="00C8735E">
              <w:rPr>
                <w:noProof/>
                <w:webHidden/>
              </w:rPr>
              <w:fldChar w:fldCharType="separate"/>
            </w:r>
            <w:r w:rsidR="00187CAC">
              <w:rPr>
                <w:noProof/>
                <w:webHidden/>
              </w:rPr>
              <w:t>5</w:t>
            </w:r>
            <w:r w:rsidR="00C8735E">
              <w:rPr>
                <w:noProof/>
                <w:webHidden/>
              </w:rPr>
              <w:fldChar w:fldCharType="end"/>
            </w:r>
          </w:hyperlink>
        </w:p>
        <w:p w14:paraId="7809EA52" w14:textId="46ADADB5" w:rsidR="00C8735E" w:rsidRDefault="00546F19">
          <w:pPr>
            <w:pStyle w:val="TOC2"/>
            <w:rPr>
              <w:rFonts w:asciiTheme="minorHAnsi" w:eastAsiaTheme="minorEastAsia" w:hAnsiTheme="minorHAnsi" w:cstheme="minorBidi"/>
              <w:noProof/>
              <w:sz w:val="22"/>
              <w:szCs w:val="22"/>
              <w:lang w:val="en-GB" w:eastAsia="en-GB"/>
            </w:rPr>
          </w:pPr>
          <w:hyperlink w:anchor="_Toc43217236" w:history="1">
            <w:r w:rsidR="00C8735E" w:rsidRPr="009F586E">
              <w:rPr>
                <w:rStyle w:val="Hyperlink"/>
                <w:noProof/>
              </w:rPr>
              <w:t>Misconduct and criminal offences</w:t>
            </w:r>
            <w:r w:rsidR="00C8735E">
              <w:rPr>
                <w:noProof/>
                <w:webHidden/>
              </w:rPr>
              <w:tab/>
            </w:r>
            <w:r w:rsidR="00C8735E">
              <w:rPr>
                <w:noProof/>
                <w:webHidden/>
              </w:rPr>
              <w:fldChar w:fldCharType="begin"/>
            </w:r>
            <w:r w:rsidR="00C8735E">
              <w:rPr>
                <w:noProof/>
                <w:webHidden/>
              </w:rPr>
              <w:instrText xml:space="preserve"> PAGEREF _Toc43217236 \h </w:instrText>
            </w:r>
            <w:r w:rsidR="00C8735E">
              <w:rPr>
                <w:noProof/>
                <w:webHidden/>
              </w:rPr>
            </w:r>
            <w:r w:rsidR="00C8735E">
              <w:rPr>
                <w:noProof/>
                <w:webHidden/>
              </w:rPr>
              <w:fldChar w:fldCharType="separate"/>
            </w:r>
            <w:r w:rsidR="00187CAC">
              <w:rPr>
                <w:noProof/>
                <w:webHidden/>
              </w:rPr>
              <w:t>7</w:t>
            </w:r>
            <w:r w:rsidR="00C8735E">
              <w:rPr>
                <w:noProof/>
                <w:webHidden/>
              </w:rPr>
              <w:fldChar w:fldCharType="end"/>
            </w:r>
          </w:hyperlink>
        </w:p>
        <w:p w14:paraId="2F6F403B" w14:textId="32055F45" w:rsidR="00C8735E" w:rsidRDefault="00546F19">
          <w:pPr>
            <w:pStyle w:val="TOC2"/>
            <w:rPr>
              <w:rFonts w:asciiTheme="minorHAnsi" w:eastAsiaTheme="minorEastAsia" w:hAnsiTheme="minorHAnsi" w:cstheme="minorBidi"/>
              <w:noProof/>
              <w:sz w:val="22"/>
              <w:szCs w:val="22"/>
              <w:lang w:val="en-GB" w:eastAsia="en-GB"/>
            </w:rPr>
          </w:pPr>
          <w:hyperlink w:anchor="_Toc43217237" w:history="1">
            <w:r w:rsidR="00C8735E" w:rsidRPr="009F586E">
              <w:rPr>
                <w:rStyle w:val="Hyperlink"/>
                <w:noProof/>
              </w:rPr>
              <w:t>Precautionary action</w:t>
            </w:r>
            <w:r w:rsidR="00C8735E">
              <w:rPr>
                <w:noProof/>
                <w:webHidden/>
              </w:rPr>
              <w:tab/>
            </w:r>
            <w:r w:rsidR="00C8735E">
              <w:rPr>
                <w:noProof/>
                <w:webHidden/>
              </w:rPr>
              <w:fldChar w:fldCharType="begin"/>
            </w:r>
            <w:r w:rsidR="00C8735E">
              <w:rPr>
                <w:noProof/>
                <w:webHidden/>
              </w:rPr>
              <w:instrText xml:space="preserve"> PAGEREF _Toc43217237 \h </w:instrText>
            </w:r>
            <w:r w:rsidR="00C8735E">
              <w:rPr>
                <w:noProof/>
                <w:webHidden/>
              </w:rPr>
            </w:r>
            <w:r w:rsidR="00C8735E">
              <w:rPr>
                <w:noProof/>
                <w:webHidden/>
              </w:rPr>
              <w:fldChar w:fldCharType="separate"/>
            </w:r>
            <w:r w:rsidR="00187CAC">
              <w:rPr>
                <w:noProof/>
                <w:webHidden/>
              </w:rPr>
              <w:t>8</w:t>
            </w:r>
            <w:r w:rsidR="00C8735E">
              <w:rPr>
                <w:noProof/>
                <w:webHidden/>
              </w:rPr>
              <w:fldChar w:fldCharType="end"/>
            </w:r>
          </w:hyperlink>
        </w:p>
        <w:p w14:paraId="59FFD566" w14:textId="01F9DE40" w:rsidR="00C8735E" w:rsidRDefault="00546F19">
          <w:pPr>
            <w:pStyle w:val="TOC2"/>
            <w:rPr>
              <w:rFonts w:asciiTheme="minorHAnsi" w:eastAsiaTheme="minorEastAsia" w:hAnsiTheme="minorHAnsi" w:cstheme="minorBidi"/>
              <w:noProof/>
              <w:sz w:val="22"/>
              <w:szCs w:val="22"/>
              <w:lang w:val="en-GB" w:eastAsia="en-GB"/>
            </w:rPr>
          </w:pPr>
          <w:hyperlink w:anchor="_Toc43217238" w:history="1">
            <w:r w:rsidR="00C8735E" w:rsidRPr="009F586E">
              <w:rPr>
                <w:rStyle w:val="Hyperlink"/>
                <w:noProof/>
                <w:lang w:val="en-US"/>
              </w:rPr>
              <w:t>Standard of proof and decision making</w:t>
            </w:r>
            <w:r w:rsidR="00C8735E">
              <w:rPr>
                <w:noProof/>
                <w:webHidden/>
              </w:rPr>
              <w:tab/>
            </w:r>
            <w:r w:rsidR="00C8735E">
              <w:rPr>
                <w:noProof/>
                <w:webHidden/>
              </w:rPr>
              <w:fldChar w:fldCharType="begin"/>
            </w:r>
            <w:r w:rsidR="00C8735E">
              <w:rPr>
                <w:noProof/>
                <w:webHidden/>
              </w:rPr>
              <w:instrText xml:space="preserve"> PAGEREF _Toc43217238 \h </w:instrText>
            </w:r>
            <w:r w:rsidR="00C8735E">
              <w:rPr>
                <w:noProof/>
                <w:webHidden/>
              </w:rPr>
            </w:r>
            <w:r w:rsidR="00C8735E">
              <w:rPr>
                <w:noProof/>
                <w:webHidden/>
              </w:rPr>
              <w:fldChar w:fldCharType="separate"/>
            </w:r>
            <w:r w:rsidR="00187CAC">
              <w:rPr>
                <w:noProof/>
                <w:webHidden/>
              </w:rPr>
              <w:t>9</w:t>
            </w:r>
            <w:r w:rsidR="00C8735E">
              <w:rPr>
                <w:noProof/>
                <w:webHidden/>
              </w:rPr>
              <w:fldChar w:fldCharType="end"/>
            </w:r>
          </w:hyperlink>
        </w:p>
        <w:p w14:paraId="46AA8C36" w14:textId="69AEDD1B" w:rsidR="00C8735E" w:rsidRDefault="00546F19">
          <w:pPr>
            <w:pStyle w:val="TOC1"/>
            <w:rPr>
              <w:rFonts w:asciiTheme="minorHAnsi" w:eastAsiaTheme="minorEastAsia" w:hAnsiTheme="minorHAnsi" w:cstheme="minorBidi"/>
              <w:noProof/>
              <w:sz w:val="22"/>
              <w:szCs w:val="22"/>
              <w:lang w:val="en-GB" w:eastAsia="en-GB"/>
            </w:rPr>
          </w:pPr>
          <w:hyperlink w:anchor="_Toc43217239" w:history="1">
            <w:r w:rsidR="00C8735E" w:rsidRPr="009F586E">
              <w:rPr>
                <w:rStyle w:val="Hyperlink"/>
                <w:noProof/>
              </w:rPr>
              <w:t>4</w:t>
            </w:r>
            <w:r w:rsidR="00C8735E">
              <w:rPr>
                <w:rFonts w:asciiTheme="minorHAnsi" w:eastAsiaTheme="minorEastAsia" w:hAnsiTheme="minorHAnsi" w:cstheme="minorBidi"/>
                <w:noProof/>
                <w:sz w:val="22"/>
                <w:szCs w:val="22"/>
                <w:lang w:val="en-GB" w:eastAsia="en-GB"/>
              </w:rPr>
              <w:tab/>
            </w:r>
            <w:r w:rsidR="00C8735E" w:rsidRPr="009F586E">
              <w:rPr>
                <w:rStyle w:val="Hyperlink"/>
                <w:noProof/>
              </w:rPr>
              <w:t>PROCEDURE</w:t>
            </w:r>
            <w:r w:rsidR="00C8735E">
              <w:rPr>
                <w:noProof/>
                <w:webHidden/>
              </w:rPr>
              <w:tab/>
            </w:r>
            <w:r w:rsidR="00C8735E">
              <w:rPr>
                <w:noProof/>
                <w:webHidden/>
              </w:rPr>
              <w:fldChar w:fldCharType="begin"/>
            </w:r>
            <w:r w:rsidR="00C8735E">
              <w:rPr>
                <w:noProof/>
                <w:webHidden/>
              </w:rPr>
              <w:instrText xml:space="preserve"> PAGEREF _Toc43217239 \h </w:instrText>
            </w:r>
            <w:r w:rsidR="00C8735E">
              <w:rPr>
                <w:noProof/>
                <w:webHidden/>
              </w:rPr>
            </w:r>
            <w:r w:rsidR="00C8735E">
              <w:rPr>
                <w:noProof/>
                <w:webHidden/>
              </w:rPr>
              <w:fldChar w:fldCharType="separate"/>
            </w:r>
            <w:r w:rsidR="00187CAC">
              <w:rPr>
                <w:noProof/>
                <w:webHidden/>
              </w:rPr>
              <w:t>9</w:t>
            </w:r>
            <w:r w:rsidR="00C8735E">
              <w:rPr>
                <w:noProof/>
                <w:webHidden/>
              </w:rPr>
              <w:fldChar w:fldCharType="end"/>
            </w:r>
          </w:hyperlink>
        </w:p>
        <w:p w14:paraId="17D1CB83" w14:textId="6998BE04" w:rsidR="00C8735E" w:rsidRDefault="00546F19">
          <w:pPr>
            <w:pStyle w:val="TOC2"/>
            <w:rPr>
              <w:rFonts w:asciiTheme="minorHAnsi" w:eastAsiaTheme="minorEastAsia" w:hAnsiTheme="minorHAnsi" w:cstheme="minorBidi"/>
              <w:noProof/>
              <w:sz w:val="22"/>
              <w:szCs w:val="22"/>
              <w:lang w:val="en-GB" w:eastAsia="en-GB"/>
            </w:rPr>
          </w:pPr>
          <w:hyperlink w:anchor="_Toc43217240" w:history="1">
            <w:r w:rsidR="00C8735E" w:rsidRPr="009F586E">
              <w:rPr>
                <w:rStyle w:val="Hyperlink"/>
                <w:noProof/>
              </w:rPr>
              <w:t>Initial stage</w:t>
            </w:r>
            <w:r w:rsidR="00C8735E">
              <w:rPr>
                <w:noProof/>
                <w:webHidden/>
              </w:rPr>
              <w:tab/>
            </w:r>
            <w:r w:rsidR="00C8735E">
              <w:rPr>
                <w:noProof/>
                <w:webHidden/>
              </w:rPr>
              <w:fldChar w:fldCharType="begin"/>
            </w:r>
            <w:r w:rsidR="00C8735E">
              <w:rPr>
                <w:noProof/>
                <w:webHidden/>
              </w:rPr>
              <w:instrText xml:space="preserve"> PAGEREF _Toc43217240 \h </w:instrText>
            </w:r>
            <w:r w:rsidR="00C8735E">
              <w:rPr>
                <w:noProof/>
                <w:webHidden/>
              </w:rPr>
            </w:r>
            <w:r w:rsidR="00C8735E">
              <w:rPr>
                <w:noProof/>
                <w:webHidden/>
              </w:rPr>
              <w:fldChar w:fldCharType="separate"/>
            </w:r>
            <w:r w:rsidR="00187CAC">
              <w:rPr>
                <w:noProof/>
                <w:webHidden/>
              </w:rPr>
              <w:t>9</w:t>
            </w:r>
            <w:r w:rsidR="00C8735E">
              <w:rPr>
                <w:noProof/>
                <w:webHidden/>
              </w:rPr>
              <w:fldChar w:fldCharType="end"/>
            </w:r>
          </w:hyperlink>
        </w:p>
        <w:p w14:paraId="66791689" w14:textId="6161D453" w:rsidR="00C8735E" w:rsidRDefault="00546F19">
          <w:pPr>
            <w:pStyle w:val="TOC2"/>
            <w:rPr>
              <w:rFonts w:asciiTheme="minorHAnsi" w:eastAsiaTheme="minorEastAsia" w:hAnsiTheme="minorHAnsi" w:cstheme="minorBidi"/>
              <w:noProof/>
              <w:sz w:val="22"/>
              <w:szCs w:val="22"/>
              <w:lang w:val="en-GB" w:eastAsia="en-GB"/>
            </w:rPr>
          </w:pPr>
          <w:hyperlink w:anchor="_Toc43217241" w:history="1">
            <w:r w:rsidR="00C8735E" w:rsidRPr="009F586E">
              <w:rPr>
                <w:rStyle w:val="Hyperlink"/>
                <w:noProof/>
              </w:rPr>
              <w:t>Outcome of the initial stage</w:t>
            </w:r>
            <w:r w:rsidR="00C8735E">
              <w:rPr>
                <w:noProof/>
                <w:webHidden/>
              </w:rPr>
              <w:tab/>
            </w:r>
            <w:r w:rsidR="00C8735E">
              <w:rPr>
                <w:noProof/>
                <w:webHidden/>
              </w:rPr>
              <w:fldChar w:fldCharType="begin"/>
            </w:r>
            <w:r w:rsidR="00C8735E">
              <w:rPr>
                <w:noProof/>
                <w:webHidden/>
              </w:rPr>
              <w:instrText xml:space="preserve"> PAGEREF _Toc43217241 \h </w:instrText>
            </w:r>
            <w:r w:rsidR="00C8735E">
              <w:rPr>
                <w:noProof/>
                <w:webHidden/>
              </w:rPr>
            </w:r>
            <w:r w:rsidR="00C8735E">
              <w:rPr>
                <w:noProof/>
                <w:webHidden/>
              </w:rPr>
              <w:fldChar w:fldCharType="separate"/>
            </w:r>
            <w:r w:rsidR="00187CAC">
              <w:rPr>
                <w:noProof/>
                <w:webHidden/>
              </w:rPr>
              <w:t>10</w:t>
            </w:r>
            <w:r w:rsidR="00C8735E">
              <w:rPr>
                <w:noProof/>
                <w:webHidden/>
              </w:rPr>
              <w:fldChar w:fldCharType="end"/>
            </w:r>
          </w:hyperlink>
        </w:p>
        <w:p w14:paraId="4E627D94" w14:textId="122C7CB0" w:rsidR="00C8735E" w:rsidRDefault="00546F19">
          <w:pPr>
            <w:pStyle w:val="TOC2"/>
            <w:rPr>
              <w:rFonts w:asciiTheme="minorHAnsi" w:eastAsiaTheme="minorEastAsia" w:hAnsiTheme="minorHAnsi" w:cstheme="minorBidi"/>
              <w:noProof/>
              <w:sz w:val="22"/>
              <w:szCs w:val="22"/>
              <w:lang w:val="en-GB" w:eastAsia="en-GB"/>
            </w:rPr>
          </w:pPr>
          <w:hyperlink w:anchor="_Toc43217242" w:history="1">
            <w:r w:rsidR="00C8735E" w:rsidRPr="009F586E">
              <w:rPr>
                <w:rStyle w:val="Hyperlink"/>
                <w:noProof/>
              </w:rPr>
              <w:t>Penalties under the initial stage</w:t>
            </w:r>
            <w:r w:rsidR="00C8735E">
              <w:rPr>
                <w:noProof/>
                <w:webHidden/>
              </w:rPr>
              <w:tab/>
            </w:r>
            <w:r w:rsidR="00C8735E">
              <w:rPr>
                <w:noProof/>
                <w:webHidden/>
              </w:rPr>
              <w:fldChar w:fldCharType="begin"/>
            </w:r>
            <w:r w:rsidR="00C8735E">
              <w:rPr>
                <w:noProof/>
                <w:webHidden/>
              </w:rPr>
              <w:instrText xml:space="preserve"> PAGEREF _Toc43217242 \h </w:instrText>
            </w:r>
            <w:r w:rsidR="00C8735E">
              <w:rPr>
                <w:noProof/>
                <w:webHidden/>
              </w:rPr>
            </w:r>
            <w:r w:rsidR="00C8735E">
              <w:rPr>
                <w:noProof/>
                <w:webHidden/>
              </w:rPr>
              <w:fldChar w:fldCharType="separate"/>
            </w:r>
            <w:r w:rsidR="00187CAC">
              <w:rPr>
                <w:noProof/>
                <w:webHidden/>
              </w:rPr>
              <w:t>10</w:t>
            </w:r>
            <w:r w:rsidR="00C8735E">
              <w:rPr>
                <w:noProof/>
                <w:webHidden/>
              </w:rPr>
              <w:fldChar w:fldCharType="end"/>
            </w:r>
          </w:hyperlink>
        </w:p>
        <w:p w14:paraId="3378819D" w14:textId="64BF8C82" w:rsidR="00C8735E" w:rsidRDefault="00546F19">
          <w:pPr>
            <w:pStyle w:val="TOC2"/>
            <w:rPr>
              <w:rFonts w:asciiTheme="minorHAnsi" w:eastAsiaTheme="minorEastAsia" w:hAnsiTheme="minorHAnsi" w:cstheme="minorBidi"/>
              <w:noProof/>
              <w:sz w:val="22"/>
              <w:szCs w:val="22"/>
              <w:lang w:val="en-GB" w:eastAsia="en-GB"/>
            </w:rPr>
          </w:pPr>
          <w:hyperlink w:anchor="_Toc43217243" w:history="1">
            <w:r w:rsidR="00C8735E" w:rsidRPr="009F586E">
              <w:rPr>
                <w:rStyle w:val="Hyperlink"/>
                <w:noProof/>
              </w:rPr>
              <w:t>Levels of penalty under the initial stage of the procedure</w:t>
            </w:r>
            <w:r w:rsidR="00C8735E">
              <w:rPr>
                <w:noProof/>
                <w:webHidden/>
              </w:rPr>
              <w:tab/>
            </w:r>
            <w:r w:rsidR="00C8735E">
              <w:rPr>
                <w:noProof/>
                <w:webHidden/>
              </w:rPr>
              <w:fldChar w:fldCharType="begin"/>
            </w:r>
            <w:r w:rsidR="00C8735E">
              <w:rPr>
                <w:noProof/>
                <w:webHidden/>
              </w:rPr>
              <w:instrText xml:space="preserve"> PAGEREF _Toc43217243 \h </w:instrText>
            </w:r>
            <w:r w:rsidR="00C8735E">
              <w:rPr>
                <w:noProof/>
                <w:webHidden/>
              </w:rPr>
            </w:r>
            <w:r w:rsidR="00C8735E">
              <w:rPr>
                <w:noProof/>
                <w:webHidden/>
              </w:rPr>
              <w:fldChar w:fldCharType="separate"/>
            </w:r>
            <w:r w:rsidR="00187CAC">
              <w:rPr>
                <w:noProof/>
                <w:webHidden/>
              </w:rPr>
              <w:t>11</w:t>
            </w:r>
            <w:r w:rsidR="00C8735E">
              <w:rPr>
                <w:noProof/>
                <w:webHidden/>
              </w:rPr>
              <w:fldChar w:fldCharType="end"/>
            </w:r>
          </w:hyperlink>
        </w:p>
        <w:p w14:paraId="31113EA0" w14:textId="3E3DE78B" w:rsidR="00C8735E" w:rsidRDefault="00546F19">
          <w:pPr>
            <w:pStyle w:val="TOC2"/>
            <w:rPr>
              <w:rFonts w:asciiTheme="minorHAnsi" w:eastAsiaTheme="minorEastAsia" w:hAnsiTheme="minorHAnsi" w:cstheme="minorBidi"/>
              <w:noProof/>
              <w:sz w:val="22"/>
              <w:szCs w:val="22"/>
              <w:lang w:val="en-GB" w:eastAsia="en-GB"/>
            </w:rPr>
          </w:pPr>
          <w:hyperlink w:anchor="_Toc43217244" w:history="1">
            <w:r w:rsidR="00C8735E" w:rsidRPr="009F586E">
              <w:rPr>
                <w:rStyle w:val="Hyperlink"/>
                <w:noProof/>
              </w:rPr>
              <w:t>Formal Stage</w:t>
            </w:r>
            <w:r w:rsidR="00C8735E">
              <w:rPr>
                <w:noProof/>
                <w:webHidden/>
              </w:rPr>
              <w:tab/>
            </w:r>
            <w:r w:rsidR="00C8735E">
              <w:rPr>
                <w:noProof/>
                <w:webHidden/>
              </w:rPr>
              <w:fldChar w:fldCharType="begin"/>
            </w:r>
            <w:r w:rsidR="00C8735E">
              <w:rPr>
                <w:noProof/>
                <w:webHidden/>
              </w:rPr>
              <w:instrText xml:space="preserve"> PAGEREF _Toc43217244 \h </w:instrText>
            </w:r>
            <w:r w:rsidR="00C8735E">
              <w:rPr>
                <w:noProof/>
                <w:webHidden/>
              </w:rPr>
            </w:r>
            <w:r w:rsidR="00C8735E">
              <w:rPr>
                <w:noProof/>
                <w:webHidden/>
              </w:rPr>
              <w:fldChar w:fldCharType="separate"/>
            </w:r>
            <w:r w:rsidR="00187CAC">
              <w:rPr>
                <w:noProof/>
                <w:webHidden/>
              </w:rPr>
              <w:t>11</w:t>
            </w:r>
            <w:r w:rsidR="00C8735E">
              <w:rPr>
                <w:noProof/>
                <w:webHidden/>
              </w:rPr>
              <w:fldChar w:fldCharType="end"/>
            </w:r>
          </w:hyperlink>
        </w:p>
        <w:p w14:paraId="7D9C4AC0" w14:textId="5F5E0049" w:rsidR="00C8735E" w:rsidRDefault="00546F19">
          <w:pPr>
            <w:pStyle w:val="TOC2"/>
            <w:rPr>
              <w:rFonts w:asciiTheme="minorHAnsi" w:eastAsiaTheme="minorEastAsia" w:hAnsiTheme="minorHAnsi" w:cstheme="minorBidi"/>
              <w:noProof/>
              <w:sz w:val="22"/>
              <w:szCs w:val="22"/>
              <w:lang w:val="en-GB" w:eastAsia="en-GB"/>
            </w:rPr>
          </w:pPr>
          <w:hyperlink w:anchor="_Toc43217245" w:history="1">
            <w:r w:rsidR="00C8735E" w:rsidRPr="009F586E">
              <w:rPr>
                <w:rStyle w:val="Hyperlink"/>
                <w:noProof/>
                <w:lang w:val="en-GB"/>
              </w:rPr>
              <w:t>Formal Disciplinary Hearing or Panel Meetings</w:t>
            </w:r>
            <w:r w:rsidR="00C8735E">
              <w:rPr>
                <w:noProof/>
                <w:webHidden/>
              </w:rPr>
              <w:tab/>
            </w:r>
            <w:r w:rsidR="00C8735E">
              <w:rPr>
                <w:noProof/>
                <w:webHidden/>
              </w:rPr>
              <w:fldChar w:fldCharType="begin"/>
            </w:r>
            <w:r w:rsidR="00C8735E">
              <w:rPr>
                <w:noProof/>
                <w:webHidden/>
              </w:rPr>
              <w:instrText xml:space="preserve"> PAGEREF _Toc43217245 \h </w:instrText>
            </w:r>
            <w:r w:rsidR="00C8735E">
              <w:rPr>
                <w:noProof/>
                <w:webHidden/>
              </w:rPr>
            </w:r>
            <w:r w:rsidR="00C8735E">
              <w:rPr>
                <w:noProof/>
                <w:webHidden/>
              </w:rPr>
              <w:fldChar w:fldCharType="separate"/>
            </w:r>
            <w:r w:rsidR="00187CAC">
              <w:rPr>
                <w:noProof/>
                <w:webHidden/>
              </w:rPr>
              <w:t>12</w:t>
            </w:r>
            <w:r w:rsidR="00C8735E">
              <w:rPr>
                <w:noProof/>
                <w:webHidden/>
              </w:rPr>
              <w:fldChar w:fldCharType="end"/>
            </w:r>
          </w:hyperlink>
        </w:p>
        <w:p w14:paraId="6FECA4A7" w14:textId="44D33734" w:rsidR="00C8735E" w:rsidRDefault="00546F19">
          <w:pPr>
            <w:pStyle w:val="TOC2"/>
            <w:rPr>
              <w:rFonts w:asciiTheme="minorHAnsi" w:eastAsiaTheme="minorEastAsia" w:hAnsiTheme="minorHAnsi" w:cstheme="minorBidi"/>
              <w:noProof/>
              <w:sz w:val="22"/>
              <w:szCs w:val="22"/>
              <w:lang w:val="en-GB" w:eastAsia="en-GB"/>
            </w:rPr>
          </w:pPr>
          <w:hyperlink w:anchor="_Toc43217246" w:history="1">
            <w:r w:rsidR="00C8735E" w:rsidRPr="009F586E">
              <w:rPr>
                <w:rStyle w:val="Hyperlink"/>
                <w:noProof/>
              </w:rPr>
              <w:t>Outcomes of the formal stage</w:t>
            </w:r>
            <w:r w:rsidR="00C8735E">
              <w:rPr>
                <w:noProof/>
                <w:webHidden/>
              </w:rPr>
              <w:tab/>
            </w:r>
            <w:r w:rsidR="00C8735E">
              <w:rPr>
                <w:noProof/>
                <w:webHidden/>
              </w:rPr>
              <w:fldChar w:fldCharType="begin"/>
            </w:r>
            <w:r w:rsidR="00C8735E">
              <w:rPr>
                <w:noProof/>
                <w:webHidden/>
              </w:rPr>
              <w:instrText xml:space="preserve"> PAGEREF _Toc43217246 \h </w:instrText>
            </w:r>
            <w:r w:rsidR="00C8735E">
              <w:rPr>
                <w:noProof/>
                <w:webHidden/>
              </w:rPr>
            </w:r>
            <w:r w:rsidR="00C8735E">
              <w:rPr>
                <w:noProof/>
                <w:webHidden/>
              </w:rPr>
              <w:fldChar w:fldCharType="separate"/>
            </w:r>
            <w:r w:rsidR="00187CAC">
              <w:rPr>
                <w:noProof/>
                <w:webHidden/>
              </w:rPr>
              <w:t>13</w:t>
            </w:r>
            <w:r w:rsidR="00C8735E">
              <w:rPr>
                <w:noProof/>
                <w:webHidden/>
              </w:rPr>
              <w:fldChar w:fldCharType="end"/>
            </w:r>
          </w:hyperlink>
        </w:p>
        <w:p w14:paraId="64759313" w14:textId="01A5DAD0" w:rsidR="00C8735E" w:rsidRDefault="00546F19">
          <w:pPr>
            <w:pStyle w:val="TOC2"/>
            <w:rPr>
              <w:rFonts w:asciiTheme="minorHAnsi" w:eastAsiaTheme="minorEastAsia" w:hAnsiTheme="minorHAnsi" w:cstheme="minorBidi"/>
              <w:noProof/>
              <w:sz w:val="22"/>
              <w:szCs w:val="22"/>
              <w:lang w:val="en-GB" w:eastAsia="en-GB"/>
            </w:rPr>
          </w:pPr>
          <w:hyperlink w:anchor="_Toc43217247" w:history="1">
            <w:r w:rsidR="00C8735E" w:rsidRPr="009F586E">
              <w:rPr>
                <w:rStyle w:val="Hyperlink"/>
                <w:noProof/>
              </w:rPr>
              <w:t>Penalties under the formal stage</w:t>
            </w:r>
            <w:r w:rsidR="00C8735E">
              <w:rPr>
                <w:noProof/>
                <w:webHidden/>
              </w:rPr>
              <w:tab/>
            </w:r>
            <w:r w:rsidR="00C8735E">
              <w:rPr>
                <w:noProof/>
                <w:webHidden/>
              </w:rPr>
              <w:fldChar w:fldCharType="begin"/>
            </w:r>
            <w:r w:rsidR="00C8735E">
              <w:rPr>
                <w:noProof/>
                <w:webHidden/>
              </w:rPr>
              <w:instrText xml:space="preserve"> PAGEREF _Toc43217247 \h </w:instrText>
            </w:r>
            <w:r w:rsidR="00C8735E">
              <w:rPr>
                <w:noProof/>
                <w:webHidden/>
              </w:rPr>
            </w:r>
            <w:r w:rsidR="00C8735E">
              <w:rPr>
                <w:noProof/>
                <w:webHidden/>
              </w:rPr>
              <w:fldChar w:fldCharType="separate"/>
            </w:r>
            <w:r w:rsidR="00187CAC">
              <w:rPr>
                <w:noProof/>
                <w:webHidden/>
              </w:rPr>
              <w:t>13</w:t>
            </w:r>
            <w:r w:rsidR="00C8735E">
              <w:rPr>
                <w:noProof/>
                <w:webHidden/>
              </w:rPr>
              <w:fldChar w:fldCharType="end"/>
            </w:r>
          </w:hyperlink>
        </w:p>
        <w:p w14:paraId="0D983C36" w14:textId="5EC14FA2" w:rsidR="00C8735E" w:rsidRDefault="00546F19">
          <w:pPr>
            <w:pStyle w:val="TOC2"/>
            <w:rPr>
              <w:rFonts w:asciiTheme="minorHAnsi" w:eastAsiaTheme="minorEastAsia" w:hAnsiTheme="minorHAnsi" w:cstheme="minorBidi"/>
              <w:noProof/>
              <w:sz w:val="22"/>
              <w:szCs w:val="22"/>
              <w:lang w:val="en-GB" w:eastAsia="en-GB"/>
            </w:rPr>
          </w:pPr>
          <w:hyperlink w:anchor="_Toc43217248" w:history="1">
            <w:r w:rsidR="00C8735E" w:rsidRPr="009F586E">
              <w:rPr>
                <w:rStyle w:val="Hyperlink"/>
                <w:noProof/>
              </w:rPr>
              <w:t>Levels of penalty under the formal stage of the procedure</w:t>
            </w:r>
            <w:r w:rsidR="00C8735E">
              <w:rPr>
                <w:noProof/>
                <w:webHidden/>
              </w:rPr>
              <w:tab/>
            </w:r>
            <w:r w:rsidR="00C8735E">
              <w:rPr>
                <w:noProof/>
                <w:webHidden/>
              </w:rPr>
              <w:fldChar w:fldCharType="begin"/>
            </w:r>
            <w:r w:rsidR="00C8735E">
              <w:rPr>
                <w:noProof/>
                <w:webHidden/>
              </w:rPr>
              <w:instrText xml:space="preserve"> PAGEREF _Toc43217248 \h </w:instrText>
            </w:r>
            <w:r w:rsidR="00C8735E">
              <w:rPr>
                <w:noProof/>
                <w:webHidden/>
              </w:rPr>
            </w:r>
            <w:r w:rsidR="00C8735E">
              <w:rPr>
                <w:noProof/>
                <w:webHidden/>
              </w:rPr>
              <w:fldChar w:fldCharType="separate"/>
            </w:r>
            <w:r w:rsidR="00187CAC">
              <w:rPr>
                <w:noProof/>
                <w:webHidden/>
              </w:rPr>
              <w:t>13</w:t>
            </w:r>
            <w:r w:rsidR="00C8735E">
              <w:rPr>
                <w:noProof/>
                <w:webHidden/>
              </w:rPr>
              <w:fldChar w:fldCharType="end"/>
            </w:r>
          </w:hyperlink>
        </w:p>
        <w:p w14:paraId="244AA435" w14:textId="0C6931D7" w:rsidR="00C8735E" w:rsidRDefault="00546F19">
          <w:pPr>
            <w:pStyle w:val="TOC2"/>
            <w:rPr>
              <w:rFonts w:asciiTheme="minorHAnsi" w:eastAsiaTheme="minorEastAsia" w:hAnsiTheme="minorHAnsi" w:cstheme="minorBidi"/>
              <w:noProof/>
              <w:sz w:val="22"/>
              <w:szCs w:val="22"/>
              <w:lang w:val="en-GB" w:eastAsia="en-GB"/>
            </w:rPr>
          </w:pPr>
          <w:hyperlink w:anchor="_Toc43217249" w:history="1">
            <w:r w:rsidR="00C8735E" w:rsidRPr="009F586E">
              <w:rPr>
                <w:rStyle w:val="Hyperlink"/>
                <w:noProof/>
              </w:rPr>
              <w:t>Appeal Stage</w:t>
            </w:r>
            <w:r w:rsidR="00C8735E">
              <w:rPr>
                <w:noProof/>
                <w:webHidden/>
              </w:rPr>
              <w:tab/>
            </w:r>
            <w:r w:rsidR="00C8735E">
              <w:rPr>
                <w:noProof/>
                <w:webHidden/>
              </w:rPr>
              <w:fldChar w:fldCharType="begin"/>
            </w:r>
            <w:r w:rsidR="00C8735E">
              <w:rPr>
                <w:noProof/>
                <w:webHidden/>
              </w:rPr>
              <w:instrText xml:space="preserve"> PAGEREF _Toc43217249 \h </w:instrText>
            </w:r>
            <w:r w:rsidR="00C8735E">
              <w:rPr>
                <w:noProof/>
                <w:webHidden/>
              </w:rPr>
            </w:r>
            <w:r w:rsidR="00C8735E">
              <w:rPr>
                <w:noProof/>
                <w:webHidden/>
              </w:rPr>
              <w:fldChar w:fldCharType="separate"/>
            </w:r>
            <w:r w:rsidR="00187CAC">
              <w:rPr>
                <w:noProof/>
                <w:webHidden/>
              </w:rPr>
              <w:t>14</w:t>
            </w:r>
            <w:r w:rsidR="00C8735E">
              <w:rPr>
                <w:noProof/>
                <w:webHidden/>
              </w:rPr>
              <w:fldChar w:fldCharType="end"/>
            </w:r>
          </w:hyperlink>
        </w:p>
        <w:p w14:paraId="5E8A4EC2" w14:textId="1EF7FCD3" w:rsidR="00C8735E" w:rsidRDefault="00546F19">
          <w:pPr>
            <w:pStyle w:val="TOC1"/>
            <w:rPr>
              <w:rFonts w:asciiTheme="minorHAnsi" w:eastAsiaTheme="minorEastAsia" w:hAnsiTheme="minorHAnsi" w:cstheme="minorBidi"/>
              <w:noProof/>
              <w:sz w:val="22"/>
              <w:szCs w:val="22"/>
              <w:lang w:val="en-GB" w:eastAsia="en-GB"/>
            </w:rPr>
          </w:pPr>
          <w:hyperlink w:anchor="_Toc43217250" w:history="1">
            <w:r w:rsidR="00C8735E" w:rsidRPr="009F586E">
              <w:rPr>
                <w:rStyle w:val="Hyperlink"/>
                <w:noProof/>
              </w:rPr>
              <w:t>5</w:t>
            </w:r>
            <w:r w:rsidR="00C8735E">
              <w:rPr>
                <w:rFonts w:asciiTheme="minorHAnsi" w:eastAsiaTheme="minorEastAsia" w:hAnsiTheme="minorHAnsi" w:cstheme="minorBidi"/>
                <w:noProof/>
                <w:sz w:val="22"/>
                <w:szCs w:val="22"/>
                <w:lang w:val="en-GB" w:eastAsia="en-GB"/>
              </w:rPr>
              <w:tab/>
            </w:r>
            <w:r w:rsidR="00C8735E" w:rsidRPr="009F586E">
              <w:rPr>
                <w:rStyle w:val="Hyperlink"/>
                <w:noProof/>
              </w:rPr>
              <w:t>RESPONSIBILITIES</w:t>
            </w:r>
            <w:r w:rsidR="00C8735E">
              <w:rPr>
                <w:noProof/>
                <w:webHidden/>
              </w:rPr>
              <w:tab/>
            </w:r>
            <w:r w:rsidR="00C8735E">
              <w:rPr>
                <w:noProof/>
                <w:webHidden/>
              </w:rPr>
              <w:fldChar w:fldCharType="begin"/>
            </w:r>
            <w:r w:rsidR="00C8735E">
              <w:rPr>
                <w:noProof/>
                <w:webHidden/>
              </w:rPr>
              <w:instrText xml:space="preserve"> PAGEREF _Toc43217250 \h </w:instrText>
            </w:r>
            <w:r w:rsidR="00C8735E">
              <w:rPr>
                <w:noProof/>
                <w:webHidden/>
              </w:rPr>
            </w:r>
            <w:r w:rsidR="00C8735E">
              <w:rPr>
                <w:noProof/>
                <w:webHidden/>
              </w:rPr>
              <w:fldChar w:fldCharType="separate"/>
            </w:r>
            <w:r w:rsidR="00187CAC">
              <w:rPr>
                <w:noProof/>
                <w:webHidden/>
              </w:rPr>
              <w:t>15</w:t>
            </w:r>
            <w:r w:rsidR="00C8735E">
              <w:rPr>
                <w:noProof/>
                <w:webHidden/>
              </w:rPr>
              <w:fldChar w:fldCharType="end"/>
            </w:r>
          </w:hyperlink>
        </w:p>
        <w:p w14:paraId="7AFC4995" w14:textId="7B852236" w:rsidR="00C8735E" w:rsidRDefault="00546F19">
          <w:pPr>
            <w:pStyle w:val="TOC2"/>
            <w:rPr>
              <w:rFonts w:asciiTheme="minorHAnsi" w:eastAsiaTheme="minorEastAsia" w:hAnsiTheme="minorHAnsi" w:cstheme="minorBidi"/>
              <w:noProof/>
              <w:sz w:val="22"/>
              <w:szCs w:val="22"/>
              <w:lang w:val="en-GB" w:eastAsia="en-GB"/>
            </w:rPr>
          </w:pPr>
          <w:hyperlink w:anchor="_Toc43217251" w:history="1">
            <w:r w:rsidR="00C8735E" w:rsidRPr="009F586E">
              <w:rPr>
                <w:rStyle w:val="Hyperlink"/>
                <w:noProof/>
              </w:rPr>
              <w:t>Compliance, monitoring and review</w:t>
            </w:r>
            <w:r w:rsidR="00C8735E">
              <w:rPr>
                <w:noProof/>
                <w:webHidden/>
              </w:rPr>
              <w:tab/>
            </w:r>
            <w:r w:rsidR="00C8735E">
              <w:rPr>
                <w:noProof/>
                <w:webHidden/>
              </w:rPr>
              <w:fldChar w:fldCharType="begin"/>
            </w:r>
            <w:r w:rsidR="00C8735E">
              <w:rPr>
                <w:noProof/>
                <w:webHidden/>
              </w:rPr>
              <w:instrText xml:space="preserve"> PAGEREF _Toc43217251 \h </w:instrText>
            </w:r>
            <w:r w:rsidR="00C8735E">
              <w:rPr>
                <w:noProof/>
                <w:webHidden/>
              </w:rPr>
            </w:r>
            <w:r w:rsidR="00C8735E">
              <w:rPr>
                <w:noProof/>
                <w:webHidden/>
              </w:rPr>
              <w:fldChar w:fldCharType="separate"/>
            </w:r>
            <w:r w:rsidR="00187CAC">
              <w:rPr>
                <w:noProof/>
                <w:webHidden/>
              </w:rPr>
              <w:t>15</w:t>
            </w:r>
            <w:r w:rsidR="00C8735E">
              <w:rPr>
                <w:noProof/>
                <w:webHidden/>
              </w:rPr>
              <w:fldChar w:fldCharType="end"/>
            </w:r>
          </w:hyperlink>
        </w:p>
        <w:p w14:paraId="3B9FC28E" w14:textId="382BE83D" w:rsidR="00C8735E" w:rsidRDefault="00546F19">
          <w:pPr>
            <w:pStyle w:val="TOC2"/>
            <w:rPr>
              <w:rFonts w:asciiTheme="minorHAnsi" w:eastAsiaTheme="minorEastAsia" w:hAnsiTheme="minorHAnsi" w:cstheme="minorBidi"/>
              <w:noProof/>
              <w:sz w:val="22"/>
              <w:szCs w:val="22"/>
              <w:lang w:val="en-GB" w:eastAsia="en-GB"/>
            </w:rPr>
          </w:pPr>
          <w:hyperlink w:anchor="_Toc43217252" w:history="1">
            <w:r w:rsidR="00C8735E" w:rsidRPr="009F586E">
              <w:rPr>
                <w:rStyle w:val="Hyperlink"/>
                <w:noProof/>
              </w:rPr>
              <w:t>Reporting</w:t>
            </w:r>
            <w:r w:rsidR="00C8735E">
              <w:rPr>
                <w:noProof/>
                <w:webHidden/>
              </w:rPr>
              <w:tab/>
            </w:r>
            <w:r w:rsidR="00C8735E">
              <w:rPr>
                <w:noProof/>
                <w:webHidden/>
              </w:rPr>
              <w:fldChar w:fldCharType="begin"/>
            </w:r>
            <w:r w:rsidR="00C8735E">
              <w:rPr>
                <w:noProof/>
                <w:webHidden/>
              </w:rPr>
              <w:instrText xml:space="preserve"> PAGEREF _Toc43217252 \h </w:instrText>
            </w:r>
            <w:r w:rsidR="00C8735E">
              <w:rPr>
                <w:noProof/>
                <w:webHidden/>
              </w:rPr>
            </w:r>
            <w:r w:rsidR="00C8735E">
              <w:rPr>
                <w:noProof/>
                <w:webHidden/>
              </w:rPr>
              <w:fldChar w:fldCharType="separate"/>
            </w:r>
            <w:r w:rsidR="00187CAC">
              <w:rPr>
                <w:noProof/>
                <w:webHidden/>
              </w:rPr>
              <w:t>15</w:t>
            </w:r>
            <w:r w:rsidR="00C8735E">
              <w:rPr>
                <w:noProof/>
                <w:webHidden/>
              </w:rPr>
              <w:fldChar w:fldCharType="end"/>
            </w:r>
          </w:hyperlink>
        </w:p>
        <w:p w14:paraId="7AF78AF0" w14:textId="527C5FCD" w:rsidR="00C8735E" w:rsidRDefault="00546F19">
          <w:pPr>
            <w:pStyle w:val="TOC2"/>
            <w:rPr>
              <w:rFonts w:asciiTheme="minorHAnsi" w:eastAsiaTheme="minorEastAsia" w:hAnsiTheme="minorHAnsi" w:cstheme="minorBidi"/>
              <w:noProof/>
              <w:sz w:val="22"/>
              <w:szCs w:val="22"/>
              <w:lang w:val="en-GB" w:eastAsia="en-GB"/>
            </w:rPr>
          </w:pPr>
          <w:hyperlink w:anchor="_Toc43217253" w:history="1">
            <w:r w:rsidR="00C8735E" w:rsidRPr="009F586E">
              <w:rPr>
                <w:rStyle w:val="Hyperlink"/>
                <w:noProof/>
              </w:rPr>
              <w:t>Records management</w:t>
            </w:r>
            <w:r w:rsidR="00C8735E">
              <w:rPr>
                <w:noProof/>
                <w:webHidden/>
              </w:rPr>
              <w:tab/>
            </w:r>
            <w:r w:rsidR="00C8735E">
              <w:rPr>
                <w:noProof/>
                <w:webHidden/>
              </w:rPr>
              <w:fldChar w:fldCharType="begin"/>
            </w:r>
            <w:r w:rsidR="00C8735E">
              <w:rPr>
                <w:noProof/>
                <w:webHidden/>
              </w:rPr>
              <w:instrText xml:space="preserve"> PAGEREF _Toc43217253 \h </w:instrText>
            </w:r>
            <w:r w:rsidR="00C8735E">
              <w:rPr>
                <w:noProof/>
                <w:webHidden/>
              </w:rPr>
            </w:r>
            <w:r w:rsidR="00C8735E">
              <w:rPr>
                <w:noProof/>
                <w:webHidden/>
              </w:rPr>
              <w:fldChar w:fldCharType="separate"/>
            </w:r>
            <w:r w:rsidR="00187CAC">
              <w:rPr>
                <w:noProof/>
                <w:webHidden/>
              </w:rPr>
              <w:t>15</w:t>
            </w:r>
            <w:r w:rsidR="00C8735E">
              <w:rPr>
                <w:noProof/>
                <w:webHidden/>
              </w:rPr>
              <w:fldChar w:fldCharType="end"/>
            </w:r>
          </w:hyperlink>
        </w:p>
        <w:p w14:paraId="059A12BA" w14:textId="68EF4965" w:rsidR="00C8735E" w:rsidRDefault="00546F19">
          <w:pPr>
            <w:pStyle w:val="TOC1"/>
            <w:rPr>
              <w:rFonts w:asciiTheme="minorHAnsi" w:eastAsiaTheme="minorEastAsia" w:hAnsiTheme="minorHAnsi" w:cstheme="minorBidi"/>
              <w:noProof/>
              <w:sz w:val="22"/>
              <w:szCs w:val="22"/>
              <w:lang w:val="en-GB" w:eastAsia="en-GB"/>
            </w:rPr>
          </w:pPr>
          <w:hyperlink w:anchor="_Toc43217254" w:history="1">
            <w:r w:rsidR="00C8735E" w:rsidRPr="009F586E">
              <w:rPr>
                <w:rStyle w:val="Hyperlink"/>
                <w:noProof/>
              </w:rPr>
              <w:t>6</w:t>
            </w:r>
            <w:r w:rsidR="00C8735E">
              <w:rPr>
                <w:rFonts w:asciiTheme="minorHAnsi" w:eastAsiaTheme="minorEastAsia" w:hAnsiTheme="minorHAnsi" w:cstheme="minorBidi"/>
                <w:noProof/>
                <w:sz w:val="22"/>
                <w:szCs w:val="22"/>
                <w:lang w:val="en-GB" w:eastAsia="en-GB"/>
              </w:rPr>
              <w:tab/>
            </w:r>
            <w:r w:rsidR="00C8735E" w:rsidRPr="009F586E">
              <w:rPr>
                <w:rStyle w:val="Hyperlink"/>
                <w:noProof/>
              </w:rPr>
              <w:t>DEFINITIONS</w:t>
            </w:r>
            <w:r w:rsidR="00C8735E">
              <w:rPr>
                <w:noProof/>
                <w:webHidden/>
              </w:rPr>
              <w:tab/>
            </w:r>
            <w:r w:rsidR="00C8735E">
              <w:rPr>
                <w:noProof/>
                <w:webHidden/>
              </w:rPr>
              <w:fldChar w:fldCharType="begin"/>
            </w:r>
            <w:r w:rsidR="00C8735E">
              <w:rPr>
                <w:noProof/>
                <w:webHidden/>
              </w:rPr>
              <w:instrText xml:space="preserve"> PAGEREF _Toc43217254 \h </w:instrText>
            </w:r>
            <w:r w:rsidR="00C8735E">
              <w:rPr>
                <w:noProof/>
                <w:webHidden/>
              </w:rPr>
            </w:r>
            <w:r w:rsidR="00C8735E">
              <w:rPr>
                <w:noProof/>
                <w:webHidden/>
              </w:rPr>
              <w:fldChar w:fldCharType="separate"/>
            </w:r>
            <w:r w:rsidR="00187CAC">
              <w:rPr>
                <w:noProof/>
                <w:webHidden/>
              </w:rPr>
              <w:t>15</w:t>
            </w:r>
            <w:r w:rsidR="00C8735E">
              <w:rPr>
                <w:noProof/>
                <w:webHidden/>
              </w:rPr>
              <w:fldChar w:fldCharType="end"/>
            </w:r>
          </w:hyperlink>
        </w:p>
        <w:p w14:paraId="02CD0EAA" w14:textId="23A3801A" w:rsidR="00C8735E" w:rsidRDefault="00546F19">
          <w:pPr>
            <w:pStyle w:val="TOC2"/>
            <w:rPr>
              <w:rFonts w:asciiTheme="minorHAnsi" w:eastAsiaTheme="minorEastAsia" w:hAnsiTheme="minorHAnsi" w:cstheme="minorBidi"/>
              <w:noProof/>
              <w:sz w:val="22"/>
              <w:szCs w:val="22"/>
              <w:lang w:val="en-GB" w:eastAsia="en-GB"/>
            </w:rPr>
          </w:pPr>
          <w:hyperlink w:anchor="_Toc43217255" w:history="1">
            <w:r w:rsidR="00C8735E" w:rsidRPr="009F586E">
              <w:rPr>
                <w:rStyle w:val="Hyperlink"/>
                <w:noProof/>
              </w:rPr>
              <w:t>Terms and definitions</w:t>
            </w:r>
            <w:r w:rsidR="00C8735E">
              <w:rPr>
                <w:noProof/>
                <w:webHidden/>
              </w:rPr>
              <w:tab/>
            </w:r>
            <w:r w:rsidR="00C8735E">
              <w:rPr>
                <w:noProof/>
                <w:webHidden/>
              </w:rPr>
              <w:fldChar w:fldCharType="begin"/>
            </w:r>
            <w:r w:rsidR="00C8735E">
              <w:rPr>
                <w:noProof/>
                <w:webHidden/>
              </w:rPr>
              <w:instrText xml:space="preserve"> PAGEREF _Toc43217255 \h </w:instrText>
            </w:r>
            <w:r w:rsidR="00C8735E">
              <w:rPr>
                <w:noProof/>
                <w:webHidden/>
              </w:rPr>
            </w:r>
            <w:r w:rsidR="00C8735E">
              <w:rPr>
                <w:noProof/>
                <w:webHidden/>
              </w:rPr>
              <w:fldChar w:fldCharType="separate"/>
            </w:r>
            <w:r w:rsidR="00187CAC">
              <w:rPr>
                <w:noProof/>
                <w:webHidden/>
              </w:rPr>
              <w:t>15</w:t>
            </w:r>
            <w:r w:rsidR="00C8735E">
              <w:rPr>
                <w:noProof/>
                <w:webHidden/>
              </w:rPr>
              <w:fldChar w:fldCharType="end"/>
            </w:r>
          </w:hyperlink>
        </w:p>
        <w:p w14:paraId="0FB83FDD" w14:textId="186D3E7C" w:rsidR="00C8735E" w:rsidRDefault="00546F19">
          <w:pPr>
            <w:pStyle w:val="TOC1"/>
            <w:rPr>
              <w:rFonts w:asciiTheme="minorHAnsi" w:eastAsiaTheme="minorEastAsia" w:hAnsiTheme="minorHAnsi" w:cstheme="minorBidi"/>
              <w:noProof/>
              <w:sz w:val="22"/>
              <w:szCs w:val="22"/>
              <w:lang w:val="en-GB" w:eastAsia="en-GB"/>
            </w:rPr>
          </w:pPr>
          <w:hyperlink w:anchor="_Toc43217256" w:history="1">
            <w:r w:rsidR="00C8735E" w:rsidRPr="009F586E">
              <w:rPr>
                <w:rStyle w:val="Hyperlink"/>
                <w:noProof/>
              </w:rPr>
              <w:t>7</w:t>
            </w:r>
            <w:r w:rsidR="00C8735E">
              <w:rPr>
                <w:rFonts w:asciiTheme="minorHAnsi" w:eastAsiaTheme="minorEastAsia" w:hAnsiTheme="minorHAnsi" w:cstheme="minorBidi"/>
                <w:noProof/>
                <w:sz w:val="22"/>
                <w:szCs w:val="22"/>
                <w:lang w:val="en-GB" w:eastAsia="en-GB"/>
              </w:rPr>
              <w:tab/>
            </w:r>
            <w:r w:rsidR="00C8735E" w:rsidRPr="009F586E">
              <w:rPr>
                <w:rStyle w:val="Hyperlink"/>
                <w:noProof/>
              </w:rPr>
              <w:t>RELATED LEGISLATION AND DOCUMENTS</w:t>
            </w:r>
            <w:r w:rsidR="00C8735E">
              <w:rPr>
                <w:noProof/>
                <w:webHidden/>
              </w:rPr>
              <w:tab/>
            </w:r>
            <w:r w:rsidR="00C8735E">
              <w:rPr>
                <w:noProof/>
                <w:webHidden/>
              </w:rPr>
              <w:fldChar w:fldCharType="begin"/>
            </w:r>
            <w:r w:rsidR="00C8735E">
              <w:rPr>
                <w:noProof/>
                <w:webHidden/>
              </w:rPr>
              <w:instrText xml:space="preserve"> PAGEREF _Toc43217256 \h </w:instrText>
            </w:r>
            <w:r w:rsidR="00C8735E">
              <w:rPr>
                <w:noProof/>
                <w:webHidden/>
              </w:rPr>
            </w:r>
            <w:r w:rsidR="00C8735E">
              <w:rPr>
                <w:noProof/>
                <w:webHidden/>
              </w:rPr>
              <w:fldChar w:fldCharType="separate"/>
            </w:r>
            <w:r w:rsidR="00187CAC">
              <w:rPr>
                <w:noProof/>
                <w:webHidden/>
              </w:rPr>
              <w:t>16</w:t>
            </w:r>
            <w:r w:rsidR="00C8735E">
              <w:rPr>
                <w:noProof/>
                <w:webHidden/>
              </w:rPr>
              <w:fldChar w:fldCharType="end"/>
            </w:r>
          </w:hyperlink>
        </w:p>
        <w:p w14:paraId="2A76CC4B" w14:textId="3409B634" w:rsidR="00C8735E" w:rsidRDefault="00546F19">
          <w:pPr>
            <w:pStyle w:val="TOC1"/>
            <w:rPr>
              <w:rFonts w:asciiTheme="minorHAnsi" w:eastAsiaTheme="minorEastAsia" w:hAnsiTheme="minorHAnsi" w:cstheme="minorBidi"/>
              <w:noProof/>
              <w:sz w:val="22"/>
              <w:szCs w:val="22"/>
              <w:lang w:val="en-GB" w:eastAsia="en-GB"/>
            </w:rPr>
          </w:pPr>
          <w:hyperlink w:anchor="_Toc43217257" w:history="1">
            <w:r w:rsidR="00C8735E" w:rsidRPr="009F586E">
              <w:rPr>
                <w:rStyle w:val="Hyperlink"/>
                <w:noProof/>
              </w:rPr>
              <w:t>8</w:t>
            </w:r>
            <w:r w:rsidR="00C8735E">
              <w:rPr>
                <w:rFonts w:asciiTheme="minorHAnsi" w:eastAsiaTheme="minorEastAsia" w:hAnsiTheme="minorHAnsi" w:cstheme="minorBidi"/>
                <w:noProof/>
                <w:sz w:val="22"/>
                <w:szCs w:val="22"/>
                <w:lang w:val="en-GB" w:eastAsia="en-GB"/>
              </w:rPr>
              <w:tab/>
            </w:r>
            <w:r w:rsidR="00C8735E" w:rsidRPr="009F586E">
              <w:rPr>
                <w:rStyle w:val="Hyperlink"/>
                <w:noProof/>
              </w:rPr>
              <w:t>APPENDICES</w:t>
            </w:r>
            <w:r w:rsidR="00C8735E">
              <w:rPr>
                <w:noProof/>
                <w:webHidden/>
              </w:rPr>
              <w:tab/>
            </w:r>
            <w:r w:rsidR="00C8735E">
              <w:rPr>
                <w:noProof/>
                <w:webHidden/>
              </w:rPr>
              <w:fldChar w:fldCharType="begin"/>
            </w:r>
            <w:r w:rsidR="00C8735E">
              <w:rPr>
                <w:noProof/>
                <w:webHidden/>
              </w:rPr>
              <w:instrText xml:space="preserve"> PAGEREF _Toc43217257 \h </w:instrText>
            </w:r>
            <w:r w:rsidR="00C8735E">
              <w:rPr>
                <w:noProof/>
                <w:webHidden/>
              </w:rPr>
            </w:r>
            <w:r w:rsidR="00C8735E">
              <w:rPr>
                <w:noProof/>
                <w:webHidden/>
              </w:rPr>
              <w:fldChar w:fldCharType="separate"/>
            </w:r>
            <w:r w:rsidR="00187CAC">
              <w:rPr>
                <w:noProof/>
                <w:webHidden/>
              </w:rPr>
              <w:t>17</w:t>
            </w:r>
            <w:r w:rsidR="00C8735E">
              <w:rPr>
                <w:noProof/>
                <w:webHidden/>
              </w:rPr>
              <w:fldChar w:fldCharType="end"/>
            </w:r>
          </w:hyperlink>
        </w:p>
        <w:p w14:paraId="2A881CE8" w14:textId="4EF66008" w:rsidR="00C8735E" w:rsidRDefault="00546F19">
          <w:pPr>
            <w:pStyle w:val="TOC2"/>
            <w:rPr>
              <w:rFonts w:asciiTheme="minorHAnsi" w:eastAsiaTheme="minorEastAsia" w:hAnsiTheme="minorHAnsi" w:cstheme="minorBidi"/>
              <w:noProof/>
              <w:sz w:val="22"/>
              <w:szCs w:val="22"/>
              <w:lang w:val="en-GB" w:eastAsia="en-GB"/>
            </w:rPr>
          </w:pPr>
          <w:hyperlink w:anchor="_Toc43217258" w:history="1">
            <w:r w:rsidR="00C8735E" w:rsidRPr="009F586E">
              <w:rPr>
                <w:rStyle w:val="Hyperlink"/>
                <w:noProof/>
              </w:rPr>
              <w:t>Appendix one</w:t>
            </w:r>
            <w:r w:rsidR="00C8735E">
              <w:rPr>
                <w:noProof/>
                <w:webHidden/>
              </w:rPr>
              <w:tab/>
            </w:r>
            <w:r w:rsidR="00C8735E">
              <w:rPr>
                <w:noProof/>
                <w:webHidden/>
              </w:rPr>
              <w:fldChar w:fldCharType="begin"/>
            </w:r>
            <w:r w:rsidR="00C8735E">
              <w:rPr>
                <w:noProof/>
                <w:webHidden/>
              </w:rPr>
              <w:instrText xml:space="preserve"> PAGEREF _Toc43217258 \h </w:instrText>
            </w:r>
            <w:r w:rsidR="00C8735E">
              <w:rPr>
                <w:noProof/>
                <w:webHidden/>
              </w:rPr>
            </w:r>
            <w:r w:rsidR="00C8735E">
              <w:rPr>
                <w:noProof/>
                <w:webHidden/>
              </w:rPr>
              <w:fldChar w:fldCharType="separate"/>
            </w:r>
            <w:r w:rsidR="00187CAC">
              <w:rPr>
                <w:noProof/>
                <w:webHidden/>
              </w:rPr>
              <w:t>17</w:t>
            </w:r>
            <w:r w:rsidR="00C8735E">
              <w:rPr>
                <w:noProof/>
                <w:webHidden/>
              </w:rPr>
              <w:fldChar w:fldCharType="end"/>
            </w:r>
          </w:hyperlink>
        </w:p>
        <w:p w14:paraId="42C9CAF2" w14:textId="0C8D8855" w:rsidR="00C8735E" w:rsidRDefault="00546F19">
          <w:pPr>
            <w:pStyle w:val="TOC2"/>
            <w:rPr>
              <w:rFonts w:asciiTheme="minorHAnsi" w:eastAsiaTheme="minorEastAsia" w:hAnsiTheme="minorHAnsi" w:cstheme="minorBidi"/>
              <w:noProof/>
              <w:sz w:val="22"/>
              <w:szCs w:val="22"/>
              <w:lang w:val="en-GB" w:eastAsia="en-GB"/>
            </w:rPr>
          </w:pPr>
          <w:hyperlink w:anchor="_Toc43217259" w:history="1">
            <w:r w:rsidR="00C8735E" w:rsidRPr="009F586E">
              <w:rPr>
                <w:rStyle w:val="Hyperlink"/>
                <w:noProof/>
              </w:rPr>
              <w:t>Precautionary Action Risk Assessment</w:t>
            </w:r>
            <w:r w:rsidR="00C8735E">
              <w:rPr>
                <w:noProof/>
                <w:webHidden/>
              </w:rPr>
              <w:tab/>
            </w:r>
            <w:r w:rsidR="00C8735E">
              <w:rPr>
                <w:noProof/>
                <w:webHidden/>
              </w:rPr>
              <w:fldChar w:fldCharType="begin"/>
            </w:r>
            <w:r w:rsidR="00C8735E">
              <w:rPr>
                <w:noProof/>
                <w:webHidden/>
              </w:rPr>
              <w:instrText xml:space="preserve"> PAGEREF _Toc43217259 \h </w:instrText>
            </w:r>
            <w:r w:rsidR="00C8735E">
              <w:rPr>
                <w:noProof/>
                <w:webHidden/>
              </w:rPr>
            </w:r>
            <w:r w:rsidR="00C8735E">
              <w:rPr>
                <w:noProof/>
                <w:webHidden/>
              </w:rPr>
              <w:fldChar w:fldCharType="separate"/>
            </w:r>
            <w:r w:rsidR="00187CAC">
              <w:rPr>
                <w:noProof/>
                <w:webHidden/>
              </w:rPr>
              <w:t>17</w:t>
            </w:r>
            <w:r w:rsidR="00C8735E">
              <w:rPr>
                <w:noProof/>
                <w:webHidden/>
              </w:rPr>
              <w:fldChar w:fldCharType="end"/>
            </w:r>
          </w:hyperlink>
        </w:p>
        <w:p w14:paraId="527B7783" w14:textId="0D430CEB" w:rsidR="00C8735E" w:rsidRDefault="00546F19">
          <w:pPr>
            <w:pStyle w:val="TOC2"/>
            <w:rPr>
              <w:rFonts w:asciiTheme="minorHAnsi" w:eastAsiaTheme="minorEastAsia" w:hAnsiTheme="minorHAnsi" w:cstheme="minorBidi"/>
              <w:noProof/>
              <w:sz w:val="22"/>
              <w:szCs w:val="22"/>
              <w:lang w:val="en-GB" w:eastAsia="en-GB"/>
            </w:rPr>
          </w:pPr>
          <w:hyperlink w:anchor="_Toc43217260" w:history="1">
            <w:r w:rsidR="00C8735E" w:rsidRPr="009F586E">
              <w:rPr>
                <w:rStyle w:val="Hyperlink"/>
                <w:noProof/>
              </w:rPr>
              <w:t>Appendix two</w:t>
            </w:r>
            <w:r w:rsidR="00C8735E">
              <w:rPr>
                <w:noProof/>
                <w:webHidden/>
              </w:rPr>
              <w:tab/>
            </w:r>
            <w:r w:rsidR="00C8735E">
              <w:rPr>
                <w:noProof/>
                <w:webHidden/>
              </w:rPr>
              <w:fldChar w:fldCharType="begin"/>
            </w:r>
            <w:r w:rsidR="00C8735E">
              <w:rPr>
                <w:noProof/>
                <w:webHidden/>
              </w:rPr>
              <w:instrText xml:space="preserve"> PAGEREF _Toc43217260 \h </w:instrText>
            </w:r>
            <w:r w:rsidR="00C8735E">
              <w:rPr>
                <w:noProof/>
                <w:webHidden/>
              </w:rPr>
            </w:r>
            <w:r w:rsidR="00C8735E">
              <w:rPr>
                <w:noProof/>
                <w:webHidden/>
              </w:rPr>
              <w:fldChar w:fldCharType="separate"/>
            </w:r>
            <w:r w:rsidR="00187CAC">
              <w:rPr>
                <w:noProof/>
                <w:webHidden/>
              </w:rPr>
              <w:t>19</w:t>
            </w:r>
            <w:r w:rsidR="00C8735E">
              <w:rPr>
                <w:noProof/>
                <w:webHidden/>
              </w:rPr>
              <w:fldChar w:fldCharType="end"/>
            </w:r>
          </w:hyperlink>
        </w:p>
        <w:p w14:paraId="65A4AF02" w14:textId="790D9F41" w:rsidR="00C8735E" w:rsidRDefault="00546F19">
          <w:pPr>
            <w:pStyle w:val="TOC2"/>
            <w:rPr>
              <w:rFonts w:asciiTheme="minorHAnsi" w:eastAsiaTheme="minorEastAsia" w:hAnsiTheme="minorHAnsi" w:cstheme="minorBidi"/>
              <w:noProof/>
              <w:sz w:val="22"/>
              <w:szCs w:val="22"/>
              <w:lang w:val="en-GB" w:eastAsia="en-GB"/>
            </w:rPr>
          </w:pPr>
          <w:hyperlink w:anchor="_Toc43217261" w:history="1">
            <w:r w:rsidR="00C8735E" w:rsidRPr="009F586E">
              <w:rPr>
                <w:rStyle w:val="Hyperlink"/>
                <w:noProof/>
              </w:rPr>
              <w:t>UCW Student Code of Conduct: Notice of Formal Written Warning</w:t>
            </w:r>
            <w:r w:rsidR="00C8735E">
              <w:rPr>
                <w:noProof/>
                <w:webHidden/>
              </w:rPr>
              <w:tab/>
            </w:r>
            <w:r w:rsidR="00C8735E">
              <w:rPr>
                <w:noProof/>
                <w:webHidden/>
              </w:rPr>
              <w:fldChar w:fldCharType="begin"/>
            </w:r>
            <w:r w:rsidR="00C8735E">
              <w:rPr>
                <w:noProof/>
                <w:webHidden/>
              </w:rPr>
              <w:instrText xml:space="preserve"> PAGEREF _Toc43217261 \h </w:instrText>
            </w:r>
            <w:r w:rsidR="00C8735E">
              <w:rPr>
                <w:noProof/>
                <w:webHidden/>
              </w:rPr>
            </w:r>
            <w:r w:rsidR="00C8735E">
              <w:rPr>
                <w:noProof/>
                <w:webHidden/>
              </w:rPr>
              <w:fldChar w:fldCharType="separate"/>
            </w:r>
            <w:r w:rsidR="00187CAC">
              <w:rPr>
                <w:noProof/>
                <w:webHidden/>
              </w:rPr>
              <w:t>19</w:t>
            </w:r>
            <w:r w:rsidR="00C8735E">
              <w:rPr>
                <w:noProof/>
                <w:webHidden/>
              </w:rPr>
              <w:fldChar w:fldCharType="end"/>
            </w:r>
          </w:hyperlink>
        </w:p>
        <w:p w14:paraId="79DAD86F" w14:textId="0DDC6050" w:rsidR="00C8735E" w:rsidRDefault="00546F19">
          <w:pPr>
            <w:pStyle w:val="TOC2"/>
            <w:rPr>
              <w:rFonts w:asciiTheme="minorHAnsi" w:eastAsiaTheme="minorEastAsia" w:hAnsiTheme="minorHAnsi" w:cstheme="minorBidi"/>
              <w:noProof/>
              <w:sz w:val="22"/>
              <w:szCs w:val="22"/>
              <w:lang w:val="en-GB" w:eastAsia="en-GB"/>
            </w:rPr>
          </w:pPr>
          <w:hyperlink w:anchor="_Toc43217262" w:history="1">
            <w:r w:rsidR="00C8735E" w:rsidRPr="009F586E">
              <w:rPr>
                <w:rStyle w:val="Hyperlink"/>
                <w:noProof/>
              </w:rPr>
              <w:t>Appendix three</w:t>
            </w:r>
            <w:r w:rsidR="00C8735E">
              <w:rPr>
                <w:noProof/>
                <w:webHidden/>
              </w:rPr>
              <w:tab/>
            </w:r>
            <w:r w:rsidR="00C8735E">
              <w:rPr>
                <w:noProof/>
                <w:webHidden/>
              </w:rPr>
              <w:fldChar w:fldCharType="begin"/>
            </w:r>
            <w:r w:rsidR="00C8735E">
              <w:rPr>
                <w:noProof/>
                <w:webHidden/>
              </w:rPr>
              <w:instrText xml:space="preserve"> PAGEREF _Toc43217262 \h </w:instrText>
            </w:r>
            <w:r w:rsidR="00C8735E">
              <w:rPr>
                <w:noProof/>
                <w:webHidden/>
              </w:rPr>
            </w:r>
            <w:r w:rsidR="00C8735E">
              <w:rPr>
                <w:noProof/>
                <w:webHidden/>
              </w:rPr>
              <w:fldChar w:fldCharType="separate"/>
            </w:r>
            <w:r w:rsidR="00187CAC">
              <w:rPr>
                <w:noProof/>
                <w:webHidden/>
              </w:rPr>
              <w:t>20</w:t>
            </w:r>
            <w:r w:rsidR="00C8735E">
              <w:rPr>
                <w:noProof/>
                <w:webHidden/>
              </w:rPr>
              <w:fldChar w:fldCharType="end"/>
            </w:r>
          </w:hyperlink>
        </w:p>
        <w:p w14:paraId="5BAE0C10" w14:textId="544B96D8" w:rsidR="00C8735E" w:rsidRDefault="00546F19">
          <w:pPr>
            <w:pStyle w:val="TOC2"/>
            <w:rPr>
              <w:rFonts w:asciiTheme="minorHAnsi" w:eastAsiaTheme="minorEastAsia" w:hAnsiTheme="minorHAnsi" w:cstheme="minorBidi"/>
              <w:noProof/>
              <w:sz w:val="22"/>
              <w:szCs w:val="22"/>
              <w:lang w:val="en-GB" w:eastAsia="en-GB"/>
            </w:rPr>
          </w:pPr>
          <w:hyperlink w:anchor="_Toc43217263" w:history="1">
            <w:r w:rsidR="00C8735E" w:rsidRPr="009F586E">
              <w:rPr>
                <w:rStyle w:val="Hyperlink"/>
                <w:noProof/>
              </w:rPr>
              <w:t>UCW Student Code of Conduct: Statement Template</w:t>
            </w:r>
            <w:r w:rsidR="00C8735E">
              <w:rPr>
                <w:noProof/>
                <w:webHidden/>
              </w:rPr>
              <w:tab/>
            </w:r>
            <w:r w:rsidR="00C8735E">
              <w:rPr>
                <w:noProof/>
                <w:webHidden/>
              </w:rPr>
              <w:fldChar w:fldCharType="begin"/>
            </w:r>
            <w:r w:rsidR="00C8735E">
              <w:rPr>
                <w:noProof/>
                <w:webHidden/>
              </w:rPr>
              <w:instrText xml:space="preserve"> PAGEREF _Toc43217263 \h </w:instrText>
            </w:r>
            <w:r w:rsidR="00C8735E">
              <w:rPr>
                <w:noProof/>
                <w:webHidden/>
              </w:rPr>
            </w:r>
            <w:r w:rsidR="00C8735E">
              <w:rPr>
                <w:noProof/>
                <w:webHidden/>
              </w:rPr>
              <w:fldChar w:fldCharType="separate"/>
            </w:r>
            <w:r w:rsidR="00187CAC">
              <w:rPr>
                <w:noProof/>
                <w:webHidden/>
              </w:rPr>
              <w:t>20</w:t>
            </w:r>
            <w:r w:rsidR="00C8735E">
              <w:rPr>
                <w:noProof/>
                <w:webHidden/>
              </w:rPr>
              <w:fldChar w:fldCharType="end"/>
            </w:r>
          </w:hyperlink>
        </w:p>
        <w:p w14:paraId="3F11B7D3" w14:textId="1965556F" w:rsidR="00C8735E" w:rsidRDefault="00546F19">
          <w:pPr>
            <w:pStyle w:val="TOC2"/>
            <w:rPr>
              <w:rFonts w:asciiTheme="minorHAnsi" w:eastAsiaTheme="minorEastAsia" w:hAnsiTheme="minorHAnsi" w:cstheme="minorBidi"/>
              <w:noProof/>
              <w:sz w:val="22"/>
              <w:szCs w:val="22"/>
              <w:lang w:val="en-GB" w:eastAsia="en-GB"/>
            </w:rPr>
          </w:pPr>
          <w:hyperlink w:anchor="_Toc43217264" w:history="1">
            <w:r w:rsidR="00C8735E" w:rsidRPr="009F586E">
              <w:rPr>
                <w:rStyle w:val="Hyperlink"/>
                <w:noProof/>
              </w:rPr>
              <w:t>Appendix four</w:t>
            </w:r>
            <w:r w:rsidR="00C8735E">
              <w:rPr>
                <w:noProof/>
                <w:webHidden/>
              </w:rPr>
              <w:tab/>
            </w:r>
            <w:r w:rsidR="00C8735E">
              <w:rPr>
                <w:noProof/>
                <w:webHidden/>
              </w:rPr>
              <w:fldChar w:fldCharType="begin"/>
            </w:r>
            <w:r w:rsidR="00C8735E">
              <w:rPr>
                <w:noProof/>
                <w:webHidden/>
              </w:rPr>
              <w:instrText xml:space="preserve"> PAGEREF _Toc43217264 \h </w:instrText>
            </w:r>
            <w:r w:rsidR="00C8735E">
              <w:rPr>
                <w:noProof/>
                <w:webHidden/>
              </w:rPr>
            </w:r>
            <w:r w:rsidR="00C8735E">
              <w:rPr>
                <w:noProof/>
                <w:webHidden/>
              </w:rPr>
              <w:fldChar w:fldCharType="separate"/>
            </w:r>
            <w:r w:rsidR="00187CAC">
              <w:rPr>
                <w:noProof/>
                <w:webHidden/>
              </w:rPr>
              <w:t>21</w:t>
            </w:r>
            <w:r w:rsidR="00C8735E">
              <w:rPr>
                <w:noProof/>
                <w:webHidden/>
              </w:rPr>
              <w:fldChar w:fldCharType="end"/>
            </w:r>
          </w:hyperlink>
        </w:p>
        <w:p w14:paraId="25C5F6B7" w14:textId="7A496D93" w:rsidR="00C8735E" w:rsidRDefault="00546F19">
          <w:pPr>
            <w:pStyle w:val="TOC2"/>
            <w:rPr>
              <w:rFonts w:asciiTheme="minorHAnsi" w:eastAsiaTheme="minorEastAsia" w:hAnsiTheme="minorHAnsi" w:cstheme="minorBidi"/>
              <w:noProof/>
              <w:sz w:val="22"/>
              <w:szCs w:val="22"/>
              <w:lang w:val="en-GB" w:eastAsia="en-GB"/>
            </w:rPr>
          </w:pPr>
          <w:hyperlink w:anchor="_Toc43217265" w:history="1">
            <w:r w:rsidR="00C8735E" w:rsidRPr="009F586E">
              <w:rPr>
                <w:rStyle w:val="Hyperlink"/>
                <w:noProof/>
              </w:rPr>
              <w:t>Formal Disciplinary Hearing Sample Agenda</w:t>
            </w:r>
            <w:r w:rsidR="00C8735E">
              <w:rPr>
                <w:noProof/>
                <w:webHidden/>
              </w:rPr>
              <w:tab/>
            </w:r>
            <w:r w:rsidR="00C8735E">
              <w:rPr>
                <w:noProof/>
                <w:webHidden/>
              </w:rPr>
              <w:fldChar w:fldCharType="begin"/>
            </w:r>
            <w:r w:rsidR="00C8735E">
              <w:rPr>
                <w:noProof/>
                <w:webHidden/>
              </w:rPr>
              <w:instrText xml:space="preserve"> PAGEREF _Toc43217265 \h </w:instrText>
            </w:r>
            <w:r w:rsidR="00C8735E">
              <w:rPr>
                <w:noProof/>
                <w:webHidden/>
              </w:rPr>
            </w:r>
            <w:r w:rsidR="00C8735E">
              <w:rPr>
                <w:noProof/>
                <w:webHidden/>
              </w:rPr>
              <w:fldChar w:fldCharType="separate"/>
            </w:r>
            <w:r w:rsidR="00187CAC">
              <w:rPr>
                <w:noProof/>
                <w:webHidden/>
              </w:rPr>
              <w:t>21</w:t>
            </w:r>
            <w:r w:rsidR="00C8735E">
              <w:rPr>
                <w:noProof/>
                <w:webHidden/>
              </w:rPr>
              <w:fldChar w:fldCharType="end"/>
            </w:r>
          </w:hyperlink>
        </w:p>
        <w:p w14:paraId="369694E3" w14:textId="33274D2A" w:rsidR="00C8735E" w:rsidRDefault="00546F19">
          <w:pPr>
            <w:pStyle w:val="TOC2"/>
            <w:rPr>
              <w:rFonts w:asciiTheme="minorHAnsi" w:eastAsiaTheme="minorEastAsia" w:hAnsiTheme="minorHAnsi" w:cstheme="minorBidi"/>
              <w:noProof/>
              <w:sz w:val="22"/>
              <w:szCs w:val="22"/>
              <w:lang w:val="en-GB" w:eastAsia="en-GB"/>
            </w:rPr>
          </w:pPr>
          <w:hyperlink w:anchor="_Toc43217266" w:history="1">
            <w:r w:rsidR="00C8735E" w:rsidRPr="009F586E">
              <w:rPr>
                <w:rStyle w:val="Hyperlink"/>
                <w:noProof/>
              </w:rPr>
              <w:t>Appendix five</w:t>
            </w:r>
            <w:r w:rsidR="00C8735E">
              <w:rPr>
                <w:noProof/>
                <w:webHidden/>
              </w:rPr>
              <w:tab/>
            </w:r>
            <w:r w:rsidR="00C8735E">
              <w:rPr>
                <w:noProof/>
                <w:webHidden/>
              </w:rPr>
              <w:fldChar w:fldCharType="begin"/>
            </w:r>
            <w:r w:rsidR="00C8735E">
              <w:rPr>
                <w:noProof/>
                <w:webHidden/>
              </w:rPr>
              <w:instrText xml:space="preserve"> PAGEREF _Toc43217266 \h </w:instrText>
            </w:r>
            <w:r w:rsidR="00C8735E">
              <w:rPr>
                <w:noProof/>
                <w:webHidden/>
              </w:rPr>
            </w:r>
            <w:r w:rsidR="00C8735E">
              <w:rPr>
                <w:noProof/>
                <w:webHidden/>
              </w:rPr>
              <w:fldChar w:fldCharType="separate"/>
            </w:r>
            <w:r w:rsidR="00187CAC">
              <w:rPr>
                <w:noProof/>
                <w:webHidden/>
              </w:rPr>
              <w:t>22</w:t>
            </w:r>
            <w:r w:rsidR="00C8735E">
              <w:rPr>
                <w:noProof/>
                <w:webHidden/>
              </w:rPr>
              <w:fldChar w:fldCharType="end"/>
            </w:r>
          </w:hyperlink>
        </w:p>
        <w:p w14:paraId="49DA8A1A" w14:textId="67548C7B" w:rsidR="00C8735E" w:rsidRDefault="00546F19">
          <w:pPr>
            <w:pStyle w:val="TOC2"/>
            <w:rPr>
              <w:rFonts w:asciiTheme="minorHAnsi" w:eastAsiaTheme="minorEastAsia" w:hAnsiTheme="minorHAnsi" w:cstheme="minorBidi"/>
              <w:noProof/>
              <w:sz w:val="22"/>
              <w:szCs w:val="22"/>
              <w:lang w:val="en-GB" w:eastAsia="en-GB"/>
            </w:rPr>
          </w:pPr>
          <w:hyperlink w:anchor="_Toc43217267" w:history="1">
            <w:r w:rsidR="00C8735E" w:rsidRPr="009F586E">
              <w:rPr>
                <w:rStyle w:val="Hyperlink"/>
                <w:noProof/>
              </w:rPr>
              <w:t>UCW Student Code of Conduct: Record of Formal Disciplinary Hearing</w:t>
            </w:r>
            <w:r w:rsidR="00C8735E">
              <w:rPr>
                <w:noProof/>
                <w:webHidden/>
              </w:rPr>
              <w:tab/>
            </w:r>
            <w:r w:rsidR="00C8735E">
              <w:rPr>
                <w:noProof/>
                <w:webHidden/>
              </w:rPr>
              <w:fldChar w:fldCharType="begin"/>
            </w:r>
            <w:r w:rsidR="00C8735E">
              <w:rPr>
                <w:noProof/>
                <w:webHidden/>
              </w:rPr>
              <w:instrText xml:space="preserve"> PAGEREF _Toc43217267 \h </w:instrText>
            </w:r>
            <w:r w:rsidR="00C8735E">
              <w:rPr>
                <w:noProof/>
                <w:webHidden/>
              </w:rPr>
            </w:r>
            <w:r w:rsidR="00C8735E">
              <w:rPr>
                <w:noProof/>
                <w:webHidden/>
              </w:rPr>
              <w:fldChar w:fldCharType="separate"/>
            </w:r>
            <w:r w:rsidR="00187CAC">
              <w:rPr>
                <w:noProof/>
                <w:webHidden/>
              </w:rPr>
              <w:t>22</w:t>
            </w:r>
            <w:r w:rsidR="00C8735E">
              <w:rPr>
                <w:noProof/>
                <w:webHidden/>
              </w:rPr>
              <w:fldChar w:fldCharType="end"/>
            </w:r>
          </w:hyperlink>
        </w:p>
        <w:p w14:paraId="73078CA3" w14:textId="5FF0E5C7" w:rsidR="00A70C8D" w:rsidRPr="00A70C8D" w:rsidRDefault="00A03A8D" w:rsidP="001440DD">
          <w:pPr>
            <w:tabs>
              <w:tab w:val="left" w:pos="426"/>
              <w:tab w:val="left" w:pos="709"/>
              <w:tab w:val="right" w:leader="dot" w:pos="10204"/>
            </w:tabs>
            <w:spacing w:before="40" w:after="40"/>
            <w:rPr>
              <w:b/>
              <w:bCs/>
              <w:noProof/>
              <w:sz w:val="8"/>
            </w:rPr>
          </w:pPr>
          <w:r>
            <w:fldChar w:fldCharType="end"/>
          </w:r>
        </w:p>
        <w:p w14:paraId="03AB3291" w14:textId="77777777" w:rsidR="00FA7391" w:rsidRDefault="00546F19" w:rsidP="005D39C0">
          <w:pPr>
            <w:pBdr>
              <w:top w:val="single" w:sz="4" w:space="1" w:color="auto"/>
            </w:pBdr>
            <w:tabs>
              <w:tab w:val="left" w:pos="426"/>
              <w:tab w:val="left" w:pos="709"/>
              <w:tab w:val="right" w:leader="dot" w:pos="10204"/>
            </w:tabs>
          </w:pPr>
        </w:p>
      </w:sdtContent>
    </w:sdt>
    <w:p w14:paraId="35D3BF27" w14:textId="77777777" w:rsidR="005E0FCB" w:rsidRDefault="005E0FCB">
      <w:pPr>
        <w:tabs>
          <w:tab w:val="clear" w:pos="567"/>
        </w:tabs>
        <w:spacing w:after="160" w:line="259" w:lineRule="auto"/>
        <w:ind w:left="0" w:firstLine="0"/>
        <w:rPr>
          <w:b/>
          <w:color w:val="000000" w:themeColor="text1"/>
        </w:rPr>
      </w:pPr>
      <w:r>
        <w:rPr>
          <w:b/>
          <w:color w:val="000000" w:themeColor="text1"/>
        </w:rPr>
        <w:br w:type="page"/>
      </w:r>
    </w:p>
    <w:p w14:paraId="59BFA723" w14:textId="77777777" w:rsidR="004C6631" w:rsidRPr="004C6631" w:rsidRDefault="004C6631" w:rsidP="004C6631">
      <w:pPr>
        <w:tabs>
          <w:tab w:val="clear" w:pos="567"/>
        </w:tabs>
        <w:spacing w:after="160" w:line="259" w:lineRule="auto"/>
        <w:ind w:left="0" w:firstLine="0"/>
        <w:jc w:val="center"/>
        <w:rPr>
          <w:b/>
          <w:color w:val="000000" w:themeColor="text1"/>
        </w:rPr>
      </w:pPr>
      <w:r w:rsidRPr="004C6631">
        <w:rPr>
          <w:b/>
          <w:color w:val="000000" w:themeColor="text1"/>
        </w:rPr>
        <w:lastRenderedPageBreak/>
        <w:t>Change Control</w:t>
      </w:r>
    </w:p>
    <w:tbl>
      <w:tblPr>
        <w:tblStyle w:val="TableGrid"/>
        <w:tblW w:w="0" w:type="auto"/>
        <w:tblInd w:w="0" w:type="dxa"/>
        <w:tblLook w:val="04A0" w:firstRow="1" w:lastRow="0" w:firstColumn="1" w:lastColumn="0" w:noHBand="0" w:noVBand="1"/>
      </w:tblPr>
      <w:tblGrid>
        <w:gridCol w:w="5097"/>
        <w:gridCol w:w="5097"/>
      </w:tblGrid>
      <w:tr w:rsidR="004C6631" w14:paraId="158D54EB" w14:textId="77777777" w:rsidTr="004C6631">
        <w:tc>
          <w:tcPr>
            <w:tcW w:w="5097" w:type="dxa"/>
          </w:tcPr>
          <w:p w14:paraId="287BC7FA" w14:textId="77777777" w:rsidR="004C6631" w:rsidRPr="004C6631" w:rsidRDefault="004C6631" w:rsidP="004C6631">
            <w:pPr>
              <w:tabs>
                <w:tab w:val="clear" w:pos="567"/>
              </w:tabs>
              <w:spacing w:after="160" w:line="259" w:lineRule="auto"/>
              <w:ind w:left="0" w:firstLine="0"/>
              <w:rPr>
                <w:b/>
                <w:color w:val="000000" w:themeColor="text1"/>
              </w:rPr>
            </w:pPr>
            <w:r w:rsidRPr="004C6631">
              <w:rPr>
                <w:b/>
                <w:color w:val="000000" w:themeColor="text1"/>
              </w:rPr>
              <w:t>Version:</w:t>
            </w:r>
          </w:p>
        </w:tc>
        <w:tc>
          <w:tcPr>
            <w:tcW w:w="5097" w:type="dxa"/>
          </w:tcPr>
          <w:p w14:paraId="2FB388A1" w14:textId="5D5A58A3" w:rsidR="004C6631" w:rsidRDefault="009067B7" w:rsidP="004C6631">
            <w:pPr>
              <w:tabs>
                <w:tab w:val="clear" w:pos="567"/>
              </w:tabs>
              <w:spacing w:after="160" w:line="259" w:lineRule="auto"/>
              <w:ind w:left="0" w:firstLine="0"/>
              <w:rPr>
                <w:color w:val="000000" w:themeColor="text1"/>
              </w:rPr>
            </w:pPr>
            <w:r>
              <w:rPr>
                <w:color w:val="000000" w:themeColor="text1"/>
              </w:rPr>
              <w:t>1.0</w:t>
            </w:r>
          </w:p>
        </w:tc>
      </w:tr>
      <w:tr w:rsidR="004A04FF" w14:paraId="63A1B2F2" w14:textId="77777777" w:rsidTr="004C6631">
        <w:tc>
          <w:tcPr>
            <w:tcW w:w="5097" w:type="dxa"/>
          </w:tcPr>
          <w:p w14:paraId="69FF7956" w14:textId="77777777" w:rsidR="004A04FF" w:rsidRPr="004C6631" w:rsidRDefault="004A04FF" w:rsidP="004C6631">
            <w:pPr>
              <w:tabs>
                <w:tab w:val="clear" w:pos="567"/>
              </w:tabs>
              <w:spacing w:after="160" w:line="259" w:lineRule="auto"/>
              <w:ind w:left="0" w:firstLine="0"/>
              <w:rPr>
                <w:b/>
                <w:color w:val="000000" w:themeColor="text1"/>
              </w:rPr>
            </w:pPr>
            <w:r>
              <w:rPr>
                <w:b/>
                <w:color w:val="000000" w:themeColor="text1"/>
              </w:rPr>
              <w:t>Date approved by HEBS/HEDMT</w:t>
            </w:r>
          </w:p>
        </w:tc>
        <w:tc>
          <w:tcPr>
            <w:tcW w:w="5097" w:type="dxa"/>
          </w:tcPr>
          <w:p w14:paraId="08DEBA67" w14:textId="401E51DA" w:rsidR="004A04FF" w:rsidRDefault="00C73193" w:rsidP="004C6631">
            <w:pPr>
              <w:tabs>
                <w:tab w:val="clear" w:pos="567"/>
              </w:tabs>
              <w:spacing w:after="160" w:line="259" w:lineRule="auto"/>
              <w:ind w:left="0" w:firstLine="0"/>
              <w:rPr>
                <w:color w:val="000000" w:themeColor="text1"/>
              </w:rPr>
            </w:pPr>
            <w:r>
              <w:rPr>
                <w:color w:val="000000" w:themeColor="text1"/>
              </w:rPr>
              <w:t>23/06/2020</w:t>
            </w:r>
          </w:p>
        </w:tc>
      </w:tr>
      <w:tr w:rsidR="004A04FF" w14:paraId="1CA786CE" w14:textId="77777777" w:rsidTr="004C6631">
        <w:tc>
          <w:tcPr>
            <w:tcW w:w="5097" w:type="dxa"/>
          </w:tcPr>
          <w:p w14:paraId="4D5ACA3A" w14:textId="77777777" w:rsidR="004A04FF" w:rsidRDefault="004A04FF" w:rsidP="004C6631">
            <w:pPr>
              <w:tabs>
                <w:tab w:val="clear" w:pos="567"/>
              </w:tabs>
              <w:spacing w:after="160" w:line="259" w:lineRule="auto"/>
              <w:ind w:left="0" w:firstLine="0"/>
              <w:rPr>
                <w:b/>
                <w:color w:val="000000" w:themeColor="text1"/>
              </w:rPr>
            </w:pPr>
            <w:r>
              <w:rPr>
                <w:b/>
                <w:color w:val="000000" w:themeColor="text1"/>
              </w:rPr>
              <w:t>Date approved by Students:</w:t>
            </w:r>
          </w:p>
        </w:tc>
        <w:tc>
          <w:tcPr>
            <w:tcW w:w="5097" w:type="dxa"/>
          </w:tcPr>
          <w:p w14:paraId="2F0CE485" w14:textId="626F48F7" w:rsidR="004A04FF" w:rsidRDefault="00C73193" w:rsidP="004C6631">
            <w:pPr>
              <w:tabs>
                <w:tab w:val="clear" w:pos="567"/>
              </w:tabs>
              <w:spacing w:after="160" w:line="259" w:lineRule="auto"/>
              <w:ind w:left="0" w:firstLine="0"/>
              <w:rPr>
                <w:color w:val="000000" w:themeColor="text1"/>
              </w:rPr>
            </w:pPr>
            <w:r>
              <w:rPr>
                <w:color w:val="000000" w:themeColor="text1"/>
              </w:rPr>
              <w:t>22/06/2020</w:t>
            </w:r>
          </w:p>
        </w:tc>
      </w:tr>
      <w:tr w:rsidR="004C6631" w14:paraId="40753E98" w14:textId="77777777" w:rsidTr="004C6631">
        <w:tc>
          <w:tcPr>
            <w:tcW w:w="5097" w:type="dxa"/>
          </w:tcPr>
          <w:p w14:paraId="61EB410F" w14:textId="77777777" w:rsidR="004C6631" w:rsidRPr="004C6631" w:rsidRDefault="004C6631" w:rsidP="004C6631">
            <w:pPr>
              <w:tabs>
                <w:tab w:val="clear" w:pos="567"/>
              </w:tabs>
              <w:spacing w:after="160" w:line="259" w:lineRule="auto"/>
              <w:ind w:left="0" w:firstLine="0"/>
              <w:rPr>
                <w:b/>
                <w:color w:val="000000" w:themeColor="text1"/>
              </w:rPr>
            </w:pPr>
            <w:r w:rsidRPr="004C6631">
              <w:rPr>
                <w:b/>
                <w:color w:val="000000" w:themeColor="text1"/>
              </w:rPr>
              <w:t>Date approved by CLB:</w:t>
            </w:r>
          </w:p>
        </w:tc>
        <w:tc>
          <w:tcPr>
            <w:tcW w:w="5097" w:type="dxa"/>
          </w:tcPr>
          <w:p w14:paraId="192BCD72" w14:textId="0B88AEBD" w:rsidR="004C6631" w:rsidRDefault="005E0FCB" w:rsidP="004C6631">
            <w:pPr>
              <w:tabs>
                <w:tab w:val="clear" w:pos="567"/>
              </w:tabs>
              <w:spacing w:after="160" w:line="259" w:lineRule="auto"/>
              <w:ind w:left="0" w:firstLine="0"/>
              <w:rPr>
                <w:color w:val="000000" w:themeColor="text1"/>
              </w:rPr>
            </w:pPr>
            <w:r>
              <w:rPr>
                <w:color w:val="000000" w:themeColor="text1"/>
              </w:rPr>
              <w:t>26/06/2020</w:t>
            </w:r>
          </w:p>
        </w:tc>
      </w:tr>
      <w:tr w:rsidR="004C6631" w14:paraId="21BFDC35" w14:textId="77777777" w:rsidTr="004C6631">
        <w:tc>
          <w:tcPr>
            <w:tcW w:w="5097" w:type="dxa"/>
          </w:tcPr>
          <w:p w14:paraId="6CEF1F30" w14:textId="77777777" w:rsidR="004C6631" w:rsidRPr="004C6631" w:rsidRDefault="004C6631" w:rsidP="004C6631">
            <w:pPr>
              <w:tabs>
                <w:tab w:val="clear" w:pos="567"/>
              </w:tabs>
              <w:spacing w:after="160" w:line="259" w:lineRule="auto"/>
              <w:ind w:left="0" w:firstLine="0"/>
              <w:rPr>
                <w:b/>
                <w:color w:val="000000" w:themeColor="text1"/>
              </w:rPr>
            </w:pPr>
            <w:r w:rsidRPr="004C6631">
              <w:rPr>
                <w:b/>
                <w:color w:val="000000" w:themeColor="text1"/>
              </w:rPr>
              <w:t>Date approved by Corporation:</w:t>
            </w:r>
          </w:p>
        </w:tc>
        <w:tc>
          <w:tcPr>
            <w:tcW w:w="5097" w:type="dxa"/>
          </w:tcPr>
          <w:p w14:paraId="5AEE4201" w14:textId="2EB842C4" w:rsidR="004C6631" w:rsidRDefault="005E0FCB" w:rsidP="004C6631">
            <w:pPr>
              <w:tabs>
                <w:tab w:val="clear" w:pos="567"/>
              </w:tabs>
              <w:spacing w:after="160" w:line="259" w:lineRule="auto"/>
              <w:ind w:left="0" w:firstLine="0"/>
              <w:rPr>
                <w:color w:val="000000" w:themeColor="text1"/>
              </w:rPr>
            </w:pPr>
            <w:r>
              <w:rPr>
                <w:color w:val="000000" w:themeColor="text1"/>
              </w:rPr>
              <w:t>02/07/2020</w:t>
            </w:r>
          </w:p>
          <w:p w14:paraId="6706A9A5" w14:textId="72A7B1A5" w:rsidR="005E0FCB" w:rsidRDefault="005E0FCB" w:rsidP="004C6631">
            <w:pPr>
              <w:tabs>
                <w:tab w:val="clear" w:pos="567"/>
              </w:tabs>
              <w:spacing w:after="160" w:line="259" w:lineRule="auto"/>
              <w:ind w:left="0" w:firstLine="0"/>
              <w:rPr>
                <w:color w:val="000000" w:themeColor="text1"/>
              </w:rPr>
            </w:pPr>
            <w:r>
              <w:rPr>
                <w:noProof/>
              </w:rPr>
              <w:drawing>
                <wp:inline distT="0" distB="0" distL="0" distR="0" wp14:anchorId="2656F550" wp14:editId="710DC6F7">
                  <wp:extent cx="2571750" cy="733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571750" cy="733425"/>
                          </a:xfrm>
                          <a:prstGeom prst="rect">
                            <a:avLst/>
                          </a:prstGeom>
                        </pic:spPr>
                      </pic:pic>
                    </a:graphicData>
                  </a:graphic>
                </wp:inline>
              </w:drawing>
            </w:r>
          </w:p>
          <w:p w14:paraId="76D8B1C8" w14:textId="77777777" w:rsidR="005E0FCB" w:rsidRDefault="005E0FCB" w:rsidP="004C6631">
            <w:pPr>
              <w:tabs>
                <w:tab w:val="clear" w:pos="567"/>
              </w:tabs>
              <w:spacing w:after="160" w:line="259" w:lineRule="auto"/>
              <w:ind w:left="0" w:firstLine="0"/>
              <w:rPr>
                <w:color w:val="000000" w:themeColor="text1"/>
              </w:rPr>
            </w:pPr>
          </w:p>
          <w:p w14:paraId="420DABB6" w14:textId="77777777" w:rsidR="005E0FCB" w:rsidRPr="005E0FCB" w:rsidRDefault="005E0FCB" w:rsidP="004C6631">
            <w:pPr>
              <w:tabs>
                <w:tab w:val="clear" w:pos="567"/>
              </w:tabs>
              <w:spacing w:after="160" w:line="259" w:lineRule="auto"/>
              <w:ind w:left="0" w:firstLine="0"/>
              <w:rPr>
                <w:b/>
                <w:bCs/>
                <w:color w:val="000000" w:themeColor="text1"/>
              </w:rPr>
            </w:pPr>
            <w:r w:rsidRPr="005E0FCB">
              <w:rPr>
                <w:b/>
                <w:bCs/>
                <w:color w:val="000000" w:themeColor="text1"/>
              </w:rPr>
              <w:t>Andrew Leighton Price</w:t>
            </w:r>
          </w:p>
          <w:p w14:paraId="2C8C69B4" w14:textId="55203F4C" w:rsidR="005E0FCB" w:rsidRDefault="005E0FCB" w:rsidP="004C6631">
            <w:pPr>
              <w:tabs>
                <w:tab w:val="clear" w:pos="567"/>
              </w:tabs>
              <w:spacing w:after="160" w:line="259" w:lineRule="auto"/>
              <w:ind w:left="0" w:firstLine="0"/>
              <w:rPr>
                <w:color w:val="000000" w:themeColor="text1"/>
              </w:rPr>
            </w:pPr>
            <w:r w:rsidRPr="005E0FCB">
              <w:rPr>
                <w:b/>
                <w:bCs/>
                <w:color w:val="000000" w:themeColor="text1"/>
              </w:rPr>
              <w:t>Chair of Corporation</w:t>
            </w:r>
          </w:p>
        </w:tc>
      </w:tr>
      <w:tr w:rsidR="004C6631" w14:paraId="03FF00EC" w14:textId="77777777" w:rsidTr="004C6631">
        <w:tc>
          <w:tcPr>
            <w:tcW w:w="5097" w:type="dxa"/>
          </w:tcPr>
          <w:p w14:paraId="586FB179" w14:textId="77777777" w:rsidR="004C6631" w:rsidRPr="004C6631" w:rsidRDefault="004C6631" w:rsidP="004C6631">
            <w:pPr>
              <w:tabs>
                <w:tab w:val="clear" w:pos="567"/>
              </w:tabs>
              <w:spacing w:after="160" w:line="259" w:lineRule="auto"/>
              <w:ind w:left="0" w:firstLine="0"/>
              <w:rPr>
                <w:b/>
                <w:color w:val="000000" w:themeColor="text1"/>
              </w:rPr>
            </w:pPr>
            <w:r w:rsidRPr="004C6631">
              <w:rPr>
                <w:b/>
                <w:color w:val="000000" w:themeColor="text1"/>
              </w:rPr>
              <w:t>Name of policy holder:</w:t>
            </w:r>
          </w:p>
        </w:tc>
        <w:tc>
          <w:tcPr>
            <w:tcW w:w="5097" w:type="dxa"/>
          </w:tcPr>
          <w:p w14:paraId="4FF84F17" w14:textId="67C7B33D" w:rsidR="004C6631" w:rsidRDefault="009067B7" w:rsidP="004C6631">
            <w:pPr>
              <w:tabs>
                <w:tab w:val="clear" w:pos="567"/>
              </w:tabs>
              <w:spacing w:after="160" w:line="259" w:lineRule="auto"/>
              <w:ind w:left="0" w:firstLine="0"/>
              <w:rPr>
                <w:color w:val="000000" w:themeColor="text1"/>
              </w:rPr>
            </w:pPr>
            <w:r>
              <w:rPr>
                <w:color w:val="000000" w:themeColor="text1"/>
              </w:rPr>
              <w:t>Sadie Skellon, Head of Higher Education</w:t>
            </w:r>
          </w:p>
        </w:tc>
      </w:tr>
      <w:tr w:rsidR="004C6631" w14:paraId="1B987C3E" w14:textId="77777777" w:rsidTr="004C6631">
        <w:tc>
          <w:tcPr>
            <w:tcW w:w="5097" w:type="dxa"/>
          </w:tcPr>
          <w:p w14:paraId="68D30FDC" w14:textId="77777777" w:rsidR="004C6631" w:rsidRPr="004C6631" w:rsidRDefault="004C6631" w:rsidP="004C6631">
            <w:pPr>
              <w:tabs>
                <w:tab w:val="clear" w:pos="567"/>
              </w:tabs>
              <w:spacing w:after="160" w:line="259" w:lineRule="auto"/>
              <w:ind w:left="0" w:firstLine="0"/>
              <w:rPr>
                <w:b/>
                <w:color w:val="000000" w:themeColor="text1"/>
              </w:rPr>
            </w:pPr>
            <w:r w:rsidRPr="004C6631">
              <w:rPr>
                <w:b/>
                <w:color w:val="000000" w:themeColor="text1"/>
              </w:rPr>
              <w:t>Date issued:</w:t>
            </w:r>
          </w:p>
        </w:tc>
        <w:tc>
          <w:tcPr>
            <w:tcW w:w="5097" w:type="dxa"/>
          </w:tcPr>
          <w:p w14:paraId="0414589F" w14:textId="6B77F60F" w:rsidR="004C6631" w:rsidRDefault="005E0FCB" w:rsidP="004C6631">
            <w:pPr>
              <w:tabs>
                <w:tab w:val="clear" w:pos="567"/>
              </w:tabs>
              <w:spacing w:after="160" w:line="259" w:lineRule="auto"/>
              <w:ind w:left="0" w:firstLine="0"/>
              <w:rPr>
                <w:color w:val="000000" w:themeColor="text1"/>
              </w:rPr>
            </w:pPr>
            <w:r>
              <w:rPr>
                <w:color w:val="000000" w:themeColor="text1"/>
              </w:rPr>
              <w:t>03/07/2020</w:t>
            </w:r>
          </w:p>
        </w:tc>
      </w:tr>
      <w:tr w:rsidR="004C6631" w14:paraId="3AE9D7AE" w14:textId="77777777" w:rsidTr="004C6631">
        <w:tc>
          <w:tcPr>
            <w:tcW w:w="5097" w:type="dxa"/>
          </w:tcPr>
          <w:p w14:paraId="43E31E01" w14:textId="77777777" w:rsidR="004C6631" w:rsidRPr="004C6631" w:rsidRDefault="004C6631" w:rsidP="004C6631">
            <w:pPr>
              <w:tabs>
                <w:tab w:val="clear" w:pos="567"/>
              </w:tabs>
              <w:spacing w:after="160" w:line="259" w:lineRule="auto"/>
              <w:ind w:left="0" w:firstLine="0"/>
              <w:rPr>
                <w:b/>
                <w:color w:val="000000" w:themeColor="text1"/>
              </w:rPr>
            </w:pPr>
            <w:r w:rsidRPr="004C6631">
              <w:rPr>
                <w:b/>
                <w:color w:val="000000" w:themeColor="text1"/>
              </w:rPr>
              <w:t>Review date:</w:t>
            </w:r>
          </w:p>
        </w:tc>
        <w:tc>
          <w:tcPr>
            <w:tcW w:w="5097" w:type="dxa"/>
          </w:tcPr>
          <w:p w14:paraId="7B02F123" w14:textId="336E5D3E" w:rsidR="004C6631" w:rsidRDefault="00C73193" w:rsidP="004C6631">
            <w:pPr>
              <w:tabs>
                <w:tab w:val="clear" w:pos="567"/>
              </w:tabs>
              <w:spacing w:after="160" w:line="259" w:lineRule="auto"/>
              <w:ind w:left="0" w:firstLine="0"/>
              <w:rPr>
                <w:color w:val="000000" w:themeColor="text1"/>
              </w:rPr>
            </w:pPr>
            <w:r>
              <w:rPr>
                <w:color w:val="000000" w:themeColor="text1"/>
              </w:rPr>
              <w:t>July 2023</w:t>
            </w:r>
          </w:p>
        </w:tc>
      </w:tr>
    </w:tbl>
    <w:p w14:paraId="380413BD" w14:textId="77777777" w:rsidR="004C6631" w:rsidRDefault="004C6631" w:rsidP="004C6631">
      <w:pPr>
        <w:tabs>
          <w:tab w:val="clear" w:pos="567"/>
        </w:tabs>
        <w:spacing w:after="160" w:line="259" w:lineRule="auto"/>
        <w:ind w:left="0" w:firstLine="0"/>
        <w:rPr>
          <w:color w:val="000000" w:themeColor="text1"/>
        </w:rPr>
      </w:pPr>
    </w:p>
    <w:tbl>
      <w:tblPr>
        <w:tblStyle w:val="TableGrid"/>
        <w:tblW w:w="0" w:type="auto"/>
        <w:tblInd w:w="0" w:type="dxa"/>
        <w:tblLook w:val="04A0" w:firstRow="1" w:lastRow="0" w:firstColumn="1" w:lastColumn="0" w:noHBand="0" w:noVBand="1"/>
      </w:tblPr>
      <w:tblGrid>
        <w:gridCol w:w="2509"/>
        <w:gridCol w:w="2673"/>
        <w:gridCol w:w="2503"/>
        <w:gridCol w:w="2509"/>
      </w:tblGrid>
      <w:tr w:rsidR="004C6631" w14:paraId="1327BA73" w14:textId="77777777" w:rsidTr="004C6631">
        <w:tc>
          <w:tcPr>
            <w:tcW w:w="2548" w:type="dxa"/>
          </w:tcPr>
          <w:p w14:paraId="0F761839" w14:textId="77777777" w:rsidR="004C6631" w:rsidRPr="004C6631" w:rsidRDefault="004C6631" w:rsidP="004C6631">
            <w:pPr>
              <w:tabs>
                <w:tab w:val="clear" w:pos="567"/>
              </w:tabs>
              <w:spacing w:after="160" w:line="259" w:lineRule="auto"/>
              <w:ind w:left="0" w:firstLine="0"/>
              <w:rPr>
                <w:b/>
                <w:color w:val="000000" w:themeColor="text1"/>
              </w:rPr>
            </w:pPr>
            <w:r w:rsidRPr="004C6631">
              <w:rPr>
                <w:b/>
                <w:color w:val="000000" w:themeColor="text1"/>
              </w:rPr>
              <w:t>Version</w:t>
            </w:r>
          </w:p>
        </w:tc>
        <w:tc>
          <w:tcPr>
            <w:tcW w:w="2548" w:type="dxa"/>
          </w:tcPr>
          <w:p w14:paraId="408BFF06" w14:textId="77777777" w:rsidR="004C6631" w:rsidRPr="004C6631" w:rsidRDefault="004C6631" w:rsidP="004C6631">
            <w:pPr>
              <w:tabs>
                <w:tab w:val="clear" w:pos="567"/>
              </w:tabs>
              <w:spacing w:after="160" w:line="259" w:lineRule="auto"/>
              <w:ind w:left="0" w:firstLine="0"/>
              <w:rPr>
                <w:b/>
                <w:color w:val="000000" w:themeColor="text1"/>
              </w:rPr>
            </w:pPr>
            <w:r w:rsidRPr="004C6631">
              <w:rPr>
                <w:b/>
                <w:color w:val="000000" w:themeColor="text1"/>
              </w:rPr>
              <w:t>Type – New/Replacement/Review</w:t>
            </w:r>
          </w:p>
        </w:tc>
        <w:tc>
          <w:tcPr>
            <w:tcW w:w="2549" w:type="dxa"/>
          </w:tcPr>
          <w:p w14:paraId="55C36B7C" w14:textId="77777777" w:rsidR="004C6631" w:rsidRPr="004C6631" w:rsidRDefault="004C6631" w:rsidP="004C6631">
            <w:pPr>
              <w:tabs>
                <w:tab w:val="clear" w:pos="567"/>
              </w:tabs>
              <w:spacing w:after="160" w:line="259" w:lineRule="auto"/>
              <w:ind w:left="0" w:firstLine="0"/>
              <w:rPr>
                <w:b/>
                <w:color w:val="000000" w:themeColor="text1"/>
              </w:rPr>
            </w:pPr>
            <w:r w:rsidRPr="004C6631">
              <w:rPr>
                <w:b/>
                <w:color w:val="000000" w:themeColor="text1"/>
              </w:rPr>
              <w:t>Date</w:t>
            </w:r>
          </w:p>
        </w:tc>
        <w:tc>
          <w:tcPr>
            <w:tcW w:w="2549" w:type="dxa"/>
          </w:tcPr>
          <w:p w14:paraId="44FF59E0" w14:textId="77777777" w:rsidR="004C6631" w:rsidRPr="004C6631" w:rsidRDefault="004C6631" w:rsidP="004C6631">
            <w:pPr>
              <w:tabs>
                <w:tab w:val="clear" w:pos="567"/>
              </w:tabs>
              <w:spacing w:after="160" w:line="259" w:lineRule="auto"/>
              <w:ind w:left="0" w:firstLine="0"/>
              <w:rPr>
                <w:b/>
                <w:color w:val="000000" w:themeColor="text1"/>
              </w:rPr>
            </w:pPr>
            <w:r w:rsidRPr="004C6631">
              <w:rPr>
                <w:b/>
                <w:color w:val="000000" w:themeColor="text1"/>
              </w:rPr>
              <w:t>History</w:t>
            </w:r>
          </w:p>
        </w:tc>
      </w:tr>
      <w:tr w:rsidR="004C6631" w14:paraId="1FF12C21" w14:textId="77777777" w:rsidTr="004C6631">
        <w:tc>
          <w:tcPr>
            <w:tcW w:w="2548" w:type="dxa"/>
          </w:tcPr>
          <w:p w14:paraId="7628799B" w14:textId="77777777" w:rsidR="004C6631" w:rsidRDefault="004C6631" w:rsidP="004C6631">
            <w:pPr>
              <w:tabs>
                <w:tab w:val="clear" w:pos="567"/>
              </w:tabs>
              <w:spacing w:after="160" w:line="259" w:lineRule="auto"/>
              <w:ind w:left="0" w:firstLine="0"/>
              <w:rPr>
                <w:color w:val="000000" w:themeColor="text1"/>
              </w:rPr>
            </w:pPr>
          </w:p>
        </w:tc>
        <w:tc>
          <w:tcPr>
            <w:tcW w:w="2548" w:type="dxa"/>
          </w:tcPr>
          <w:p w14:paraId="09CE397B" w14:textId="77777777" w:rsidR="004C6631" w:rsidRDefault="004C6631" w:rsidP="004C6631">
            <w:pPr>
              <w:tabs>
                <w:tab w:val="clear" w:pos="567"/>
              </w:tabs>
              <w:spacing w:after="160" w:line="259" w:lineRule="auto"/>
              <w:ind w:left="0" w:firstLine="0"/>
              <w:rPr>
                <w:color w:val="000000" w:themeColor="text1"/>
              </w:rPr>
            </w:pPr>
          </w:p>
        </w:tc>
        <w:tc>
          <w:tcPr>
            <w:tcW w:w="2549" w:type="dxa"/>
          </w:tcPr>
          <w:p w14:paraId="477FD510" w14:textId="77777777" w:rsidR="004C6631" w:rsidRDefault="004C6631" w:rsidP="004C6631">
            <w:pPr>
              <w:tabs>
                <w:tab w:val="clear" w:pos="567"/>
              </w:tabs>
              <w:spacing w:after="160" w:line="259" w:lineRule="auto"/>
              <w:ind w:left="0" w:firstLine="0"/>
              <w:rPr>
                <w:color w:val="000000" w:themeColor="text1"/>
              </w:rPr>
            </w:pPr>
          </w:p>
        </w:tc>
        <w:tc>
          <w:tcPr>
            <w:tcW w:w="2549" w:type="dxa"/>
          </w:tcPr>
          <w:p w14:paraId="0E1D9531" w14:textId="77777777" w:rsidR="004C6631" w:rsidRDefault="004C6631" w:rsidP="004C6631">
            <w:pPr>
              <w:tabs>
                <w:tab w:val="clear" w:pos="567"/>
              </w:tabs>
              <w:spacing w:after="160" w:line="259" w:lineRule="auto"/>
              <w:ind w:left="0" w:firstLine="0"/>
              <w:rPr>
                <w:color w:val="000000" w:themeColor="text1"/>
              </w:rPr>
            </w:pPr>
          </w:p>
        </w:tc>
      </w:tr>
      <w:tr w:rsidR="004C6631" w14:paraId="1E0DAD3F" w14:textId="77777777" w:rsidTr="004C6631">
        <w:tc>
          <w:tcPr>
            <w:tcW w:w="2548" w:type="dxa"/>
          </w:tcPr>
          <w:p w14:paraId="0236B1BA" w14:textId="77777777" w:rsidR="004C6631" w:rsidRDefault="004C6631" w:rsidP="004C6631">
            <w:pPr>
              <w:tabs>
                <w:tab w:val="clear" w:pos="567"/>
              </w:tabs>
              <w:spacing w:after="160" w:line="259" w:lineRule="auto"/>
              <w:ind w:left="0" w:firstLine="0"/>
              <w:rPr>
                <w:color w:val="000000" w:themeColor="text1"/>
              </w:rPr>
            </w:pPr>
          </w:p>
        </w:tc>
        <w:tc>
          <w:tcPr>
            <w:tcW w:w="2548" w:type="dxa"/>
          </w:tcPr>
          <w:p w14:paraId="074CE7D8" w14:textId="77777777" w:rsidR="004C6631" w:rsidRDefault="004C6631" w:rsidP="004C6631">
            <w:pPr>
              <w:tabs>
                <w:tab w:val="clear" w:pos="567"/>
              </w:tabs>
              <w:spacing w:after="160" w:line="259" w:lineRule="auto"/>
              <w:ind w:left="0" w:firstLine="0"/>
              <w:rPr>
                <w:color w:val="000000" w:themeColor="text1"/>
              </w:rPr>
            </w:pPr>
          </w:p>
        </w:tc>
        <w:tc>
          <w:tcPr>
            <w:tcW w:w="2549" w:type="dxa"/>
          </w:tcPr>
          <w:p w14:paraId="2C66F096" w14:textId="77777777" w:rsidR="004C6631" w:rsidRDefault="004C6631" w:rsidP="004C6631">
            <w:pPr>
              <w:tabs>
                <w:tab w:val="clear" w:pos="567"/>
              </w:tabs>
              <w:spacing w:after="160" w:line="259" w:lineRule="auto"/>
              <w:ind w:left="0" w:firstLine="0"/>
              <w:rPr>
                <w:color w:val="000000" w:themeColor="text1"/>
              </w:rPr>
            </w:pPr>
          </w:p>
        </w:tc>
        <w:tc>
          <w:tcPr>
            <w:tcW w:w="2549" w:type="dxa"/>
          </w:tcPr>
          <w:p w14:paraId="04286DEC" w14:textId="77777777" w:rsidR="004C6631" w:rsidRDefault="004C6631" w:rsidP="004C6631">
            <w:pPr>
              <w:tabs>
                <w:tab w:val="clear" w:pos="567"/>
              </w:tabs>
              <w:spacing w:after="160" w:line="259" w:lineRule="auto"/>
              <w:ind w:left="0" w:firstLine="0"/>
              <w:rPr>
                <w:color w:val="000000" w:themeColor="text1"/>
              </w:rPr>
            </w:pPr>
          </w:p>
        </w:tc>
      </w:tr>
    </w:tbl>
    <w:p w14:paraId="0DBC160E" w14:textId="77777777" w:rsidR="004C6631" w:rsidRDefault="004C6631" w:rsidP="004C6631">
      <w:pPr>
        <w:tabs>
          <w:tab w:val="clear" w:pos="567"/>
        </w:tabs>
        <w:spacing w:after="160" w:line="259" w:lineRule="auto"/>
        <w:ind w:left="0" w:firstLine="0"/>
        <w:rPr>
          <w:color w:val="000000" w:themeColor="text1"/>
        </w:rPr>
      </w:pPr>
    </w:p>
    <w:p w14:paraId="067D81CD" w14:textId="6DE61345" w:rsidR="00F6634C" w:rsidRPr="005E0FCB" w:rsidRDefault="004C6631" w:rsidP="005E0FCB">
      <w:pPr>
        <w:tabs>
          <w:tab w:val="clear" w:pos="567"/>
        </w:tabs>
        <w:spacing w:after="160" w:line="259" w:lineRule="auto"/>
        <w:ind w:left="0" w:firstLine="0"/>
        <w:rPr>
          <w:color w:val="000000" w:themeColor="text1"/>
        </w:rPr>
      </w:pPr>
      <w:r w:rsidRPr="003955DE">
        <w:rPr>
          <w:color w:val="000000" w:themeColor="text1"/>
        </w:rPr>
        <w:t xml:space="preserve">This </w:t>
      </w:r>
      <w:r w:rsidR="00C265BE" w:rsidRPr="003955DE">
        <w:rPr>
          <w:color w:val="000000" w:themeColor="text1"/>
        </w:rPr>
        <w:t>P</w:t>
      </w:r>
      <w:r w:rsidR="004A04FF" w:rsidRPr="003955DE">
        <w:rPr>
          <w:color w:val="000000" w:themeColor="text1"/>
        </w:rPr>
        <w:t xml:space="preserve">olicy applies to University </w:t>
      </w:r>
      <w:r w:rsidR="00C265BE" w:rsidRPr="003955DE">
        <w:rPr>
          <w:color w:val="000000" w:themeColor="text1"/>
        </w:rPr>
        <w:t xml:space="preserve">Centre </w:t>
      </w:r>
      <w:r w:rsidR="004A04FF" w:rsidRPr="003955DE">
        <w:rPr>
          <w:color w:val="000000" w:themeColor="text1"/>
        </w:rPr>
        <w:t xml:space="preserve">Weston </w:t>
      </w:r>
      <w:r w:rsidR="00C265BE" w:rsidRPr="003955DE">
        <w:rPr>
          <w:color w:val="000000" w:themeColor="text1"/>
        </w:rPr>
        <w:t xml:space="preserve">(UCW) </w:t>
      </w:r>
      <w:r w:rsidR="004A04FF" w:rsidRPr="003955DE">
        <w:rPr>
          <w:color w:val="000000" w:themeColor="text1"/>
        </w:rPr>
        <w:t xml:space="preserve">and meets the requirements of the Office for Students </w:t>
      </w:r>
      <w:r w:rsidR="00C265BE" w:rsidRPr="003955DE">
        <w:rPr>
          <w:color w:val="000000" w:themeColor="text1"/>
        </w:rPr>
        <w:t xml:space="preserve">(OfS), </w:t>
      </w:r>
      <w:r w:rsidR="004A04FF" w:rsidRPr="003955DE">
        <w:rPr>
          <w:color w:val="000000" w:themeColor="text1"/>
        </w:rPr>
        <w:t>the Quality Assurance Agency (QAA)</w:t>
      </w:r>
      <w:r w:rsidR="00C265BE" w:rsidRPr="003955DE">
        <w:rPr>
          <w:color w:val="000000" w:themeColor="text1"/>
        </w:rPr>
        <w:t>,</w:t>
      </w:r>
      <w:r w:rsidR="004A04FF" w:rsidRPr="003955DE">
        <w:rPr>
          <w:color w:val="000000" w:themeColor="text1"/>
        </w:rPr>
        <w:t xml:space="preserve"> </w:t>
      </w:r>
      <w:r w:rsidR="00C265BE" w:rsidRPr="003955DE">
        <w:rPr>
          <w:color w:val="000000" w:themeColor="text1"/>
        </w:rPr>
        <w:t xml:space="preserve">and the Revised UK Quality Code. Where required guidance from </w:t>
      </w:r>
      <w:r w:rsidR="004A04FF" w:rsidRPr="003955DE">
        <w:rPr>
          <w:color w:val="000000" w:themeColor="text1"/>
        </w:rPr>
        <w:t>the Competit</w:t>
      </w:r>
      <w:r w:rsidR="00C265BE" w:rsidRPr="003955DE">
        <w:rPr>
          <w:color w:val="000000" w:themeColor="text1"/>
        </w:rPr>
        <w:t xml:space="preserve">ion and Markets Authority (CMA) and the Office of the </w:t>
      </w:r>
      <w:r w:rsidR="002E4738" w:rsidRPr="003955DE">
        <w:rPr>
          <w:color w:val="000000" w:themeColor="text1"/>
        </w:rPr>
        <w:t>Independent Adjudicator (OIA) will be</w:t>
      </w:r>
      <w:r w:rsidR="00C265BE" w:rsidRPr="003955DE">
        <w:rPr>
          <w:color w:val="000000" w:themeColor="text1"/>
        </w:rPr>
        <w:t xml:space="preserve"> observed.</w:t>
      </w:r>
    </w:p>
    <w:p w14:paraId="17E95790" w14:textId="77777777" w:rsidR="004A04FF" w:rsidRDefault="004A04FF" w:rsidP="00CE2D0B">
      <w:pPr>
        <w:pStyle w:val="Header"/>
        <w:tabs>
          <w:tab w:val="clear" w:pos="4513"/>
          <w:tab w:val="clear" w:pos="9026"/>
        </w:tabs>
        <w:ind w:left="0" w:firstLine="0"/>
        <w:rPr>
          <w:b/>
          <w:color w:val="C00000"/>
        </w:rPr>
      </w:pPr>
    </w:p>
    <w:p w14:paraId="6DD0EABA" w14:textId="77777777" w:rsidR="004A04FF" w:rsidRDefault="004A04FF" w:rsidP="00CE2D0B">
      <w:pPr>
        <w:pStyle w:val="Header"/>
        <w:tabs>
          <w:tab w:val="clear" w:pos="4513"/>
          <w:tab w:val="clear" w:pos="9026"/>
        </w:tabs>
        <w:ind w:left="0" w:firstLine="0"/>
        <w:rPr>
          <w:b/>
          <w:color w:val="C00000"/>
        </w:rPr>
      </w:pPr>
    </w:p>
    <w:p w14:paraId="02C9E35A" w14:textId="77777777" w:rsidR="004A04FF" w:rsidRDefault="004A04FF" w:rsidP="00CE2D0B">
      <w:pPr>
        <w:pStyle w:val="Header"/>
        <w:tabs>
          <w:tab w:val="clear" w:pos="4513"/>
          <w:tab w:val="clear" w:pos="9026"/>
        </w:tabs>
        <w:ind w:left="0" w:firstLine="0"/>
        <w:rPr>
          <w:b/>
          <w:color w:val="C00000"/>
        </w:rPr>
      </w:pPr>
    </w:p>
    <w:p w14:paraId="1A10E614" w14:textId="77777777" w:rsidR="00441268" w:rsidRDefault="00441268">
      <w:pPr>
        <w:tabs>
          <w:tab w:val="clear" w:pos="567"/>
        </w:tabs>
        <w:spacing w:after="160" w:line="259" w:lineRule="auto"/>
        <w:ind w:left="0" w:firstLine="0"/>
        <w:rPr>
          <w:color w:val="C00000"/>
        </w:rPr>
      </w:pPr>
    </w:p>
    <w:p w14:paraId="15574251" w14:textId="77777777" w:rsidR="00441268" w:rsidRDefault="00441268" w:rsidP="00441268">
      <w:pPr>
        <w:tabs>
          <w:tab w:val="clear" w:pos="567"/>
        </w:tabs>
        <w:spacing w:after="160" w:line="259" w:lineRule="auto"/>
        <w:ind w:left="0" w:firstLine="0"/>
        <w:rPr>
          <w:color w:val="C00000"/>
        </w:rPr>
      </w:pPr>
      <w:r>
        <w:rPr>
          <w:color w:val="C00000"/>
        </w:rPr>
        <w:br w:type="page"/>
      </w:r>
    </w:p>
    <w:p w14:paraId="4F97E7FB" w14:textId="77777777" w:rsidR="004B69D6" w:rsidRPr="00AE6724" w:rsidRDefault="004B69D6" w:rsidP="004B69D6">
      <w:pPr>
        <w:tabs>
          <w:tab w:val="clear" w:pos="567"/>
          <w:tab w:val="center" w:pos="4513"/>
          <w:tab w:val="right" w:pos="9026"/>
        </w:tabs>
        <w:ind w:left="0" w:firstLine="0"/>
        <w:rPr>
          <w:color w:val="C00000"/>
        </w:rPr>
      </w:pPr>
    </w:p>
    <w:p w14:paraId="11AB57C3" w14:textId="77777777" w:rsidR="004B69D6" w:rsidRDefault="004B69D6" w:rsidP="00121A89"/>
    <w:p w14:paraId="75528391" w14:textId="77777777" w:rsidR="00CE2D0B" w:rsidRPr="002A0D8A" w:rsidRDefault="00CE2D0B" w:rsidP="00CE2D0B">
      <w:pPr>
        <w:pStyle w:val="Heading1"/>
      </w:pPr>
      <w:bookmarkStart w:id="0" w:name="_Toc43217232"/>
      <w:r w:rsidRPr="002A0D8A">
        <w:t>PURPOSE</w:t>
      </w:r>
      <w:bookmarkEnd w:id="0"/>
    </w:p>
    <w:p w14:paraId="6235E9F0" w14:textId="77777777" w:rsidR="00CE2D0B" w:rsidRPr="002A0D8A" w:rsidRDefault="00CE2D0B" w:rsidP="00121A89"/>
    <w:p w14:paraId="4E3C018E" w14:textId="77777777" w:rsidR="00245791" w:rsidRPr="00245791" w:rsidRDefault="00A825A4" w:rsidP="0034695A">
      <w:pPr>
        <w:pStyle w:val="ListParagraph"/>
        <w:numPr>
          <w:ilvl w:val="1"/>
          <w:numId w:val="1"/>
        </w:numPr>
        <w:tabs>
          <w:tab w:val="clear" w:pos="567"/>
        </w:tabs>
        <w:ind w:left="573" w:hanging="573"/>
      </w:pPr>
      <w:r w:rsidRPr="002A0D8A">
        <w:t xml:space="preserve">This Policy </w:t>
      </w:r>
      <w:r w:rsidRPr="002A0D8A">
        <w:rPr>
          <w:lang w:val="en-US"/>
        </w:rPr>
        <w:t>sets out the Code of Conduct to which all students of University Centre Weston (UCW) are expected</w:t>
      </w:r>
      <w:r w:rsidRPr="00A825A4">
        <w:rPr>
          <w:lang w:val="en-US"/>
        </w:rPr>
        <w:t xml:space="preserve"> to adhere, and UCW’s approach in dealing with allegations of student misconduct. </w:t>
      </w:r>
    </w:p>
    <w:p w14:paraId="01626057" w14:textId="19353968" w:rsidR="00245791" w:rsidRPr="00245791" w:rsidRDefault="00245791" w:rsidP="0034695A">
      <w:pPr>
        <w:pStyle w:val="ListParagraph"/>
        <w:numPr>
          <w:ilvl w:val="1"/>
          <w:numId w:val="1"/>
        </w:numPr>
        <w:tabs>
          <w:tab w:val="clear" w:pos="567"/>
        </w:tabs>
        <w:ind w:left="573" w:hanging="573"/>
      </w:pPr>
      <w:r>
        <w:t>This document also sets out the procedures</w:t>
      </w:r>
      <w:r w:rsidR="0050029E">
        <w:t xml:space="preserve"> to be followed where</w:t>
      </w:r>
      <w:r w:rsidR="002F0A46">
        <w:t xml:space="preserve"> a student is alleged to have breached </w:t>
      </w:r>
      <w:r w:rsidR="0050029E">
        <w:t>the code of conduct</w:t>
      </w:r>
      <w:r w:rsidR="002F0A46">
        <w:t>.</w:t>
      </w:r>
    </w:p>
    <w:p w14:paraId="495C7E1E" w14:textId="6F1485EA" w:rsidR="001C5EF8" w:rsidRPr="002A0D8A" w:rsidRDefault="00A825A4" w:rsidP="0034695A">
      <w:pPr>
        <w:pStyle w:val="ListParagraph"/>
        <w:numPr>
          <w:ilvl w:val="1"/>
          <w:numId w:val="1"/>
        </w:numPr>
        <w:tabs>
          <w:tab w:val="clear" w:pos="567"/>
        </w:tabs>
        <w:ind w:left="573" w:hanging="573"/>
      </w:pPr>
      <w:r w:rsidRPr="00A825A4">
        <w:rPr>
          <w:lang w:val="en-US"/>
        </w:rPr>
        <w:t xml:space="preserve">This Policy has been produced </w:t>
      </w:r>
      <w:r>
        <w:rPr>
          <w:lang w:val="en-US"/>
        </w:rPr>
        <w:t>with reference to</w:t>
      </w:r>
      <w:r w:rsidRPr="00A825A4">
        <w:rPr>
          <w:lang w:val="en-US"/>
        </w:rPr>
        <w:t xml:space="preserve"> guidance provided by </w:t>
      </w:r>
      <w:r w:rsidRPr="002A0D8A">
        <w:rPr>
          <w:lang w:val="en-US"/>
        </w:rPr>
        <w:t>Universities UK</w:t>
      </w:r>
      <w:r w:rsidR="003153B2">
        <w:rPr>
          <w:lang w:val="en-US"/>
        </w:rPr>
        <w:t>(UUK)</w:t>
      </w:r>
      <w:r w:rsidRPr="00A825A4">
        <w:rPr>
          <w:lang w:val="en-US"/>
        </w:rPr>
        <w:t xml:space="preserve"> and the </w:t>
      </w:r>
      <w:r w:rsidRPr="002A0D8A">
        <w:rPr>
          <w:lang w:val="en-US"/>
        </w:rPr>
        <w:t>Office of the Independent Adjudicator</w:t>
      </w:r>
      <w:r w:rsidR="003153B2">
        <w:rPr>
          <w:lang w:val="en-US"/>
        </w:rPr>
        <w:t xml:space="preserve"> (OIA)</w:t>
      </w:r>
      <w:r w:rsidRPr="002A0D8A">
        <w:rPr>
          <w:lang w:val="en-US"/>
        </w:rPr>
        <w:t>.</w:t>
      </w:r>
    </w:p>
    <w:p w14:paraId="1FF0467B" w14:textId="7F37578A" w:rsidR="00A825A4" w:rsidRPr="001C5EF8" w:rsidRDefault="00A825A4" w:rsidP="0034695A">
      <w:pPr>
        <w:pStyle w:val="ListParagraph"/>
        <w:numPr>
          <w:ilvl w:val="1"/>
          <w:numId w:val="1"/>
        </w:numPr>
        <w:tabs>
          <w:tab w:val="clear" w:pos="567"/>
        </w:tabs>
        <w:ind w:left="573" w:hanging="573"/>
      </w:pPr>
      <w:r w:rsidRPr="00A825A4">
        <w:t>When a UCW student</w:t>
      </w:r>
      <w:r w:rsidR="3FE0D150">
        <w:t xml:space="preserve"> is</w:t>
      </w:r>
      <w:r>
        <w:t xml:space="preserve"> alleg</w:t>
      </w:r>
      <w:r w:rsidR="1320F25D">
        <w:t>ed</w:t>
      </w:r>
      <w:r>
        <w:t xml:space="preserve"> </w:t>
      </w:r>
      <w:r w:rsidR="24F2A896">
        <w:t>to have breached the code of conduct</w:t>
      </w:r>
      <w:r w:rsidRPr="00A825A4">
        <w:t>, the duties and obligations that students are entitled to will be observed, including: complying with contractual obligations; exercising a duty of care; applying the principles of natural justice, i.e. the right to a fair hearing before an impartial decision-maker; complying with equality law duties; and upholding human rights.</w:t>
      </w:r>
    </w:p>
    <w:p w14:paraId="0127D7B7" w14:textId="77777777" w:rsidR="00CE2D0B" w:rsidRPr="00CE2D0B" w:rsidRDefault="00CE2D0B" w:rsidP="00121A89"/>
    <w:p w14:paraId="708B3722" w14:textId="77777777" w:rsidR="00CE2D0B" w:rsidRPr="00CE2D0B" w:rsidRDefault="00CE2D0B" w:rsidP="00CE2D0B">
      <w:pPr>
        <w:pStyle w:val="Heading1"/>
      </w:pPr>
      <w:bookmarkStart w:id="1" w:name="_Toc43217233"/>
      <w:r>
        <w:t>SCOPE</w:t>
      </w:r>
      <w:bookmarkEnd w:id="1"/>
    </w:p>
    <w:p w14:paraId="27CF0146" w14:textId="77777777" w:rsidR="00CE2D0B" w:rsidRPr="00CE2D0B" w:rsidRDefault="00CE2D0B" w:rsidP="00121A89"/>
    <w:p w14:paraId="50CE4888" w14:textId="77777777" w:rsidR="00A825A4" w:rsidRDefault="00A825A4" w:rsidP="0034695A">
      <w:pPr>
        <w:pStyle w:val="ListParagraph"/>
        <w:numPr>
          <w:ilvl w:val="1"/>
          <w:numId w:val="1"/>
        </w:numPr>
        <w:tabs>
          <w:tab w:val="clear" w:pos="567"/>
        </w:tabs>
        <w:ind w:hanging="573"/>
      </w:pPr>
      <w:r>
        <w:t>This Policy applies to all students registered full-time or part-time programmes of study at UCW.</w:t>
      </w:r>
    </w:p>
    <w:p w14:paraId="0CC5FE96" w14:textId="117C190F" w:rsidR="0004080D" w:rsidRDefault="0004080D" w:rsidP="0034695A">
      <w:pPr>
        <w:pStyle w:val="ListParagraph"/>
        <w:numPr>
          <w:ilvl w:val="1"/>
          <w:numId w:val="1"/>
        </w:numPr>
        <w:tabs>
          <w:tab w:val="clear" w:pos="567"/>
        </w:tabs>
        <w:ind w:hanging="573"/>
      </w:pPr>
      <w:r>
        <w:t>It applies to student conduct whilst on programme and as part of the wider UCW community; this includes on placements, residentials and field trips</w:t>
      </w:r>
      <w:r w:rsidR="00B35F81">
        <w:t>,</w:t>
      </w:r>
      <w:r>
        <w:t xml:space="preserve"> and social media or other digital fora.</w:t>
      </w:r>
    </w:p>
    <w:p w14:paraId="6C6D637D" w14:textId="48A56B5B" w:rsidR="0004080D" w:rsidRDefault="0004080D" w:rsidP="0034695A">
      <w:pPr>
        <w:pStyle w:val="ListParagraph"/>
        <w:numPr>
          <w:ilvl w:val="1"/>
          <w:numId w:val="1"/>
        </w:numPr>
        <w:tabs>
          <w:tab w:val="clear" w:pos="567"/>
        </w:tabs>
        <w:ind w:hanging="573"/>
      </w:pPr>
      <w:r>
        <w:t>It applies to student conduct on and off UCW premises, including student accommodation</w:t>
      </w:r>
      <w:r w:rsidR="00A02F4A">
        <w:t xml:space="preserve"> and partner organisations.</w:t>
      </w:r>
    </w:p>
    <w:p w14:paraId="39D9A31E" w14:textId="77777777" w:rsidR="0004080D" w:rsidRDefault="0004080D" w:rsidP="0034695A">
      <w:pPr>
        <w:pStyle w:val="ListParagraph"/>
        <w:numPr>
          <w:ilvl w:val="1"/>
          <w:numId w:val="1"/>
        </w:numPr>
        <w:tabs>
          <w:tab w:val="clear" w:pos="567"/>
        </w:tabs>
        <w:ind w:hanging="573"/>
      </w:pPr>
      <w:r>
        <w:t>It applies only to non-academic misconduct. (Academic Misconduct is dealt with under the appropriate Assessment Regulations for the programme a student is registered on).</w:t>
      </w:r>
    </w:p>
    <w:p w14:paraId="1FAFB88B" w14:textId="0E57271A" w:rsidR="00A02F4A" w:rsidRDefault="0004080D" w:rsidP="0034695A">
      <w:pPr>
        <w:pStyle w:val="ListParagraph"/>
        <w:numPr>
          <w:ilvl w:val="1"/>
          <w:numId w:val="1"/>
        </w:numPr>
        <w:tabs>
          <w:tab w:val="clear" w:pos="567"/>
        </w:tabs>
        <w:ind w:hanging="573"/>
      </w:pPr>
      <w:r>
        <w:t xml:space="preserve">The Policy </w:t>
      </w:r>
      <w:r w:rsidR="00A02F4A">
        <w:t>will normally</w:t>
      </w:r>
      <w:r>
        <w:t xml:space="preserve"> be applied when non-academic misconduct affects </w:t>
      </w:r>
      <w:r w:rsidR="00A02F4A">
        <w:t>one or more of the following:</w:t>
      </w:r>
    </w:p>
    <w:p w14:paraId="09643823" w14:textId="2A5145E5" w:rsidR="00A02F4A" w:rsidRDefault="0004080D" w:rsidP="00EC2474">
      <w:pPr>
        <w:pStyle w:val="ListParagraph"/>
        <w:numPr>
          <w:ilvl w:val="1"/>
          <w:numId w:val="15"/>
        </w:numPr>
        <w:tabs>
          <w:tab w:val="clear" w:pos="567"/>
        </w:tabs>
        <w:ind w:left="851" w:hanging="290"/>
      </w:pPr>
      <w:r>
        <w:t xml:space="preserve">the </w:t>
      </w:r>
      <w:r w:rsidR="00A02F4A">
        <w:t>UCW/Weston College Group (including facilities, property and/or reputational damage)</w:t>
      </w:r>
    </w:p>
    <w:p w14:paraId="013B629D" w14:textId="77777777" w:rsidR="00A02F4A" w:rsidRDefault="0004080D" w:rsidP="00EC2474">
      <w:pPr>
        <w:pStyle w:val="ListParagraph"/>
        <w:numPr>
          <w:ilvl w:val="1"/>
          <w:numId w:val="15"/>
        </w:numPr>
        <w:tabs>
          <w:tab w:val="clear" w:pos="567"/>
        </w:tabs>
        <w:ind w:left="851" w:hanging="290"/>
      </w:pPr>
      <w:r>
        <w:t>students</w:t>
      </w:r>
    </w:p>
    <w:p w14:paraId="42F08734" w14:textId="77777777" w:rsidR="00A02F4A" w:rsidRDefault="0004080D" w:rsidP="00EC2474">
      <w:pPr>
        <w:pStyle w:val="ListParagraph"/>
        <w:numPr>
          <w:ilvl w:val="1"/>
          <w:numId w:val="15"/>
        </w:numPr>
        <w:tabs>
          <w:tab w:val="clear" w:pos="567"/>
        </w:tabs>
        <w:ind w:left="851" w:hanging="290"/>
      </w:pPr>
      <w:r>
        <w:t>staff</w:t>
      </w:r>
    </w:p>
    <w:p w14:paraId="0E708556" w14:textId="77777777" w:rsidR="00A02F4A" w:rsidRDefault="0004080D" w:rsidP="00EC2474">
      <w:pPr>
        <w:pStyle w:val="ListParagraph"/>
        <w:numPr>
          <w:ilvl w:val="1"/>
          <w:numId w:val="15"/>
        </w:numPr>
        <w:tabs>
          <w:tab w:val="clear" w:pos="567"/>
        </w:tabs>
        <w:ind w:left="851" w:hanging="290"/>
      </w:pPr>
      <w:r>
        <w:t>visitors</w:t>
      </w:r>
    </w:p>
    <w:p w14:paraId="46166B55" w14:textId="0DB80026" w:rsidR="0004080D" w:rsidRDefault="0004080D" w:rsidP="00EC2474">
      <w:pPr>
        <w:pStyle w:val="ListParagraph"/>
        <w:numPr>
          <w:ilvl w:val="1"/>
          <w:numId w:val="15"/>
        </w:numPr>
        <w:tabs>
          <w:tab w:val="clear" w:pos="567"/>
        </w:tabs>
        <w:ind w:left="851" w:hanging="290"/>
      </w:pPr>
      <w:r>
        <w:t>members of the public.</w:t>
      </w:r>
    </w:p>
    <w:p w14:paraId="3C6D5C00" w14:textId="77777777" w:rsidR="00CE2D0B" w:rsidRPr="00CE2D0B" w:rsidRDefault="00CE2D0B" w:rsidP="00121A89"/>
    <w:p w14:paraId="4A6F38F3" w14:textId="77777777" w:rsidR="00CE2D0B" w:rsidRPr="00CE2D0B" w:rsidRDefault="00CE2D0B" w:rsidP="00CE2D0B">
      <w:pPr>
        <w:pStyle w:val="Heading1"/>
      </w:pPr>
      <w:bookmarkStart w:id="2" w:name="_Toc43217234"/>
      <w:r>
        <w:t>POLICY STATEMENT</w:t>
      </w:r>
      <w:bookmarkEnd w:id="2"/>
    </w:p>
    <w:p w14:paraId="27E8B106" w14:textId="77777777" w:rsidR="00CE2D0B" w:rsidRPr="00CE2D0B" w:rsidRDefault="00CE2D0B" w:rsidP="00121A89"/>
    <w:p w14:paraId="73541E02" w14:textId="210D3AAC" w:rsidR="00370DDD" w:rsidRPr="00370DDD" w:rsidRDefault="00370DDD" w:rsidP="0034695A">
      <w:pPr>
        <w:pStyle w:val="ListParagraph"/>
        <w:numPr>
          <w:ilvl w:val="1"/>
          <w:numId w:val="1"/>
        </w:numPr>
        <w:tabs>
          <w:tab w:val="clear" w:pos="567"/>
        </w:tabs>
        <w:ind w:left="573" w:hanging="573"/>
        <w:rPr>
          <w:lang w:val="en-US"/>
        </w:rPr>
      </w:pPr>
      <w:r w:rsidRPr="00370DDD">
        <w:rPr>
          <w:lang w:val="en-US"/>
        </w:rPr>
        <w:t>UCW treats students as equal partners in their learning and strives to promote a higher education community</w:t>
      </w:r>
      <w:r w:rsidR="00FA6CC6">
        <w:rPr>
          <w:lang w:val="en-US"/>
        </w:rPr>
        <w:t xml:space="preserve"> that reflects </w:t>
      </w:r>
      <w:r w:rsidR="00764E6F">
        <w:rPr>
          <w:lang w:val="en-US"/>
        </w:rPr>
        <w:t xml:space="preserve">the values of </w:t>
      </w:r>
      <w:r w:rsidR="00FA01EA">
        <w:rPr>
          <w:lang w:val="en-US"/>
        </w:rPr>
        <w:t xml:space="preserve">mutual </w:t>
      </w:r>
      <w:r w:rsidR="00285FDB">
        <w:rPr>
          <w:lang w:val="en-US"/>
        </w:rPr>
        <w:t>respect, fairness, equality and diversity</w:t>
      </w:r>
      <w:r w:rsidRPr="00370DDD">
        <w:rPr>
          <w:lang w:val="en-US"/>
        </w:rPr>
        <w:t xml:space="preserve">. </w:t>
      </w:r>
      <w:r w:rsidR="00647870">
        <w:rPr>
          <w:lang w:val="en-US"/>
        </w:rPr>
        <w:t>Within this community</w:t>
      </w:r>
      <w:r w:rsidRPr="00370DDD">
        <w:rPr>
          <w:lang w:val="en-US"/>
        </w:rPr>
        <w:t xml:space="preserve"> students are </w:t>
      </w:r>
      <w:r w:rsidR="00647870">
        <w:rPr>
          <w:lang w:val="en-US"/>
        </w:rPr>
        <w:t>expected</w:t>
      </w:r>
      <w:r w:rsidRPr="00370DDD">
        <w:rPr>
          <w:lang w:val="en-US"/>
        </w:rPr>
        <w:t xml:space="preserve"> to meet certain standards of conduct.</w:t>
      </w:r>
    </w:p>
    <w:p w14:paraId="71E6218D" w14:textId="0E81FC9B" w:rsidR="00370DDD" w:rsidRDefault="00370DDD" w:rsidP="0034695A">
      <w:pPr>
        <w:pStyle w:val="ListParagraph"/>
        <w:numPr>
          <w:ilvl w:val="1"/>
          <w:numId w:val="1"/>
        </w:numPr>
        <w:ind w:left="573" w:hanging="573"/>
        <w:rPr>
          <w:lang w:val="en-US"/>
        </w:rPr>
      </w:pPr>
      <w:r w:rsidRPr="00370DDD">
        <w:rPr>
          <w:lang w:val="en-US"/>
        </w:rPr>
        <w:t xml:space="preserve">All UCW students are required to behave as responsible members of the UCW community; this includes whilst on placements, residentials and field trips </w:t>
      </w:r>
      <w:r w:rsidR="003153B2" w:rsidRPr="00370DDD">
        <w:rPr>
          <w:lang w:val="en-US"/>
        </w:rPr>
        <w:t>and</w:t>
      </w:r>
      <w:r w:rsidRPr="00370DDD">
        <w:rPr>
          <w:lang w:val="en-US"/>
        </w:rPr>
        <w:t xml:space="preserve"> whilst off UCW premises, including student accommodation.</w:t>
      </w:r>
    </w:p>
    <w:p w14:paraId="4C50DB47" w14:textId="2E14937C" w:rsidR="00647870" w:rsidRDefault="008360C6" w:rsidP="0034695A">
      <w:pPr>
        <w:pStyle w:val="ListParagraph"/>
        <w:numPr>
          <w:ilvl w:val="1"/>
          <w:numId w:val="1"/>
        </w:numPr>
        <w:ind w:left="573" w:hanging="573"/>
        <w:rPr>
          <w:lang w:val="en-US"/>
        </w:rPr>
      </w:pPr>
      <w:r>
        <w:rPr>
          <w:lang w:val="en-US"/>
        </w:rPr>
        <w:t xml:space="preserve">Breaches of the Code of </w:t>
      </w:r>
      <w:r w:rsidR="0028746B">
        <w:rPr>
          <w:lang w:val="en-US"/>
        </w:rPr>
        <w:t xml:space="preserve">Conduct </w:t>
      </w:r>
      <w:r w:rsidR="0098610F">
        <w:rPr>
          <w:lang w:val="en-US"/>
        </w:rPr>
        <w:t xml:space="preserve">are likely to be considered </w:t>
      </w:r>
      <w:r w:rsidR="67EE1722" w:rsidRPr="58206643">
        <w:rPr>
          <w:lang w:val="en-US"/>
        </w:rPr>
        <w:t>ei</w:t>
      </w:r>
      <w:r w:rsidR="0098610F" w:rsidRPr="58206643">
        <w:rPr>
          <w:lang w:val="en-US"/>
        </w:rPr>
        <w:t>ther</w:t>
      </w:r>
      <w:r w:rsidR="0098610F">
        <w:rPr>
          <w:lang w:val="en-US"/>
        </w:rPr>
        <w:t xml:space="preserve"> minor, serious or gross</w:t>
      </w:r>
      <w:r w:rsidR="0035744F">
        <w:rPr>
          <w:lang w:val="en-US"/>
        </w:rPr>
        <w:t xml:space="preserve"> misconduct, depending on the </w:t>
      </w:r>
      <w:r w:rsidR="0066110B">
        <w:rPr>
          <w:lang w:val="en-US"/>
        </w:rPr>
        <w:t xml:space="preserve">nature of the behavior. </w:t>
      </w:r>
      <w:r w:rsidR="004A7067">
        <w:rPr>
          <w:lang w:val="en-US"/>
        </w:rPr>
        <w:t xml:space="preserve"> Any such breaches may</w:t>
      </w:r>
      <w:r w:rsidR="0028746B">
        <w:rPr>
          <w:lang w:val="en-US"/>
        </w:rPr>
        <w:t xml:space="preserve"> lead to disciplinary action</w:t>
      </w:r>
      <w:r w:rsidR="006D1619">
        <w:rPr>
          <w:lang w:val="en-US"/>
        </w:rPr>
        <w:t xml:space="preserve"> being taken against the offending student.</w:t>
      </w:r>
    </w:p>
    <w:p w14:paraId="3AF50D41" w14:textId="3899DD4D" w:rsidR="00B9338D" w:rsidRDefault="00B9338D" w:rsidP="00B9338D">
      <w:pPr>
        <w:pStyle w:val="Heading2"/>
      </w:pPr>
      <w:bookmarkStart w:id="3" w:name="_Toc43217235"/>
      <w:r>
        <w:t>Standards of conduct</w:t>
      </w:r>
      <w:bookmarkEnd w:id="3"/>
    </w:p>
    <w:p w14:paraId="660A436A" w14:textId="77777777" w:rsidR="00B9338D" w:rsidRPr="00D10CF1" w:rsidRDefault="00B9338D" w:rsidP="00B9338D">
      <w:pPr>
        <w:pStyle w:val="ListParagraph"/>
        <w:numPr>
          <w:ilvl w:val="1"/>
          <w:numId w:val="1"/>
        </w:numPr>
        <w:tabs>
          <w:tab w:val="clear" w:pos="567"/>
        </w:tabs>
      </w:pPr>
      <w:r>
        <w:t>UCW expects students to act according to the following standards</w:t>
      </w:r>
    </w:p>
    <w:p w14:paraId="32C91A51" w14:textId="77777777" w:rsidR="00B9338D" w:rsidRDefault="00B9338D" w:rsidP="00B9338D">
      <w:pPr>
        <w:pStyle w:val="ListParagraph"/>
        <w:numPr>
          <w:ilvl w:val="0"/>
          <w:numId w:val="38"/>
        </w:numPr>
        <w:tabs>
          <w:tab w:val="clear" w:pos="567"/>
        </w:tabs>
      </w:pPr>
      <w:r>
        <w:t>Safely, and with regard for the safety of others</w:t>
      </w:r>
    </w:p>
    <w:p w14:paraId="680362F9" w14:textId="77777777" w:rsidR="00B9338D" w:rsidRDefault="00B9338D" w:rsidP="00B9338D">
      <w:pPr>
        <w:pStyle w:val="ListParagraph"/>
        <w:numPr>
          <w:ilvl w:val="0"/>
          <w:numId w:val="38"/>
        </w:numPr>
        <w:tabs>
          <w:tab w:val="clear" w:pos="567"/>
        </w:tabs>
      </w:pPr>
      <w:r>
        <w:t>With civility, consideration and respect for others at UCW and the whole of the Weston College Group</w:t>
      </w:r>
    </w:p>
    <w:p w14:paraId="64F8EA95" w14:textId="77777777" w:rsidR="00B9338D" w:rsidRDefault="00B9338D" w:rsidP="00B9338D">
      <w:pPr>
        <w:pStyle w:val="ListParagraph"/>
        <w:numPr>
          <w:ilvl w:val="0"/>
          <w:numId w:val="38"/>
        </w:numPr>
        <w:tabs>
          <w:tab w:val="clear" w:pos="567"/>
        </w:tabs>
      </w:pPr>
      <w:r>
        <w:lastRenderedPageBreak/>
        <w:t>In accordance with all UCW policies, procedures and regulations and all applicable UK laws.</w:t>
      </w:r>
    </w:p>
    <w:p w14:paraId="2A090CDC" w14:textId="6BC25EF7" w:rsidR="00150D28" w:rsidRPr="0034695A" w:rsidRDefault="00150D28" w:rsidP="00150D28">
      <w:pPr>
        <w:pStyle w:val="ListParagraph"/>
        <w:widowControl w:val="0"/>
        <w:numPr>
          <w:ilvl w:val="1"/>
          <w:numId w:val="1"/>
        </w:numPr>
        <w:tabs>
          <w:tab w:val="clear" w:pos="567"/>
        </w:tabs>
        <w:autoSpaceDE w:val="0"/>
        <w:autoSpaceDN w:val="0"/>
        <w:ind w:right="-2"/>
      </w:pPr>
      <w:r w:rsidRPr="00C760A0">
        <w:t>UCW has zero tolerance approach to violence, bullying and harassment in all its forms</w:t>
      </w:r>
      <w:r>
        <w:t xml:space="preserve">. </w:t>
      </w:r>
      <w:r w:rsidR="00C754A8">
        <w:t xml:space="preserve">Misconduct of this nature is likely to considered </w:t>
      </w:r>
      <w:r w:rsidR="00023A64">
        <w:t>serious or gross misconduct.</w:t>
      </w:r>
    </w:p>
    <w:p w14:paraId="2B598431" w14:textId="058E2106" w:rsidR="58206643" w:rsidRDefault="58206643" w:rsidP="58206643">
      <w:pPr>
        <w:ind w:left="-567" w:right="-2" w:firstLine="0"/>
      </w:pPr>
    </w:p>
    <w:p w14:paraId="555426AC" w14:textId="7C51493F" w:rsidR="00B9338D" w:rsidRDefault="00B9338D" w:rsidP="00B9338D">
      <w:pPr>
        <w:pStyle w:val="ListParagraph"/>
        <w:widowControl w:val="0"/>
        <w:numPr>
          <w:ilvl w:val="1"/>
          <w:numId w:val="1"/>
        </w:numPr>
        <w:tabs>
          <w:tab w:val="clear" w:pos="567"/>
        </w:tabs>
        <w:autoSpaceDE w:val="0"/>
        <w:autoSpaceDN w:val="0"/>
        <w:ind w:right="-2"/>
      </w:pPr>
      <w:r w:rsidRPr="00C760A0">
        <w:t xml:space="preserve">Misconduct is seen as a breach of this policy and the standards </w:t>
      </w:r>
      <w:r w:rsidR="00322BF4">
        <w:t xml:space="preserve">of </w:t>
      </w:r>
      <w:r w:rsidRPr="00C760A0">
        <w:t xml:space="preserve">conduct stated above. </w:t>
      </w:r>
      <w:r w:rsidR="00DD3B5F">
        <w:t xml:space="preserve">The following are examples of </w:t>
      </w:r>
      <w:r w:rsidR="006E351F">
        <w:t>what may be considered breaches of the Code of Conduct and the</w:t>
      </w:r>
      <w:r w:rsidR="00322BF4">
        <w:t xml:space="preserve"> likely</w:t>
      </w:r>
      <w:r w:rsidR="006E351F">
        <w:t xml:space="preserve"> level of seriousness</w:t>
      </w:r>
      <w:r w:rsidR="00150D28">
        <w:t>.</w:t>
      </w:r>
    </w:p>
    <w:p w14:paraId="185C88B3" w14:textId="1337FDD7" w:rsidR="00B9338D" w:rsidRDefault="00B9338D" w:rsidP="00B9338D">
      <w:pPr>
        <w:pStyle w:val="ListParagraph"/>
        <w:widowControl w:val="0"/>
        <w:tabs>
          <w:tab w:val="clear" w:pos="567"/>
        </w:tabs>
        <w:autoSpaceDE w:val="0"/>
        <w:autoSpaceDN w:val="0"/>
        <w:ind w:left="570" w:right="-2" w:firstLine="0"/>
      </w:pPr>
      <w:r w:rsidRPr="00150D28">
        <w:rPr>
          <w:rStyle w:val="Heading3Char"/>
        </w:rPr>
        <w:t xml:space="preserve">Minor </w:t>
      </w:r>
      <w:r w:rsidR="009E1C5F">
        <w:rPr>
          <w:rStyle w:val="Heading3Char"/>
        </w:rPr>
        <w:t>misconduct</w:t>
      </w:r>
      <w:r>
        <w:t xml:space="preserve"> may include</w:t>
      </w:r>
      <w:r w:rsidR="00645DE7">
        <w:t>,</w:t>
      </w:r>
      <w:r>
        <w:t xml:space="preserve"> but </w:t>
      </w:r>
      <w:r w:rsidR="009E1C5F">
        <w:t>is</w:t>
      </w:r>
      <w:r w:rsidR="00C16625">
        <w:t xml:space="preserve"> </w:t>
      </w:r>
      <w:r>
        <w:t>not limited to:</w:t>
      </w:r>
    </w:p>
    <w:p w14:paraId="30F50A4D" w14:textId="1D408832" w:rsidR="00B9338D" w:rsidRDefault="00B9338D" w:rsidP="00B9338D">
      <w:pPr>
        <w:pStyle w:val="ListParagraph"/>
        <w:widowControl w:val="0"/>
        <w:numPr>
          <w:ilvl w:val="0"/>
          <w:numId w:val="18"/>
        </w:numPr>
        <w:tabs>
          <w:tab w:val="clear" w:pos="567"/>
        </w:tabs>
        <w:autoSpaceDE w:val="0"/>
        <w:autoSpaceDN w:val="0"/>
        <w:ind w:left="851" w:right="-2" w:hanging="284"/>
      </w:pPr>
      <w:r>
        <w:t xml:space="preserve">Unruly behaviour in lectures, </w:t>
      </w:r>
      <w:r w:rsidR="00645DE7">
        <w:t>classrooms,</w:t>
      </w:r>
      <w:r w:rsidR="00784CDF">
        <w:t xml:space="preserve"> or </w:t>
      </w:r>
      <w:r w:rsidR="00711FC6">
        <w:t xml:space="preserve">communal </w:t>
      </w:r>
      <w:r w:rsidR="00547C1D">
        <w:t xml:space="preserve">student </w:t>
      </w:r>
      <w:r w:rsidR="00711FC6">
        <w:t>areas</w:t>
      </w:r>
    </w:p>
    <w:p w14:paraId="43990C8E" w14:textId="77777777" w:rsidR="00B9338D" w:rsidRDefault="00B9338D" w:rsidP="00B9338D">
      <w:pPr>
        <w:pStyle w:val="ListParagraph"/>
        <w:widowControl w:val="0"/>
        <w:numPr>
          <w:ilvl w:val="0"/>
          <w:numId w:val="18"/>
        </w:numPr>
        <w:tabs>
          <w:tab w:val="clear" w:pos="567"/>
        </w:tabs>
        <w:autoSpaceDE w:val="0"/>
        <w:autoSpaceDN w:val="0"/>
        <w:ind w:left="851" w:right="-2" w:hanging="284"/>
      </w:pPr>
      <w:r>
        <w:t>Use of offensive language</w:t>
      </w:r>
    </w:p>
    <w:p w14:paraId="0E84BADD" w14:textId="69212920" w:rsidR="00C16625" w:rsidRDefault="00C16625" w:rsidP="00B9338D">
      <w:pPr>
        <w:pStyle w:val="ListParagraph"/>
        <w:widowControl w:val="0"/>
        <w:numPr>
          <w:ilvl w:val="0"/>
          <w:numId w:val="18"/>
        </w:numPr>
        <w:tabs>
          <w:tab w:val="clear" w:pos="567"/>
        </w:tabs>
        <w:autoSpaceDE w:val="0"/>
        <w:autoSpaceDN w:val="0"/>
        <w:ind w:left="851" w:right="-2" w:hanging="284"/>
      </w:pPr>
      <w:r>
        <w:t>Refusal to produce</w:t>
      </w:r>
      <w:r w:rsidR="00FF528D">
        <w:t xml:space="preserve"> a UCW ID </w:t>
      </w:r>
      <w:r w:rsidR="0061153D">
        <w:t>or identify oneself when asked to by a member of staff</w:t>
      </w:r>
    </w:p>
    <w:p w14:paraId="41BFC4CF" w14:textId="77777777" w:rsidR="00B24193" w:rsidRDefault="00B24193" w:rsidP="00B24193">
      <w:pPr>
        <w:pStyle w:val="ListParagraph"/>
        <w:widowControl w:val="0"/>
        <w:tabs>
          <w:tab w:val="clear" w:pos="567"/>
        </w:tabs>
        <w:autoSpaceDE w:val="0"/>
        <w:autoSpaceDN w:val="0"/>
        <w:ind w:left="851" w:right="-2" w:firstLine="0"/>
      </w:pPr>
    </w:p>
    <w:p w14:paraId="0D35E759" w14:textId="497C5BB3" w:rsidR="00B9338D" w:rsidRDefault="00B9338D" w:rsidP="00150D28">
      <w:pPr>
        <w:widowControl w:val="0"/>
        <w:tabs>
          <w:tab w:val="clear" w:pos="567"/>
        </w:tabs>
        <w:autoSpaceDE w:val="0"/>
        <w:autoSpaceDN w:val="0"/>
        <w:spacing w:after="120"/>
        <w:ind w:firstLine="0"/>
      </w:pPr>
      <w:r w:rsidRPr="00150D28">
        <w:rPr>
          <w:rStyle w:val="Heading3Char"/>
        </w:rPr>
        <w:t xml:space="preserve">Serious </w:t>
      </w:r>
      <w:r w:rsidR="009E1C5F">
        <w:rPr>
          <w:rStyle w:val="Heading3Char"/>
        </w:rPr>
        <w:t>misconduct</w:t>
      </w:r>
      <w:r>
        <w:t xml:space="preserve"> may include</w:t>
      </w:r>
      <w:r w:rsidR="00645DE7">
        <w:t>,</w:t>
      </w:r>
      <w:r>
        <w:t xml:space="preserve"> but </w:t>
      </w:r>
      <w:r w:rsidR="009E1C5F">
        <w:t>is</w:t>
      </w:r>
      <w:r>
        <w:t xml:space="preserve"> not limited to:</w:t>
      </w:r>
    </w:p>
    <w:p w14:paraId="67F90AE9" w14:textId="77777777" w:rsidR="00B9338D" w:rsidRPr="0034695A" w:rsidRDefault="00B9338D" w:rsidP="00B9338D">
      <w:pPr>
        <w:pStyle w:val="ListParagraph"/>
        <w:widowControl w:val="0"/>
        <w:numPr>
          <w:ilvl w:val="0"/>
          <w:numId w:val="18"/>
        </w:numPr>
        <w:tabs>
          <w:tab w:val="clear" w:pos="567"/>
        </w:tabs>
        <w:autoSpaceDE w:val="0"/>
        <w:autoSpaceDN w:val="0"/>
        <w:ind w:left="851" w:right="-2" w:hanging="284"/>
      </w:pPr>
      <w:r w:rsidRPr="0034695A">
        <w:t>Bullying, harassment or discrimination against another person, including the use of discriminatory</w:t>
      </w:r>
      <w:r w:rsidRPr="0034695A">
        <w:rPr>
          <w:spacing w:val="-1"/>
        </w:rPr>
        <w:t xml:space="preserve"> </w:t>
      </w:r>
      <w:r w:rsidRPr="0034695A">
        <w:t>language</w:t>
      </w:r>
    </w:p>
    <w:p w14:paraId="582474B8" w14:textId="77777777" w:rsidR="00B9338D" w:rsidRPr="0034695A" w:rsidRDefault="00B9338D" w:rsidP="00B9338D">
      <w:pPr>
        <w:pStyle w:val="ListParagraph"/>
        <w:widowControl w:val="0"/>
        <w:numPr>
          <w:ilvl w:val="0"/>
          <w:numId w:val="18"/>
        </w:numPr>
        <w:tabs>
          <w:tab w:val="clear" w:pos="567"/>
        </w:tabs>
        <w:autoSpaceDE w:val="0"/>
        <w:autoSpaceDN w:val="0"/>
        <w:ind w:left="851" w:right="-2" w:hanging="284"/>
      </w:pPr>
      <w:r w:rsidRPr="0034695A">
        <w:t>Physical, written, or verbal abuse or intimidation against another person, including in communications via social</w:t>
      </w:r>
      <w:r w:rsidRPr="0034695A">
        <w:rPr>
          <w:spacing w:val="-3"/>
        </w:rPr>
        <w:t xml:space="preserve"> </w:t>
      </w:r>
      <w:r w:rsidRPr="0034695A">
        <w:t>media</w:t>
      </w:r>
    </w:p>
    <w:p w14:paraId="24D92776" w14:textId="77777777" w:rsidR="00B9338D" w:rsidRPr="0034695A" w:rsidRDefault="00B9338D" w:rsidP="00B9338D">
      <w:pPr>
        <w:pStyle w:val="ListParagraph"/>
        <w:widowControl w:val="0"/>
        <w:numPr>
          <w:ilvl w:val="0"/>
          <w:numId w:val="18"/>
        </w:numPr>
        <w:tabs>
          <w:tab w:val="clear" w:pos="567"/>
        </w:tabs>
        <w:autoSpaceDE w:val="0"/>
        <w:autoSpaceDN w:val="0"/>
        <w:ind w:left="851" w:right="-2" w:hanging="284"/>
      </w:pPr>
      <w:r w:rsidRPr="0034695A">
        <w:t>Any act which brings or threatens to bring UCW’s reputation into</w:t>
      </w:r>
      <w:r w:rsidRPr="0034695A">
        <w:rPr>
          <w:spacing w:val="-13"/>
        </w:rPr>
        <w:t xml:space="preserve"> </w:t>
      </w:r>
      <w:r w:rsidRPr="0034695A">
        <w:t>disrepute</w:t>
      </w:r>
    </w:p>
    <w:p w14:paraId="39CBA28C" w14:textId="77777777" w:rsidR="00B9338D" w:rsidRPr="0034695A" w:rsidRDefault="00B9338D" w:rsidP="00B9338D">
      <w:pPr>
        <w:pStyle w:val="ListParagraph"/>
        <w:widowControl w:val="0"/>
        <w:numPr>
          <w:ilvl w:val="0"/>
          <w:numId w:val="18"/>
        </w:numPr>
        <w:tabs>
          <w:tab w:val="clear" w:pos="567"/>
        </w:tabs>
        <w:autoSpaceDE w:val="0"/>
        <w:autoSpaceDN w:val="0"/>
        <w:ind w:left="851" w:right="-2" w:hanging="284"/>
      </w:pPr>
      <w:r w:rsidRPr="0034695A">
        <w:t>Theft of UCW property, or that of UCW members of staff or</w:t>
      </w:r>
      <w:r w:rsidRPr="0034695A">
        <w:rPr>
          <w:spacing w:val="-10"/>
        </w:rPr>
        <w:t xml:space="preserve"> </w:t>
      </w:r>
      <w:r w:rsidRPr="0034695A">
        <w:t>students</w:t>
      </w:r>
    </w:p>
    <w:p w14:paraId="5427B60A" w14:textId="77777777" w:rsidR="00B9338D" w:rsidRPr="0034695A" w:rsidRDefault="00B9338D" w:rsidP="00B9338D">
      <w:pPr>
        <w:pStyle w:val="ListParagraph"/>
        <w:widowControl w:val="0"/>
        <w:numPr>
          <w:ilvl w:val="0"/>
          <w:numId w:val="18"/>
        </w:numPr>
        <w:tabs>
          <w:tab w:val="clear" w:pos="567"/>
        </w:tabs>
        <w:autoSpaceDE w:val="0"/>
        <w:autoSpaceDN w:val="0"/>
        <w:ind w:left="851" w:right="-2" w:hanging="284"/>
      </w:pPr>
      <w:r w:rsidRPr="0034695A">
        <w:t>The misuse of recorded UCW lectures or classroom discussions (recorded as part of a reasonable adjustment)</w:t>
      </w:r>
    </w:p>
    <w:p w14:paraId="127F8E07" w14:textId="77777777" w:rsidR="00B9338D" w:rsidRPr="0034695A" w:rsidRDefault="00B9338D" w:rsidP="00B9338D">
      <w:pPr>
        <w:pStyle w:val="ListParagraph"/>
        <w:widowControl w:val="0"/>
        <w:numPr>
          <w:ilvl w:val="0"/>
          <w:numId w:val="18"/>
        </w:numPr>
        <w:tabs>
          <w:tab w:val="clear" w:pos="567"/>
        </w:tabs>
        <w:autoSpaceDE w:val="0"/>
        <w:autoSpaceDN w:val="0"/>
        <w:ind w:left="851" w:right="-2" w:hanging="284"/>
      </w:pPr>
      <w:r w:rsidRPr="0034695A">
        <w:t>Damage to UCW property or resources, or that of UCW members of staff or</w:t>
      </w:r>
      <w:r w:rsidRPr="0034695A">
        <w:rPr>
          <w:spacing w:val="-15"/>
        </w:rPr>
        <w:t xml:space="preserve"> </w:t>
      </w:r>
      <w:r w:rsidRPr="0034695A">
        <w:t>students</w:t>
      </w:r>
    </w:p>
    <w:p w14:paraId="427867B4" w14:textId="77777777" w:rsidR="00B9338D" w:rsidRPr="0034695A" w:rsidRDefault="00B9338D" w:rsidP="00B9338D">
      <w:pPr>
        <w:pStyle w:val="ListParagraph"/>
        <w:widowControl w:val="0"/>
        <w:numPr>
          <w:ilvl w:val="0"/>
          <w:numId w:val="18"/>
        </w:numPr>
        <w:tabs>
          <w:tab w:val="clear" w:pos="567"/>
        </w:tabs>
        <w:autoSpaceDE w:val="0"/>
        <w:autoSpaceDN w:val="0"/>
        <w:ind w:left="851" w:right="-2" w:hanging="284"/>
      </w:pPr>
      <w:r w:rsidRPr="0034695A">
        <w:t>Persistent failure to respond to or comply with the formal disciplinary procedure or other UCW policies and</w:t>
      </w:r>
      <w:r w:rsidRPr="0034695A">
        <w:rPr>
          <w:spacing w:val="-1"/>
        </w:rPr>
        <w:t xml:space="preserve"> </w:t>
      </w:r>
      <w:r w:rsidRPr="0034695A">
        <w:t>procedures</w:t>
      </w:r>
    </w:p>
    <w:p w14:paraId="202F30F8" w14:textId="77777777" w:rsidR="00B9338D" w:rsidRPr="0034695A" w:rsidRDefault="00B9338D" w:rsidP="00B9338D">
      <w:pPr>
        <w:pStyle w:val="ListParagraph"/>
        <w:widowControl w:val="0"/>
        <w:numPr>
          <w:ilvl w:val="0"/>
          <w:numId w:val="18"/>
        </w:numPr>
        <w:tabs>
          <w:tab w:val="clear" w:pos="567"/>
        </w:tabs>
        <w:autoSpaceDE w:val="0"/>
        <w:autoSpaceDN w:val="0"/>
        <w:ind w:left="851" w:right="-2" w:hanging="284"/>
      </w:pPr>
      <w:r w:rsidRPr="0034695A">
        <w:t>Persistent failure to respond to requests for improvement in</w:t>
      </w:r>
      <w:r w:rsidRPr="0034695A">
        <w:rPr>
          <w:spacing w:val="-9"/>
        </w:rPr>
        <w:t xml:space="preserve"> </w:t>
      </w:r>
      <w:r w:rsidRPr="0034695A">
        <w:t>behaviour</w:t>
      </w:r>
    </w:p>
    <w:p w14:paraId="5233C18D" w14:textId="21712B11" w:rsidR="00B9338D" w:rsidRDefault="00B9338D" w:rsidP="00B9338D">
      <w:pPr>
        <w:pStyle w:val="ListParagraph"/>
        <w:widowControl w:val="0"/>
        <w:numPr>
          <w:ilvl w:val="0"/>
          <w:numId w:val="18"/>
        </w:numPr>
        <w:tabs>
          <w:tab w:val="clear" w:pos="567"/>
        </w:tabs>
        <w:autoSpaceDE w:val="0"/>
        <w:autoSpaceDN w:val="0"/>
        <w:ind w:left="851" w:right="-2" w:hanging="284"/>
      </w:pPr>
      <w:r w:rsidRPr="0034695A">
        <w:t>Misuse of alcohol, drugs and legal highs (please refer to the UCW Drugs and Alcohol policy)</w:t>
      </w:r>
    </w:p>
    <w:p w14:paraId="0D8DF223" w14:textId="5BACB393" w:rsidR="00546F19" w:rsidRPr="00AC31E3" w:rsidRDefault="000B5176" w:rsidP="00B9338D">
      <w:pPr>
        <w:pStyle w:val="ListParagraph"/>
        <w:widowControl w:val="0"/>
        <w:numPr>
          <w:ilvl w:val="0"/>
          <w:numId w:val="18"/>
        </w:numPr>
        <w:tabs>
          <w:tab w:val="clear" w:pos="567"/>
        </w:tabs>
        <w:autoSpaceDE w:val="0"/>
        <w:autoSpaceDN w:val="0"/>
        <w:ind w:left="851" w:right="-2" w:hanging="284"/>
        <w:rPr>
          <w:highlight w:val="yellow"/>
        </w:rPr>
      </w:pPr>
      <w:r w:rsidRPr="00AC31E3">
        <w:rPr>
          <w:highlight w:val="yellow"/>
        </w:rPr>
        <w:t>Failure to abide by government regulations with regards to COVID-19 (e.g. not self-isolating when given clear direction to do so</w:t>
      </w:r>
      <w:r w:rsidR="00AC31E3">
        <w:rPr>
          <w:highlight w:val="yellow"/>
        </w:rPr>
        <w:t xml:space="preserve"> by UCW or via Track and Trace</w:t>
      </w:r>
      <w:r w:rsidRPr="00AC31E3">
        <w:rPr>
          <w:highlight w:val="yellow"/>
        </w:rPr>
        <w:t>)</w:t>
      </w:r>
      <w:bookmarkStart w:id="4" w:name="_GoBack"/>
      <w:bookmarkEnd w:id="4"/>
    </w:p>
    <w:p w14:paraId="269516DD" w14:textId="77777777" w:rsidR="00B9338D" w:rsidRDefault="00B9338D" w:rsidP="00B9338D">
      <w:pPr>
        <w:pStyle w:val="ListParagraph"/>
        <w:widowControl w:val="0"/>
        <w:numPr>
          <w:ilvl w:val="0"/>
          <w:numId w:val="18"/>
        </w:numPr>
        <w:tabs>
          <w:tab w:val="clear" w:pos="567"/>
        </w:tabs>
        <w:autoSpaceDE w:val="0"/>
        <w:autoSpaceDN w:val="0"/>
        <w:ind w:left="851" w:right="-2" w:hanging="284"/>
      </w:pPr>
      <w:r w:rsidRPr="0034695A">
        <w:t>Unacceptable behaviour or actions as set out in other policies, procedures</w:t>
      </w:r>
      <w:r>
        <w:t>,</w:t>
      </w:r>
      <w:r w:rsidRPr="0034695A">
        <w:t xml:space="preserve"> and regulations of UCW (and the wider Weston College Group if</w:t>
      </w:r>
      <w:r w:rsidRPr="0034695A">
        <w:rPr>
          <w:spacing w:val="-12"/>
        </w:rPr>
        <w:t xml:space="preserve"> </w:t>
      </w:r>
      <w:r w:rsidRPr="0034695A">
        <w:t>applicable)</w:t>
      </w:r>
    </w:p>
    <w:p w14:paraId="49CBE810" w14:textId="77777777" w:rsidR="00150D28" w:rsidRDefault="00150D28" w:rsidP="00150D28">
      <w:pPr>
        <w:widowControl w:val="0"/>
        <w:tabs>
          <w:tab w:val="clear" w:pos="567"/>
        </w:tabs>
        <w:autoSpaceDE w:val="0"/>
        <w:autoSpaceDN w:val="0"/>
        <w:ind w:right="-2" w:firstLine="0"/>
      </w:pPr>
    </w:p>
    <w:p w14:paraId="67C59C97" w14:textId="0353BA0B" w:rsidR="00150D28" w:rsidRDefault="00B9338D" w:rsidP="00150D28">
      <w:pPr>
        <w:widowControl w:val="0"/>
        <w:tabs>
          <w:tab w:val="clear" w:pos="567"/>
        </w:tabs>
        <w:autoSpaceDE w:val="0"/>
        <w:autoSpaceDN w:val="0"/>
        <w:spacing w:after="120"/>
        <w:ind w:firstLine="0"/>
        <w:jc w:val="both"/>
      </w:pPr>
      <w:r w:rsidRPr="00150D28">
        <w:rPr>
          <w:rStyle w:val="Heading3Char"/>
        </w:rPr>
        <w:t xml:space="preserve">Gross </w:t>
      </w:r>
      <w:r w:rsidR="009E1C5F">
        <w:rPr>
          <w:rStyle w:val="Heading3Char"/>
        </w:rPr>
        <w:t>misconduct</w:t>
      </w:r>
      <w:r w:rsidR="00150D28">
        <w:rPr>
          <w:rStyle w:val="Heading3Char"/>
        </w:rPr>
        <w:t xml:space="preserve"> </w:t>
      </w:r>
      <w:r w:rsidR="00150D28">
        <w:t>may include</w:t>
      </w:r>
      <w:r w:rsidR="009E1C5F">
        <w:t>,</w:t>
      </w:r>
      <w:r w:rsidR="00150D28">
        <w:t xml:space="preserve"> but </w:t>
      </w:r>
      <w:r w:rsidR="009E1C5F">
        <w:t>is</w:t>
      </w:r>
      <w:r w:rsidR="00150D28">
        <w:t xml:space="preserve"> not limited to: </w:t>
      </w:r>
    </w:p>
    <w:p w14:paraId="7E2617DC" w14:textId="42187E22" w:rsidR="00150D28" w:rsidRPr="0034695A" w:rsidRDefault="00150D28" w:rsidP="00150D28">
      <w:pPr>
        <w:pStyle w:val="ListParagraph"/>
        <w:widowControl w:val="0"/>
        <w:numPr>
          <w:ilvl w:val="0"/>
          <w:numId w:val="18"/>
        </w:numPr>
        <w:tabs>
          <w:tab w:val="clear" w:pos="567"/>
        </w:tabs>
        <w:autoSpaceDE w:val="0"/>
        <w:autoSpaceDN w:val="0"/>
        <w:ind w:left="851" w:right="-2" w:hanging="284"/>
        <w:jc w:val="both"/>
      </w:pPr>
      <w:r w:rsidRPr="0034695A">
        <w:t>Criminal or other activities that have a bearing on the student’s participation on a</w:t>
      </w:r>
      <w:r w:rsidRPr="0034695A">
        <w:rPr>
          <w:spacing w:val="-37"/>
        </w:rPr>
        <w:t xml:space="preserve"> </w:t>
      </w:r>
      <w:r w:rsidRPr="0034695A">
        <w:t>course at UCW or provide a risk to other students or staff at UCW (or the wider Weston College Group)</w:t>
      </w:r>
    </w:p>
    <w:p w14:paraId="409AF18E" w14:textId="2659364D" w:rsidR="00B9338D" w:rsidRPr="0034695A" w:rsidRDefault="00150D28" w:rsidP="009E1C5F">
      <w:pPr>
        <w:pStyle w:val="ListParagraph"/>
        <w:widowControl w:val="0"/>
        <w:numPr>
          <w:ilvl w:val="0"/>
          <w:numId w:val="18"/>
        </w:numPr>
        <w:tabs>
          <w:tab w:val="clear" w:pos="567"/>
        </w:tabs>
        <w:autoSpaceDE w:val="0"/>
        <w:autoSpaceDN w:val="0"/>
        <w:ind w:left="851" w:right="-2" w:hanging="284"/>
      </w:pPr>
      <w:r w:rsidRPr="0034695A">
        <w:t>Sexual harassment, violence or</w:t>
      </w:r>
      <w:r w:rsidRPr="00150D28">
        <w:rPr>
          <w:spacing w:val="2"/>
        </w:rPr>
        <w:t xml:space="preserve"> </w:t>
      </w:r>
      <w:r w:rsidRPr="0034695A">
        <w:t>abuse</w:t>
      </w:r>
      <w:r w:rsidRPr="00150D28">
        <w:t xml:space="preserve"> </w:t>
      </w:r>
    </w:p>
    <w:p w14:paraId="683EF96C" w14:textId="5D575FE4" w:rsidR="00B9338D" w:rsidRPr="00B24193" w:rsidRDefault="00B24193" w:rsidP="00187CAC">
      <w:pPr>
        <w:pStyle w:val="BodyText"/>
        <w:numPr>
          <w:ilvl w:val="1"/>
          <w:numId w:val="1"/>
        </w:numPr>
        <w:tabs>
          <w:tab w:val="clear" w:pos="567"/>
        </w:tabs>
        <w:ind w:left="573" w:right="-2" w:hanging="573"/>
        <w:rPr>
          <w:lang w:val="en-US"/>
        </w:rPr>
      </w:pPr>
      <w:r>
        <w:t xml:space="preserve">The above descriptors are indicative only.  </w:t>
      </w:r>
      <w:r w:rsidR="009E1C5F">
        <w:t>In any instance of a</w:t>
      </w:r>
      <w:r w:rsidR="00C952BC">
        <w:t>n alleged breach of the Policy</w:t>
      </w:r>
      <w:r>
        <w:t xml:space="preserve">, </w:t>
      </w:r>
      <w:r w:rsidR="00B9338D">
        <w:t xml:space="preserve">UCW staff will exercise professional judgement when considering the severity of the </w:t>
      </w:r>
      <w:r>
        <w:t>misconduct.</w:t>
      </w:r>
    </w:p>
    <w:p w14:paraId="7676BB62" w14:textId="21FB808D" w:rsidR="00370DDD" w:rsidRDefault="00370DDD" w:rsidP="0034695A">
      <w:pPr>
        <w:pStyle w:val="ListParagraph"/>
        <w:numPr>
          <w:ilvl w:val="1"/>
          <w:numId w:val="1"/>
        </w:numPr>
        <w:ind w:left="573" w:hanging="573"/>
        <w:rPr>
          <w:lang w:val="en-US"/>
        </w:rPr>
      </w:pPr>
      <w:r w:rsidRPr="00370DDD">
        <w:rPr>
          <w:lang w:val="en-US"/>
        </w:rPr>
        <w:t>Th</w:t>
      </w:r>
      <w:r w:rsidR="00647870">
        <w:rPr>
          <w:lang w:val="en-US"/>
        </w:rPr>
        <w:t>e</w:t>
      </w:r>
      <w:r w:rsidRPr="00370DDD">
        <w:rPr>
          <w:lang w:val="en-US"/>
        </w:rPr>
        <w:t xml:space="preserve"> Code of Conduct reflects the requirements of </w:t>
      </w:r>
      <w:r w:rsidR="00BD6B18">
        <w:rPr>
          <w:lang w:val="en-US"/>
        </w:rPr>
        <w:t>the Equality Act 2010</w:t>
      </w:r>
      <w:r w:rsidR="0059683C">
        <w:rPr>
          <w:lang w:val="en-US"/>
        </w:rPr>
        <w:t xml:space="preserve"> </w:t>
      </w:r>
      <w:r w:rsidR="00C167CC">
        <w:rPr>
          <w:lang w:val="en-US"/>
        </w:rPr>
        <w:t>(</w:t>
      </w:r>
      <w:r w:rsidR="00BD6B18">
        <w:rPr>
          <w:lang w:val="en-US"/>
        </w:rPr>
        <w:t>part 2, chapter 1 section 6</w:t>
      </w:r>
      <w:r w:rsidR="00C167CC">
        <w:rPr>
          <w:lang w:val="en-US"/>
        </w:rPr>
        <w:t>)</w:t>
      </w:r>
      <w:r w:rsidR="00682DBF">
        <w:rPr>
          <w:lang w:val="en-US"/>
        </w:rPr>
        <w:t xml:space="preserve"> in relation to disability </w:t>
      </w:r>
      <w:r w:rsidR="00B0343A">
        <w:rPr>
          <w:lang w:val="en-US"/>
        </w:rPr>
        <w:t>discrimination</w:t>
      </w:r>
      <w:r w:rsidRPr="00370DDD">
        <w:rPr>
          <w:lang w:val="en-US"/>
        </w:rPr>
        <w:t xml:space="preserve">. Care will be taken to ensure that students who have disabilities or other health issues (particularly relating to their mental health) are provided with reasonable adjustments in relation to the disciplinary process. However, </w:t>
      </w:r>
      <w:r w:rsidR="00A65047">
        <w:rPr>
          <w:lang w:val="en-US"/>
        </w:rPr>
        <w:t>in order to be taken into account</w:t>
      </w:r>
      <w:r w:rsidR="482361A9" w:rsidRPr="58206643">
        <w:rPr>
          <w:lang w:val="en-US"/>
        </w:rPr>
        <w:t>,</w:t>
      </w:r>
      <w:r w:rsidR="007D15BC">
        <w:rPr>
          <w:lang w:val="en-US"/>
        </w:rPr>
        <w:t xml:space="preserve"> any </w:t>
      </w:r>
      <w:r w:rsidRPr="00370DDD">
        <w:rPr>
          <w:lang w:val="en-US"/>
        </w:rPr>
        <w:t>disability or health issues must be declared as soon as is possible in the disciplinary process.</w:t>
      </w:r>
    </w:p>
    <w:p w14:paraId="32ADB34C" w14:textId="53DB10AF" w:rsidR="00325BC6" w:rsidRPr="000543AB" w:rsidRDefault="009000F2" w:rsidP="000543AB">
      <w:pPr>
        <w:pStyle w:val="ListParagraph"/>
        <w:numPr>
          <w:ilvl w:val="1"/>
          <w:numId w:val="1"/>
        </w:numPr>
        <w:ind w:left="573" w:hanging="573"/>
        <w:rPr>
          <w:lang w:val="en-US"/>
        </w:rPr>
      </w:pPr>
      <w:r>
        <w:rPr>
          <w:lang w:val="en-US"/>
        </w:rPr>
        <w:t xml:space="preserve">It may also be necessary to deal with a situation through </w:t>
      </w:r>
      <w:r w:rsidR="001F78D8">
        <w:rPr>
          <w:lang w:val="en-US"/>
        </w:rPr>
        <w:t xml:space="preserve">the UCW Fitness to Study Policy and </w:t>
      </w:r>
      <w:r w:rsidR="001F78D8" w:rsidRPr="58206643">
        <w:rPr>
          <w:lang w:val="en-US"/>
        </w:rPr>
        <w:t>Procedure</w:t>
      </w:r>
      <w:r w:rsidR="001F78D8">
        <w:rPr>
          <w:lang w:val="en-US"/>
        </w:rPr>
        <w:t xml:space="preserve"> or the UCW Fitness to Practice Policy and </w:t>
      </w:r>
      <w:r w:rsidR="001F78D8" w:rsidRPr="58206643">
        <w:rPr>
          <w:lang w:val="en-US"/>
        </w:rPr>
        <w:t>Procedure</w:t>
      </w:r>
      <w:r w:rsidR="005C408A" w:rsidRPr="58206643">
        <w:rPr>
          <w:lang w:val="en-US"/>
        </w:rPr>
        <w:t>.</w:t>
      </w:r>
      <w:r w:rsidR="005C408A">
        <w:rPr>
          <w:lang w:val="en-US"/>
        </w:rPr>
        <w:t xml:space="preserve">  This decision will be made by the Director of Higher Education.</w:t>
      </w:r>
      <w:r w:rsidR="008E5596">
        <w:rPr>
          <w:lang w:val="en-US"/>
        </w:rPr>
        <w:t xml:space="preserve">  </w:t>
      </w:r>
      <w:r w:rsidR="00F07285">
        <w:rPr>
          <w:lang w:val="en-US"/>
        </w:rPr>
        <w:t xml:space="preserve">The student will be made aware of </w:t>
      </w:r>
      <w:r w:rsidR="00A4057F">
        <w:rPr>
          <w:lang w:val="en-US"/>
        </w:rPr>
        <w:t xml:space="preserve">which </w:t>
      </w:r>
      <w:r w:rsidR="000543AB">
        <w:rPr>
          <w:lang w:val="en-US"/>
        </w:rPr>
        <w:t>p</w:t>
      </w:r>
      <w:r w:rsidR="00A4057F">
        <w:rPr>
          <w:lang w:val="en-US"/>
        </w:rPr>
        <w:t>olicy is being invoked</w:t>
      </w:r>
      <w:r w:rsidR="00A46491">
        <w:rPr>
          <w:lang w:val="en-US"/>
        </w:rPr>
        <w:t xml:space="preserve"> and a copy of the </w:t>
      </w:r>
      <w:r w:rsidR="005F7B10">
        <w:rPr>
          <w:lang w:val="en-US"/>
        </w:rPr>
        <w:t xml:space="preserve">relevant </w:t>
      </w:r>
      <w:r w:rsidR="000543AB">
        <w:rPr>
          <w:lang w:val="en-US"/>
        </w:rPr>
        <w:t>p</w:t>
      </w:r>
      <w:r w:rsidR="005F7B10">
        <w:rPr>
          <w:lang w:val="en-US"/>
        </w:rPr>
        <w:t>olicy sent to the student via email.</w:t>
      </w:r>
    </w:p>
    <w:p w14:paraId="100069B7" w14:textId="5900356A" w:rsidR="00684B60" w:rsidRDefault="00D15E58" w:rsidP="0034695A">
      <w:pPr>
        <w:pStyle w:val="ListParagraph"/>
        <w:numPr>
          <w:ilvl w:val="1"/>
          <w:numId w:val="1"/>
        </w:numPr>
        <w:ind w:left="573" w:hanging="573"/>
        <w:rPr>
          <w:lang w:val="en-US"/>
        </w:rPr>
      </w:pPr>
      <w:r>
        <w:rPr>
          <w:lang w:val="en-US"/>
        </w:rPr>
        <w:lastRenderedPageBreak/>
        <w:t>Student</w:t>
      </w:r>
      <w:r w:rsidR="00886BFB">
        <w:rPr>
          <w:lang w:val="en-US"/>
        </w:rPr>
        <w:t>s</w:t>
      </w:r>
      <w:r>
        <w:rPr>
          <w:lang w:val="en-US"/>
        </w:rPr>
        <w:t xml:space="preserve"> have the right to access support from</w:t>
      </w:r>
      <w:r w:rsidR="00E23B53">
        <w:rPr>
          <w:lang w:val="en-US"/>
        </w:rPr>
        <w:t xml:space="preserve"> </w:t>
      </w:r>
      <w:r w:rsidR="00886BFB" w:rsidRPr="00370DDD">
        <w:rPr>
          <w:lang w:val="en-US"/>
        </w:rPr>
        <w:t>HE Academic Registry Team (HEART)</w:t>
      </w:r>
      <w:r w:rsidR="00886BFB">
        <w:rPr>
          <w:lang w:val="en-US"/>
        </w:rPr>
        <w:t xml:space="preserve"> </w:t>
      </w:r>
      <w:r w:rsidR="00E23B53">
        <w:rPr>
          <w:lang w:val="en-US"/>
        </w:rPr>
        <w:t>at any time</w:t>
      </w:r>
      <w:r w:rsidR="00B52B59">
        <w:rPr>
          <w:lang w:val="en-US"/>
        </w:rPr>
        <w:t xml:space="preserve"> in relation to this policy and procedure.</w:t>
      </w:r>
    </w:p>
    <w:p w14:paraId="3D1ADD96" w14:textId="4D586959" w:rsidR="00370DDD" w:rsidRDefault="00370DDD" w:rsidP="0034695A">
      <w:pPr>
        <w:pStyle w:val="ListParagraph"/>
        <w:numPr>
          <w:ilvl w:val="1"/>
          <w:numId w:val="1"/>
        </w:numPr>
        <w:ind w:left="573" w:hanging="573"/>
        <w:rPr>
          <w:lang w:val="en-US"/>
        </w:rPr>
      </w:pPr>
      <w:r w:rsidRPr="00370DDD">
        <w:rPr>
          <w:lang w:val="en-US"/>
        </w:rPr>
        <w:t xml:space="preserve">Where there is a situation involving allegations made by one student against another student, UCW will take steps to protect both students from harm and will strive to ensure continuity of education for the students involved in the case. For example, the </w:t>
      </w:r>
      <w:bookmarkStart w:id="5" w:name="_Hlk42770094"/>
      <w:r w:rsidRPr="00370DDD">
        <w:rPr>
          <w:lang w:val="en-US"/>
        </w:rPr>
        <w:t>HE</w:t>
      </w:r>
      <w:bookmarkEnd w:id="5"/>
      <w:r w:rsidR="00173F59">
        <w:rPr>
          <w:lang w:val="en-US"/>
        </w:rPr>
        <w:t xml:space="preserve">ART </w:t>
      </w:r>
      <w:r w:rsidRPr="00370DDD">
        <w:rPr>
          <w:lang w:val="en-US"/>
        </w:rPr>
        <w:t xml:space="preserve">could assist the reporting student and the accused student in submitting </w:t>
      </w:r>
      <w:r w:rsidR="00173F59">
        <w:rPr>
          <w:lang w:val="en-US"/>
        </w:rPr>
        <w:t>m</w:t>
      </w:r>
      <w:r w:rsidRPr="00370DDD">
        <w:rPr>
          <w:lang w:val="en-US"/>
        </w:rPr>
        <w:t xml:space="preserve">itigating </w:t>
      </w:r>
      <w:r w:rsidR="00173F59">
        <w:rPr>
          <w:lang w:val="en-US"/>
        </w:rPr>
        <w:t>c</w:t>
      </w:r>
      <w:r w:rsidRPr="00370DDD">
        <w:rPr>
          <w:lang w:val="en-US"/>
        </w:rPr>
        <w:t>ircumstances; this will</w:t>
      </w:r>
      <w:r w:rsidR="001E2CDB">
        <w:rPr>
          <w:lang w:val="en-US"/>
        </w:rPr>
        <w:t>,</w:t>
      </w:r>
      <w:r w:rsidRPr="00370DDD">
        <w:rPr>
          <w:lang w:val="en-US"/>
        </w:rPr>
        <w:t xml:space="preserve"> however, be subject to the academic regulations that are applicable to the</w:t>
      </w:r>
      <w:r w:rsidR="00173F59">
        <w:rPr>
          <w:lang w:val="en-US"/>
        </w:rPr>
        <w:t xml:space="preserve"> student</w:t>
      </w:r>
      <w:r w:rsidR="00A414B2">
        <w:rPr>
          <w:lang w:val="en-US"/>
        </w:rPr>
        <w:t>’s</w:t>
      </w:r>
      <w:r w:rsidRPr="00370DDD">
        <w:rPr>
          <w:lang w:val="en-US"/>
        </w:rPr>
        <w:t xml:space="preserve"> course. UCW will treat the reporting student and the accused student fairly and not make any presumptions about either student or the allegation.</w:t>
      </w:r>
    </w:p>
    <w:p w14:paraId="25DA315E" w14:textId="5F902A4E" w:rsidR="006513FA" w:rsidRDefault="006513FA" w:rsidP="006513FA">
      <w:pPr>
        <w:pStyle w:val="BodyText"/>
        <w:numPr>
          <w:ilvl w:val="1"/>
          <w:numId w:val="1"/>
        </w:numPr>
        <w:tabs>
          <w:tab w:val="clear" w:pos="567"/>
        </w:tabs>
        <w:ind w:right="-2"/>
      </w:pPr>
      <w:r>
        <w:t xml:space="preserve">UCW will investigate reports of misconduct from third parties (i.e. where the reporting person was not the direct target of any alleged misconduct), where it believes there is sufficient evidence to merit further investigation. </w:t>
      </w:r>
    </w:p>
    <w:p w14:paraId="38B3CF9F" w14:textId="57760E66" w:rsidR="0024061E" w:rsidRDefault="00D818B2" w:rsidP="006513FA">
      <w:pPr>
        <w:pStyle w:val="BodyText"/>
        <w:numPr>
          <w:ilvl w:val="1"/>
          <w:numId w:val="1"/>
        </w:numPr>
        <w:tabs>
          <w:tab w:val="clear" w:pos="567"/>
        </w:tabs>
        <w:ind w:right="-2"/>
      </w:pPr>
      <w:r>
        <w:t>For the purposes of fairness and credibility, t</w:t>
      </w:r>
      <w:r w:rsidR="001E1866">
        <w:t>he identity of persons reporting alleged misconduct</w:t>
      </w:r>
      <w:r w:rsidR="00A62F18">
        <w:t>, and any related witnesses providing evidence, will not normally be kept confidential</w:t>
      </w:r>
      <w:r w:rsidR="00FD68C0">
        <w:t xml:space="preserve">.  </w:t>
      </w:r>
      <w:r w:rsidR="00671491">
        <w:rPr>
          <w:shd w:val="clear" w:color="auto" w:fill="FAF9F8"/>
        </w:rPr>
        <w:t xml:space="preserve">Requests </w:t>
      </w:r>
      <w:r w:rsidR="004279C3">
        <w:rPr>
          <w:shd w:val="clear" w:color="auto" w:fill="FAF9F8"/>
        </w:rPr>
        <w:t xml:space="preserve">for </w:t>
      </w:r>
      <w:r w:rsidR="00E31663">
        <w:rPr>
          <w:shd w:val="clear" w:color="auto" w:fill="FAF9F8"/>
        </w:rPr>
        <w:t>confidentiality</w:t>
      </w:r>
      <w:r w:rsidR="004279C3">
        <w:rPr>
          <w:shd w:val="clear" w:color="auto" w:fill="FAF9F8"/>
        </w:rPr>
        <w:t xml:space="preserve"> </w:t>
      </w:r>
      <w:r w:rsidR="00824945">
        <w:rPr>
          <w:shd w:val="clear" w:color="auto" w:fill="FAF9F8"/>
        </w:rPr>
        <w:t xml:space="preserve">may </w:t>
      </w:r>
      <w:r w:rsidR="00235DD5">
        <w:rPr>
          <w:shd w:val="clear" w:color="auto" w:fill="FAF9F8"/>
        </w:rPr>
        <w:t>be considered by the investigating officer</w:t>
      </w:r>
      <w:r w:rsidR="00824945">
        <w:rPr>
          <w:shd w:val="clear" w:color="auto" w:fill="FAF9F8"/>
        </w:rPr>
        <w:t>, but will only be agreed where there is no impact on the procedural fairness of the process</w:t>
      </w:r>
      <w:r w:rsidR="007E7EC4">
        <w:rPr>
          <w:shd w:val="clear" w:color="auto" w:fill="FAF9F8"/>
        </w:rPr>
        <w:t xml:space="preserve">, or there </w:t>
      </w:r>
      <w:r w:rsidR="00E31663">
        <w:rPr>
          <w:shd w:val="clear" w:color="auto" w:fill="FAF9F8"/>
        </w:rPr>
        <w:t xml:space="preserve">is </w:t>
      </w:r>
      <w:r w:rsidR="007E7EC4">
        <w:rPr>
          <w:shd w:val="clear" w:color="auto" w:fill="FAF9F8"/>
        </w:rPr>
        <w:t xml:space="preserve">considered to be a </w:t>
      </w:r>
      <w:r w:rsidR="006C5B7C">
        <w:rPr>
          <w:shd w:val="clear" w:color="auto" w:fill="FAF9F8"/>
        </w:rPr>
        <w:t>risk to the personal safety of the individual (</w:t>
      </w:r>
      <w:r w:rsidR="00686F68">
        <w:rPr>
          <w:shd w:val="clear" w:color="auto" w:fill="FAF9F8"/>
        </w:rPr>
        <w:t>see 3.18 Precautionary measures</w:t>
      </w:r>
      <w:r w:rsidR="00A8140A">
        <w:rPr>
          <w:shd w:val="clear" w:color="auto" w:fill="FAF9F8"/>
        </w:rPr>
        <w:t>).</w:t>
      </w:r>
      <w:r w:rsidR="00B276A9">
        <w:rPr>
          <w:shd w:val="clear" w:color="auto" w:fill="FAF9F8"/>
        </w:rPr>
        <w:t xml:space="preserve">  </w:t>
      </w:r>
      <w:r w:rsidR="00792D4B">
        <w:rPr>
          <w:shd w:val="clear" w:color="auto" w:fill="FAF9F8"/>
        </w:rPr>
        <w:t xml:space="preserve">Witnesses will </w:t>
      </w:r>
      <w:r w:rsidR="002C6B11">
        <w:rPr>
          <w:shd w:val="clear" w:color="auto" w:fill="FAF9F8"/>
        </w:rPr>
        <w:t xml:space="preserve">not be obliged to </w:t>
      </w:r>
      <w:r w:rsidR="00B46C1A">
        <w:rPr>
          <w:shd w:val="clear" w:color="auto" w:fill="FAF9F8"/>
        </w:rPr>
        <w:t>p</w:t>
      </w:r>
      <w:r w:rsidR="000907BF">
        <w:rPr>
          <w:shd w:val="clear" w:color="auto" w:fill="FAF9F8"/>
        </w:rPr>
        <w:t xml:space="preserve">rovide evidence to </w:t>
      </w:r>
      <w:r w:rsidR="00B46C1A">
        <w:rPr>
          <w:shd w:val="clear" w:color="auto" w:fill="FAF9F8"/>
        </w:rPr>
        <w:t xml:space="preserve">the </w:t>
      </w:r>
      <w:r w:rsidR="00AE7544">
        <w:rPr>
          <w:shd w:val="clear" w:color="auto" w:fill="FAF9F8"/>
        </w:rPr>
        <w:t>investigation</w:t>
      </w:r>
      <w:r w:rsidR="000907BF">
        <w:rPr>
          <w:shd w:val="clear" w:color="auto" w:fill="FAF9F8"/>
        </w:rPr>
        <w:t xml:space="preserve">, </w:t>
      </w:r>
      <w:r w:rsidR="00AE7544">
        <w:rPr>
          <w:shd w:val="clear" w:color="auto" w:fill="FAF9F8"/>
        </w:rPr>
        <w:t>if they do not wish to have their identity revealed.</w:t>
      </w:r>
    </w:p>
    <w:p w14:paraId="01B75719" w14:textId="162523D7" w:rsidR="006513FA" w:rsidRDefault="006513FA" w:rsidP="006513FA">
      <w:pPr>
        <w:pStyle w:val="BodyText"/>
        <w:numPr>
          <w:ilvl w:val="1"/>
          <w:numId w:val="1"/>
        </w:numPr>
        <w:tabs>
          <w:tab w:val="clear" w:pos="567"/>
        </w:tabs>
        <w:ind w:right="-2"/>
      </w:pPr>
      <w:r>
        <w:t xml:space="preserve">UCW </w:t>
      </w:r>
      <w:r w:rsidR="00F15616">
        <w:t>has a</w:t>
      </w:r>
      <w:r>
        <w:t xml:space="preserve"> three-stage process in dealing with cases of alleged misconduct:</w:t>
      </w:r>
    </w:p>
    <w:p w14:paraId="7194FAF9" w14:textId="5D60624B" w:rsidR="006513FA" w:rsidRDefault="006513FA" w:rsidP="006513FA">
      <w:pPr>
        <w:pStyle w:val="BodyText"/>
        <w:numPr>
          <w:ilvl w:val="2"/>
          <w:numId w:val="1"/>
        </w:numPr>
        <w:tabs>
          <w:tab w:val="clear" w:pos="567"/>
        </w:tabs>
        <w:ind w:left="851" w:right="-2" w:hanging="295"/>
      </w:pPr>
      <w:r>
        <w:t>The initial stage – preliminary consideration and investigation</w:t>
      </w:r>
    </w:p>
    <w:p w14:paraId="7B6D2431" w14:textId="77777777" w:rsidR="006513FA" w:rsidRDefault="006513FA" w:rsidP="006513FA">
      <w:pPr>
        <w:pStyle w:val="BodyText"/>
        <w:numPr>
          <w:ilvl w:val="2"/>
          <w:numId w:val="1"/>
        </w:numPr>
        <w:tabs>
          <w:tab w:val="clear" w:pos="567"/>
        </w:tabs>
        <w:ind w:left="851" w:right="-2" w:hanging="295"/>
      </w:pPr>
      <w:r>
        <w:t>The formal stage – investigation and hearing</w:t>
      </w:r>
    </w:p>
    <w:p w14:paraId="25125587" w14:textId="77777777" w:rsidR="006513FA" w:rsidRDefault="006513FA" w:rsidP="006513FA">
      <w:pPr>
        <w:pStyle w:val="BodyText"/>
        <w:numPr>
          <w:ilvl w:val="2"/>
          <w:numId w:val="1"/>
        </w:numPr>
        <w:tabs>
          <w:tab w:val="clear" w:pos="567"/>
        </w:tabs>
        <w:ind w:left="851" w:right="-2" w:hanging="295"/>
      </w:pPr>
      <w:r>
        <w:t>The appeal stage – review/re-hearing</w:t>
      </w:r>
    </w:p>
    <w:p w14:paraId="5B08AA15" w14:textId="77777777" w:rsidR="00CE2D0B" w:rsidRPr="00DF0B6C" w:rsidRDefault="00CE2D0B" w:rsidP="00121A89">
      <w:bookmarkStart w:id="6" w:name="_Toc451501016"/>
    </w:p>
    <w:p w14:paraId="01F7F089" w14:textId="4F906245" w:rsidR="00767AE7" w:rsidRDefault="00767AE7" w:rsidP="00287057">
      <w:pPr>
        <w:pStyle w:val="Heading2"/>
        <w:ind w:right="-2"/>
      </w:pPr>
      <w:bookmarkStart w:id="7" w:name="_Toc43217236"/>
      <w:bookmarkEnd w:id="6"/>
      <w:r>
        <w:t>Misconduct and criminal offences</w:t>
      </w:r>
      <w:bookmarkEnd w:id="7"/>
    </w:p>
    <w:p w14:paraId="7955A91F" w14:textId="6563C3A8" w:rsidR="005F5958" w:rsidRDefault="005F5958" w:rsidP="00287057">
      <w:pPr>
        <w:pStyle w:val="BodyText"/>
        <w:numPr>
          <w:ilvl w:val="1"/>
          <w:numId w:val="1"/>
        </w:numPr>
        <w:tabs>
          <w:tab w:val="clear" w:pos="567"/>
        </w:tabs>
        <w:ind w:right="-2"/>
        <w:rPr>
          <w:lang w:val="en-US"/>
        </w:rPr>
      </w:pPr>
      <w:r w:rsidRPr="005F5958">
        <w:rPr>
          <w:lang w:val="en-US"/>
        </w:rPr>
        <w:t xml:space="preserve">When an alleged act of student misconduct may also constitute a criminal offence, UCW will strive to ensure that the welfare of the student is paramount. An allegation of misconduct which may constitute a criminal offence, is likely to have an adverse impact on all students involved, whether the incident is dealt with through the UCW disciplinary process or a criminal process. UCW will ensure that all students involved in any such incidents, particularly </w:t>
      </w:r>
      <w:r w:rsidR="00B42B7E">
        <w:rPr>
          <w:lang w:val="en-US"/>
        </w:rPr>
        <w:t xml:space="preserve">a </w:t>
      </w:r>
      <w:r w:rsidRPr="005F5958">
        <w:rPr>
          <w:lang w:val="en-US"/>
        </w:rPr>
        <w:t>reporting student and the accused student, have access to support, advice and assistance throughout the process. It may be necessary to make an application for Mitigating or Personal Circumstances, and UCW will provide guidance and support with this process and support the student as much as possible.</w:t>
      </w:r>
    </w:p>
    <w:p w14:paraId="37B262E7" w14:textId="6D1C5A6E" w:rsidR="005F5958" w:rsidRDefault="00610580" w:rsidP="00287057">
      <w:pPr>
        <w:pStyle w:val="BodyText"/>
        <w:numPr>
          <w:ilvl w:val="1"/>
          <w:numId w:val="1"/>
        </w:numPr>
        <w:tabs>
          <w:tab w:val="clear" w:pos="567"/>
        </w:tabs>
        <w:ind w:right="-2"/>
        <w:rPr>
          <w:lang w:val="en-US"/>
        </w:rPr>
      </w:pPr>
      <w:r w:rsidRPr="00610580">
        <w:rPr>
          <w:lang w:val="en-US"/>
        </w:rPr>
        <w:t>The nature and scope of the UCW disciplinary process and the nature and scope of a criminal process are fundamentally different; it is therefore important to maintain a clear distinction between them. The UCW disciplinary process is a civil matter, is based upon an allegation that a student has breached the UCW Student Code of Conduct, and the most</w:t>
      </w:r>
      <w:r>
        <w:rPr>
          <w:lang w:val="en-US"/>
        </w:rPr>
        <w:t xml:space="preserve"> </w:t>
      </w:r>
      <w:r w:rsidRPr="00610580">
        <w:rPr>
          <w:lang w:val="en-US"/>
        </w:rPr>
        <w:t xml:space="preserve">serious sanction that can be applied is permanent exclusion from UCW and their partner university (if applicable). In contrast, the criminal process is an external procedure, deals with allegations that a student has committed a criminal act and the most serious sanction that can be applied is imprisonment and a criminal record. </w:t>
      </w:r>
    </w:p>
    <w:p w14:paraId="73C6191B" w14:textId="4FAB2759" w:rsidR="00610580" w:rsidRDefault="000657B3" w:rsidP="00287057">
      <w:pPr>
        <w:pStyle w:val="BodyText"/>
        <w:numPr>
          <w:ilvl w:val="1"/>
          <w:numId w:val="1"/>
        </w:numPr>
        <w:tabs>
          <w:tab w:val="clear" w:pos="567"/>
        </w:tabs>
        <w:ind w:right="-2"/>
        <w:rPr>
          <w:lang w:val="en-US"/>
        </w:rPr>
      </w:pPr>
      <w:r w:rsidRPr="000657B3">
        <w:rPr>
          <w:lang w:val="en-US"/>
        </w:rPr>
        <w:t xml:space="preserve">Taking the above differences into account, UCW will follow two key principles when dealing with </w:t>
      </w:r>
      <w:r>
        <w:rPr>
          <w:lang w:val="en-US"/>
        </w:rPr>
        <w:t xml:space="preserve">non-academic </w:t>
      </w:r>
      <w:r w:rsidRPr="000657B3">
        <w:rPr>
          <w:lang w:val="en-US"/>
        </w:rPr>
        <w:t xml:space="preserve">disciplinary matters </w:t>
      </w:r>
      <w:r>
        <w:rPr>
          <w:lang w:val="en-US"/>
        </w:rPr>
        <w:t>that</w:t>
      </w:r>
      <w:r w:rsidRPr="000657B3">
        <w:rPr>
          <w:lang w:val="en-US"/>
        </w:rPr>
        <w:t xml:space="preserve"> may constitute criminal offences:</w:t>
      </w:r>
    </w:p>
    <w:p w14:paraId="3AB96B33" w14:textId="77777777" w:rsidR="00287057" w:rsidRPr="00287057" w:rsidRDefault="00287057" w:rsidP="00287057">
      <w:pPr>
        <w:pStyle w:val="BodyText"/>
        <w:numPr>
          <w:ilvl w:val="2"/>
          <w:numId w:val="19"/>
        </w:numPr>
        <w:tabs>
          <w:tab w:val="clear" w:pos="567"/>
        </w:tabs>
        <w:ind w:left="993" w:right="-2" w:hanging="426"/>
        <w:rPr>
          <w:lang w:val="en-US"/>
        </w:rPr>
      </w:pPr>
      <w:r w:rsidRPr="00287057">
        <w:rPr>
          <w:b/>
          <w:bCs/>
          <w:lang w:val="en-US"/>
        </w:rPr>
        <w:t>The criminal process must take priority</w:t>
      </w:r>
      <w:r w:rsidRPr="00287057">
        <w:rPr>
          <w:lang w:val="en-US"/>
        </w:rPr>
        <w:t>. There will be no duplication of that process and no other process should operate at the same time. If the matter is being dealt with under the criminal process, then apart from taking any necessary precautionary measures (for example potentially suspending a student), the UCW disciplinary process should be suspended until the criminal process is at an end.</w:t>
      </w:r>
    </w:p>
    <w:p w14:paraId="765259FE" w14:textId="77777777" w:rsidR="00287057" w:rsidRPr="00287057" w:rsidRDefault="00287057" w:rsidP="00287057">
      <w:pPr>
        <w:pStyle w:val="BodyText"/>
        <w:numPr>
          <w:ilvl w:val="2"/>
          <w:numId w:val="19"/>
        </w:numPr>
        <w:tabs>
          <w:tab w:val="clear" w:pos="567"/>
        </w:tabs>
        <w:ind w:left="993" w:right="-2" w:hanging="426"/>
        <w:rPr>
          <w:lang w:val="en-US"/>
        </w:rPr>
      </w:pPr>
      <w:r w:rsidRPr="00287057">
        <w:rPr>
          <w:lang w:val="en-US"/>
        </w:rPr>
        <w:t>If the matter is not being dealt with under the criminal process or where the criminal process has concluded, only then will UCW consider whether a breach of the Student Code of Conduct has occurred.</w:t>
      </w:r>
    </w:p>
    <w:p w14:paraId="505356A4" w14:textId="34C52D5A" w:rsidR="00287057" w:rsidRDefault="00287057" w:rsidP="00287057">
      <w:pPr>
        <w:pStyle w:val="BodyText"/>
        <w:numPr>
          <w:ilvl w:val="1"/>
          <w:numId w:val="1"/>
        </w:numPr>
        <w:tabs>
          <w:tab w:val="clear" w:pos="567"/>
        </w:tabs>
        <w:ind w:right="-2"/>
        <w:rPr>
          <w:lang w:val="en-US"/>
        </w:rPr>
      </w:pPr>
      <w:r w:rsidRPr="00287057">
        <w:rPr>
          <w:lang w:val="en-US"/>
        </w:rPr>
        <w:t>If a student is reporting an incident of misconduct against another student</w:t>
      </w:r>
      <w:r>
        <w:rPr>
          <w:lang w:val="en-US"/>
        </w:rPr>
        <w:t>,</w:t>
      </w:r>
      <w:r w:rsidRPr="00287057">
        <w:rPr>
          <w:lang w:val="en-US"/>
        </w:rPr>
        <w:t xml:space="preserve"> then UCW will not apply any pressure on the reporting student to take any </w:t>
      </w:r>
      <w:r w:rsidR="001D3E92">
        <w:rPr>
          <w:lang w:val="en-US"/>
        </w:rPr>
        <w:t xml:space="preserve">specific </w:t>
      </w:r>
      <w:r w:rsidR="001D3E92" w:rsidRPr="00287057">
        <w:rPr>
          <w:lang w:val="en-US"/>
        </w:rPr>
        <w:t>course</w:t>
      </w:r>
      <w:r w:rsidRPr="00287057">
        <w:rPr>
          <w:lang w:val="en-US"/>
        </w:rPr>
        <w:t xml:space="preserve"> of action</w:t>
      </w:r>
      <w:r w:rsidR="00E00844">
        <w:rPr>
          <w:lang w:val="en-US"/>
        </w:rPr>
        <w:t xml:space="preserve"> relating to </w:t>
      </w:r>
      <w:r w:rsidR="0082008C">
        <w:rPr>
          <w:lang w:val="en-US"/>
        </w:rPr>
        <w:t>reporting to the police</w:t>
      </w:r>
      <w:r w:rsidRPr="00287057">
        <w:rPr>
          <w:lang w:val="en-US"/>
        </w:rPr>
        <w:t>.</w:t>
      </w:r>
      <w:r w:rsidR="001D3E92">
        <w:rPr>
          <w:lang w:val="en-US"/>
        </w:rPr>
        <w:t xml:space="preserve"> </w:t>
      </w:r>
      <w:r w:rsidRPr="00287057">
        <w:rPr>
          <w:lang w:val="en-US"/>
        </w:rPr>
        <w:t xml:space="preserve"> Advice and support will be offered to the reporting student, but ultimately the decision on how they wish to proceed will be theirs.</w:t>
      </w:r>
    </w:p>
    <w:p w14:paraId="0B699B75" w14:textId="77777777" w:rsidR="009C6B51" w:rsidRPr="00287057" w:rsidRDefault="009C6B51" w:rsidP="009C6B51">
      <w:pPr>
        <w:pStyle w:val="BodyText"/>
        <w:tabs>
          <w:tab w:val="clear" w:pos="567"/>
        </w:tabs>
        <w:ind w:left="570" w:right="-2" w:firstLine="0"/>
        <w:rPr>
          <w:lang w:val="en-US"/>
        </w:rPr>
      </w:pPr>
    </w:p>
    <w:p w14:paraId="282FA4AD" w14:textId="77777777" w:rsidR="00331C11" w:rsidRDefault="00287057" w:rsidP="00331C11">
      <w:pPr>
        <w:pStyle w:val="Heading3"/>
        <w:rPr>
          <w:sz w:val="24"/>
          <w:lang w:val="en-US"/>
        </w:rPr>
      </w:pPr>
      <w:r w:rsidRPr="00652D22">
        <w:rPr>
          <w:sz w:val="24"/>
          <w:lang w:val="en-US"/>
        </w:rPr>
        <w:t>Referral to the Police</w:t>
      </w:r>
    </w:p>
    <w:p w14:paraId="01B4E6B2" w14:textId="77777777" w:rsidR="00652D22" w:rsidRPr="00652D22" w:rsidRDefault="00652D22" w:rsidP="00652D22">
      <w:pPr>
        <w:rPr>
          <w:lang w:val="en-US"/>
        </w:rPr>
      </w:pPr>
    </w:p>
    <w:p w14:paraId="46CD452F" w14:textId="766C7DF0" w:rsidR="00287057" w:rsidRPr="00287057" w:rsidRDefault="00287057" w:rsidP="00287057">
      <w:pPr>
        <w:pStyle w:val="BodyText"/>
        <w:numPr>
          <w:ilvl w:val="1"/>
          <w:numId w:val="1"/>
        </w:numPr>
        <w:tabs>
          <w:tab w:val="clear" w:pos="567"/>
        </w:tabs>
        <w:ind w:right="-2"/>
        <w:rPr>
          <w:lang w:val="en-US"/>
        </w:rPr>
      </w:pPr>
      <w:r w:rsidRPr="00287057">
        <w:rPr>
          <w:lang w:val="en-US"/>
        </w:rPr>
        <w:t xml:space="preserve">Where </w:t>
      </w:r>
      <w:r w:rsidR="00C74CBC" w:rsidRPr="00287057">
        <w:rPr>
          <w:lang w:val="en-US"/>
        </w:rPr>
        <w:t>a student, an employee, or a visitor</w:t>
      </w:r>
      <w:r w:rsidR="002602FE">
        <w:rPr>
          <w:lang w:val="en-US"/>
        </w:rPr>
        <w:t xml:space="preserve">, </w:t>
      </w:r>
      <w:r w:rsidR="00C74CBC" w:rsidRPr="00287057">
        <w:rPr>
          <w:lang w:val="en-US"/>
        </w:rPr>
        <w:t>including guest lecturers</w:t>
      </w:r>
      <w:r w:rsidR="002602FE">
        <w:rPr>
          <w:lang w:val="en-US"/>
        </w:rPr>
        <w:t>,</w:t>
      </w:r>
      <w:r w:rsidR="00C74CBC">
        <w:rPr>
          <w:lang w:val="en-US"/>
        </w:rPr>
        <w:t xml:space="preserve"> is the victim </w:t>
      </w:r>
      <w:r w:rsidRPr="00287057">
        <w:rPr>
          <w:lang w:val="en-US"/>
        </w:rPr>
        <w:t xml:space="preserve">of an alleged act of student misconduct </w:t>
      </w:r>
      <w:r w:rsidR="00C74CBC">
        <w:rPr>
          <w:lang w:val="en-US"/>
        </w:rPr>
        <w:t xml:space="preserve">that </w:t>
      </w:r>
      <w:r w:rsidRPr="00287057">
        <w:rPr>
          <w:lang w:val="en-US"/>
        </w:rPr>
        <w:t>constitutes a possible criminal offence carried out by a member of the UCW community</w:t>
      </w:r>
      <w:r w:rsidR="00AC61F4">
        <w:rPr>
          <w:lang w:val="en-US"/>
        </w:rPr>
        <w:t>,</w:t>
      </w:r>
      <w:r w:rsidRPr="00287057">
        <w:rPr>
          <w:lang w:val="en-US"/>
        </w:rPr>
        <w:t xml:space="preserve"> UCW will support them in </w:t>
      </w:r>
      <w:r w:rsidR="00C74CBC">
        <w:rPr>
          <w:lang w:val="en-US"/>
        </w:rPr>
        <w:t xml:space="preserve">reporting </w:t>
      </w:r>
      <w:r w:rsidR="00C74CBC" w:rsidRPr="00287057">
        <w:rPr>
          <w:lang w:val="en-US"/>
        </w:rPr>
        <w:t xml:space="preserve">the matter to the police </w:t>
      </w:r>
      <w:r w:rsidR="00C74CBC">
        <w:rPr>
          <w:lang w:val="en-US"/>
        </w:rPr>
        <w:t>if they wish to</w:t>
      </w:r>
      <w:r w:rsidRPr="00287057">
        <w:rPr>
          <w:lang w:val="en-US"/>
        </w:rPr>
        <w:t>. If they do not wish to make a report to the police then UCW will respect and comply with that decision.</w:t>
      </w:r>
    </w:p>
    <w:p w14:paraId="4BE3E8BA" w14:textId="77777777" w:rsidR="00287057" w:rsidRPr="00287057" w:rsidRDefault="00287057" w:rsidP="00287057">
      <w:pPr>
        <w:pStyle w:val="BodyText"/>
        <w:numPr>
          <w:ilvl w:val="1"/>
          <w:numId w:val="1"/>
        </w:numPr>
        <w:tabs>
          <w:tab w:val="clear" w:pos="567"/>
        </w:tabs>
        <w:ind w:right="-2"/>
        <w:rPr>
          <w:lang w:val="en-US"/>
        </w:rPr>
      </w:pPr>
      <w:r w:rsidRPr="00287057">
        <w:rPr>
          <w:lang w:val="en-US"/>
        </w:rPr>
        <w:t>Only in extreme cases would UCW report an alleged crime to the police against the wishes of the reporting student. This would usually be to protect the reporting student (or others) from harm, or to prevent a further crime from taking place. It may be that the crime is disclosed to the police, but not the name of the victim. UCW will take into account the potential harm and distress an unauthorised disclosure may cause to the reporting student, and they will be kept informed and will be supported throughout the process. It may be that in these extreme circumstances it would be more appropriate for welfare support to be offered by other members of the Weston College Group (the Further Education Welfare Team); this decision would be made by the reporting student.</w:t>
      </w:r>
    </w:p>
    <w:p w14:paraId="741167E8" w14:textId="0163FA72" w:rsidR="00287057" w:rsidRPr="00610580" w:rsidRDefault="00287057" w:rsidP="00287057">
      <w:pPr>
        <w:pStyle w:val="BodyText"/>
        <w:numPr>
          <w:ilvl w:val="1"/>
          <w:numId w:val="1"/>
        </w:numPr>
        <w:tabs>
          <w:tab w:val="clear" w:pos="567"/>
        </w:tabs>
        <w:ind w:right="-2"/>
        <w:rPr>
          <w:lang w:val="en-US"/>
        </w:rPr>
      </w:pPr>
      <w:r w:rsidRPr="00287057">
        <w:rPr>
          <w:lang w:val="en-US"/>
        </w:rPr>
        <w:t>Where a potential criminal offence is committed against UCW itself, for example taking sound or musical equipment without permission, the decision whether or not to report the matter to the police will be dependent upon the facts, and will be determined on a case-by- case basis. UCW does not adopt a position whereby gross misconduct offences are always reported to the police, and minor misconduct offences are not. There will be a number of factors that will have to be taken into account when assessing whether to report a matter to the police. These will include the nature and seriousness of the case and whether there is any risk to the health, safety and well-being of others.</w:t>
      </w:r>
    </w:p>
    <w:p w14:paraId="1BD50BEB" w14:textId="10B45EEC" w:rsidR="00D004B1" w:rsidRDefault="00D004B1" w:rsidP="00D004B1">
      <w:pPr>
        <w:pStyle w:val="Heading2"/>
      </w:pPr>
      <w:bookmarkStart w:id="8" w:name="_Toc43217237"/>
      <w:r w:rsidRPr="00D004B1">
        <w:t>Precautionary action</w:t>
      </w:r>
      <w:bookmarkEnd w:id="8"/>
    </w:p>
    <w:p w14:paraId="203914CC" w14:textId="3913F126" w:rsidR="009E4125" w:rsidRPr="009E4125" w:rsidRDefault="008A1F28" w:rsidP="009E4125">
      <w:pPr>
        <w:pStyle w:val="ListParagraph"/>
        <w:numPr>
          <w:ilvl w:val="1"/>
          <w:numId w:val="1"/>
        </w:numPr>
        <w:rPr>
          <w:lang w:val="en-US"/>
        </w:rPr>
      </w:pPr>
      <w:r w:rsidRPr="00795E1B">
        <w:rPr>
          <w:lang w:val="en-US"/>
        </w:rPr>
        <w:t>Following an alleged breach of this Student Code of Conduct, it may be necessary for UCW to take precautionary action pending the outcome of the disciplinary proceedings. This is not a penalty or sanction and does not indicate that the accused student has committed a breach of discipline or a criminal offence.</w:t>
      </w:r>
    </w:p>
    <w:p w14:paraId="48DF962C" w14:textId="286B13A3" w:rsidR="00050C10" w:rsidRPr="00050C10" w:rsidRDefault="008A1F28" w:rsidP="00050C10">
      <w:pPr>
        <w:pStyle w:val="ListParagraph"/>
        <w:numPr>
          <w:ilvl w:val="1"/>
          <w:numId w:val="1"/>
        </w:numPr>
        <w:rPr>
          <w:lang w:val="en-US"/>
        </w:rPr>
      </w:pPr>
      <w:r w:rsidRPr="008A1F28">
        <w:rPr>
          <w:lang w:val="en-US"/>
        </w:rPr>
        <w:t>UCW will ensure that precautionary action will be reasonable and proportionate, and may include the following:</w:t>
      </w:r>
    </w:p>
    <w:p w14:paraId="195EEB5A" w14:textId="77777777" w:rsidR="008A1F28" w:rsidRPr="008A1F28" w:rsidRDefault="008A1F28" w:rsidP="00440720">
      <w:pPr>
        <w:pStyle w:val="ListParagraph"/>
        <w:numPr>
          <w:ilvl w:val="0"/>
          <w:numId w:val="39"/>
        </w:numPr>
        <w:rPr>
          <w:lang w:val="en-US"/>
        </w:rPr>
      </w:pPr>
      <w:r w:rsidRPr="008A1F28">
        <w:rPr>
          <w:lang w:val="en-US"/>
        </w:rPr>
        <w:t>Imposing conditions on the accused student (for example, requiring the accused student not to contact the reporting student and/or certain witnesses and/or requiring the accused student to move student accommodation);</w:t>
      </w:r>
    </w:p>
    <w:p w14:paraId="09CBC4B9" w14:textId="77777777" w:rsidR="008A1F28" w:rsidRPr="008A1F28" w:rsidRDefault="008A1F28" w:rsidP="00440720">
      <w:pPr>
        <w:numPr>
          <w:ilvl w:val="0"/>
          <w:numId w:val="39"/>
        </w:numPr>
        <w:spacing w:before="120" w:after="120"/>
        <w:rPr>
          <w:lang w:val="en-US"/>
        </w:rPr>
      </w:pPr>
      <w:r w:rsidRPr="008A1F28">
        <w:rPr>
          <w:lang w:val="en-US"/>
        </w:rPr>
        <w:t>Suspending the accused student from his/her studies;</w:t>
      </w:r>
    </w:p>
    <w:p w14:paraId="2E0B8483" w14:textId="77777777" w:rsidR="00050C10" w:rsidRPr="00050C10" w:rsidRDefault="008A1F28" w:rsidP="00440720">
      <w:pPr>
        <w:numPr>
          <w:ilvl w:val="0"/>
          <w:numId w:val="39"/>
        </w:numPr>
        <w:spacing w:before="120" w:after="120"/>
        <w:rPr>
          <w:lang w:val="en-US"/>
        </w:rPr>
      </w:pPr>
      <w:r w:rsidRPr="008A1F28">
        <w:rPr>
          <w:lang w:val="en-US"/>
        </w:rPr>
        <w:t>Prohibiting the accused student from going to certain student accommodation and/or campus or from attending a placement.</w:t>
      </w:r>
    </w:p>
    <w:p w14:paraId="2227D8EB" w14:textId="5824771A" w:rsidR="008A1F28" w:rsidRPr="008A1F28" w:rsidRDefault="008A1F28" w:rsidP="00844ADD">
      <w:pPr>
        <w:pStyle w:val="ListParagraph"/>
        <w:numPr>
          <w:ilvl w:val="1"/>
          <w:numId w:val="1"/>
        </w:numPr>
        <w:rPr>
          <w:lang w:val="en-US"/>
        </w:rPr>
      </w:pPr>
      <w:r w:rsidRPr="008A1F28">
        <w:rPr>
          <w:lang w:val="en-US"/>
        </w:rPr>
        <w:t>Precautionary measures may be put into place for the following reasons:</w:t>
      </w:r>
    </w:p>
    <w:p w14:paraId="26C86FFE" w14:textId="3F9B479B" w:rsidR="008A1F28" w:rsidRPr="008A1F28" w:rsidRDefault="008A1F28" w:rsidP="00844ADD">
      <w:pPr>
        <w:pStyle w:val="ListParagraph"/>
        <w:numPr>
          <w:ilvl w:val="0"/>
          <w:numId w:val="41"/>
        </w:numPr>
        <w:rPr>
          <w:lang w:val="en-US"/>
        </w:rPr>
      </w:pPr>
      <w:r w:rsidRPr="008A1F28">
        <w:rPr>
          <w:lang w:val="en-US"/>
        </w:rPr>
        <w:t>To ensure that a full and proper investigation can be carried out (either by the police or a nominated UCW investigating officer); and/or</w:t>
      </w:r>
    </w:p>
    <w:p w14:paraId="60CEB737" w14:textId="236223D4" w:rsidR="00331C11" w:rsidRPr="00331C11" w:rsidRDefault="008A1F28" w:rsidP="00331C11">
      <w:pPr>
        <w:pStyle w:val="ListParagraph"/>
        <w:numPr>
          <w:ilvl w:val="0"/>
          <w:numId w:val="41"/>
        </w:numPr>
        <w:rPr>
          <w:lang w:val="en-US"/>
        </w:rPr>
      </w:pPr>
      <w:r w:rsidRPr="008A1F28">
        <w:rPr>
          <w:lang w:val="en-US"/>
        </w:rPr>
        <w:t>To protect</w:t>
      </w:r>
      <w:r w:rsidRPr="00F07915">
        <w:t xml:space="preserve"> </w:t>
      </w:r>
      <w:r w:rsidRPr="008A1F28">
        <w:rPr>
          <w:lang w:val="en-US"/>
        </w:rPr>
        <w:t>the reporting student or others whilst the allegation is being dealt with as part of a criminal process or disciplinary process.</w:t>
      </w:r>
    </w:p>
    <w:p w14:paraId="4C6663E3" w14:textId="13DEBE6B" w:rsidR="00F070D3" w:rsidRPr="00F070D3" w:rsidRDefault="008A1F28" w:rsidP="00F07915">
      <w:pPr>
        <w:pStyle w:val="ListParagraph"/>
        <w:numPr>
          <w:ilvl w:val="1"/>
          <w:numId w:val="1"/>
        </w:numPr>
        <w:rPr>
          <w:lang w:val="en-US"/>
        </w:rPr>
      </w:pPr>
      <w:r w:rsidRPr="008A1F28">
        <w:rPr>
          <w:lang w:val="en-US"/>
        </w:rPr>
        <w:t>In order to ascertain the type and extent of any precautionary action, a risk assessment will be carried out by the appointed UCW Investigating Officer. The risk assessment will be completed for each student involved and will primarily consider the support arrangements that need to be put in place (for example, counselling sessions and applications for Mitigating/Personal Circumstances). It also should consider any measures that need to be put in place to protect the investigation and/or the reporting student(s), for example, prohibiting an accused student from entering the student accommodation where the reporting student lives.</w:t>
      </w:r>
    </w:p>
    <w:p w14:paraId="05766F33" w14:textId="0C8AC003" w:rsidR="00F07915" w:rsidRDefault="00896453" w:rsidP="00F07915">
      <w:pPr>
        <w:pStyle w:val="ListParagraph"/>
        <w:numPr>
          <w:ilvl w:val="1"/>
          <w:numId w:val="1"/>
        </w:numPr>
        <w:rPr>
          <w:lang w:val="en-US"/>
        </w:rPr>
      </w:pPr>
      <w:r w:rsidRPr="008A1F28">
        <w:rPr>
          <w:lang w:val="en-US"/>
        </w:rPr>
        <w:t>As circumstances might change whilst the precautionary actions are in place, the risk assessment and any precautionary measures should be reviewed at regular intervals and reconsidered as the case develops. Should an accused student fail to comply with a precautionary measure, then this will trigger an instant review of the risk assessment and is likely to result in more serious measures being put in place; for example, a failure to comply with a precautionary measure of prohibiting contact with the reporting student, could result in the accused student being suspended from their studies.</w:t>
      </w:r>
    </w:p>
    <w:p w14:paraId="6B2FBAFE" w14:textId="2955CCE4" w:rsidR="00896453" w:rsidRDefault="00896453" w:rsidP="00F07915">
      <w:pPr>
        <w:pStyle w:val="ListParagraph"/>
        <w:numPr>
          <w:ilvl w:val="1"/>
          <w:numId w:val="1"/>
        </w:numPr>
        <w:rPr>
          <w:lang w:val="en-US"/>
        </w:rPr>
      </w:pPr>
      <w:r w:rsidRPr="008A1F28">
        <w:rPr>
          <w:lang w:val="en-US"/>
        </w:rPr>
        <w:lastRenderedPageBreak/>
        <w:t>An example of a risk assessment can be found in Appendix One.</w:t>
      </w:r>
    </w:p>
    <w:p w14:paraId="70DE2A90" w14:textId="3C3653FA" w:rsidR="00F070D3" w:rsidRPr="00F070D3" w:rsidRDefault="00896453" w:rsidP="00F070D3">
      <w:pPr>
        <w:pStyle w:val="ListParagraph"/>
        <w:numPr>
          <w:ilvl w:val="1"/>
          <w:numId w:val="1"/>
        </w:numPr>
        <w:rPr>
          <w:lang w:val="en-US"/>
        </w:rPr>
      </w:pPr>
      <w:r w:rsidRPr="008A1F28">
        <w:rPr>
          <w:lang w:val="en-US"/>
        </w:rPr>
        <w:t>It is worth noting that should there be criminal proceedings, any bail conditions imposed on the accused student will be taken into account in the risk assessment and will also be acknowledged by UCW. Any precautionary action put in place will be to protect the investigation (by the police or UCW), and the reporting student(s); whilst having the minimum possible impact on the accused student</w:t>
      </w:r>
      <w:r>
        <w:rPr>
          <w:lang w:val="en-US"/>
        </w:rPr>
        <w:t xml:space="preserve">. </w:t>
      </w:r>
      <w:r w:rsidRPr="008A1F28">
        <w:rPr>
          <w:lang w:val="en-US"/>
        </w:rPr>
        <w:t>As previously indicated, where one student has made an allegation against another student, UCW will take into account the interests and welfare of both students and endeavour to treat them fairly and equally.</w:t>
      </w:r>
    </w:p>
    <w:p w14:paraId="3B2CE62E" w14:textId="77777777" w:rsidR="00984345" w:rsidRDefault="00984345" w:rsidP="00984345">
      <w:pPr>
        <w:pStyle w:val="Heading2"/>
        <w:rPr>
          <w:lang w:val="en-US"/>
        </w:rPr>
      </w:pPr>
      <w:bookmarkStart w:id="9" w:name="_Toc43217238"/>
      <w:r>
        <w:rPr>
          <w:lang w:val="en-US"/>
        </w:rPr>
        <w:t>Standard of proof and decision making</w:t>
      </w:r>
      <w:bookmarkEnd w:id="9"/>
    </w:p>
    <w:p w14:paraId="7F52C913" w14:textId="28718DEA" w:rsidR="00331C11" w:rsidRPr="00331C11" w:rsidRDefault="00984345" w:rsidP="00331C11">
      <w:pPr>
        <w:pStyle w:val="ListParagraph"/>
        <w:numPr>
          <w:ilvl w:val="1"/>
          <w:numId w:val="1"/>
        </w:numPr>
        <w:rPr>
          <w:lang w:val="en-US"/>
        </w:rPr>
      </w:pPr>
      <w:r>
        <w:rPr>
          <w:lang w:val="en-US"/>
        </w:rPr>
        <w:t>Decisions made under the Student Code of Conduct will be based on the standard of proof used in civil (rather than legal) proceedings; that is, on the balance of probabilities, it is more likely than not that something happened.</w:t>
      </w:r>
    </w:p>
    <w:p w14:paraId="5888A5DC" w14:textId="303C01A9" w:rsidR="00652D22" w:rsidRPr="00F07915" w:rsidRDefault="00652D22" w:rsidP="00F07915">
      <w:pPr>
        <w:pStyle w:val="ListParagraph"/>
        <w:numPr>
          <w:ilvl w:val="1"/>
          <w:numId w:val="1"/>
        </w:numPr>
        <w:rPr>
          <w:lang w:val="en-US"/>
        </w:rPr>
      </w:pPr>
      <w:r w:rsidRPr="00652D22">
        <w:rPr>
          <w:lang w:val="en-US"/>
        </w:rPr>
        <w:t xml:space="preserve">Where misconduct is alleged, the burden of proof will be on the accuser to prove that the student has done what they are accused of.  Unsubstantiated allegations will not be investigated, and if considered to be malicious, may themselves be </w:t>
      </w:r>
      <w:r w:rsidR="00292242">
        <w:rPr>
          <w:lang w:val="en-US"/>
        </w:rPr>
        <w:t>considered a breach of</w:t>
      </w:r>
      <w:r w:rsidRPr="00652D22">
        <w:rPr>
          <w:lang w:val="en-US"/>
        </w:rPr>
        <w:t xml:space="preserve"> </w:t>
      </w:r>
      <w:r w:rsidR="007D1086">
        <w:rPr>
          <w:lang w:val="en-US"/>
        </w:rPr>
        <w:t>the policy.</w:t>
      </w:r>
    </w:p>
    <w:p w14:paraId="72AA3C3A" w14:textId="77777777" w:rsidR="00D004B1" w:rsidRPr="00D004B1" w:rsidRDefault="00D004B1" w:rsidP="00D004B1"/>
    <w:p w14:paraId="7365661D" w14:textId="24D85F84" w:rsidR="00CE2D0B" w:rsidRPr="00CE2D0B" w:rsidRDefault="00CE2D0B" w:rsidP="00CE2D0B">
      <w:pPr>
        <w:pStyle w:val="Heading1"/>
      </w:pPr>
      <w:bookmarkStart w:id="10" w:name="_Toc43217239"/>
      <w:r>
        <w:t>PROCEDURE</w:t>
      </w:r>
      <w:bookmarkEnd w:id="10"/>
    </w:p>
    <w:p w14:paraId="66D1FCC3" w14:textId="56F378B0" w:rsidR="00CE1A09" w:rsidRDefault="00146FF4" w:rsidP="00CE2D0B">
      <w:pPr>
        <w:pStyle w:val="ListParagraph"/>
        <w:numPr>
          <w:ilvl w:val="1"/>
          <w:numId w:val="1"/>
        </w:numPr>
        <w:tabs>
          <w:tab w:val="clear" w:pos="567"/>
        </w:tabs>
      </w:pPr>
      <w:r>
        <w:t>When investigati</w:t>
      </w:r>
      <w:r w:rsidR="0054163E">
        <w:t>ng</w:t>
      </w:r>
      <w:r>
        <w:t xml:space="preserve"> an allegation of misconduct, UCW will adhere to the principles of natural justice</w:t>
      </w:r>
      <w:r w:rsidR="00C3422C">
        <w:t xml:space="preserve">; that is, </w:t>
      </w:r>
      <w:r>
        <w:t>impartiality and fair hearing</w:t>
      </w:r>
      <w:r w:rsidR="003A66D9">
        <w:t xml:space="preserve"> for all parties involved</w:t>
      </w:r>
    </w:p>
    <w:p w14:paraId="37BCDAB2" w14:textId="7B7E0847" w:rsidR="58206643" w:rsidRDefault="58206643" w:rsidP="58206643">
      <w:pPr>
        <w:ind w:left="-567" w:firstLine="0"/>
      </w:pPr>
    </w:p>
    <w:p w14:paraId="53611EE8" w14:textId="45021048" w:rsidR="00DD55AD" w:rsidRDefault="00DD55AD" w:rsidP="00D20C81">
      <w:pPr>
        <w:pStyle w:val="ListParagraph"/>
        <w:tabs>
          <w:tab w:val="clear" w:pos="567"/>
        </w:tabs>
        <w:ind w:left="570" w:firstLine="0"/>
      </w:pPr>
      <w:r>
        <w:t>The procedure has three stages:</w:t>
      </w:r>
    </w:p>
    <w:p w14:paraId="4F3FC844" w14:textId="2B38F322" w:rsidR="00DD55AD" w:rsidRDefault="00F9550E" w:rsidP="00CE1A09">
      <w:pPr>
        <w:pStyle w:val="ListParagraph"/>
        <w:numPr>
          <w:ilvl w:val="1"/>
          <w:numId w:val="24"/>
        </w:numPr>
        <w:tabs>
          <w:tab w:val="clear" w:pos="567"/>
        </w:tabs>
        <w:spacing w:before="120"/>
        <w:ind w:left="992" w:hanging="431"/>
      </w:pPr>
      <w:r>
        <w:t>Initial</w:t>
      </w:r>
      <w:r w:rsidR="00766879">
        <w:t xml:space="preserve"> stage</w:t>
      </w:r>
    </w:p>
    <w:p w14:paraId="490022F5" w14:textId="2212F634" w:rsidR="00766879" w:rsidRDefault="00766879" w:rsidP="00CE1A09">
      <w:pPr>
        <w:pStyle w:val="ListParagraph"/>
        <w:numPr>
          <w:ilvl w:val="1"/>
          <w:numId w:val="24"/>
        </w:numPr>
        <w:tabs>
          <w:tab w:val="clear" w:pos="567"/>
        </w:tabs>
        <w:spacing w:before="120"/>
        <w:ind w:left="992" w:hanging="431"/>
      </w:pPr>
      <w:r>
        <w:t>Formal stage</w:t>
      </w:r>
    </w:p>
    <w:p w14:paraId="21A9CB42" w14:textId="257698F6" w:rsidR="00766879" w:rsidRPr="00CE2D0B" w:rsidRDefault="005951C0" w:rsidP="58206643">
      <w:pPr>
        <w:pStyle w:val="ListParagraph"/>
        <w:numPr>
          <w:ilvl w:val="1"/>
          <w:numId w:val="24"/>
        </w:numPr>
        <w:spacing w:before="120"/>
        <w:ind w:left="992" w:hanging="431"/>
      </w:pPr>
      <w:r>
        <w:t>Appeal st</w:t>
      </w:r>
      <w:r w:rsidR="00B87C9E">
        <w:t>age - r</w:t>
      </w:r>
      <w:r w:rsidR="00766879">
        <w:t>eview/re-hearing stage</w:t>
      </w:r>
    </w:p>
    <w:p w14:paraId="05B63D4F" w14:textId="3D187E0B" w:rsidR="77C1BB91" w:rsidRDefault="77C1BB91" w:rsidP="00D95399">
      <w:pPr>
        <w:pStyle w:val="ListParagraph"/>
        <w:numPr>
          <w:ilvl w:val="1"/>
          <w:numId w:val="1"/>
        </w:numPr>
        <w:spacing w:before="120"/>
      </w:pPr>
      <w:r w:rsidRPr="00D95399">
        <w:t>Incidents of m</w:t>
      </w:r>
      <w:r w:rsidR="620DDF3F" w:rsidRPr="00D95399">
        <w:t>inor misconduct will b</w:t>
      </w:r>
      <w:r w:rsidR="3CE90E68" w:rsidRPr="00D95399">
        <w:t>e addressed by following</w:t>
      </w:r>
      <w:r w:rsidR="620DDF3F" w:rsidRPr="00D95399">
        <w:t xml:space="preserve"> the Initial Stage of the </w:t>
      </w:r>
      <w:r w:rsidR="2725BE17" w:rsidRPr="00D95399">
        <w:t>P</w:t>
      </w:r>
      <w:r w:rsidR="620DDF3F" w:rsidRPr="00D95399">
        <w:t xml:space="preserve">rocedure. </w:t>
      </w:r>
      <w:r w:rsidR="363791D2" w:rsidRPr="00D95399">
        <w:t>Incidents of s</w:t>
      </w:r>
      <w:r w:rsidR="620DDF3F" w:rsidRPr="00D95399">
        <w:t xml:space="preserve">erious and </w:t>
      </w:r>
      <w:r w:rsidR="3FEB6415" w:rsidRPr="00D95399">
        <w:t>g</w:t>
      </w:r>
      <w:r w:rsidR="620DDF3F" w:rsidRPr="00D95399">
        <w:t>ross misconduct may be addressed</w:t>
      </w:r>
      <w:r w:rsidR="620DDF3F">
        <w:t xml:space="preserve"> by </w:t>
      </w:r>
      <w:r w:rsidR="78603C59">
        <w:t>starting at</w:t>
      </w:r>
      <w:r w:rsidR="0C39D214">
        <w:t xml:space="preserve"> </w:t>
      </w:r>
      <w:r w:rsidR="416F71A5">
        <w:t xml:space="preserve">the Formal Stage of the Procedure, without applying the Initial Stage first. </w:t>
      </w:r>
    </w:p>
    <w:p w14:paraId="46F8A9AF" w14:textId="6A11B17E" w:rsidR="58206643" w:rsidRDefault="58206643" w:rsidP="58206643">
      <w:pPr>
        <w:spacing w:before="120"/>
        <w:ind w:left="0" w:firstLine="0"/>
      </w:pPr>
    </w:p>
    <w:p w14:paraId="5B0EF163" w14:textId="0C214ECE" w:rsidR="58206643" w:rsidRDefault="58206643" w:rsidP="58206643">
      <w:pPr>
        <w:spacing w:before="120"/>
        <w:ind w:left="561" w:hanging="431"/>
      </w:pPr>
    </w:p>
    <w:p w14:paraId="0B052EBE" w14:textId="51720242" w:rsidR="00CE2D0B" w:rsidRDefault="00B54968" w:rsidP="00D20C81">
      <w:pPr>
        <w:pStyle w:val="Heading2"/>
      </w:pPr>
      <w:bookmarkStart w:id="11" w:name="_Toc43217240"/>
      <w:r>
        <w:t>Initial stage</w:t>
      </w:r>
      <w:bookmarkEnd w:id="11"/>
    </w:p>
    <w:p w14:paraId="27007C7D" w14:textId="64BC8C5C" w:rsidR="00F9550E" w:rsidRPr="00D95399" w:rsidRDefault="00F9550E" w:rsidP="00D95399">
      <w:pPr>
        <w:pStyle w:val="ListParagraph"/>
        <w:numPr>
          <w:ilvl w:val="1"/>
          <w:numId w:val="1"/>
        </w:numPr>
        <w:tabs>
          <w:tab w:val="clear" w:pos="567"/>
        </w:tabs>
        <w:rPr>
          <w:lang w:val="en-US"/>
        </w:rPr>
      </w:pPr>
      <w:r w:rsidRPr="00D95399">
        <w:rPr>
          <w:lang w:val="en-US"/>
        </w:rPr>
        <w:t xml:space="preserve">This stage involves early intervention when an issue </w:t>
      </w:r>
      <w:r w:rsidR="1D462EAB" w:rsidRPr="00D95399">
        <w:rPr>
          <w:lang w:val="en-US"/>
        </w:rPr>
        <w:t>is considered to be a</w:t>
      </w:r>
      <w:r w:rsidRPr="00D95399">
        <w:rPr>
          <w:lang w:val="en-US"/>
        </w:rPr>
        <w:t xml:space="preserve"> minor</w:t>
      </w:r>
      <w:r w:rsidR="260B34FF" w:rsidRPr="00D95399">
        <w:rPr>
          <w:lang w:val="en-US"/>
        </w:rPr>
        <w:t xml:space="preserve"> breach of the Code of Conduct</w:t>
      </w:r>
      <w:r w:rsidRPr="00D95399">
        <w:rPr>
          <w:lang w:val="en-US"/>
        </w:rPr>
        <w:t>; it has the aim of addressing misconduct as quickly as possible and would normally involve a meeting with the following members of staff:</w:t>
      </w:r>
    </w:p>
    <w:p w14:paraId="58B483A7" w14:textId="77777777" w:rsidR="00F9550E" w:rsidRPr="00F9550E" w:rsidRDefault="00F9550E" w:rsidP="00F9550E">
      <w:pPr>
        <w:numPr>
          <w:ilvl w:val="0"/>
          <w:numId w:val="28"/>
        </w:numPr>
        <w:tabs>
          <w:tab w:val="clear" w:pos="567"/>
        </w:tabs>
        <w:rPr>
          <w:lang w:val="en-US"/>
        </w:rPr>
      </w:pPr>
      <w:r w:rsidRPr="00F9550E">
        <w:rPr>
          <w:lang w:val="en-US"/>
        </w:rPr>
        <w:t>HE Curriculum/Programme Coordinator (Chair)</w:t>
      </w:r>
    </w:p>
    <w:p w14:paraId="202B7902" w14:textId="77777777" w:rsidR="00F9550E" w:rsidRPr="00F9550E" w:rsidRDefault="00F9550E" w:rsidP="00F9550E">
      <w:pPr>
        <w:numPr>
          <w:ilvl w:val="0"/>
          <w:numId w:val="28"/>
        </w:numPr>
        <w:tabs>
          <w:tab w:val="clear" w:pos="567"/>
        </w:tabs>
        <w:rPr>
          <w:lang w:val="en-US"/>
        </w:rPr>
      </w:pPr>
      <w:r w:rsidRPr="00F9550E">
        <w:rPr>
          <w:lang w:val="en-US"/>
        </w:rPr>
        <w:t>Personal Tutor</w:t>
      </w:r>
    </w:p>
    <w:p w14:paraId="3ECE0550" w14:textId="77777777" w:rsidR="00F9550E" w:rsidRPr="00F9550E" w:rsidRDefault="00F9550E" w:rsidP="00F9550E">
      <w:pPr>
        <w:numPr>
          <w:ilvl w:val="0"/>
          <w:numId w:val="28"/>
        </w:numPr>
        <w:tabs>
          <w:tab w:val="clear" w:pos="567"/>
        </w:tabs>
        <w:rPr>
          <w:lang w:val="en-US"/>
        </w:rPr>
      </w:pPr>
      <w:r w:rsidRPr="00F9550E">
        <w:rPr>
          <w:lang w:val="en-US"/>
        </w:rPr>
        <w:t>A member of HEART (to provide support for the student).</w:t>
      </w:r>
    </w:p>
    <w:p w14:paraId="00AEA1C3" w14:textId="77777777" w:rsidR="00F9550E" w:rsidRPr="00F9550E" w:rsidRDefault="00F9550E" w:rsidP="00F9550E">
      <w:pPr>
        <w:tabs>
          <w:tab w:val="clear" w:pos="567"/>
        </w:tabs>
        <w:rPr>
          <w:lang w:val="en-US"/>
        </w:rPr>
      </w:pPr>
    </w:p>
    <w:p w14:paraId="46806532" w14:textId="6CC63BBD" w:rsidR="00F9550E" w:rsidRPr="00F9550E" w:rsidRDefault="00F9550E" w:rsidP="00F9550E">
      <w:pPr>
        <w:tabs>
          <w:tab w:val="clear" w:pos="567"/>
        </w:tabs>
        <w:ind w:firstLine="0"/>
        <w:rPr>
          <w:lang w:val="en-US"/>
        </w:rPr>
      </w:pPr>
      <w:r w:rsidRPr="00F9550E">
        <w:rPr>
          <w:lang w:val="en-US"/>
        </w:rPr>
        <w:t xml:space="preserve">A verbal warning may be given to the student, and the meeting will be recorded on the student’s </w:t>
      </w:r>
      <w:r w:rsidR="00B47750">
        <w:rPr>
          <w:lang w:val="en-US"/>
        </w:rPr>
        <w:t>e</w:t>
      </w:r>
      <w:r w:rsidRPr="00F9550E">
        <w:rPr>
          <w:lang w:val="en-US"/>
        </w:rPr>
        <w:t>ducational Individualised Learning Plan (eILP).</w:t>
      </w:r>
    </w:p>
    <w:p w14:paraId="0693D54E" w14:textId="46B70136" w:rsidR="003903C6" w:rsidRDefault="003903C6" w:rsidP="003903C6">
      <w:pPr>
        <w:tabs>
          <w:tab w:val="clear" w:pos="567"/>
        </w:tabs>
      </w:pPr>
    </w:p>
    <w:p w14:paraId="69D849A4" w14:textId="1EB4F7A3" w:rsidR="00102F8A" w:rsidRDefault="00CB4408" w:rsidP="00CE341B">
      <w:pPr>
        <w:pStyle w:val="ListParagraph"/>
        <w:numPr>
          <w:ilvl w:val="1"/>
          <w:numId w:val="1"/>
        </w:numPr>
        <w:tabs>
          <w:tab w:val="clear" w:pos="567"/>
        </w:tabs>
      </w:pPr>
      <w:r>
        <w:t>If not resolved via the initial meeting</w:t>
      </w:r>
      <w:r w:rsidR="00051970">
        <w:t>,</w:t>
      </w:r>
      <w:r>
        <w:t xml:space="preserve"> the</w:t>
      </w:r>
      <w:r w:rsidR="00F068F4">
        <w:t xml:space="preserve"> UCW</w:t>
      </w:r>
      <w:r w:rsidR="008B3B14">
        <w:t xml:space="preserve"> Director</w:t>
      </w:r>
      <w:r w:rsidR="00EA2549">
        <w:t xml:space="preserve"> of Higher Education</w:t>
      </w:r>
      <w:r w:rsidR="00F068F4">
        <w:t xml:space="preserve"> will appoint an investigating officer</w:t>
      </w:r>
      <w:r w:rsidR="003C2594">
        <w:t xml:space="preserve"> to </w:t>
      </w:r>
      <w:r w:rsidR="00217471">
        <w:t xml:space="preserve">follow the </w:t>
      </w:r>
      <w:r w:rsidR="003A59A0">
        <w:t>next steps of the procedure</w:t>
      </w:r>
      <w:r w:rsidR="00EA2549">
        <w:t xml:space="preserve">.  </w:t>
      </w:r>
      <w:r w:rsidR="00501B23">
        <w:t>In this first instance</w:t>
      </w:r>
      <w:r w:rsidR="002C3B29">
        <w:t>, this may</w:t>
      </w:r>
      <w:r w:rsidR="00520A17">
        <w:t xml:space="preserve"> be</w:t>
      </w:r>
      <w:r w:rsidR="002C3B29">
        <w:t xml:space="preserve"> the programme coordinator, relevant subject area manager</w:t>
      </w:r>
      <w:r w:rsidR="007D7EBC">
        <w:t>, or a member of the UCW Higher Education Directorate</w:t>
      </w:r>
      <w:r w:rsidR="002C3B29">
        <w:t>.</w:t>
      </w:r>
      <w:r w:rsidR="00623C43">
        <w:t xml:space="preserve">  </w:t>
      </w:r>
    </w:p>
    <w:p w14:paraId="4A065197" w14:textId="78CAE3BC" w:rsidR="00102F8A" w:rsidRDefault="009C23C8" w:rsidP="00CE341B">
      <w:pPr>
        <w:pStyle w:val="ListParagraph"/>
        <w:numPr>
          <w:ilvl w:val="1"/>
          <w:numId w:val="1"/>
        </w:numPr>
        <w:tabs>
          <w:tab w:val="clear" w:pos="567"/>
        </w:tabs>
      </w:pPr>
      <w:r>
        <w:t>The investigating officer will carry out a precautionary risk assessment for each of the student(s) involved</w:t>
      </w:r>
      <w:r w:rsidR="00A22D97">
        <w:t xml:space="preserve">, including any student(s) </w:t>
      </w:r>
      <w:r w:rsidR="005F6355">
        <w:t xml:space="preserve">directly </w:t>
      </w:r>
      <w:r w:rsidR="00567FC4">
        <w:t>affected</w:t>
      </w:r>
      <w:r w:rsidR="005F6355">
        <w:t xml:space="preserve"> by the misconduct.</w:t>
      </w:r>
    </w:p>
    <w:p w14:paraId="56FA4D02" w14:textId="10033761" w:rsidR="001A136A" w:rsidRDefault="004B0A33" w:rsidP="00CE341B">
      <w:pPr>
        <w:pStyle w:val="ListParagraph"/>
        <w:numPr>
          <w:ilvl w:val="1"/>
          <w:numId w:val="1"/>
        </w:numPr>
        <w:tabs>
          <w:tab w:val="clear" w:pos="567"/>
        </w:tabs>
      </w:pPr>
      <w:r>
        <w:t>The purpose of the investigation is</w:t>
      </w:r>
      <w:r w:rsidR="00623C43">
        <w:t xml:space="preserve"> to </w:t>
      </w:r>
      <w:r w:rsidR="00495AA7">
        <w:t>consider</w:t>
      </w:r>
      <w:r w:rsidR="00343D28">
        <w:t xml:space="preserve"> the allegation</w:t>
      </w:r>
      <w:r w:rsidR="00E97CAA">
        <w:t>, associated evidence and</w:t>
      </w:r>
      <w:r w:rsidR="006135C2">
        <w:t xml:space="preserve"> the</w:t>
      </w:r>
      <w:r w:rsidR="00E97CAA">
        <w:t xml:space="preserve"> </w:t>
      </w:r>
      <w:r w:rsidR="00F319B0">
        <w:t>accounts of all parties involved</w:t>
      </w:r>
      <w:r w:rsidR="00284557">
        <w:t>.</w:t>
      </w:r>
      <w:r w:rsidR="00246285">
        <w:t xml:space="preserve">  It </w:t>
      </w:r>
      <w:r w:rsidR="00551BEC">
        <w:t>will</w:t>
      </w:r>
      <w:r w:rsidR="00246285">
        <w:t xml:space="preserve"> normally involve</w:t>
      </w:r>
      <w:r w:rsidR="00163C43">
        <w:t xml:space="preserve"> receiving a </w:t>
      </w:r>
      <w:r w:rsidR="00BB0A74">
        <w:t xml:space="preserve">written or verbal account of the alleged incident from the reporting </w:t>
      </w:r>
      <w:r w:rsidR="0086108B">
        <w:t>person</w:t>
      </w:r>
      <w:r w:rsidR="00551BEC">
        <w:t>, after w</w:t>
      </w:r>
      <w:r w:rsidR="00842FF2">
        <w:t>hich,</w:t>
      </w:r>
      <w:r w:rsidR="00466C90">
        <w:t xml:space="preserve"> details of the allegation, including related evidence, will be shared with the accused student.  </w:t>
      </w:r>
      <w:r w:rsidR="00C23AFD">
        <w:t xml:space="preserve"> </w:t>
      </w:r>
      <w:r w:rsidR="006475FD">
        <w:t>Th</w:t>
      </w:r>
      <w:r w:rsidR="00F1186D">
        <w:t>e student</w:t>
      </w:r>
      <w:r w:rsidR="006475FD">
        <w:t xml:space="preserve"> will</w:t>
      </w:r>
      <w:r w:rsidR="00F1186D">
        <w:t xml:space="preserve"> then</w:t>
      </w:r>
      <w:r w:rsidR="006475FD">
        <w:t xml:space="preserve"> be </w:t>
      </w:r>
      <w:r w:rsidR="00F1186D">
        <w:t xml:space="preserve">invited to </w:t>
      </w:r>
      <w:r w:rsidR="006475FD">
        <w:t xml:space="preserve">a </w:t>
      </w:r>
      <w:r w:rsidR="00C23AFD">
        <w:t>meeting with the following members of staff</w:t>
      </w:r>
      <w:r w:rsidR="008C2080">
        <w:t>:</w:t>
      </w:r>
    </w:p>
    <w:p w14:paraId="7E2BEB09" w14:textId="77777777" w:rsidR="003E7654" w:rsidRDefault="0034318A" w:rsidP="00CE341B">
      <w:pPr>
        <w:pStyle w:val="ListParagraph"/>
        <w:numPr>
          <w:ilvl w:val="1"/>
          <w:numId w:val="20"/>
        </w:numPr>
        <w:tabs>
          <w:tab w:val="clear" w:pos="567"/>
        </w:tabs>
        <w:ind w:left="993" w:hanging="429"/>
      </w:pPr>
      <w:r>
        <w:lastRenderedPageBreak/>
        <w:t xml:space="preserve">The investigating officer </w:t>
      </w:r>
    </w:p>
    <w:p w14:paraId="23C7BDF9" w14:textId="2638066B" w:rsidR="008C2080" w:rsidRDefault="008C2080" w:rsidP="00CE341B">
      <w:pPr>
        <w:pStyle w:val="ListParagraph"/>
        <w:numPr>
          <w:ilvl w:val="1"/>
          <w:numId w:val="20"/>
        </w:numPr>
        <w:tabs>
          <w:tab w:val="clear" w:pos="567"/>
        </w:tabs>
        <w:ind w:left="993" w:hanging="429"/>
      </w:pPr>
      <w:r>
        <w:t>HE Curriculum/Programme coordinator</w:t>
      </w:r>
      <w:r w:rsidR="003E7654">
        <w:t xml:space="preserve"> or Subject Area Manager (where this is no</w:t>
      </w:r>
      <w:r w:rsidR="004A580E">
        <w:t>t the investigating officer)</w:t>
      </w:r>
      <w:r w:rsidR="0033551E">
        <w:t>.  This person will act as Chair for the meeting.</w:t>
      </w:r>
    </w:p>
    <w:p w14:paraId="65D55F1D" w14:textId="7E76CCA6" w:rsidR="008C2080" w:rsidRDefault="001F60FF" w:rsidP="00CE341B">
      <w:pPr>
        <w:pStyle w:val="ListParagraph"/>
        <w:numPr>
          <w:ilvl w:val="1"/>
          <w:numId w:val="20"/>
        </w:numPr>
        <w:tabs>
          <w:tab w:val="clear" w:pos="567"/>
        </w:tabs>
        <w:ind w:left="993" w:hanging="429"/>
      </w:pPr>
      <w:r>
        <w:t>The student’s personal tutor</w:t>
      </w:r>
    </w:p>
    <w:p w14:paraId="2E95F7B7" w14:textId="0E83BD6C" w:rsidR="001F60FF" w:rsidRDefault="001F60FF" w:rsidP="00CE341B">
      <w:pPr>
        <w:pStyle w:val="ListParagraph"/>
        <w:numPr>
          <w:ilvl w:val="1"/>
          <w:numId w:val="20"/>
        </w:numPr>
        <w:tabs>
          <w:tab w:val="clear" w:pos="567"/>
        </w:tabs>
        <w:ind w:left="993" w:hanging="429"/>
      </w:pPr>
      <w:r>
        <w:t>A member of HEART (to provide support for the student).</w:t>
      </w:r>
    </w:p>
    <w:p w14:paraId="6F068F9B" w14:textId="0566E4DD" w:rsidR="00637B5E" w:rsidRDefault="00637B5E" w:rsidP="00CE341B">
      <w:pPr>
        <w:pStyle w:val="ListParagraph"/>
        <w:numPr>
          <w:ilvl w:val="1"/>
          <w:numId w:val="20"/>
        </w:numPr>
        <w:tabs>
          <w:tab w:val="clear" w:pos="567"/>
        </w:tabs>
        <w:ind w:left="993" w:hanging="429"/>
      </w:pPr>
      <w:r>
        <w:t>A minute taker to complete a written record of the meeting.</w:t>
      </w:r>
    </w:p>
    <w:p w14:paraId="02C83D62" w14:textId="2855A75F" w:rsidR="004A580E" w:rsidRDefault="004A580E" w:rsidP="00915152">
      <w:pPr>
        <w:pStyle w:val="ListParagraph"/>
        <w:numPr>
          <w:ilvl w:val="1"/>
          <w:numId w:val="1"/>
        </w:numPr>
        <w:tabs>
          <w:tab w:val="clear" w:pos="567"/>
        </w:tabs>
      </w:pPr>
      <w:r>
        <w:t xml:space="preserve">The accused student has the right to bring </w:t>
      </w:r>
      <w:r w:rsidR="00624D03">
        <w:t>someone for their own personal support to the meeting if they wish.</w:t>
      </w:r>
    </w:p>
    <w:p w14:paraId="064BF277" w14:textId="53BD011F" w:rsidR="001B68B1" w:rsidRDefault="001F4DF3" w:rsidP="00915152">
      <w:pPr>
        <w:pStyle w:val="ListParagraph"/>
        <w:numPr>
          <w:ilvl w:val="1"/>
          <w:numId w:val="1"/>
        </w:numPr>
        <w:tabs>
          <w:tab w:val="clear" w:pos="567"/>
        </w:tabs>
      </w:pPr>
      <w:r>
        <w:t>At the meeting, the student will have the opportunity to present their side of events</w:t>
      </w:r>
      <w:r w:rsidR="00C34DA6">
        <w:t xml:space="preserve"> and either </w:t>
      </w:r>
      <w:r w:rsidR="008B3B14">
        <w:t>admit or deny the allegation(s)</w:t>
      </w:r>
      <w:r w:rsidR="00E9286B">
        <w:t>, and/</w:t>
      </w:r>
      <w:r w:rsidR="008D7AA1">
        <w:t xml:space="preserve">or </w:t>
      </w:r>
      <w:r w:rsidR="00E9286B">
        <w:t>request further time</w:t>
      </w:r>
      <w:r w:rsidR="008D7AA1">
        <w:t xml:space="preserve"> to consider their response to the allegation.</w:t>
      </w:r>
      <w:r w:rsidR="009E5922">
        <w:t xml:space="preserve">  This may include time to gather their own evidence/witnesses</w:t>
      </w:r>
      <w:r w:rsidR="006025FB">
        <w:t xml:space="preserve"> for their defence.</w:t>
      </w:r>
    </w:p>
    <w:p w14:paraId="4054F3C1" w14:textId="789332FF" w:rsidR="00164D8D" w:rsidRDefault="00164D8D" w:rsidP="00915152">
      <w:pPr>
        <w:pStyle w:val="ListParagraph"/>
        <w:numPr>
          <w:ilvl w:val="1"/>
          <w:numId w:val="1"/>
        </w:numPr>
        <w:tabs>
          <w:tab w:val="clear" w:pos="567"/>
        </w:tabs>
      </w:pPr>
      <w:r>
        <w:t>Where further time is requested</w:t>
      </w:r>
      <w:r w:rsidR="00593CA7">
        <w:t xml:space="preserve"> at the initial stage, this will normally be set at between 5 – 10 working </w:t>
      </w:r>
      <w:r w:rsidR="008033BA">
        <w:t>days from the first meeting</w:t>
      </w:r>
      <w:r w:rsidR="0056632F">
        <w:t xml:space="preserve">, </w:t>
      </w:r>
      <w:r w:rsidR="006D5629">
        <w:t>although</w:t>
      </w:r>
      <w:r w:rsidR="0056632F">
        <w:t xml:space="preserve"> other </w:t>
      </w:r>
      <w:r w:rsidR="00195D9B">
        <w:t>factors</w:t>
      </w:r>
      <w:r w:rsidR="006D5629">
        <w:t xml:space="preserve"> will be taken</w:t>
      </w:r>
      <w:r w:rsidR="00195D9B">
        <w:t xml:space="preserve"> into consideration (</w:t>
      </w:r>
      <w:r w:rsidR="006D5629">
        <w:t xml:space="preserve">such </w:t>
      </w:r>
      <w:r w:rsidR="00AA0A72">
        <w:t xml:space="preserve">as </w:t>
      </w:r>
      <w:r w:rsidR="006D5629">
        <w:t xml:space="preserve">impending </w:t>
      </w:r>
      <w:r w:rsidR="00195D9B">
        <w:t>assessment deadlines, term dates</w:t>
      </w:r>
      <w:r w:rsidR="00AA0A72">
        <w:t>, other external commitments)</w:t>
      </w:r>
      <w:r w:rsidR="001E062A">
        <w:t xml:space="preserve">. </w:t>
      </w:r>
      <w:r w:rsidR="00644E82">
        <w:t xml:space="preserve"> </w:t>
      </w:r>
      <w:r w:rsidR="005F0131">
        <w:t xml:space="preserve">The date for the reconvened meeting will be agreed with the student.  </w:t>
      </w:r>
      <w:r w:rsidR="00644E82">
        <w:t xml:space="preserve">A member of </w:t>
      </w:r>
      <w:r w:rsidR="003C55F7">
        <w:t>H</w:t>
      </w:r>
      <w:r w:rsidR="00176DE6">
        <w:t>E</w:t>
      </w:r>
      <w:r w:rsidR="0056632F">
        <w:t xml:space="preserve"> Directorate</w:t>
      </w:r>
      <w:r w:rsidR="003C55F7">
        <w:t xml:space="preserve"> staff will be </w:t>
      </w:r>
      <w:r w:rsidR="00644E82">
        <w:t>assigned</w:t>
      </w:r>
      <w:r w:rsidR="003C55F7">
        <w:t xml:space="preserve"> to </w:t>
      </w:r>
      <w:r w:rsidR="00644E82">
        <w:t xml:space="preserve">provide </w:t>
      </w:r>
      <w:r w:rsidR="003C55F7">
        <w:t xml:space="preserve">support </w:t>
      </w:r>
      <w:r w:rsidR="00ED6823">
        <w:t>and guidance to the accused student during this time.</w:t>
      </w:r>
      <w:r w:rsidR="00751C55">
        <w:t xml:space="preserve"> </w:t>
      </w:r>
      <w:r w:rsidR="00176DE6">
        <w:t xml:space="preserve"> </w:t>
      </w:r>
    </w:p>
    <w:p w14:paraId="00D83D79" w14:textId="533556EF" w:rsidR="009E3951" w:rsidRDefault="009E3951" w:rsidP="00915152">
      <w:pPr>
        <w:pStyle w:val="ListParagraph"/>
        <w:numPr>
          <w:ilvl w:val="1"/>
          <w:numId w:val="1"/>
        </w:numPr>
        <w:tabs>
          <w:tab w:val="clear" w:pos="567"/>
        </w:tabs>
      </w:pPr>
      <w:r>
        <w:t xml:space="preserve">The student will have the opportunity </w:t>
      </w:r>
      <w:r w:rsidR="00F006DF">
        <w:t xml:space="preserve">to submit </w:t>
      </w:r>
      <w:r w:rsidR="00416C56">
        <w:t xml:space="preserve">any mitigating circumstances </w:t>
      </w:r>
      <w:r w:rsidR="00F24703">
        <w:t>in relation to the allegation</w:t>
      </w:r>
      <w:r w:rsidR="00792C70">
        <w:t xml:space="preserve"> during the initial stage, regardless of whether the </w:t>
      </w:r>
      <w:r w:rsidR="009050CD">
        <w:t>allegation is admitted or denied.</w:t>
      </w:r>
    </w:p>
    <w:p w14:paraId="44E15C81" w14:textId="3B366AB8" w:rsidR="009050CD" w:rsidRDefault="009050CD" w:rsidP="009050CD">
      <w:pPr>
        <w:pStyle w:val="ListParagraph"/>
        <w:numPr>
          <w:ilvl w:val="1"/>
          <w:numId w:val="1"/>
        </w:numPr>
        <w:tabs>
          <w:tab w:val="clear" w:pos="567"/>
        </w:tabs>
      </w:pPr>
      <w:r>
        <w:t>If the student admits to misconduct during the initial stage, UCW will take the early admission into account when considering the level of penalty.</w:t>
      </w:r>
    </w:p>
    <w:p w14:paraId="60DEEF29" w14:textId="5DABA943" w:rsidR="00DF0B6C" w:rsidRDefault="00AF35C7" w:rsidP="00D20C81">
      <w:pPr>
        <w:pStyle w:val="Heading2"/>
      </w:pPr>
      <w:bookmarkStart w:id="12" w:name="_Toc43217241"/>
      <w:r>
        <w:t>Outcome of the initial stage</w:t>
      </w:r>
      <w:bookmarkEnd w:id="12"/>
    </w:p>
    <w:p w14:paraId="6389E450" w14:textId="743658DA" w:rsidR="00DF0B6C" w:rsidRPr="00DF0B6C" w:rsidRDefault="00E564C7" w:rsidP="00DF0B6C">
      <w:pPr>
        <w:pStyle w:val="ListParagraph"/>
        <w:numPr>
          <w:ilvl w:val="1"/>
          <w:numId w:val="1"/>
        </w:numPr>
        <w:tabs>
          <w:tab w:val="clear" w:pos="567"/>
        </w:tabs>
      </w:pPr>
      <w:r>
        <w:t xml:space="preserve">The initial stage </w:t>
      </w:r>
      <w:r w:rsidR="007D2381">
        <w:t>is deemed to have been concluded when:</w:t>
      </w:r>
    </w:p>
    <w:p w14:paraId="058EBD4A" w14:textId="70C07193" w:rsidR="00083789" w:rsidRDefault="00EE1A69" w:rsidP="00751363">
      <w:pPr>
        <w:pStyle w:val="ListParagraph"/>
        <w:numPr>
          <w:ilvl w:val="0"/>
          <w:numId w:val="21"/>
        </w:numPr>
        <w:tabs>
          <w:tab w:val="clear" w:pos="567"/>
        </w:tabs>
        <w:rPr>
          <w:color w:val="000000" w:themeColor="text1"/>
        </w:rPr>
      </w:pPr>
      <w:r w:rsidRPr="00222226">
        <w:rPr>
          <w:color w:val="000000" w:themeColor="text1"/>
        </w:rPr>
        <w:t>The s</w:t>
      </w:r>
      <w:r w:rsidR="00EA38F5" w:rsidRPr="00222226">
        <w:rPr>
          <w:color w:val="000000" w:themeColor="text1"/>
        </w:rPr>
        <w:t xml:space="preserve">tudent admits to behaviour that is considered to </w:t>
      </w:r>
      <w:r w:rsidR="00D41817" w:rsidRPr="00222226">
        <w:rPr>
          <w:color w:val="000000" w:themeColor="text1"/>
        </w:rPr>
        <w:t xml:space="preserve">breach the </w:t>
      </w:r>
      <w:r w:rsidR="0528831A" w:rsidRPr="58206643">
        <w:rPr>
          <w:color w:val="000000" w:themeColor="text1"/>
        </w:rPr>
        <w:t>C</w:t>
      </w:r>
      <w:r w:rsidR="00D41817" w:rsidRPr="58206643">
        <w:rPr>
          <w:color w:val="000000" w:themeColor="text1"/>
        </w:rPr>
        <w:t>ode</w:t>
      </w:r>
      <w:r w:rsidR="00D41817" w:rsidRPr="00222226">
        <w:rPr>
          <w:color w:val="000000" w:themeColor="text1"/>
        </w:rPr>
        <w:t xml:space="preserve"> of </w:t>
      </w:r>
      <w:r w:rsidR="286065E6" w:rsidRPr="58206643">
        <w:rPr>
          <w:color w:val="000000" w:themeColor="text1"/>
        </w:rPr>
        <w:t>C</w:t>
      </w:r>
      <w:r w:rsidR="00D41817" w:rsidRPr="58206643">
        <w:rPr>
          <w:color w:val="000000" w:themeColor="text1"/>
        </w:rPr>
        <w:t>onduct</w:t>
      </w:r>
      <w:r w:rsidR="00083789">
        <w:rPr>
          <w:color w:val="000000" w:themeColor="text1"/>
        </w:rPr>
        <w:t xml:space="preserve"> </w:t>
      </w:r>
    </w:p>
    <w:p w14:paraId="5DE49B4B" w14:textId="500084AB" w:rsidR="00EA38F5" w:rsidRPr="00222226" w:rsidRDefault="00083789" w:rsidP="00083789">
      <w:pPr>
        <w:pStyle w:val="ListParagraph"/>
        <w:tabs>
          <w:tab w:val="clear" w:pos="567"/>
        </w:tabs>
        <w:ind w:left="780" w:firstLine="0"/>
        <w:rPr>
          <w:color w:val="000000" w:themeColor="text1"/>
        </w:rPr>
      </w:pPr>
      <w:r>
        <w:rPr>
          <w:color w:val="000000" w:themeColor="text1"/>
        </w:rPr>
        <w:t>OR</w:t>
      </w:r>
    </w:p>
    <w:p w14:paraId="1EFFBB3D" w14:textId="77777777" w:rsidR="00083789" w:rsidRDefault="00C45447" w:rsidP="00751363">
      <w:pPr>
        <w:pStyle w:val="ListParagraph"/>
        <w:numPr>
          <w:ilvl w:val="0"/>
          <w:numId w:val="21"/>
        </w:numPr>
        <w:tabs>
          <w:tab w:val="clear" w:pos="567"/>
        </w:tabs>
        <w:rPr>
          <w:color w:val="000000" w:themeColor="text1"/>
        </w:rPr>
      </w:pPr>
      <w:r>
        <w:rPr>
          <w:color w:val="000000" w:themeColor="text1"/>
        </w:rPr>
        <w:t>T</w:t>
      </w:r>
      <w:r w:rsidR="00763728" w:rsidRPr="00222226">
        <w:rPr>
          <w:color w:val="000000" w:themeColor="text1"/>
        </w:rPr>
        <w:t>he</w:t>
      </w:r>
      <w:r w:rsidR="00100F49" w:rsidRPr="00222226">
        <w:rPr>
          <w:color w:val="000000" w:themeColor="text1"/>
        </w:rPr>
        <w:t xml:space="preserve"> panel considers there</w:t>
      </w:r>
      <w:r w:rsidR="00763728" w:rsidRPr="00222226">
        <w:rPr>
          <w:color w:val="000000" w:themeColor="text1"/>
        </w:rPr>
        <w:t xml:space="preserve"> is sufficient evidence</w:t>
      </w:r>
      <w:r>
        <w:rPr>
          <w:color w:val="000000" w:themeColor="text1"/>
        </w:rPr>
        <w:t>,</w:t>
      </w:r>
      <w:r w:rsidR="00763728" w:rsidRPr="00222226">
        <w:rPr>
          <w:color w:val="000000" w:themeColor="text1"/>
        </w:rPr>
        <w:t xml:space="preserve"> </w:t>
      </w:r>
      <w:r w:rsidRPr="00222226">
        <w:rPr>
          <w:color w:val="000000" w:themeColor="text1"/>
        </w:rPr>
        <w:t>on the balance of probabilities</w:t>
      </w:r>
      <w:r>
        <w:rPr>
          <w:color w:val="000000" w:themeColor="text1"/>
        </w:rPr>
        <w:t>,</w:t>
      </w:r>
      <w:r w:rsidRPr="00222226">
        <w:rPr>
          <w:color w:val="000000" w:themeColor="text1"/>
        </w:rPr>
        <w:t xml:space="preserve"> </w:t>
      </w:r>
      <w:r w:rsidR="00763728" w:rsidRPr="00222226">
        <w:rPr>
          <w:color w:val="000000" w:themeColor="text1"/>
        </w:rPr>
        <w:t>to prove the allegation</w:t>
      </w:r>
      <w:r w:rsidR="00100F49" w:rsidRPr="00222226">
        <w:rPr>
          <w:color w:val="000000" w:themeColor="text1"/>
        </w:rPr>
        <w:t>. (It is lik</w:t>
      </w:r>
      <w:r w:rsidR="002C63D9" w:rsidRPr="00222226">
        <w:rPr>
          <w:color w:val="000000" w:themeColor="text1"/>
        </w:rPr>
        <w:t>ely that this will only be in instances of minor breaches)</w:t>
      </w:r>
    </w:p>
    <w:p w14:paraId="3C08CAE5" w14:textId="603B201C" w:rsidR="00DF0B6C" w:rsidRPr="00222226" w:rsidRDefault="00083789" w:rsidP="00B169DC">
      <w:pPr>
        <w:pStyle w:val="ListParagraph"/>
        <w:tabs>
          <w:tab w:val="clear" w:pos="567"/>
        </w:tabs>
        <w:ind w:left="780" w:firstLine="0"/>
        <w:rPr>
          <w:color w:val="000000" w:themeColor="text1"/>
        </w:rPr>
      </w:pPr>
      <w:r>
        <w:rPr>
          <w:color w:val="000000" w:themeColor="text1"/>
        </w:rPr>
        <w:t>OR</w:t>
      </w:r>
    </w:p>
    <w:p w14:paraId="13C63D4B" w14:textId="38055204" w:rsidR="00B169DC" w:rsidRDefault="00654DC8" w:rsidP="00751363">
      <w:pPr>
        <w:pStyle w:val="ListParagraph"/>
        <w:numPr>
          <w:ilvl w:val="0"/>
          <w:numId w:val="21"/>
        </w:numPr>
        <w:tabs>
          <w:tab w:val="clear" w:pos="567"/>
        </w:tabs>
        <w:rPr>
          <w:color w:val="000000" w:themeColor="text1"/>
        </w:rPr>
      </w:pPr>
      <w:r w:rsidRPr="00222226">
        <w:rPr>
          <w:color w:val="000000" w:themeColor="text1"/>
        </w:rPr>
        <w:t>T</w:t>
      </w:r>
      <w:r w:rsidR="004B0D14" w:rsidRPr="00222226">
        <w:rPr>
          <w:color w:val="000000" w:themeColor="text1"/>
        </w:rPr>
        <w:t>he panel considers that there is</w:t>
      </w:r>
      <w:r w:rsidR="00E31663">
        <w:rPr>
          <w:color w:val="000000" w:themeColor="text1"/>
        </w:rPr>
        <w:t xml:space="preserve"> </w:t>
      </w:r>
      <w:r w:rsidR="00884225">
        <w:rPr>
          <w:color w:val="000000" w:themeColor="text1"/>
        </w:rPr>
        <w:t xml:space="preserve">a </w:t>
      </w:r>
      <w:r w:rsidR="00722D82">
        <w:rPr>
          <w:color w:val="000000" w:themeColor="text1"/>
        </w:rPr>
        <w:t>lack</w:t>
      </w:r>
      <w:r w:rsidR="00884225">
        <w:rPr>
          <w:color w:val="000000" w:themeColor="text1"/>
        </w:rPr>
        <w:t xml:space="preserve"> of, or insufficient </w:t>
      </w:r>
      <w:r w:rsidR="00A4312E" w:rsidRPr="00222226">
        <w:rPr>
          <w:color w:val="000000" w:themeColor="text1"/>
        </w:rPr>
        <w:t xml:space="preserve">evidence to uphold the allegation, and further investigation is unlikely to reveal </w:t>
      </w:r>
      <w:r w:rsidR="00722D82">
        <w:rPr>
          <w:color w:val="000000" w:themeColor="text1"/>
        </w:rPr>
        <w:t>more</w:t>
      </w:r>
      <w:r w:rsidR="00A4312E" w:rsidRPr="00222226">
        <w:rPr>
          <w:color w:val="000000" w:themeColor="text1"/>
        </w:rPr>
        <w:t xml:space="preserve"> evidence</w:t>
      </w:r>
      <w:r w:rsidR="00083789">
        <w:rPr>
          <w:color w:val="000000" w:themeColor="text1"/>
        </w:rPr>
        <w:t>,</w:t>
      </w:r>
    </w:p>
    <w:p w14:paraId="657D8275" w14:textId="0CC24463" w:rsidR="00A4312E" w:rsidRPr="00222226" w:rsidRDefault="00083789" w:rsidP="00B169DC">
      <w:pPr>
        <w:pStyle w:val="ListParagraph"/>
        <w:tabs>
          <w:tab w:val="clear" w:pos="567"/>
        </w:tabs>
        <w:ind w:left="780" w:firstLine="0"/>
        <w:rPr>
          <w:color w:val="000000" w:themeColor="text1"/>
        </w:rPr>
      </w:pPr>
      <w:r>
        <w:rPr>
          <w:color w:val="000000" w:themeColor="text1"/>
        </w:rPr>
        <w:t>OR</w:t>
      </w:r>
    </w:p>
    <w:p w14:paraId="02971668" w14:textId="2DA66F0D" w:rsidR="00B169DC" w:rsidRDefault="00A4312E" w:rsidP="00751363">
      <w:pPr>
        <w:pStyle w:val="ListParagraph"/>
        <w:numPr>
          <w:ilvl w:val="0"/>
          <w:numId w:val="21"/>
        </w:numPr>
        <w:tabs>
          <w:tab w:val="clear" w:pos="567"/>
        </w:tabs>
        <w:rPr>
          <w:color w:val="000000" w:themeColor="text1"/>
        </w:rPr>
      </w:pPr>
      <w:r w:rsidRPr="00222226">
        <w:rPr>
          <w:color w:val="000000" w:themeColor="text1"/>
        </w:rPr>
        <w:t xml:space="preserve">There is </w:t>
      </w:r>
      <w:r w:rsidR="00654DC8" w:rsidRPr="00222226">
        <w:rPr>
          <w:color w:val="000000" w:themeColor="text1"/>
        </w:rPr>
        <w:t>sufficient</w:t>
      </w:r>
      <w:r w:rsidR="00EE3B38">
        <w:rPr>
          <w:color w:val="000000" w:themeColor="text1"/>
        </w:rPr>
        <w:t xml:space="preserve"> counter</w:t>
      </w:r>
      <w:r w:rsidR="00B169DC">
        <w:rPr>
          <w:color w:val="000000" w:themeColor="text1"/>
        </w:rPr>
        <w:t xml:space="preserve"> </w:t>
      </w:r>
      <w:r w:rsidR="00654DC8" w:rsidRPr="00222226">
        <w:rPr>
          <w:color w:val="000000" w:themeColor="text1"/>
        </w:rPr>
        <w:t xml:space="preserve">evidence to </w:t>
      </w:r>
      <w:r w:rsidR="00EE3B38">
        <w:rPr>
          <w:color w:val="000000" w:themeColor="text1"/>
        </w:rPr>
        <w:t>clear the accused student</w:t>
      </w:r>
    </w:p>
    <w:p w14:paraId="385C9A5E" w14:textId="79434036" w:rsidR="00DF0B6C" w:rsidRPr="00222226" w:rsidRDefault="00083789" w:rsidP="00B169DC">
      <w:pPr>
        <w:pStyle w:val="ListParagraph"/>
        <w:tabs>
          <w:tab w:val="clear" w:pos="567"/>
        </w:tabs>
        <w:ind w:left="780" w:firstLine="0"/>
        <w:rPr>
          <w:color w:val="000000" w:themeColor="text1"/>
        </w:rPr>
      </w:pPr>
      <w:r>
        <w:rPr>
          <w:color w:val="000000" w:themeColor="text1"/>
        </w:rPr>
        <w:t>OR</w:t>
      </w:r>
    </w:p>
    <w:p w14:paraId="539AE68F" w14:textId="7FA3E72E" w:rsidR="00DF0B6C" w:rsidRPr="00222226" w:rsidRDefault="00654DC8" w:rsidP="00751363">
      <w:pPr>
        <w:pStyle w:val="ListParagraph"/>
        <w:numPr>
          <w:ilvl w:val="0"/>
          <w:numId w:val="21"/>
        </w:numPr>
        <w:tabs>
          <w:tab w:val="clear" w:pos="567"/>
        </w:tabs>
        <w:rPr>
          <w:color w:val="000000" w:themeColor="text1"/>
        </w:rPr>
      </w:pPr>
      <w:r w:rsidRPr="00222226">
        <w:rPr>
          <w:color w:val="000000" w:themeColor="text1"/>
        </w:rPr>
        <w:t>The panel considers that the allegation merits further investigation under the formal stage of the procedure</w:t>
      </w:r>
      <w:r w:rsidR="00CB37B4" w:rsidRPr="00222226">
        <w:rPr>
          <w:color w:val="000000" w:themeColor="text1"/>
        </w:rPr>
        <w:t>.  (This may be because there is insufficient evide</w:t>
      </w:r>
      <w:r w:rsidR="00EE6382" w:rsidRPr="00222226">
        <w:rPr>
          <w:color w:val="000000" w:themeColor="text1"/>
        </w:rPr>
        <w:t>nce available at the initial stage</w:t>
      </w:r>
      <w:r w:rsidR="001B23F1" w:rsidRPr="00222226">
        <w:rPr>
          <w:color w:val="000000" w:themeColor="text1"/>
        </w:rPr>
        <w:t xml:space="preserve"> but there is</w:t>
      </w:r>
      <w:r w:rsidR="009A4451" w:rsidRPr="00222226">
        <w:rPr>
          <w:color w:val="000000" w:themeColor="text1"/>
        </w:rPr>
        <w:t xml:space="preserve"> good </w:t>
      </w:r>
      <w:r w:rsidR="001B23F1" w:rsidRPr="00222226">
        <w:rPr>
          <w:color w:val="000000" w:themeColor="text1"/>
        </w:rPr>
        <w:t xml:space="preserve">probability of </w:t>
      </w:r>
      <w:r w:rsidR="009A4451" w:rsidRPr="00222226">
        <w:rPr>
          <w:color w:val="000000" w:themeColor="text1"/>
        </w:rPr>
        <w:t>gathering more</w:t>
      </w:r>
      <w:r w:rsidR="00EE6382" w:rsidRPr="00222226">
        <w:rPr>
          <w:color w:val="000000" w:themeColor="text1"/>
        </w:rPr>
        <w:t>, or that the alleged misconduct is of a more serious or complex nature).</w:t>
      </w:r>
      <w:r w:rsidR="00DE494F" w:rsidRPr="00222226">
        <w:rPr>
          <w:color w:val="000000" w:themeColor="text1"/>
        </w:rPr>
        <w:t xml:space="preserve">  </w:t>
      </w:r>
    </w:p>
    <w:p w14:paraId="3CF692DF" w14:textId="40B6A074" w:rsidR="00E77C36" w:rsidRPr="00222226" w:rsidRDefault="00392CFA" w:rsidP="00E77C36">
      <w:pPr>
        <w:pStyle w:val="ListParagraph"/>
        <w:numPr>
          <w:ilvl w:val="1"/>
          <w:numId w:val="1"/>
        </w:numPr>
        <w:tabs>
          <w:tab w:val="clear" w:pos="567"/>
        </w:tabs>
        <w:rPr>
          <w:color w:val="000000" w:themeColor="text1"/>
        </w:rPr>
      </w:pPr>
      <w:r>
        <w:rPr>
          <w:color w:val="000000" w:themeColor="text1"/>
        </w:rPr>
        <w:t xml:space="preserve">Where the outcome of the initial stage is to proceed to the formal stage, </w:t>
      </w:r>
      <w:r w:rsidR="00170AAD">
        <w:rPr>
          <w:color w:val="000000" w:themeColor="text1"/>
        </w:rPr>
        <w:t>this</w:t>
      </w:r>
      <w:r w:rsidR="006B2641" w:rsidRPr="00222226">
        <w:rPr>
          <w:color w:val="000000" w:themeColor="text1"/>
        </w:rPr>
        <w:t xml:space="preserve"> will not be interpreted as a presumption of guilt, but a recognition that all parties </w:t>
      </w:r>
      <w:r w:rsidR="00F1186D">
        <w:rPr>
          <w:color w:val="000000" w:themeColor="text1"/>
        </w:rPr>
        <w:t>will</w:t>
      </w:r>
      <w:r w:rsidR="006B2641" w:rsidRPr="00222226">
        <w:rPr>
          <w:color w:val="000000" w:themeColor="text1"/>
        </w:rPr>
        <w:t xml:space="preserve"> benefit from further </w:t>
      </w:r>
      <w:r w:rsidR="00170AAD">
        <w:rPr>
          <w:color w:val="000000" w:themeColor="text1"/>
        </w:rPr>
        <w:t>investigation</w:t>
      </w:r>
      <w:r w:rsidR="006B2641" w:rsidRPr="00222226">
        <w:rPr>
          <w:color w:val="000000" w:themeColor="text1"/>
        </w:rPr>
        <w:t xml:space="preserve"> and opportunity to present their case. </w:t>
      </w:r>
    </w:p>
    <w:p w14:paraId="01151EAD" w14:textId="577E76B2" w:rsidR="00CE2D0B" w:rsidRDefault="00E77C36" w:rsidP="00D20C81">
      <w:pPr>
        <w:pStyle w:val="Heading2"/>
      </w:pPr>
      <w:bookmarkStart w:id="13" w:name="_Toc43217242"/>
      <w:r>
        <w:t>Penalties under the initial stage</w:t>
      </w:r>
      <w:bookmarkEnd w:id="13"/>
    </w:p>
    <w:p w14:paraId="2C207E5E" w14:textId="38DAB7C5" w:rsidR="002000B5" w:rsidRDefault="00F81B23" w:rsidP="001C5687">
      <w:pPr>
        <w:pStyle w:val="ListParagraph"/>
        <w:numPr>
          <w:ilvl w:val="1"/>
          <w:numId w:val="1"/>
        </w:numPr>
        <w:tabs>
          <w:tab w:val="clear" w:pos="567"/>
        </w:tabs>
        <w:ind w:left="567" w:hanging="567"/>
      </w:pPr>
      <w:r>
        <w:t>Where a breach of the Student Code of Conduct is proven</w:t>
      </w:r>
      <w:r w:rsidR="00207A79">
        <w:t xml:space="preserve"> at the initial stage of the procedure, the following factors will be </w:t>
      </w:r>
      <w:r w:rsidR="00DE32C3">
        <w:t>considered</w:t>
      </w:r>
      <w:r w:rsidR="00207A79">
        <w:t xml:space="preserve"> </w:t>
      </w:r>
      <w:r w:rsidR="00984A42">
        <w:t xml:space="preserve">when </w:t>
      </w:r>
      <w:r w:rsidR="00DE32C3">
        <w:t>determining</w:t>
      </w:r>
      <w:r w:rsidR="00984A42">
        <w:t xml:space="preserve"> any penalty to be imposed:</w:t>
      </w:r>
    </w:p>
    <w:p w14:paraId="1B6F7012" w14:textId="6813EA56" w:rsidR="00984A42" w:rsidRDefault="00984A42" w:rsidP="00984A42">
      <w:pPr>
        <w:pStyle w:val="ListParagraph"/>
        <w:numPr>
          <w:ilvl w:val="0"/>
          <w:numId w:val="22"/>
        </w:numPr>
        <w:tabs>
          <w:tab w:val="clear" w:pos="567"/>
        </w:tabs>
        <w:ind w:hanging="357"/>
      </w:pPr>
      <w:r>
        <w:t>Early admission by the accused student</w:t>
      </w:r>
    </w:p>
    <w:p w14:paraId="5F11E691" w14:textId="6B7B5352" w:rsidR="002000B5" w:rsidRDefault="003C2DF1" w:rsidP="00984A42">
      <w:pPr>
        <w:pStyle w:val="ListParagraph"/>
        <w:numPr>
          <w:ilvl w:val="0"/>
          <w:numId w:val="22"/>
        </w:numPr>
        <w:tabs>
          <w:tab w:val="clear" w:pos="567"/>
        </w:tabs>
        <w:ind w:hanging="357"/>
      </w:pPr>
      <w:r>
        <w:t xml:space="preserve">Any </w:t>
      </w:r>
      <w:r w:rsidR="006208DF">
        <w:t xml:space="preserve">evidenced </w:t>
      </w:r>
      <w:r>
        <w:t>m</w:t>
      </w:r>
      <w:r w:rsidR="002000B5">
        <w:t>itigating circumstan</w:t>
      </w:r>
      <w:r w:rsidR="0001741F">
        <w:t>ces</w:t>
      </w:r>
    </w:p>
    <w:p w14:paraId="1C3538AA" w14:textId="467A0035" w:rsidR="007D22BE" w:rsidRPr="00CE2D0B" w:rsidRDefault="007D22BE" w:rsidP="00984A42">
      <w:pPr>
        <w:pStyle w:val="ListParagraph"/>
        <w:numPr>
          <w:ilvl w:val="0"/>
          <w:numId w:val="22"/>
        </w:numPr>
        <w:tabs>
          <w:tab w:val="clear" w:pos="567"/>
        </w:tabs>
        <w:ind w:hanging="357"/>
      </w:pPr>
      <w:r>
        <w:t>The level of seriousness of the misconduct</w:t>
      </w:r>
    </w:p>
    <w:p w14:paraId="265265D3" w14:textId="1AFB9AAF" w:rsidR="00CE2D0B" w:rsidRDefault="00916946" w:rsidP="00196F36">
      <w:pPr>
        <w:pStyle w:val="ListParagraph"/>
        <w:numPr>
          <w:ilvl w:val="1"/>
          <w:numId w:val="1"/>
        </w:numPr>
        <w:tabs>
          <w:tab w:val="clear" w:pos="567"/>
        </w:tabs>
      </w:pPr>
      <w:r>
        <w:lastRenderedPageBreak/>
        <w:t>The student will be notified of the outcome of the initial stage of the procedure in writing</w:t>
      </w:r>
      <w:r w:rsidR="00287CEA">
        <w:t xml:space="preserve">, </w:t>
      </w:r>
      <w:r w:rsidR="00204573">
        <w:t xml:space="preserve">together with an explanation, where </w:t>
      </w:r>
      <w:r w:rsidR="00397F02">
        <w:t>an allegation</w:t>
      </w:r>
      <w:r w:rsidR="00204573">
        <w:t xml:space="preserve"> is proven</w:t>
      </w:r>
      <w:r w:rsidR="00397F02">
        <w:t xml:space="preserve">, </w:t>
      </w:r>
      <w:r w:rsidR="00A42A01">
        <w:t xml:space="preserve">of </w:t>
      </w:r>
      <w:r w:rsidR="00397F02">
        <w:t>how the panel came to a decision about the appropriateness of any penalty applied</w:t>
      </w:r>
      <w:r w:rsidR="002D20F4">
        <w:t>, including why a lesser penalty was not applied, if applicable.</w:t>
      </w:r>
    </w:p>
    <w:p w14:paraId="0465C2E6" w14:textId="77777777" w:rsidR="00196F36" w:rsidRDefault="00196F36" w:rsidP="00196F36">
      <w:pPr>
        <w:pStyle w:val="Heading3"/>
      </w:pPr>
    </w:p>
    <w:p w14:paraId="7B6C4604" w14:textId="1E4CA656" w:rsidR="00E604BD" w:rsidRPr="00E604BD" w:rsidRDefault="00196F36" w:rsidP="00D20C81">
      <w:pPr>
        <w:pStyle w:val="Heading2"/>
      </w:pPr>
      <w:bookmarkStart w:id="14" w:name="_Toc43217243"/>
      <w:r>
        <w:t>Levels of penalty under the initial stage of the procedure</w:t>
      </w:r>
      <w:bookmarkEnd w:id="14"/>
    </w:p>
    <w:p w14:paraId="4B9B4DA2" w14:textId="00BC936A" w:rsidR="00196F36" w:rsidRDefault="00DA69F3" w:rsidP="00DA69F3">
      <w:pPr>
        <w:pStyle w:val="ListParagraph"/>
        <w:numPr>
          <w:ilvl w:val="1"/>
          <w:numId w:val="1"/>
        </w:numPr>
      </w:pPr>
      <w:r>
        <w:t>Penalt</w:t>
      </w:r>
      <w:r w:rsidR="007F208C">
        <w:t>y options</w:t>
      </w:r>
      <w:r>
        <w:t xml:space="preserve"> under the initial stage will normally be limited to:</w:t>
      </w:r>
    </w:p>
    <w:p w14:paraId="4AEBB8C7" w14:textId="34782ABB" w:rsidR="00B63FC7" w:rsidRDefault="00B63FC7" w:rsidP="00603278">
      <w:pPr>
        <w:pStyle w:val="ListParagraph"/>
        <w:numPr>
          <w:ilvl w:val="1"/>
          <w:numId w:val="23"/>
        </w:numPr>
        <w:tabs>
          <w:tab w:val="clear" w:pos="567"/>
        </w:tabs>
        <w:ind w:left="993" w:hanging="429"/>
      </w:pPr>
      <w:r w:rsidRPr="00530137">
        <w:rPr>
          <w:b/>
          <w:bCs/>
        </w:rPr>
        <w:t xml:space="preserve">Verbal </w:t>
      </w:r>
      <w:r w:rsidR="00D91999" w:rsidRPr="00530137">
        <w:rPr>
          <w:b/>
          <w:bCs/>
        </w:rPr>
        <w:t>warning</w:t>
      </w:r>
      <w:r w:rsidR="00D91999">
        <w:t>:</w:t>
      </w:r>
      <w:r w:rsidR="00430696">
        <w:t xml:space="preserve"> </w:t>
      </w:r>
      <w:r w:rsidR="00E34F8B">
        <w:t xml:space="preserve">where the misconduct is </w:t>
      </w:r>
      <w:r w:rsidR="00F5170B">
        <w:t>minor-to-moderate</w:t>
      </w:r>
      <w:r w:rsidR="00990F1E">
        <w:t xml:space="preserve">. Some </w:t>
      </w:r>
      <w:r w:rsidR="007F5CAE">
        <w:t xml:space="preserve">cases of </w:t>
      </w:r>
      <w:r w:rsidR="009141C8">
        <w:t>serious</w:t>
      </w:r>
      <w:r w:rsidR="001D7338">
        <w:t xml:space="preserve"> or gross</w:t>
      </w:r>
      <w:r w:rsidR="009141C8">
        <w:t xml:space="preserve"> </w:t>
      </w:r>
      <w:r w:rsidR="007F5CAE">
        <w:t>misconduct may merit a verbal warning,</w:t>
      </w:r>
      <w:r w:rsidR="003A52AB">
        <w:t xml:space="preserve"> (i.e.</w:t>
      </w:r>
      <w:r w:rsidR="007F5CAE">
        <w:t xml:space="preserve"> if </w:t>
      </w:r>
      <w:r w:rsidR="00D90596">
        <w:t>it is a first offence and there is an early admission by the accused student</w:t>
      </w:r>
      <w:r w:rsidR="001D7338">
        <w:t>, and/or there are mitigating circumstances</w:t>
      </w:r>
      <w:r w:rsidR="002A7EDD">
        <w:t>).</w:t>
      </w:r>
      <w:r w:rsidR="00D90596">
        <w:t xml:space="preserve">  A</w:t>
      </w:r>
      <w:r w:rsidR="00430696">
        <w:t xml:space="preserve"> record of the verbal warning would </w:t>
      </w:r>
      <w:r w:rsidR="00D90596">
        <w:t xml:space="preserve">normally </w:t>
      </w:r>
      <w:r w:rsidR="00430696">
        <w:t xml:space="preserve">be held on the </w:t>
      </w:r>
      <w:r w:rsidR="00AA11BD">
        <w:t xml:space="preserve">student’s </w:t>
      </w:r>
      <w:r w:rsidR="00F1186D">
        <w:t>e</w:t>
      </w:r>
      <w:r w:rsidR="00AA11BD">
        <w:t xml:space="preserve">ducational </w:t>
      </w:r>
      <w:r w:rsidR="00043C09">
        <w:t>In</w:t>
      </w:r>
      <w:r w:rsidR="00AA11BD">
        <w:t xml:space="preserve">dividualised </w:t>
      </w:r>
      <w:r w:rsidR="00043C09">
        <w:t>Learning Plan</w:t>
      </w:r>
      <w:r w:rsidR="005A51FD">
        <w:t xml:space="preserve"> (</w:t>
      </w:r>
      <w:r w:rsidR="00F1186D">
        <w:t>e</w:t>
      </w:r>
      <w:r w:rsidR="005A51FD">
        <w:t>ILP)</w:t>
      </w:r>
      <w:r w:rsidR="00430696">
        <w:t xml:space="preserve"> and may be taken into consideration when </w:t>
      </w:r>
      <w:r w:rsidR="00BA0E91">
        <w:t>deciding</w:t>
      </w:r>
      <w:r w:rsidR="005F4BC0">
        <w:t xml:space="preserve"> any</w:t>
      </w:r>
      <w:r w:rsidR="00430696">
        <w:t xml:space="preserve"> </w:t>
      </w:r>
      <w:r w:rsidR="00A94090">
        <w:t>future</w:t>
      </w:r>
      <w:r w:rsidR="00430696">
        <w:t xml:space="preserve"> </w:t>
      </w:r>
      <w:r w:rsidR="00BA0E91">
        <w:t xml:space="preserve">penalty, </w:t>
      </w:r>
      <w:r w:rsidR="00430696">
        <w:t xml:space="preserve">should </w:t>
      </w:r>
      <w:r w:rsidR="00A94090">
        <w:t>there be a further</w:t>
      </w:r>
      <w:r w:rsidR="00430696">
        <w:t xml:space="preserve"> breac</w:t>
      </w:r>
      <w:r w:rsidR="00BA0E91">
        <w:t xml:space="preserve">h </w:t>
      </w:r>
      <w:r w:rsidR="00A94090">
        <w:t xml:space="preserve">of </w:t>
      </w:r>
      <w:r w:rsidR="00BA0E91">
        <w:t xml:space="preserve">the code of conduct </w:t>
      </w:r>
      <w:r w:rsidR="00A94090">
        <w:t>by the student.</w:t>
      </w:r>
    </w:p>
    <w:p w14:paraId="608092F6" w14:textId="4B2F919F" w:rsidR="00BA0E91" w:rsidRDefault="007D0BE3" w:rsidP="007D0BE3">
      <w:pPr>
        <w:pStyle w:val="ListParagraph"/>
        <w:numPr>
          <w:ilvl w:val="1"/>
          <w:numId w:val="23"/>
        </w:numPr>
        <w:tabs>
          <w:tab w:val="clear" w:pos="567"/>
        </w:tabs>
        <w:ind w:left="993" w:hanging="429"/>
      </w:pPr>
      <w:r w:rsidRPr="00530137">
        <w:rPr>
          <w:b/>
          <w:bCs/>
        </w:rPr>
        <w:t>Formal written warning:</w:t>
      </w:r>
      <w:r>
        <w:t xml:space="preserve"> where </w:t>
      </w:r>
      <w:r w:rsidR="00B1653A">
        <w:t>a</w:t>
      </w:r>
      <w:r w:rsidR="005F03D9">
        <w:t xml:space="preserve"> student has admitted to a breach</w:t>
      </w:r>
      <w:r w:rsidR="00F7527F">
        <w:t xml:space="preserve"> of the policy</w:t>
      </w:r>
      <w:r w:rsidR="005F03D9">
        <w:t xml:space="preserve"> that the panel considers to be </w:t>
      </w:r>
      <w:r w:rsidR="00744BFE">
        <w:t xml:space="preserve">serious or </w:t>
      </w:r>
      <w:r w:rsidR="005F03D9">
        <w:t>gross misconduct</w:t>
      </w:r>
      <w:r w:rsidR="00D46172">
        <w:t>, to the extent that</w:t>
      </w:r>
      <w:r w:rsidR="005F03D9">
        <w:t xml:space="preserve"> </w:t>
      </w:r>
      <w:r w:rsidR="00DD77C7">
        <w:t>a lesser penalty cannot be justified</w:t>
      </w:r>
      <w:r w:rsidR="0026315B">
        <w:t xml:space="preserve">; or where the </w:t>
      </w:r>
      <w:r w:rsidR="00DA022A">
        <w:t xml:space="preserve">misconduct is a second or further offence, following an earlier verbal warning. </w:t>
      </w:r>
      <w:r w:rsidR="00613E8D">
        <w:t>(</w:t>
      </w:r>
      <w:r w:rsidR="00E82837">
        <w:t xml:space="preserve">Normally, levels of misconduct </w:t>
      </w:r>
      <w:r w:rsidR="00AB2AAF">
        <w:t xml:space="preserve">resulting in a formal written warning would be investigated under the formal stage.  </w:t>
      </w:r>
      <w:r w:rsidR="00275E0B">
        <w:t>Early admission by the student, however, may negate the need for the formal stage; therefore the panel should use professiona</w:t>
      </w:r>
      <w:r w:rsidR="00274375">
        <w:t xml:space="preserve">l </w:t>
      </w:r>
      <w:r w:rsidR="00ED3ABF">
        <w:t>judgement when decidi</w:t>
      </w:r>
      <w:r w:rsidR="00E23483">
        <w:t xml:space="preserve">ng this level penalty and </w:t>
      </w:r>
      <w:r w:rsidR="0036184D">
        <w:t>provide clear explanation to the student has to ho</w:t>
      </w:r>
      <w:r w:rsidR="000B0B4A">
        <w:t>w</w:t>
      </w:r>
      <w:r w:rsidR="00F1427B">
        <w:t xml:space="preserve"> all</w:t>
      </w:r>
      <w:r w:rsidR="000B0B4A">
        <w:t xml:space="preserve"> factors</w:t>
      </w:r>
      <w:r w:rsidR="00F1427B">
        <w:t>, such as those</w:t>
      </w:r>
      <w:r w:rsidR="000B0B4A">
        <w:t xml:space="preserve"> under 4.8</w:t>
      </w:r>
      <w:r w:rsidR="00F1427B">
        <w:t>,</w:t>
      </w:r>
      <w:r w:rsidR="000B0B4A">
        <w:t xml:space="preserve"> have been</w:t>
      </w:r>
      <w:r w:rsidR="003C4364">
        <w:t xml:space="preserve"> taken into </w:t>
      </w:r>
      <w:r w:rsidR="00F1427B">
        <w:t>account</w:t>
      </w:r>
      <w:r w:rsidR="00A45FD8">
        <w:t>).</w:t>
      </w:r>
      <w:r w:rsidR="00274375">
        <w:t xml:space="preserve"> </w:t>
      </w:r>
    </w:p>
    <w:p w14:paraId="3C1A7F9E" w14:textId="65AD0204" w:rsidR="00712B65" w:rsidRDefault="00712B65" w:rsidP="00712B65">
      <w:pPr>
        <w:tabs>
          <w:tab w:val="clear" w:pos="567"/>
        </w:tabs>
      </w:pPr>
    </w:p>
    <w:p w14:paraId="0228B2C2" w14:textId="4D2D9C51" w:rsidR="007C1360" w:rsidRPr="007C1360" w:rsidRDefault="00000078" w:rsidP="00D20C81">
      <w:pPr>
        <w:pStyle w:val="Heading2"/>
      </w:pPr>
      <w:bookmarkStart w:id="15" w:name="_Toc43217244"/>
      <w:r>
        <w:t>Formal Stage</w:t>
      </w:r>
      <w:bookmarkEnd w:id="15"/>
    </w:p>
    <w:p w14:paraId="6E4E2E4D" w14:textId="3BED5096" w:rsidR="004E6E36" w:rsidRDefault="004E6E36" w:rsidP="58206643">
      <w:pPr>
        <w:tabs>
          <w:tab w:val="clear" w:pos="567"/>
        </w:tabs>
        <w:ind w:left="-567" w:firstLine="0"/>
      </w:pPr>
    </w:p>
    <w:p w14:paraId="5107CC12" w14:textId="67786112" w:rsidR="004E6E36" w:rsidRDefault="2ABB34C7" w:rsidP="58206643">
      <w:pPr>
        <w:pStyle w:val="ListParagraph"/>
        <w:numPr>
          <w:ilvl w:val="1"/>
          <w:numId w:val="1"/>
        </w:numPr>
        <w:tabs>
          <w:tab w:val="clear" w:pos="567"/>
        </w:tabs>
        <w:rPr>
          <w:rFonts w:asciiTheme="minorHAnsi" w:eastAsiaTheme="minorEastAsia" w:hAnsiTheme="minorHAnsi" w:cstheme="minorBidi"/>
        </w:rPr>
      </w:pPr>
      <w:r>
        <w:t>Alleged breaches of the Student Code of Conduct Policy that are considered serious or gross misconduct may be investigated under the Formal Stage from the beginning.  In such case</w:t>
      </w:r>
      <w:r w:rsidR="2CECA82B">
        <w:t>s,</w:t>
      </w:r>
      <w:r>
        <w:t xml:space="preserve"> the appointed Investigating Officer will also normally be a Dean of Faculty (with no students in their Faculty involved in the allegation) or a senior member of the HE Directorate.</w:t>
      </w:r>
    </w:p>
    <w:p w14:paraId="51275064" w14:textId="3156874D" w:rsidR="004E6E36" w:rsidRDefault="004E6E36" w:rsidP="58206643">
      <w:pPr>
        <w:tabs>
          <w:tab w:val="clear" w:pos="567"/>
        </w:tabs>
        <w:ind w:left="0"/>
      </w:pPr>
    </w:p>
    <w:p w14:paraId="04019C01" w14:textId="2722A494" w:rsidR="004E6E36" w:rsidRDefault="00BF1977" w:rsidP="58206643">
      <w:pPr>
        <w:pStyle w:val="ListParagraph"/>
        <w:numPr>
          <w:ilvl w:val="1"/>
          <w:numId w:val="1"/>
        </w:numPr>
        <w:tabs>
          <w:tab w:val="clear" w:pos="567"/>
        </w:tabs>
        <w:rPr>
          <w:rFonts w:asciiTheme="minorHAnsi" w:eastAsiaTheme="minorEastAsia" w:hAnsiTheme="minorHAnsi" w:cstheme="minorBidi"/>
        </w:rPr>
      </w:pPr>
      <w:r w:rsidRPr="007C1360">
        <w:t xml:space="preserve">Where </w:t>
      </w:r>
      <w:r w:rsidR="7910C8DF">
        <w:t>a</w:t>
      </w:r>
      <w:r w:rsidR="28E656E8">
        <w:t xml:space="preserve"> minor</w:t>
      </w:r>
      <w:r w:rsidRPr="007C1360">
        <w:t xml:space="preserve"> allegation of misconduct has not been resolved at the initial stage, </w:t>
      </w:r>
      <w:r w:rsidR="0024313F" w:rsidRPr="007C1360">
        <w:t>the matter will proceed to the formal stage.</w:t>
      </w:r>
    </w:p>
    <w:p w14:paraId="67E34921" w14:textId="3E3F8329" w:rsidR="004E6E36" w:rsidRDefault="004E6E36" w:rsidP="58206643">
      <w:pPr>
        <w:tabs>
          <w:tab w:val="clear" w:pos="567"/>
        </w:tabs>
        <w:ind w:left="0"/>
      </w:pPr>
    </w:p>
    <w:p w14:paraId="6B863062" w14:textId="5FB96EFA" w:rsidR="00815972" w:rsidRPr="007C1360" w:rsidRDefault="00CE636C" w:rsidP="007C1360">
      <w:pPr>
        <w:pStyle w:val="ListParagraph"/>
        <w:numPr>
          <w:ilvl w:val="1"/>
          <w:numId w:val="1"/>
        </w:numPr>
        <w:tabs>
          <w:tab w:val="clear" w:pos="567"/>
        </w:tabs>
      </w:pPr>
      <w:r w:rsidRPr="007C1360">
        <w:t>The purpose of the formal stage is to advance the investigation</w:t>
      </w:r>
      <w:r w:rsidR="00151B27" w:rsidRPr="007C1360">
        <w:t xml:space="preserve">, acquire further evidence that might be </w:t>
      </w:r>
      <w:r w:rsidR="00FC0EAD" w:rsidRPr="007C1360">
        <w:t>substantiate or disprove the allegation,</w:t>
      </w:r>
      <w:r w:rsidR="00151B27" w:rsidRPr="007C1360">
        <w:t xml:space="preserve"> and allow time </w:t>
      </w:r>
      <w:r w:rsidR="00B4236B" w:rsidRPr="007C1360">
        <w:t>for the accused student to prepare representations on their own behalf</w:t>
      </w:r>
      <w:r w:rsidR="00FC0EAD" w:rsidRPr="007C1360">
        <w:t>.</w:t>
      </w:r>
    </w:p>
    <w:p w14:paraId="5590C8D3" w14:textId="23B61329" w:rsidR="00072C31" w:rsidRDefault="00072C31" w:rsidP="58206643">
      <w:pPr>
        <w:tabs>
          <w:tab w:val="clear" w:pos="567"/>
        </w:tabs>
        <w:ind w:left="0"/>
      </w:pPr>
    </w:p>
    <w:p w14:paraId="61734234" w14:textId="4B7960CA" w:rsidR="00E266D3" w:rsidRDefault="00C7319B" w:rsidP="00187CAC">
      <w:pPr>
        <w:pStyle w:val="ListParagraph"/>
        <w:numPr>
          <w:ilvl w:val="1"/>
          <w:numId w:val="1"/>
        </w:numPr>
        <w:tabs>
          <w:tab w:val="clear" w:pos="567"/>
        </w:tabs>
        <w:rPr>
          <w:lang w:val="en-GB"/>
        </w:rPr>
      </w:pPr>
      <w:r w:rsidRPr="00C7319B">
        <w:rPr>
          <w:lang w:val="en-GB"/>
        </w:rPr>
        <w:t xml:space="preserve">Once an Investigating Officer has been appointed, they will identify themselves to the student and arrange </w:t>
      </w:r>
      <w:r w:rsidR="00382BA4">
        <w:rPr>
          <w:lang w:val="en-GB"/>
        </w:rPr>
        <w:t xml:space="preserve">a </w:t>
      </w:r>
      <w:r w:rsidRPr="00C7319B">
        <w:rPr>
          <w:lang w:val="en-GB"/>
        </w:rPr>
        <w:t>meeting</w:t>
      </w:r>
      <w:r w:rsidR="00F71C2D">
        <w:rPr>
          <w:lang w:val="en-GB"/>
        </w:rPr>
        <w:t xml:space="preserve"> to be held, normally, </w:t>
      </w:r>
      <w:r w:rsidR="008331A1">
        <w:rPr>
          <w:lang w:val="en-GB"/>
        </w:rPr>
        <w:t xml:space="preserve">within </w:t>
      </w:r>
      <w:r w:rsidR="00F71C2D">
        <w:rPr>
          <w:lang w:val="en-GB"/>
        </w:rPr>
        <w:t>5 working days</w:t>
      </w:r>
      <w:r w:rsidR="008D7D11">
        <w:rPr>
          <w:lang w:val="en-GB"/>
        </w:rPr>
        <w:t>.  The student will be provided with details of the allegation</w:t>
      </w:r>
      <w:r w:rsidR="00987023">
        <w:rPr>
          <w:lang w:val="en-GB"/>
        </w:rPr>
        <w:t>, including details of related evidence</w:t>
      </w:r>
      <w:r w:rsidR="00E266D3">
        <w:rPr>
          <w:lang w:val="en-GB"/>
        </w:rPr>
        <w:t xml:space="preserve"> to allow them to respond to the allegation(s).</w:t>
      </w:r>
      <w:r w:rsidRPr="00C7319B">
        <w:rPr>
          <w:lang w:val="en-GB"/>
        </w:rPr>
        <w:t xml:space="preserve"> </w:t>
      </w:r>
    </w:p>
    <w:p w14:paraId="0A82F64F" w14:textId="0BC6D97A" w:rsidR="00060D4C" w:rsidRDefault="002D1A01" w:rsidP="00187CAC">
      <w:pPr>
        <w:pStyle w:val="ListParagraph"/>
        <w:numPr>
          <w:ilvl w:val="1"/>
          <w:numId w:val="1"/>
        </w:numPr>
        <w:tabs>
          <w:tab w:val="clear" w:pos="567"/>
        </w:tabs>
        <w:rPr>
          <w:lang w:val="en-GB"/>
        </w:rPr>
      </w:pPr>
      <w:r>
        <w:rPr>
          <w:lang w:val="en-GB"/>
        </w:rPr>
        <w:t>The student will be offered support and advice from the Welfare and Well-being Team in HEART.</w:t>
      </w:r>
    </w:p>
    <w:p w14:paraId="32887149" w14:textId="77777777" w:rsidR="0062438F" w:rsidRDefault="00C729FA" w:rsidP="00187CAC">
      <w:pPr>
        <w:pStyle w:val="ListParagraph"/>
        <w:numPr>
          <w:ilvl w:val="1"/>
          <w:numId w:val="1"/>
        </w:numPr>
        <w:tabs>
          <w:tab w:val="clear" w:pos="567"/>
        </w:tabs>
        <w:rPr>
          <w:lang w:val="en-GB"/>
        </w:rPr>
      </w:pPr>
      <w:r>
        <w:rPr>
          <w:lang w:val="en-GB"/>
        </w:rPr>
        <w:t>Additionally,</w:t>
      </w:r>
      <w:r w:rsidR="0099211C">
        <w:rPr>
          <w:lang w:val="en-GB"/>
        </w:rPr>
        <w:t xml:space="preserve"> t</w:t>
      </w:r>
      <w:r w:rsidR="00E266D3">
        <w:rPr>
          <w:lang w:val="en-GB"/>
        </w:rPr>
        <w:t xml:space="preserve">he </w:t>
      </w:r>
      <w:r w:rsidR="003216A8">
        <w:rPr>
          <w:lang w:val="en-GB"/>
        </w:rPr>
        <w:t xml:space="preserve">Investigation Officer </w:t>
      </w:r>
      <w:r w:rsidR="0099211C">
        <w:rPr>
          <w:lang w:val="en-GB"/>
        </w:rPr>
        <w:t xml:space="preserve">will arrange to meet, or </w:t>
      </w:r>
      <w:r w:rsidR="00F454F4">
        <w:rPr>
          <w:lang w:val="en-GB"/>
        </w:rPr>
        <w:t>request e</w:t>
      </w:r>
      <w:r w:rsidR="0099211C">
        <w:rPr>
          <w:lang w:val="en-GB"/>
        </w:rPr>
        <w:t>vidence from,</w:t>
      </w:r>
      <w:r w:rsidR="00F454F4">
        <w:rPr>
          <w:lang w:val="en-GB"/>
        </w:rPr>
        <w:t xml:space="preserve"> others connected to the allegation (</w:t>
      </w:r>
      <w:r w:rsidR="00C7319B" w:rsidRPr="00C7319B">
        <w:rPr>
          <w:lang w:val="en-GB"/>
        </w:rPr>
        <w:t>including</w:t>
      </w:r>
      <w:r w:rsidR="0062438F">
        <w:rPr>
          <w:lang w:val="en-GB"/>
        </w:rPr>
        <w:t xml:space="preserve"> the person making the allegation and any</w:t>
      </w:r>
      <w:r w:rsidR="00C7319B" w:rsidRPr="00C7319B">
        <w:rPr>
          <w:lang w:val="en-GB"/>
        </w:rPr>
        <w:t xml:space="preserve"> witnesses)</w:t>
      </w:r>
      <w:r w:rsidR="00C7319B">
        <w:rPr>
          <w:lang w:val="en-GB"/>
        </w:rPr>
        <w:t xml:space="preserve">.  </w:t>
      </w:r>
    </w:p>
    <w:p w14:paraId="7CCDC6FD" w14:textId="6712443D" w:rsidR="002D3E2C" w:rsidRDefault="00C7319B" w:rsidP="00187CAC">
      <w:pPr>
        <w:pStyle w:val="ListParagraph"/>
        <w:numPr>
          <w:ilvl w:val="1"/>
          <w:numId w:val="1"/>
        </w:numPr>
        <w:tabs>
          <w:tab w:val="clear" w:pos="567"/>
        </w:tabs>
        <w:rPr>
          <w:lang w:val="en-GB"/>
        </w:rPr>
      </w:pPr>
      <w:r>
        <w:rPr>
          <w:lang w:val="en-GB"/>
        </w:rPr>
        <w:t>The I</w:t>
      </w:r>
      <w:r w:rsidR="00EE5B5F">
        <w:rPr>
          <w:lang w:val="en-GB"/>
        </w:rPr>
        <w:t xml:space="preserve">nvestigating Officer will also complete a precautionary risk </w:t>
      </w:r>
      <w:r w:rsidR="00A32CC0">
        <w:rPr>
          <w:lang w:val="en-GB"/>
        </w:rPr>
        <w:t xml:space="preserve">assessment </w:t>
      </w:r>
      <w:r w:rsidR="00EB28B4">
        <w:rPr>
          <w:lang w:val="en-GB"/>
        </w:rPr>
        <w:t>for any parties directly affected by the alleg</w:t>
      </w:r>
      <w:r w:rsidR="00C729FA">
        <w:rPr>
          <w:lang w:val="en-GB"/>
        </w:rPr>
        <w:t>ed misconduct</w:t>
      </w:r>
      <w:r w:rsidR="5F3144C9" w:rsidRPr="58206643">
        <w:rPr>
          <w:lang w:val="en-GB"/>
        </w:rPr>
        <w:t>,</w:t>
      </w:r>
      <w:r w:rsidR="00EB28B4">
        <w:rPr>
          <w:lang w:val="en-GB"/>
        </w:rPr>
        <w:t xml:space="preserve"> </w:t>
      </w:r>
      <w:r w:rsidR="00A32CC0">
        <w:rPr>
          <w:lang w:val="en-GB"/>
        </w:rPr>
        <w:t>if</w:t>
      </w:r>
      <w:r w:rsidR="00EE5B5F">
        <w:rPr>
          <w:lang w:val="en-GB"/>
        </w:rPr>
        <w:t xml:space="preserve"> one has not been completed previously.</w:t>
      </w:r>
    </w:p>
    <w:p w14:paraId="480AE08A" w14:textId="0BB35495" w:rsidR="00A32CC0" w:rsidRDefault="000D201D" w:rsidP="00187CAC">
      <w:pPr>
        <w:pStyle w:val="ListParagraph"/>
        <w:numPr>
          <w:ilvl w:val="1"/>
          <w:numId w:val="1"/>
        </w:numPr>
        <w:tabs>
          <w:tab w:val="clear" w:pos="567"/>
        </w:tabs>
        <w:rPr>
          <w:lang w:val="en-GB"/>
        </w:rPr>
      </w:pPr>
      <w:r>
        <w:rPr>
          <w:lang w:val="en-GB"/>
        </w:rPr>
        <w:t>The Investigating Officer will then complete a report based on their investigations which outlines the process followed</w:t>
      </w:r>
      <w:r w:rsidR="006077E1">
        <w:rPr>
          <w:lang w:val="en-GB"/>
        </w:rPr>
        <w:t>, the information gathered and their conclusions.  The student, or their representative</w:t>
      </w:r>
      <w:r w:rsidR="00ED1183">
        <w:rPr>
          <w:lang w:val="en-GB"/>
        </w:rPr>
        <w:t>, will receive a copy of the information obtained through the investigation, a copy of the report and the information about the next steps of the process.</w:t>
      </w:r>
    </w:p>
    <w:p w14:paraId="79C08BFA" w14:textId="1E00BB7C" w:rsidR="00ED1183" w:rsidRDefault="00ED1183" w:rsidP="00187CAC">
      <w:pPr>
        <w:pStyle w:val="ListParagraph"/>
        <w:numPr>
          <w:ilvl w:val="1"/>
          <w:numId w:val="1"/>
        </w:numPr>
        <w:tabs>
          <w:tab w:val="clear" w:pos="567"/>
        </w:tabs>
        <w:rPr>
          <w:lang w:val="en-GB"/>
        </w:rPr>
      </w:pPr>
      <w:r>
        <w:rPr>
          <w:lang w:val="en-GB"/>
        </w:rPr>
        <w:t xml:space="preserve">The Investigation Officer’s report </w:t>
      </w:r>
      <w:r w:rsidR="002735A0">
        <w:rPr>
          <w:lang w:val="en-GB"/>
        </w:rPr>
        <w:t>will either</w:t>
      </w:r>
      <w:r w:rsidR="00B827D5">
        <w:rPr>
          <w:lang w:val="en-GB"/>
        </w:rPr>
        <w:t xml:space="preserve"> be referred to the </w:t>
      </w:r>
      <w:r w:rsidR="00863991">
        <w:rPr>
          <w:lang w:val="en-GB"/>
        </w:rPr>
        <w:t>Higher Education Academic Registrar</w:t>
      </w:r>
      <w:r w:rsidR="00B827D5">
        <w:rPr>
          <w:lang w:val="en-GB"/>
        </w:rPr>
        <w:t xml:space="preserve"> and/or Dean of Faculty</w:t>
      </w:r>
      <w:r w:rsidR="004B4C70">
        <w:rPr>
          <w:lang w:val="en-GB"/>
        </w:rPr>
        <w:t xml:space="preserve"> for a decision to be agreed</w:t>
      </w:r>
      <w:r w:rsidR="002735A0">
        <w:rPr>
          <w:lang w:val="en-GB"/>
        </w:rPr>
        <w:t>,</w:t>
      </w:r>
      <w:r w:rsidR="004B4C70">
        <w:rPr>
          <w:lang w:val="en-GB"/>
        </w:rPr>
        <w:t xml:space="preserve"> or </w:t>
      </w:r>
      <w:r w:rsidR="002735A0">
        <w:rPr>
          <w:lang w:val="en-GB"/>
        </w:rPr>
        <w:t xml:space="preserve">where the allegation constitutes serious or gross misconduct, </w:t>
      </w:r>
      <w:r w:rsidR="004B4C70">
        <w:rPr>
          <w:lang w:val="en-GB"/>
        </w:rPr>
        <w:t>to a disciplinary panel for a Formal Disciplinary Hearing</w:t>
      </w:r>
      <w:r w:rsidR="00F249BA">
        <w:rPr>
          <w:lang w:val="en-GB"/>
        </w:rPr>
        <w:t>.</w:t>
      </w:r>
    </w:p>
    <w:p w14:paraId="04E7A9BF" w14:textId="77777777" w:rsidR="009C6B51" w:rsidRDefault="009C6B51" w:rsidP="005E0FCB">
      <w:pPr>
        <w:pStyle w:val="ListParagraph"/>
        <w:tabs>
          <w:tab w:val="clear" w:pos="567"/>
        </w:tabs>
        <w:ind w:left="570" w:firstLine="0"/>
        <w:rPr>
          <w:lang w:val="en-GB"/>
        </w:rPr>
      </w:pPr>
    </w:p>
    <w:p w14:paraId="633E1144" w14:textId="50D4D54B" w:rsidR="58206643" w:rsidRDefault="58206643" w:rsidP="58206643">
      <w:pPr>
        <w:ind w:left="0"/>
        <w:rPr>
          <w:lang w:val="en-GB"/>
        </w:rPr>
      </w:pPr>
    </w:p>
    <w:p w14:paraId="4734487D" w14:textId="509ECC3F" w:rsidR="00F249BA" w:rsidRPr="008833D9" w:rsidRDefault="00366DCD" w:rsidP="00366DCD">
      <w:pPr>
        <w:pStyle w:val="Heading2"/>
        <w:rPr>
          <w:lang w:val="en-GB"/>
        </w:rPr>
      </w:pPr>
      <w:bookmarkStart w:id="16" w:name="_Toc43217245"/>
      <w:r w:rsidRPr="58206643">
        <w:rPr>
          <w:lang w:val="en-GB"/>
        </w:rPr>
        <w:t xml:space="preserve">Formal </w:t>
      </w:r>
      <w:r w:rsidR="5B454CF4" w:rsidRPr="58206643">
        <w:rPr>
          <w:lang w:val="en-GB"/>
        </w:rPr>
        <w:t>D</w:t>
      </w:r>
      <w:r w:rsidR="00BD6028" w:rsidRPr="58206643">
        <w:rPr>
          <w:lang w:val="en-GB"/>
        </w:rPr>
        <w:t>i</w:t>
      </w:r>
      <w:r w:rsidRPr="58206643">
        <w:rPr>
          <w:lang w:val="en-GB"/>
        </w:rPr>
        <w:t xml:space="preserve">sciplinary </w:t>
      </w:r>
      <w:r w:rsidR="60A95A7F" w:rsidRPr="58206643">
        <w:rPr>
          <w:lang w:val="en-GB"/>
        </w:rPr>
        <w:t>H</w:t>
      </w:r>
      <w:r w:rsidRPr="58206643">
        <w:rPr>
          <w:lang w:val="en-GB"/>
        </w:rPr>
        <w:t>earing</w:t>
      </w:r>
      <w:r w:rsidR="00BD6028" w:rsidRPr="58206643">
        <w:rPr>
          <w:lang w:val="en-GB"/>
        </w:rPr>
        <w:t xml:space="preserve"> or </w:t>
      </w:r>
      <w:r w:rsidR="0E5AB8C2" w:rsidRPr="58206643">
        <w:rPr>
          <w:lang w:val="en-GB"/>
        </w:rPr>
        <w:t>P</w:t>
      </w:r>
      <w:r w:rsidR="00BD6028" w:rsidRPr="58206643">
        <w:rPr>
          <w:lang w:val="en-GB"/>
        </w:rPr>
        <w:t xml:space="preserve">anel </w:t>
      </w:r>
      <w:r w:rsidR="66081477" w:rsidRPr="58206643">
        <w:rPr>
          <w:lang w:val="en-GB"/>
        </w:rPr>
        <w:t>M</w:t>
      </w:r>
      <w:r w:rsidR="00BD6028" w:rsidRPr="58206643">
        <w:rPr>
          <w:lang w:val="en-GB"/>
        </w:rPr>
        <w:t>eetings</w:t>
      </w:r>
      <w:bookmarkEnd w:id="16"/>
    </w:p>
    <w:p w14:paraId="29BF1C42" w14:textId="3797ABB1" w:rsidR="58206643" w:rsidRDefault="58206643" w:rsidP="58206643">
      <w:pPr>
        <w:rPr>
          <w:lang w:val="en-GB"/>
        </w:rPr>
      </w:pPr>
    </w:p>
    <w:p w14:paraId="7DDB4052" w14:textId="418CC6A8" w:rsidR="00FC0EAD" w:rsidRDefault="00BD6028" w:rsidP="00DE365E">
      <w:pPr>
        <w:pStyle w:val="ListParagraph"/>
        <w:numPr>
          <w:ilvl w:val="1"/>
          <w:numId w:val="1"/>
        </w:numPr>
      </w:pPr>
      <w:r>
        <w:t>Allegations of s</w:t>
      </w:r>
      <w:r w:rsidR="00815C9D">
        <w:t xml:space="preserve">erious or </w:t>
      </w:r>
      <w:r>
        <w:t>gross misconduct</w:t>
      </w:r>
      <w:r w:rsidR="00FF2835">
        <w:t>, or where the potential consequences for the</w:t>
      </w:r>
      <w:r w:rsidR="00DE365E">
        <w:t xml:space="preserve"> accused</w:t>
      </w:r>
      <w:r w:rsidR="00FF2835">
        <w:t xml:space="preserve"> student are severe,</w:t>
      </w:r>
      <w:r w:rsidR="00F1131A">
        <w:t xml:space="preserve"> will normally be considered through a disciplinary </w:t>
      </w:r>
      <w:r w:rsidR="005A11DF">
        <w:t>hearing or panel meeting.</w:t>
      </w:r>
    </w:p>
    <w:p w14:paraId="7EA6014C" w14:textId="5CF74E52" w:rsidR="00DE365E" w:rsidRDefault="00860485" w:rsidP="00DE365E">
      <w:pPr>
        <w:pStyle w:val="ListParagraph"/>
        <w:numPr>
          <w:ilvl w:val="1"/>
          <w:numId w:val="1"/>
        </w:numPr>
      </w:pPr>
      <w:r>
        <w:t>A panel of three</w:t>
      </w:r>
      <w:r w:rsidR="000B5E04">
        <w:t xml:space="preserve"> </w:t>
      </w:r>
      <w:r>
        <w:t xml:space="preserve">persons </w:t>
      </w:r>
      <w:r w:rsidR="000B5E04">
        <w:t xml:space="preserve">will be </w:t>
      </w:r>
      <w:r>
        <w:t xml:space="preserve">convened from </w:t>
      </w:r>
      <w:r w:rsidR="00B92109">
        <w:t xml:space="preserve">following </w:t>
      </w:r>
      <w:r>
        <w:t xml:space="preserve">members of </w:t>
      </w:r>
      <w:r w:rsidR="00B92109">
        <w:t>staff</w:t>
      </w:r>
      <w:r w:rsidR="00415630">
        <w:t>, where they have no prior involvement with the accused student:</w:t>
      </w:r>
    </w:p>
    <w:p w14:paraId="68F561FF" w14:textId="568B207D" w:rsidR="00860485" w:rsidRDefault="00860485" w:rsidP="00860485">
      <w:pPr>
        <w:pStyle w:val="ListParagraph"/>
        <w:numPr>
          <w:ilvl w:val="2"/>
          <w:numId w:val="27"/>
        </w:numPr>
        <w:tabs>
          <w:tab w:val="clear" w:pos="567"/>
        </w:tabs>
        <w:ind w:left="993" w:hanging="426"/>
      </w:pPr>
      <w:r>
        <w:t xml:space="preserve">A </w:t>
      </w:r>
      <w:r w:rsidR="002F10FC">
        <w:t>Dean</w:t>
      </w:r>
      <w:r>
        <w:t xml:space="preserve"> of </w:t>
      </w:r>
      <w:r w:rsidR="006163E1">
        <w:t>Faculty</w:t>
      </w:r>
      <w:r w:rsidR="004042C5">
        <w:t xml:space="preserve"> (who will act as Chair of the meeting)</w:t>
      </w:r>
    </w:p>
    <w:p w14:paraId="3E41A80A" w14:textId="26CAEE19" w:rsidR="00860485" w:rsidRDefault="00860485" w:rsidP="00860485">
      <w:pPr>
        <w:pStyle w:val="ListParagraph"/>
        <w:numPr>
          <w:ilvl w:val="2"/>
          <w:numId w:val="27"/>
        </w:numPr>
        <w:tabs>
          <w:tab w:val="clear" w:pos="567"/>
        </w:tabs>
        <w:ind w:left="993" w:hanging="426"/>
      </w:pPr>
      <w:r>
        <w:t>Higher Education Academic Registrar</w:t>
      </w:r>
      <w:r w:rsidR="00863991">
        <w:t xml:space="preserve"> (providing they have </w:t>
      </w:r>
      <w:r w:rsidR="00141601">
        <w:t>had no prior involvement)</w:t>
      </w:r>
    </w:p>
    <w:p w14:paraId="306A7FFE" w14:textId="3857BA1B" w:rsidR="00860485" w:rsidRDefault="00860485" w:rsidP="00860485">
      <w:pPr>
        <w:pStyle w:val="ListParagraph"/>
        <w:numPr>
          <w:ilvl w:val="2"/>
          <w:numId w:val="27"/>
        </w:numPr>
        <w:tabs>
          <w:tab w:val="clear" w:pos="567"/>
        </w:tabs>
        <w:ind w:left="993" w:hanging="426"/>
      </w:pPr>
      <w:r>
        <w:t>A member of the Higher Education</w:t>
      </w:r>
      <w:r w:rsidR="030C7874">
        <w:t xml:space="preserve"> Directorate</w:t>
      </w:r>
    </w:p>
    <w:p w14:paraId="2361CD37" w14:textId="068DFFAB" w:rsidR="00B92109" w:rsidRDefault="00DE5784" w:rsidP="00DE365E">
      <w:pPr>
        <w:pStyle w:val="ListParagraph"/>
        <w:numPr>
          <w:ilvl w:val="1"/>
          <w:numId w:val="1"/>
        </w:numPr>
      </w:pPr>
      <w:r>
        <w:t xml:space="preserve">A minute-taker will be appointed for the purposes of recording </w:t>
      </w:r>
      <w:r w:rsidR="007C5739">
        <w:t>a written record of the meeting.</w:t>
      </w:r>
    </w:p>
    <w:p w14:paraId="1095F973" w14:textId="368A2B55" w:rsidR="000B38C8" w:rsidRDefault="000B38C8" w:rsidP="00DE365E">
      <w:pPr>
        <w:pStyle w:val="ListParagraph"/>
        <w:numPr>
          <w:ilvl w:val="1"/>
          <w:numId w:val="1"/>
        </w:numPr>
      </w:pPr>
      <w:r>
        <w:t>A member of HEART will normally be appointed to attend the meeting to provide support for the student.</w:t>
      </w:r>
    </w:p>
    <w:p w14:paraId="138F842A" w14:textId="401B0F43" w:rsidR="009678D4" w:rsidRDefault="009678D4" w:rsidP="00FD2193">
      <w:pPr>
        <w:pStyle w:val="BodyText"/>
        <w:spacing w:before="120"/>
        <w:ind w:right="1613"/>
        <w:rPr>
          <w:sz w:val="33"/>
        </w:rPr>
      </w:pPr>
      <w:r>
        <w:t>4.29</w:t>
      </w:r>
      <w:r>
        <w:tab/>
      </w:r>
      <w:r w:rsidR="003837AD">
        <w:t>At least five working days in advance of the hearing</w:t>
      </w:r>
      <w:r w:rsidR="005F3012">
        <w:t>, the</w:t>
      </w:r>
      <w:r w:rsidR="003837AD">
        <w:t xml:space="preserve"> </w:t>
      </w:r>
      <w:r>
        <w:t xml:space="preserve">student will be invited to </w:t>
      </w:r>
      <w:r w:rsidR="003837AD">
        <w:t>the</w:t>
      </w:r>
      <w:r>
        <w:t xml:space="preserve"> Formal Disciplinary Hearing by the Panel Chair. </w:t>
      </w:r>
      <w:r w:rsidR="00FD2193">
        <w:t xml:space="preserve"> As part of the invitation t</w:t>
      </w:r>
      <w:r>
        <w:t>he student will normally be given</w:t>
      </w:r>
      <w:r w:rsidR="00FD2193">
        <w:t>:</w:t>
      </w:r>
    </w:p>
    <w:p w14:paraId="03CE01A6" w14:textId="1D7A72CE" w:rsidR="009678D4" w:rsidRPr="00FD2193" w:rsidRDefault="009678D4" w:rsidP="00FD2193">
      <w:pPr>
        <w:pStyle w:val="ListParagraph"/>
        <w:numPr>
          <w:ilvl w:val="2"/>
          <w:numId w:val="27"/>
        </w:numPr>
        <w:tabs>
          <w:tab w:val="clear" w:pos="567"/>
        </w:tabs>
        <w:ind w:left="993" w:hanging="426"/>
      </w:pPr>
      <w:r w:rsidRPr="00FD2193">
        <w:t xml:space="preserve">Notice of the date, time and </w:t>
      </w:r>
      <w:r w:rsidR="00FD2193">
        <w:t>location</w:t>
      </w:r>
      <w:r w:rsidRPr="00FD2193">
        <w:t xml:space="preserve"> of the hearing</w:t>
      </w:r>
      <w:r w:rsidR="00232BBC">
        <w:t>.</w:t>
      </w:r>
    </w:p>
    <w:p w14:paraId="1121EE3C" w14:textId="0F9AC48D" w:rsidR="009678D4" w:rsidRPr="00FD2193" w:rsidRDefault="009678D4" w:rsidP="00FD2193">
      <w:pPr>
        <w:pStyle w:val="ListParagraph"/>
        <w:numPr>
          <w:ilvl w:val="2"/>
          <w:numId w:val="27"/>
        </w:numPr>
        <w:tabs>
          <w:tab w:val="clear" w:pos="567"/>
        </w:tabs>
        <w:ind w:left="993" w:hanging="426"/>
      </w:pPr>
      <w:r w:rsidRPr="00FD2193">
        <w:t>Details of the</w:t>
      </w:r>
      <w:r w:rsidR="00770824">
        <w:t xml:space="preserve"> alleged</w:t>
      </w:r>
      <w:r w:rsidRPr="00FD2193">
        <w:t xml:space="preserve"> breach of the UCW Student Code of Conduct</w:t>
      </w:r>
      <w:r w:rsidR="00770824">
        <w:t xml:space="preserve">, including </w:t>
      </w:r>
      <w:r w:rsidR="00C3662A">
        <w:t>all related documented</w:t>
      </w:r>
      <w:r w:rsidR="00770824">
        <w:t xml:space="preserve"> evidence</w:t>
      </w:r>
      <w:r w:rsidR="00232BBC">
        <w:t>.</w:t>
      </w:r>
    </w:p>
    <w:p w14:paraId="5DBD3EB9" w14:textId="3B04CDFE" w:rsidR="009678D4" w:rsidRPr="00FD2193" w:rsidRDefault="009678D4" w:rsidP="00FD2193">
      <w:pPr>
        <w:pStyle w:val="ListParagraph"/>
        <w:numPr>
          <w:ilvl w:val="2"/>
          <w:numId w:val="27"/>
        </w:numPr>
        <w:tabs>
          <w:tab w:val="clear" w:pos="567"/>
        </w:tabs>
        <w:ind w:left="993" w:hanging="426"/>
      </w:pPr>
      <w:r w:rsidRPr="00FD2193">
        <w:t>A copy of the UCW Student Code of Conduct</w:t>
      </w:r>
      <w:r w:rsidR="00232BBC">
        <w:t>.</w:t>
      </w:r>
    </w:p>
    <w:p w14:paraId="401C319F" w14:textId="60C61D11" w:rsidR="009678D4" w:rsidRDefault="009678D4" w:rsidP="00FD2193">
      <w:pPr>
        <w:pStyle w:val="ListParagraph"/>
        <w:numPr>
          <w:ilvl w:val="2"/>
          <w:numId w:val="27"/>
        </w:numPr>
        <w:tabs>
          <w:tab w:val="clear" w:pos="567"/>
        </w:tabs>
        <w:ind w:left="993" w:hanging="426"/>
      </w:pPr>
      <w:r w:rsidRPr="00FD2193">
        <w:t xml:space="preserve">Details of the members of staff </w:t>
      </w:r>
      <w:r w:rsidR="00C3662A">
        <w:t xml:space="preserve">forming the </w:t>
      </w:r>
      <w:r w:rsidR="006336D6">
        <w:t xml:space="preserve">panel, and the right to object to any </w:t>
      </w:r>
      <w:r w:rsidR="00FA64E3">
        <w:t>appointed panel m</w:t>
      </w:r>
      <w:r w:rsidR="00F50ECE">
        <w:t>e</w:t>
      </w:r>
      <w:r w:rsidR="00FA64E3">
        <w:t>mber</w:t>
      </w:r>
      <w:r w:rsidR="00232BBC">
        <w:t>.</w:t>
      </w:r>
    </w:p>
    <w:p w14:paraId="1B05A3F5" w14:textId="6E7F6731" w:rsidR="0047626A" w:rsidRDefault="0047626A" w:rsidP="00FD2193">
      <w:pPr>
        <w:pStyle w:val="ListParagraph"/>
        <w:numPr>
          <w:ilvl w:val="2"/>
          <w:numId w:val="27"/>
        </w:numPr>
        <w:tabs>
          <w:tab w:val="clear" w:pos="567"/>
        </w:tabs>
        <w:ind w:left="993" w:hanging="426"/>
      </w:pPr>
      <w:r>
        <w:t>Notice of any witnesses that may be called</w:t>
      </w:r>
      <w:r w:rsidR="00232BBC">
        <w:t xml:space="preserve"> to the hearing</w:t>
      </w:r>
      <w:r>
        <w:t xml:space="preserve"> </w:t>
      </w:r>
      <w:r w:rsidR="00232BBC">
        <w:t>in relation to the allegation.</w:t>
      </w:r>
    </w:p>
    <w:p w14:paraId="2AB2CF5B" w14:textId="7658B5B2" w:rsidR="00F50ECE" w:rsidRPr="00FD2193" w:rsidRDefault="00F50ECE" w:rsidP="00FD2193">
      <w:pPr>
        <w:pStyle w:val="ListParagraph"/>
        <w:numPr>
          <w:ilvl w:val="2"/>
          <w:numId w:val="27"/>
        </w:numPr>
        <w:tabs>
          <w:tab w:val="clear" w:pos="567"/>
        </w:tabs>
        <w:ind w:left="993" w:hanging="426"/>
      </w:pPr>
      <w:r>
        <w:t xml:space="preserve">A reminder of their right to </w:t>
      </w:r>
      <w:r w:rsidR="00A7412D">
        <w:t xml:space="preserve">present their </w:t>
      </w:r>
      <w:r w:rsidR="00FA3D46">
        <w:t>case at the meeting, including the right to call</w:t>
      </w:r>
      <w:r w:rsidR="00232BBC">
        <w:t xml:space="preserve"> their own</w:t>
      </w:r>
      <w:r w:rsidR="00FA3D46">
        <w:t xml:space="preserve"> wi</w:t>
      </w:r>
      <w:r w:rsidR="0047626A">
        <w:t>tnesses as appropriate</w:t>
      </w:r>
      <w:r w:rsidR="00232BBC">
        <w:t>.</w:t>
      </w:r>
      <w:r w:rsidR="0060302E">
        <w:t xml:space="preserve">  This may be done in person or remotely (for example, by video call).</w:t>
      </w:r>
    </w:p>
    <w:p w14:paraId="14A8889E" w14:textId="24544B06" w:rsidR="009678D4" w:rsidRPr="00FD2193" w:rsidRDefault="009678D4" w:rsidP="00FD2193">
      <w:pPr>
        <w:pStyle w:val="ListParagraph"/>
        <w:numPr>
          <w:ilvl w:val="2"/>
          <w:numId w:val="27"/>
        </w:numPr>
        <w:tabs>
          <w:tab w:val="clear" w:pos="567"/>
        </w:tabs>
        <w:ind w:left="993" w:hanging="426"/>
      </w:pPr>
      <w:r w:rsidRPr="00FD2193">
        <w:t>A reminder of the right to be accompanied and/or represented at the hearing</w:t>
      </w:r>
      <w:r w:rsidR="00232BBC">
        <w:t>.</w:t>
      </w:r>
    </w:p>
    <w:p w14:paraId="208DBF6F" w14:textId="305725DE" w:rsidR="009678D4" w:rsidRDefault="009678D4" w:rsidP="00FD2193">
      <w:pPr>
        <w:pStyle w:val="ListParagraph"/>
        <w:numPr>
          <w:ilvl w:val="2"/>
          <w:numId w:val="27"/>
        </w:numPr>
        <w:tabs>
          <w:tab w:val="clear" w:pos="567"/>
        </w:tabs>
        <w:ind w:left="993" w:hanging="426"/>
      </w:pPr>
      <w:r w:rsidRPr="00FD2193">
        <w:t>Contact details for HEART should the student require any welfare/well</w:t>
      </w:r>
      <w:r w:rsidR="00FA64E3">
        <w:t>-</w:t>
      </w:r>
      <w:r w:rsidRPr="00FD2193">
        <w:t>being support.</w:t>
      </w:r>
    </w:p>
    <w:p w14:paraId="1A54812E" w14:textId="4741D2F4" w:rsidR="00905773" w:rsidRDefault="001F0C51" w:rsidP="00FD2193">
      <w:pPr>
        <w:pStyle w:val="ListParagraph"/>
        <w:numPr>
          <w:ilvl w:val="2"/>
          <w:numId w:val="27"/>
        </w:numPr>
        <w:tabs>
          <w:tab w:val="clear" w:pos="567"/>
        </w:tabs>
        <w:ind w:left="993" w:hanging="426"/>
      </w:pPr>
      <w:r>
        <w:t xml:space="preserve">Details of </w:t>
      </w:r>
      <w:r w:rsidR="00982E91">
        <w:t>who may attend the hearing or meeting and in what capacity (including an</w:t>
      </w:r>
      <w:r w:rsidR="00C7564E">
        <w:t>y</w:t>
      </w:r>
      <w:r w:rsidR="00982E91">
        <w:t xml:space="preserve"> legal advisers or external people</w:t>
      </w:r>
      <w:r w:rsidR="003F32F3">
        <w:t xml:space="preserve"> where </w:t>
      </w:r>
      <w:r w:rsidR="00A65DAE">
        <w:t>appropriate</w:t>
      </w:r>
      <w:r w:rsidR="00982E91">
        <w:t>)</w:t>
      </w:r>
      <w:r w:rsidR="003F32F3">
        <w:t>.</w:t>
      </w:r>
    </w:p>
    <w:p w14:paraId="31487160" w14:textId="4198F340" w:rsidR="004E7403" w:rsidRDefault="004E7403" w:rsidP="004E7403">
      <w:pPr>
        <w:pStyle w:val="BodyText"/>
        <w:numPr>
          <w:ilvl w:val="1"/>
          <w:numId w:val="1"/>
        </w:numPr>
        <w:spacing w:before="41"/>
        <w:ind w:right="-2"/>
      </w:pPr>
      <w:r>
        <w:t xml:space="preserve">If a student is to be accompanied by a legal professional </w:t>
      </w:r>
      <w:r w:rsidR="00213F8A">
        <w:t>advisor,</w:t>
      </w:r>
      <w:r>
        <w:t xml:space="preserve"> they </w:t>
      </w:r>
      <w:r w:rsidR="00213F8A">
        <w:rPr>
          <w:bCs/>
        </w:rPr>
        <w:t>must</w:t>
      </w:r>
      <w:r>
        <w:rPr>
          <w:b/>
        </w:rPr>
        <w:t xml:space="preserve"> </w:t>
      </w:r>
      <w:r>
        <w:t>give the Panel Chair two working days’ notice of thi</w:t>
      </w:r>
      <w:r w:rsidR="00ED1DDD">
        <w:t>s.</w:t>
      </w:r>
      <w:r>
        <w:t xml:space="preserve"> UCW retains the right to also have a legal professional advisor </w:t>
      </w:r>
      <w:r w:rsidR="005F3012">
        <w:t xml:space="preserve">present </w:t>
      </w:r>
      <w:r>
        <w:t>in these circumstances.</w:t>
      </w:r>
    </w:p>
    <w:p w14:paraId="2461CCEA" w14:textId="0EF2B750" w:rsidR="0013066B" w:rsidRDefault="0013066B" w:rsidP="0013066B">
      <w:pPr>
        <w:pStyle w:val="ListParagraph"/>
        <w:numPr>
          <w:ilvl w:val="1"/>
          <w:numId w:val="1"/>
        </w:numPr>
        <w:tabs>
          <w:tab w:val="clear" w:pos="567"/>
        </w:tabs>
      </w:pPr>
      <w:r>
        <w:t xml:space="preserve">If the student requires additional time to prepare for this hearing, then they can request this to the Panel Chair at least two working days in advance of the hearing; </w:t>
      </w:r>
      <w:r w:rsidR="3DFF4382">
        <w:t>any extension</w:t>
      </w:r>
      <w:r w:rsidR="00FC590C">
        <w:t xml:space="preserve"> will</w:t>
      </w:r>
      <w:r w:rsidR="70F80314">
        <w:t xml:space="preserve"> </w:t>
      </w:r>
      <w:r>
        <w:t>normally</w:t>
      </w:r>
      <w:r w:rsidR="00FC590C">
        <w:t xml:space="preserve"> </w:t>
      </w:r>
      <w:r>
        <w:t>be up to a maximum of five days, although under exceptional circumstances</w:t>
      </w:r>
      <w:r w:rsidR="001D20E3">
        <w:t>,</w:t>
      </w:r>
      <w:r>
        <w:t xml:space="preserve"> could be more.</w:t>
      </w:r>
    </w:p>
    <w:p w14:paraId="70BA2C75" w14:textId="6D3F8016" w:rsidR="004E7403" w:rsidRDefault="0013066B" w:rsidP="0013066B">
      <w:pPr>
        <w:pStyle w:val="ListParagraph"/>
        <w:numPr>
          <w:ilvl w:val="1"/>
          <w:numId w:val="1"/>
        </w:numPr>
        <w:tabs>
          <w:tab w:val="clear" w:pos="567"/>
        </w:tabs>
      </w:pPr>
      <w:r>
        <w:t>The student may submit to the Panel Chair, at least two working days in advance of the hearing, a written statement to be considered at the hearing. Notice of any witnesses to be called by the student at the hearing must be given in writing to the Panel Chair at least two working days in advance of the hearing, together with a written statement of the contribution that each witness will make. It may be that after receiving notification of witnesses, the hearing may need to be postponed, allowing the Investigating Officer to meet with the witnesses (if they have not already done so).  If the hearing is postponed</w:t>
      </w:r>
      <w:r w:rsidR="384448EB">
        <w:t>,</w:t>
      </w:r>
      <w:r>
        <w:t xml:space="preserve"> the student will be informed as soon as possible; every effort will be made by UCW to ensure that this process is carried out as quickly as possible to minimise any distress felt by those involved.</w:t>
      </w:r>
    </w:p>
    <w:p w14:paraId="03E737CF" w14:textId="2C0C77E9" w:rsidR="00A65DAE" w:rsidRDefault="00A65DAE" w:rsidP="00AB771F">
      <w:pPr>
        <w:pStyle w:val="ListParagraph"/>
        <w:numPr>
          <w:ilvl w:val="1"/>
          <w:numId w:val="1"/>
        </w:numPr>
        <w:tabs>
          <w:tab w:val="clear" w:pos="567"/>
        </w:tabs>
      </w:pPr>
      <w:r>
        <w:t>If the student</w:t>
      </w:r>
      <w:r w:rsidR="004407BB">
        <w:t xml:space="preserve"> or a called-witness is</w:t>
      </w:r>
      <w:r>
        <w:t>, for good reason, unable to attend the meeting</w:t>
      </w:r>
      <w:r w:rsidR="00876F85">
        <w:t>, either in person or by other means (for example, by vid</w:t>
      </w:r>
      <w:r w:rsidR="00005BB3">
        <w:t xml:space="preserve">eo call), </w:t>
      </w:r>
      <w:r w:rsidR="00876F85">
        <w:t>the Chair</w:t>
      </w:r>
      <w:r w:rsidR="00005BB3">
        <w:t xml:space="preserve"> will make every effort</w:t>
      </w:r>
      <w:r w:rsidR="004407BB">
        <w:t xml:space="preserve"> to</w:t>
      </w:r>
      <w:r w:rsidR="00005BB3">
        <w:t xml:space="preserve"> reschedule</w:t>
      </w:r>
      <w:r w:rsidR="009126C7">
        <w:t xml:space="preserve"> the hearing</w:t>
      </w:r>
      <w:r w:rsidR="002B0A9D">
        <w:t xml:space="preserve"> for a date agreed with the studen</w:t>
      </w:r>
      <w:r w:rsidR="00C57D37">
        <w:t>t</w:t>
      </w:r>
      <w:r w:rsidR="004407BB">
        <w:t>, normally with</w:t>
      </w:r>
      <w:r w:rsidR="002B0A9D">
        <w:t>in 5 working days of the original date</w:t>
      </w:r>
      <w:r w:rsidR="00AB771F">
        <w:t>.</w:t>
      </w:r>
    </w:p>
    <w:p w14:paraId="72066A3F" w14:textId="4019BEF4" w:rsidR="00E32764" w:rsidRDefault="004D1F0C" w:rsidP="00E32764">
      <w:pPr>
        <w:pStyle w:val="ListParagraph"/>
        <w:numPr>
          <w:ilvl w:val="1"/>
          <w:numId w:val="1"/>
        </w:numPr>
        <w:tabs>
          <w:tab w:val="clear" w:pos="567"/>
        </w:tabs>
      </w:pPr>
      <w:r>
        <w:lastRenderedPageBreak/>
        <w:t xml:space="preserve">If </w:t>
      </w:r>
      <w:r w:rsidR="00E32764">
        <w:t>a hearing must be adjourned for good reason,</w:t>
      </w:r>
      <w:r w:rsidR="00181C62">
        <w:t xml:space="preserve"> and cannot be concluded on the same day,</w:t>
      </w:r>
      <w:r w:rsidR="00E32764">
        <w:t xml:space="preserve"> the Chair will make every effort to reschedule the hearing for a date agreed with the student, normally within 5 working days of the original date.</w:t>
      </w:r>
    </w:p>
    <w:p w14:paraId="37BACAE4" w14:textId="331B065D" w:rsidR="00072790" w:rsidRDefault="00072790" w:rsidP="00AB771F">
      <w:pPr>
        <w:pStyle w:val="ListParagraph"/>
        <w:numPr>
          <w:ilvl w:val="1"/>
          <w:numId w:val="1"/>
        </w:numPr>
        <w:tabs>
          <w:tab w:val="clear" w:pos="567"/>
        </w:tabs>
      </w:pPr>
      <w:r>
        <w:t>The hearing may take place in the student’s absence if they fail or decline to attend</w:t>
      </w:r>
      <w:r w:rsidR="42727D25">
        <w:t>,</w:t>
      </w:r>
      <w:r>
        <w:t xml:space="preserve"> without </w:t>
      </w:r>
      <w:r w:rsidR="004D1F0C">
        <w:t>good reason.</w:t>
      </w:r>
    </w:p>
    <w:p w14:paraId="43691664" w14:textId="67A2B8D3" w:rsidR="58206643" w:rsidRDefault="58206643" w:rsidP="58206643">
      <w:pPr>
        <w:ind w:left="0"/>
      </w:pPr>
    </w:p>
    <w:p w14:paraId="73296686" w14:textId="2841C81A" w:rsidR="007A390B" w:rsidRDefault="007A390B" w:rsidP="001D20E3">
      <w:pPr>
        <w:pStyle w:val="Heading2"/>
      </w:pPr>
      <w:bookmarkStart w:id="17" w:name="_Toc43217246"/>
      <w:r>
        <w:t>Outcomes of the formal stage</w:t>
      </w:r>
      <w:bookmarkEnd w:id="17"/>
    </w:p>
    <w:p w14:paraId="19956E58" w14:textId="2C997ECC" w:rsidR="58206643" w:rsidRDefault="58206643" w:rsidP="58206643"/>
    <w:p w14:paraId="7EA662B6" w14:textId="7158DFB6" w:rsidR="007A390B" w:rsidRDefault="007A390B" w:rsidP="00AB771F">
      <w:pPr>
        <w:pStyle w:val="ListParagraph"/>
        <w:numPr>
          <w:ilvl w:val="1"/>
          <w:numId w:val="1"/>
        </w:numPr>
        <w:tabs>
          <w:tab w:val="clear" w:pos="567"/>
        </w:tabs>
      </w:pPr>
      <w:r>
        <w:t xml:space="preserve">Following the hearing, </w:t>
      </w:r>
      <w:r w:rsidR="00BC7E85">
        <w:t xml:space="preserve">based on the </w:t>
      </w:r>
      <w:r w:rsidR="00B2432E">
        <w:t xml:space="preserve">standard </w:t>
      </w:r>
      <w:r w:rsidR="00BC7E85">
        <w:t xml:space="preserve">of proof, </w:t>
      </w:r>
      <w:r>
        <w:t xml:space="preserve">the </w:t>
      </w:r>
      <w:r w:rsidR="00BC7E85">
        <w:t>p</w:t>
      </w:r>
      <w:r>
        <w:t>anel may decide that</w:t>
      </w:r>
    </w:p>
    <w:p w14:paraId="2CA63CB1" w14:textId="4E94AB71" w:rsidR="007A390B" w:rsidRDefault="004A0B00" w:rsidP="00D10F42">
      <w:pPr>
        <w:pStyle w:val="ListParagraph"/>
        <w:numPr>
          <w:ilvl w:val="1"/>
          <w:numId w:val="29"/>
        </w:numPr>
        <w:tabs>
          <w:tab w:val="clear" w:pos="567"/>
        </w:tabs>
        <w:ind w:left="993" w:hanging="429"/>
      </w:pPr>
      <w:r>
        <w:t xml:space="preserve">The allegation is not proven, </w:t>
      </w:r>
      <w:r w:rsidR="00B24053">
        <w:t>and no further action needs to be taken.</w:t>
      </w:r>
    </w:p>
    <w:p w14:paraId="3881FB86" w14:textId="58FE9614" w:rsidR="00B24053" w:rsidRDefault="00BC7E85" w:rsidP="00D10F42">
      <w:pPr>
        <w:pStyle w:val="ListParagraph"/>
        <w:numPr>
          <w:ilvl w:val="1"/>
          <w:numId w:val="29"/>
        </w:numPr>
        <w:tabs>
          <w:tab w:val="clear" w:pos="567"/>
        </w:tabs>
        <w:ind w:left="993" w:hanging="429"/>
      </w:pPr>
      <w:r>
        <w:t xml:space="preserve">The allegation is </w:t>
      </w:r>
      <w:r w:rsidR="00D10F42">
        <w:t>proven, and a level of penalty should be determined.</w:t>
      </w:r>
    </w:p>
    <w:p w14:paraId="7125CE36" w14:textId="111B3BA3" w:rsidR="58206643" w:rsidRDefault="58206643" w:rsidP="58206643">
      <w:pPr>
        <w:ind w:left="564" w:hanging="429"/>
      </w:pPr>
    </w:p>
    <w:p w14:paraId="39D05382" w14:textId="0AD2484B" w:rsidR="00866E4A" w:rsidRDefault="00866E4A" w:rsidP="00113A19">
      <w:pPr>
        <w:pStyle w:val="Heading2"/>
      </w:pPr>
      <w:bookmarkStart w:id="18" w:name="_Toc43217247"/>
      <w:r>
        <w:t>Penalties under the formal stage</w:t>
      </w:r>
      <w:bookmarkEnd w:id="18"/>
      <w:r>
        <w:t xml:space="preserve"> </w:t>
      </w:r>
    </w:p>
    <w:p w14:paraId="46CACCB0" w14:textId="6D33F352" w:rsidR="58206643" w:rsidRDefault="58206643" w:rsidP="58206643"/>
    <w:p w14:paraId="3BAE62F4" w14:textId="0906625B" w:rsidR="00113A19" w:rsidRDefault="00113A19" w:rsidP="00113A19">
      <w:pPr>
        <w:pStyle w:val="ListParagraph"/>
        <w:numPr>
          <w:ilvl w:val="1"/>
          <w:numId w:val="1"/>
        </w:numPr>
        <w:tabs>
          <w:tab w:val="clear" w:pos="567"/>
        </w:tabs>
        <w:ind w:left="567" w:hanging="567"/>
      </w:pPr>
      <w:r>
        <w:t>Where a breach of the Student Code of Conduct is proven at the formal stage of the procedure, the following factors will be considered when determining any penalty to be imposed:</w:t>
      </w:r>
    </w:p>
    <w:p w14:paraId="43EAC932" w14:textId="293781AE" w:rsidR="00113A19" w:rsidRDefault="00113A19" w:rsidP="00113A19">
      <w:pPr>
        <w:pStyle w:val="ListParagraph"/>
        <w:numPr>
          <w:ilvl w:val="0"/>
          <w:numId w:val="31"/>
        </w:numPr>
      </w:pPr>
      <w:r>
        <w:t>Any evidenced mitigating circumstances</w:t>
      </w:r>
    </w:p>
    <w:p w14:paraId="2135627A" w14:textId="77777777" w:rsidR="00113A19" w:rsidRDefault="00113A19" w:rsidP="00113A19">
      <w:pPr>
        <w:pStyle w:val="ListParagraph"/>
        <w:numPr>
          <w:ilvl w:val="0"/>
          <w:numId w:val="31"/>
        </w:numPr>
      </w:pPr>
      <w:r>
        <w:t>The level of seriousness of the misconduct, in the professional judgement of the investigating panel</w:t>
      </w:r>
    </w:p>
    <w:p w14:paraId="402C2084" w14:textId="6B30C607" w:rsidR="00113A19" w:rsidRPr="00113A19" w:rsidRDefault="00323E58" w:rsidP="00113A19">
      <w:pPr>
        <w:pStyle w:val="ListParagraph"/>
        <w:numPr>
          <w:ilvl w:val="0"/>
          <w:numId w:val="31"/>
        </w:numPr>
      </w:pPr>
      <w:r>
        <w:t xml:space="preserve">Any sanctions previously imposed </w:t>
      </w:r>
      <w:r w:rsidR="007A233C">
        <w:t xml:space="preserve">on the student under the </w:t>
      </w:r>
      <w:r w:rsidR="000D76E9">
        <w:t>Student Code of Conduct Policy and Procedure.</w:t>
      </w:r>
    </w:p>
    <w:p w14:paraId="1AF3D886" w14:textId="24245DED" w:rsidR="00757D78" w:rsidRDefault="00757D78" w:rsidP="00D10F42">
      <w:pPr>
        <w:pStyle w:val="Heading2"/>
      </w:pPr>
      <w:bookmarkStart w:id="19" w:name="_Toc43217248"/>
      <w:r>
        <w:t>Levels of penalty under the formal stage of the procedure</w:t>
      </w:r>
      <w:bookmarkEnd w:id="19"/>
    </w:p>
    <w:p w14:paraId="6AD930CE" w14:textId="088AF5C4" w:rsidR="00757D78" w:rsidRDefault="00757D78" w:rsidP="00757D78">
      <w:pPr>
        <w:pStyle w:val="ListParagraph"/>
        <w:numPr>
          <w:ilvl w:val="1"/>
          <w:numId w:val="23"/>
        </w:numPr>
        <w:tabs>
          <w:tab w:val="clear" w:pos="567"/>
        </w:tabs>
        <w:ind w:left="993" w:hanging="429"/>
      </w:pPr>
      <w:r w:rsidRPr="00530137">
        <w:rPr>
          <w:b/>
          <w:bCs/>
        </w:rPr>
        <w:t>Verbal warning</w:t>
      </w:r>
      <w:r>
        <w:t>: Some cases of serious or gross misconduct may merit a verbal warning, (i.e. if it is a first offence and there is an early admission by the accused student, and/or there are mitigating circumstances).  A record of the verbal warning would normally be held on the student’s Educational Individualised Learning Plan (EILP) and may be taken into consideration when deciding any future penalty, should there be a further breach of the code of conduct by the student.</w:t>
      </w:r>
    </w:p>
    <w:p w14:paraId="293244ED" w14:textId="40540A37" w:rsidR="00757D78" w:rsidRDefault="00757D78" w:rsidP="00757D78">
      <w:pPr>
        <w:pStyle w:val="ListParagraph"/>
        <w:numPr>
          <w:ilvl w:val="1"/>
          <w:numId w:val="23"/>
        </w:numPr>
        <w:tabs>
          <w:tab w:val="clear" w:pos="567"/>
        </w:tabs>
        <w:ind w:left="993" w:hanging="429"/>
      </w:pPr>
      <w:r w:rsidRPr="00530137">
        <w:rPr>
          <w:b/>
          <w:bCs/>
        </w:rPr>
        <w:t>Formal written warning</w:t>
      </w:r>
      <w:r w:rsidRPr="005B3E6D">
        <w:rPr>
          <w:b/>
        </w:rPr>
        <w:t>:</w:t>
      </w:r>
      <w:r w:rsidRPr="005B3E6D">
        <w:t xml:space="preserve"> where a student has admitted to a breach of the policy that the panel considers to be serious or gross misconduct, </w:t>
      </w:r>
      <w:r w:rsidR="00A663DC">
        <w:t xml:space="preserve">and considers </w:t>
      </w:r>
      <w:r w:rsidRPr="005B3E6D">
        <w:t>that a lesser penalty cannot be justified.</w:t>
      </w:r>
      <w:r>
        <w:t xml:space="preserve"> </w:t>
      </w:r>
      <w:r w:rsidR="00386BB1">
        <w:t>(The student will be given a</w:t>
      </w:r>
      <w:r w:rsidR="009E307F">
        <w:t>n explanation as to why a lesser penalty is not deemed appropriate).</w:t>
      </w:r>
    </w:p>
    <w:p w14:paraId="4C6509E3" w14:textId="49A23469" w:rsidR="00E50C44" w:rsidRDefault="0014300D" w:rsidP="00757D78">
      <w:pPr>
        <w:pStyle w:val="ListParagraph"/>
        <w:numPr>
          <w:ilvl w:val="1"/>
          <w:numId w:val="23"/>
        </w:numPr>
        <w:tabs>
          <w:tab w:val="clear" w:pos="567"/>
        </w:tabs>
        <w:ind w:left="993" w:hanging="429"/>
      </w:pPr>
      <w:r w:rsidRPr="00F20B13">
        <w:rPr>
          <w:b/>
          <w:bCs/>
        </w:rPr>
        <w:t>Suspension:</w:t>
      </w:r>
      <w:r>
        <w:t xml:space="preserve"> withdrawal of the student from their course and their exclusion from the UCW</w:t>
      </w:r>
      <w:r w:rsidR="0097489A">
        <w:t xml:space="preserve"> (and the whole Weston College Group) for a specified period of time </w:t>
      </w:r>
      <w:r w:rsidR="00F93A0D" w:rsidRPr="00F93A0D">
        <w:t xml:space="preserve">(with conditions that detail the basis of </w:t>
      </w:r>
      <w:r w:rsidR="00F93A0D">
        <w:t xml:space="preserve">their </w:t>
      </w:r>
      <w:r w:rsidR="00F93A0D" w:rsidRPr="00F93A0D">
        <w:t>return</w:t>
      </w:r>
      <w:r w:rsidR="00F93A0D">
        <w:t xml:space="preserve"> </w:t>
      </w:r>
      <w:r w:rsidR="00F93A0D" w:rsidRPr="00F93A0D">
        <w:t>to study and the support available</w:t>
      </w:r>
      <w:r w:rsidR="00F93A0D">
        <w:t xml:space="preserve"> to them in order to do so).</w:t>
      </w:r>
    </w:p>
    <w:p w14:paraId="6EC18FA3" w14:textId="0384FDAB" w:rsidR="000E1FA6" w:rsidRDefault="000E1FA6" w:rsidP="00757D78">
      <w:pPr>
        <w:pStyle w:val="ListParagraph"/>
        <w:numPr>
          <w:ilvl w:val="1"/>
          <w:numId w:val="23"/>
        </w:numPr>
        <w:tabs>
          <w:tab w:val="clear" w:pos="567"/>
        </w:tabs>
        <w:ind w:left="993" w:hanging="429"/>
      </w:pPr>
      <w:r w:rsidRPr="00F20B13">
        <w:rPr>
          <w:b/>
          <w:bCs/>
        </w:rPr>
        <w:t>Permanent withdrawal:</w:t>
      </w:r>
      <w:r>
        <w:t xml:space="preserve"> the student to be excluded from </w:t>
      </w:r>
      <w:r w:rsidR="00F20B13" w:rsidRPr="00F20B13">
        <w:t>UCW (and the whole Weston College Group) and not be permitted re</w:t>
      </w:r>
      <w:r w:rsidR="00F20B13">
        <w:t>-</w:t>
      </w:r>
      <w:r w:rsidR="00F20B13" w:rsidRPr="00F20B13">
        <w:t>admission at any time in the future</w:t>
      </w:r>
      <w:r w:rsidR="00F20B13">
        <w:t>.</w:t>
      </w:r>
    </w:p>
    <w:p w14:paraId="20044584" w14:textId="132413FD" w:rsidR="007068B4" w:rsidRDefault="007068B4" w:rsidP="00757D78">
      <w:pPr>
        <w:pStyle w:val="ListParagraph"/>
        <w:numPr>
          <w:ilvl w:val="1"/>
          <w:numId w:val="23"/>
        </w:numPr>
        <w:tabs>
          <w:tab w:val="clear" w:pos="567"/>
        </w:tabs>
        <w:ind w:left="993" w:hanging="429"/>
      </w:pPr>
      <w:r>
        <w:rPr>
          <w:b/>
          <w:bCs/>
        </w:rPr>
        <w:t>Referral for consideration under another UCW pr</w:t>
      </w:r>
      <w:r w:rsidR="00871B3D">
        <w:rPr>
          <w:b/>
          <w:bCs/>
        </w:rPr>
        <w:t>ocess:</w:t>
      </w:r>
      <w:r w:rsidR="00871B3D">
        <w:t xml:space="preserve"> where the panel decides that the </w:t>
      </w:r>
      <w:r w:rsidR="00EB1A2D">
        <w:t xml:space="preserve">matter requires further consideration in relation </w:t>
      </w:r>
      <w:r w:rsidR="00574704">
        <w:t>to either the student’s fitness to study or fitness to practice in</w:t>
      </w:r>
      <w:r w:rsidR="002774AC">
        <w:t xml:space="preserve"> a professional setting (</w:t>
      </w:r>
      <w:r w:rsidR="001A581B">
        <w:t>e.g.</w:t>
      </w:r>
      <w:r w:rsidR="002774AC">
        <w:t xml:space="preserve"> </w:t>
      </w:r>
      <w:r w:rsidR="000C449D">
        <w:t xml:space="preserve">education, </w:t>
      </w:r>
      <w:r w:rsidR="002774AC">
        <w:t xml:space="preserve">health </w:t>
      </w:r>
      <w:r w:rsidR="00254734">
        <w:t xml:space="preserve">and social care </w:t>
      </w:r>
      <w:r w:rsidR="002774AC">
        <w:t xml:space="preserve">practice, </w:t>
      </w:r>
      <w:r w:rsidR="001A581B">
        <w:t>law</w:t>
      </w:r>
      <w:r w:rsidR="00785BDA">
        <w:t xml:space="preserve"> or other </w:t>
      </w:r>
      <w:r w:rsidR="00174BCC">
        <w:t xml:space="preserve">professional </w:t>
      </w:r>
      <w:r w:rsidR="00785BDA">
        <w:t xml:space="preserve">practices concerning the physical and </w:t>
      </w:r>
      <w:r w:rsidR="00775CE6">
        <w:t>ps</w:t>
      </w:r>
      <w:r w:rsidR="008940E2">
        <w:t>ychological</w:t>
      </w:r>
      <w:r w:rsidR="00785BDA">
        <w:t xml:space="preserve"> well-being o</w:t>
      </w:r>
      <w:r w:rsidR="00174BCC">
        <w:t>f people or animals).</w:t>
      </w:r>
    </w:p>
    <w:p w14:paraId="16109060" w14:textId="20008D2E" w:rsidR="004F27AD" w:rsidRDefault="001F55AB" w:rsidP="004F27AD">
      <w:pPr>
        <w:pStyle w:val="ListParagraph"/>
        <w:numPr>
          <w:ilvl w:val="1"/>
          <w:numId w:val="1"/>
        </w:numPr>
      </w:pPr>
      <w:r>
        <w:t xml:space="preserve">If sanctions </w:t>
      </w:r>
      <w:r w:rsidR="002A4378">
        <w:t>are required, these will be implemented in consultation with the partner university</w:t>
      </w:r>
      <w:r w:rsidR="00453F45">
        <w:t>,</w:t>
      </w:r>
      <w:r w:rsidR="002A4378">
        <w:t xml:space="preserve"> and/or employer if the student is a</w:t>
      </w:r>
      <w:r w:rsidR="004F27AD">
        <w:t xml:space="preserve"> d</w:t>
      </w:r>
      <w:r w:rsidR="002A4378">
        <w:t xml:space="preserve">egree or </w:t>
      </w:r>
      <w:r w:rsidR="004F27AD">
        <w:t>h</w:t>
      </w:r>
      <w:r w:rsidR="002A4378">
        <w:t xml:space="preserve">igher </w:t>
      </w:r>
      <w:r w:rsidR="004F27AD">
        <w:t>a</w:t>
      </w:r>
      <w:r w:rsidR="002A4378">
        <w:t xml:space="preserve">pprentice. Should exclusion </w:t>
      </w:r>
      <w:r w:rsidR="7B32E0BB">
        <w:t>be</w:t>
      </w:r>
      <w:r w:rsidR="002A4378">
        <w:t xml:space="preserve"> deemed to be appropriate then support will be given to the student from HEART in liaising with the Student Loans Company and the finance office of the partner university.</w:t>
      </w:r>
    </w:p>
    <w:p w14:paraId="006DE3C5" w14:textId="77777777" w:rsidR="00613795" w:rsidRDefault="00D10F42" w:rsidP="00187CAC">
      <w:pPr>
        <w:pStyle w:val="ListParagraph"/>
        <w:numPr>
          <w:ilvl w:val="1"/>
          <w:numId w:val="1"/>
        </w:numPr>
        <w:tabs>
          <w:tab w:val="clear" w:pos="567"/>
        </w:tabs>
      </w:pPr>
      <w:r>
        <w:t>A written record of the hearing and its outcomes will be made, setting out who attended, a brief outline of the proceedings and the reasons for the decisions taken, including any penalty applied (and, if applicable, why lesser penalties were not considered appropriate).</w:t>
      </w:r>
    </w:p>
    <w:p w14:paraId="0B58DB13" w14:textId="6EE8BB6B" w:rsidR="00757D78" w:rsidRDefault="002A4378" w:rsidP="00187CAC">
      <w:pPr>
        <w:pStyle w:val="ListParagraph"/>
        <w:numPr>
          <w:ilvl w:val="1"/>
          <w:numId w:val="1"/>
        </w:numPr>
        <w:tabs>
          <w:tab w:val="clear" w:pos="567"/>
        </w:tabs>
      </w:pPr>
      <w:r>
        <w:t xml:space="preserve">The outcome of the </w:t>
      </w:r>
      <w:r w:rsidR="004F27AD">
        <w:t xml:space="preserve">formal disciplinary hearing or panel meeting </w:t>
      </w:r>
      <w:r>
        <w:t>and sanctions imposed will be recorded on the student’s eILP and a written notification of the decision (Appendix Five) will be provided to the student normally within five working days, along with details of the Appeals process and the support available form HEART.</w:t>
      </w:r>
    </w:p>
    <w:p w14:paraId="5AC985F3" w14:textId="0024B185" w:rsidR="00B37AD3" w:rsidRDefault="00B37AD3" w:rsidP="002A4378"/>
    <w:p w14:paraId="1ABAE08F" w14:textId="7ED7B9D5" w:rsidR="00B37AD3" w:rsidRDefault="00E457B3" w:rsidP="00E457B3">
      <w:pPr>
        <w:pStyle w:val="Heading2"/>
      </w:pPr>
      <w:bookmarkStart w:id="20" w:name="_Toc43217249"/>
      <w:r>
        <w:t>Appeal Stage</w:t>
      </w:r>
      <w:bookmarkEnd w:id="20"/>
    </w:p>
    <w:p w14:paraId="251A3212" w14:textId="5E48FEB4" w:rsidR="58206643" w:rsidRDefault="58206643" w:rsidP="58206643"/>
    <w:p w14:paraId="350111AC" w14:textId="3A4DCBAD" w:rsidR="00D20C81" w:rsidRDefault="00D20C81" w:rsidP="00613795">
      <w:pPr>
        <w:pStyle w:val="ListParagraph"/>
        <w:numPr>
          <w:ilvl w:val="1"/>
          <w:numId w:val="1"/>
        </w:numPr>
      </w:pPr>
      <w:r>
        <w:t xml:space="preserve">The student has the right of appeal against any decision made under the UCW Student Code of Conduct </w:t>
      </w:r>
      <w:r w:rsidR="001D20E3">
        <w:t>P</w:t>
      </w:r>
      <w:r>
        <w:t>olicy and Procedure</w:t>
      </w:r>
      <w:r w:rsidR="003A4066">
        <w:t xml:space="preserve"> at either the informal or formal stage.</w:t>
      </w:r>
    </w:p>
    <w:p w14:paraId="68AD189A" w14:textId="5238FBBB" w:rsidR="001C69C4" w:rsidRDefault="00096122" w:rsidP="00613795">
      <w:pPr>
        <w:pStyle w:val="ListParagraph"/>
        <w:numPr>
          <w:ilvl w:val="1"/>
          <w:numId w:val="1"/>
        </w:numPr>
      </w:pPr>
      <w:r>
        <w:t>An appeal should be made in writing to the Director of Higher Education</w:t>
      </w:r>
      <w:r w:rsidR="00462C96">
        <w:t xml:space="preserve"> within 10 working days</w:t>
      </w:r>
      <w:r w:rsidR="007E3C53">
        <w:t xml:space="preserve"> of the date of the written notification of the decision.</w:t>
      </w:r>
    </w:p>
    <w:p w14:paraId="59A1810E" w14:textId="6325045C" w:rsidR="00613795" w:rsidRDefault="00FD6CE4" w:rsidP="00613795">
      <w:pPr>
        <w:pStyle w:val="ListParagraph"/>
        <w:numPr>
          <w:ilvl w:val="1"/>
          <w:numId w:val="1"/>
        </w:numPr>
      </w:pPr>
      <w:r>
        <w:t>An</w:t>
      </w:r>
      <w:r w:rsidR="007E411C">
        <w:t>y</w:t>
      </w:r>
      <w:r>
        <w:t xml:space="preserve"> appeal </w:t>
      </w:r>
      <w:r w:rsidR="007E411C">
        <w:t>will be considered by a</w:t>
      </w:r>
      <w:r w:rsidR="00306715">
        <w:t>n</w:t>
      </w:r>
      <w:r w:rsidR="00E97357">
        <w:t xml:space="preserve"> Independent Reviewer</w:t>
      </w:r>
      <w:r w:rsidR="002F160C">
        <w:t xml:space="preserve"> </w:t>
      </w:r>
      <w:r w:rsidR="00E97357">
        <w:t xml:space="preserve">(an </w:t>
      </w:r>
      <w:r w:rsidR="00B33693">
        <w:t>appropriate</w:t>
      </w:r>
      <w:r w:rsidR="00306715">
        <w:t xml:space="preserve"> </w:t>
      </w:r>
      <w:r w:rsidR="007E411C">
        <w:t>member of</w:t>
      </w:r>
      <w:r w:rsidR="007C5CFC">
        <w:t xml:space="preserve"> </w:t>
      </w:r>
      <w:r w:rsidR="001C69C4">
        <w:t>staff who has not been involved at any previous stage</w:t>
      </w:r>
      <w:r w:rsidR="00E97357">
        <w:t>)</w:t>
      </w:r>
      <w:r w:rsidR="001C69C4">
        <w:t>.</w:t>
      </w:r>
      <w:r w:rsidR="007C5CFC">
        <w:t xml:space="preserve"> </w:t>
      </w:r>
      <w:r w:rsidR="006D20AB">
        <w:t xml:space="preserve"> Depending on whether the appeal </w:t>
      </w:r>
      <w:r w:rsidR="002F160C">
        <w:t>is</w:t>
      </w:r>
      <w:r w:rsidR="006D20AB">
        <w:t xml:space="preserve"> against a decision made at the informal or formal stage, t</w:t>
      </w:r>
      <w:r w:rsidR="007C5CFC">
        <w:t>he appointed member of staff w</w:t>
      </w:r>
      <w:r w:rsidR="002F160C">
        <w:t>ill</w:t>
      </w:r>
      <w:r w:rsidR="007C5CFC">
        <w:t xml:space="preserve"> normally be</w:t>
      </w:r>
      <w:r w:rsidR="00B33693">
        <w:t xml:space="preserve"> either</w:t>
      </w:r>
      <w:r w:rsidR="007C5CFC">
        <w:t>:</w:t>
      </w:r>
    </w:p>
    <w:p w14:paraId="51D957D4" w14:textId="3F27073A" w:rsidR="00B33693" w:rsidRDefault="00B33693" w:rsidP="00AF4267">
      <w:pPr>
        <w:pStyle w:val="ListParagraph"/>
        <w:numPr>
          <w:ilvl w:val="1"/>
          <w:numId w:val="32"/>
        </w:numPr>
        <w:tabs>
          <w:tab w:val="clear" w:pos="567"/>
        </w:tabs>
        <w:ind w:left="993" w:hanging="429"/>
      </w:pPr>
      <w:r>
        <w:t>A Dean of Faculty</w:t>
      </w:r>
    </w:p>
    <w:p w14:paraId="574D00DB" w14:textId="6A6A1340" w:rsidR="00B33693" w:rsidRDefault="00B33693" w:rsidP="00AF4267">
      <w:pPr>
        <w:pStyle w:val="ListParagraph"/>
        <w:numPr>
          <w:ilvl w:val="1"/>
          <w:numId w:val="32"/>
        </w:numPr>
        <w:tabs>
          <w:tab w:val="clear" w:pos="567"/>
        </w:tabs>
        <w:ind w:left="993" w:hanging="429"/>
      </w:pPr>
      <w:r>
        <w:t>A Subject Area Manager</w:t>
      </w:r>
    </w:p>
    <w:p w14:paraId="39815B84" w14:textId="636C8A5C" w:rsidR="007C5CFC" w:rsidRDefault="002F160C" w:rsidP="00AF4267">
      <w:pPr>
        <w:pStyle w:val="ListParagraph"/>
        <w:numPr>
          <w:ilvl w:val="1"/>
          <w:numId w:val="32"/>
        </w:numPr>
        <w:tabs>
          <w:tab w:val="clear" w:pos="567"/>
        </w:tabs>
        <w:ind w:left="993" w:hanging="429"/>
      </w:pPr>
      <w:r>
        <w:t xml:space="preserve">The </w:t>
      </w:r>
      <w:r w:rsidR="008420BA">
        <w:t>Director of Higher Education</w:t>
      </w:r>
    </w:p>
    <w:p w14:paraId="5D03607A" w14:textId="2BAD86F3" w:rsidR="008420BA" w:rsidRDefault="005E4304" w:rsidP="00AF4267">
      <w:pPr>
        <w:pStyle w:val="ListParagraph"/>
        <w:numPr>
          <w:ilvl w:val="1"/>
          <w:numId w:val="32"/>
        </w:numPr>
        <w:tabs>
          <w:tab w:val="clear" w:pos="567"/>
        </w:tabs>
        <w:ind w:left="993" w:hanging="429"/>
      </w:pPr>
      <w:r>
        <w:t>A member of the Higher Education Directorate management team</w:t>
      </w:r>
      <w:r w:rsidR="00AF4267">
        <w:t>.</w:t>
      </w:r>
    </w:p>
    <w:p w14:paraId="2CED3D5E" w14:textId="4676AFBE" w:rsidR="00E8351C" w:rsidRDefault="00EC3199" w:rsidP="003F4DAA">
      <w:pPr>
        <w:pStyle w:val="ListParagraph"/>
        <w:numPr>
          <w:ilvl w:val="1"/>
          <w:numId w:val="1"/>
        </w:numPr>
      </w:pPr>
      <w:r>
        <w:t xml:space="preserve">Where it is not possible to appoint </w:t>
      </w:r>
      <w:r w:rsidR="00CC3193">
        <w:t xml:space="preserve">from the above </w:t>
      </w:r>
      <w:r w:rsidR="001D3CD5">
        <w:t xml:space="preserve">staff </w:t>
      </w:r>
      <w:r w:rsidR="00CC3193">
        <w:t>group</w:t>
      </w:r>
      <w:r w:rsidR="001D3CD5">
        <w:t xml:space="preserve"> within a reasonable time</w:t>
      </w:r>
      <w:r w:rsidR="00CC3193">
        <w:t xml:space="preserve">, a senior member of staff from the Weston College Group maybe appointed to review the </w:t>
      </w:r>
      <w:r w:rsidR="001D3CD5">
        <w:t>case.</w:t>
      </w:r>
    </w:p>
    <w:p w14:paraId="0CC3D693" w14:textId="64E1D7FD" w:rsidR="003F4DAA" w:rsidRDefault="009A68BB" w:rsidP="003F4DAA">
      <w:pPr>
        <w:pStyle w:val="ListParagraph"/>
        <w:numPr>
          <w:ilvl w:val="1"/>
          <w:numId w:val="1"/>
        </w:numPr>
      </w:pPr>
      <w:r>
        <w:t xml:space="preserve">An appeal can be </w:t>
      </w:r>
      <w:r w:rsidR="00415B96">
        <w:t>based on</w:t>
      </w:r>
      <w:r w:rsidR="00DA2DE4">
        <w:t xml:space="preserve"> one or more of</w:t>
      </w:r>
      <w:r w:rsidR="00415B96">
        <w:t xml:space="preserve"> the following grounds:</w:t>
      </w:r>
    </w:p>
    <w:p w14:paraId="759C95D9" w14:textId="694537F2" w:rsidR="00415B96" w:rsidRDefault="00415B96" w:rsidP="00B91053">
      <w:pPr>
        <w:pStyle w:val="ListParagraph"/>
        <w:numPr>
          <w:ilvl w:val="1"/>
          <w:numId w:val="33"/>
        </w:numPr>
        <w:tabs>
          <w:tab w:val="clear" w:pos="567"/>
        </w:tabs>
        <w:ind w:left="993" w:hanging="429"/>
      </w:pPr>
      <w:r>
        <w:t xml:space="preserve">That </w:t>
      </w:r>
      <w:r w:rsidR="00EC632F">
        <w:t>the</w:t>
      </w:r>
      <w:r w:rsidR="00402212">
        <w:t xml:space="preserve"> UCW</w:t>
      </w:r>
      <w:r w:rsidR="00EC632F">
        <w:t xml:space="preserve"> </w:t>
      </w:r>
      <w:r w:rsidR="00402212">
        <w:t xml:space="preserve">Student Code of Conduct </w:t>
      </w:r>
      <w:r w:rsidR="00EC632F">
        <w:t xml:space="preserve">procedures </w:t>
      </w:r>
      <w:r w:rsidR="00402212">
        <w:t>were not followed properly</w:t>
      </w:r>
      <w:r w:rsidR="00740701">
        <w:t>.</w:t>
      </w:r>
    </w:p>
    <w:p w14:paraId="1F8027F7" w14:textId="7E21E101" w:rsidR="00740701" w:rsidRDefault="00740701" w:rsidP="00B91053">
      <w:pPr>
        <w:pStyle w:val="ListParagraph"/>
        <w:numPr>
          <w:ilvl w:val="1"/>
          <w:numId w:val="33"/>
        </w:numPr>
        <w:tabs>
          <w:tab w:val="clear" w:pos="567"/>
        </w:tabs>
        <w:ind w:left="993" w:hanging="429"/>
      </w:pPr>
      <w:r>
        <w:t>That the decision</w:t>
      </w:r>
      <w:r w:rsidR="00E00EF5">
        <w:t xml:space="preserve"> reached is un</w:t>
      </w:r>
      <w:r w:rsidR="00DA2DE4">
        <w:t>reasonable.</w:t>
      </w:r>
    </w:p>
    <w:p w14:paraId="1C517D8B" w14:textId="4727F381" w:rsidR="00647CE5" w:rsidRDefault="00647CE5" w:rsidP="00B91053">
      <w:pPr>
        <w:pStyle w:val="ListParagraph"/>
        <w:numPr>
          <w:ilvl w:val="1"/>
          <w:numId w:val="33"/>
        </w:numPr>
        <w:tabs>
          <w:tab w:val="clear" w:pos="567"/>
        </w:tabs>
        <w:ind w:left="993" w:hanging="429"/>
      </w:pPr>
      <w:r>
        <w:t xml:space="preserve">That the student has </w:t>
      </w:r>
      <w:r w:rsidR="00E00EF5" w:rsidRPr="00E00EF5">
        <w:t>new information/evidence which was not reasonably available before</w:t>
      </w:r>
      <w:r w:rsidR="00DA2DE4">
        <w:t>.</w:t>
      </w:r>
    </w:p>
    <w:p w14:paraId="57F2DEC7" w14:textId="6900EB72" w:rsidR="008D04B9" w:rsidRDefault="001C0AD7" w:rsidP="008D04B9">
      <w:pPr>
        <w:pStyle w:val="ListParagraph"/>
        <w:numPr>
          <w:ilvl w:val="1"/>
          <w:numId w:val="1"/>
        </w:numPr>
      </w:pPr>
      <w:r>
        <w:t>Where valid grounds have been determined, the student will be required to submit any additional evidence</w:t>
      </w:r>
      <w:r w:rsidR="3919F227">
        <w:t>,</w:t>
      </w:r>
      <w:r>
        <w:t xml:space="preserve"> within a specified </w:t>
      </w:r>
      <w:r w:rsidR="00B52FC8">
        <w:t>period</w:t>
      </w:r>
      <w:r w:rsidR="0B830C4E">
        <w:t>,</w:t>
      </w:r>
      <w:r>
        <w:t xml:space="preserve"> for further consideration by the </w:t>
      </w:r>
      <w:r w:rsidR="00B52FC8">
        <w:t>Independent Reviewer</w:t>
      </w:r>
      <w:r>
        <w:t xml:space="preserve">. The evidence will be considered and the </w:t>
      </w:r>
      <w:r w:rsidR="00085A66">
        <w:t>Independent Reviewer</w:t>
      </w:r>
      <w:r>
        <w:t xml:space="preserve"> will, as soon as is practicable, write to the student and the </w:t>
      </w:r>
      <w:r w:rsidR="00637B5E">
        <w:t xml:space="preserve">Chair </w:t>
      </w:r>
      <w:r w:rsidR="00370B13">
        <w:t xml:space="preserve">of </w:t>
      </w:r>
      <w:r w:rsidR="00292FFF">
        <w:t xml:space="preserve">the </w:t>
      </w:r>
      <w:r w:rsidR="00370B13">
        <w:t>original meeting where the decision was taken,</w:t>
      </w:r>
      <w:r>
        <w:t xml:space="preserve"> </w:t>
      </w:r>
      <w:r w:rsidR="00370B13">
        <w:t>requesting</w:t>
      </w:r>
      <w:r w:rsidR="004007EC">
        <w:t xml:space="preserve"> them to</w:t>
      </w:r>
      <w:r>
        <w:t xml:space="preserve"> attend an Appeal Hearing</w:t>
      </w:r>
      <w:r w:rsidR="004007EC">
        <w:t xml:space="preserve">.  A minimum of </w:t>
      </w:r>
      <w:r>
        <w:t>five working days’ notice</w:t>
      </w:r>
      <w:r w:rsidR="004007EC">
        <w:t xml:space="preserve"> will be given prior to the meeting</w:t>
      </w:r>
      <w:r>
        <w:t>.</w:t>
      </w:r>
    </w:p>
    <w:p w14:paraId="65B7632C" w14:textId="7F9962B5" w:rsidR="001C0AD7" w:rsidRDefault="001C0AD7" w:rsidP="008D04B9">
      <w:pPr>
        <w:pStyle w:val="ListParagraph"/>
        <w:numPr>
          <w:ilvl w:val="1"/>
          <w:numId w:val="1"/>
        </w:numPr>
      </w:pPr>
      <w:r>
        <w:t>The student (who may be accompanied by a representative) will also be sent copies of any supporting documentation to be used at the Appeal Hearing</w:t>
      </w:r>
      <w:r w:rsidR="00784A9E">
        <w:t>.</w:t>
      </w:r>
    </w:p>
    <w:p w14:paraId="476477BC" w14:textId="51601225" w:rsidR="001C0AD7" w:rsidRDefault="001C0AD7" w:rsidP="009E307F">
      <w:pPr>
        <w:pStyle w:val="ListParagraph"/>
        <w:numPr>
          <w:ilvl w:val="1"/>
          <w:numId w:val="34"/>
        </w:numPr>
      </w:pPr>
      <w:r>
        <w:t>If the student requires additional time to prepare for this Appeal</w:t>
      </w:r>
      <w:r w:rsidR="008D04B9">
        <w:t xml:space="preserve"> </w:t>
      </w:r>
      <w:r>
        <w:t xml:space="preserve">Hearing, then they can request this (to the </w:t>
      </w:r>
      <w:r w:rsidR="008D04B9">
        <w:t>Independent Reviewer</w:t>
      </w:r>
      <w:r>
        <w:t xml:space="preserve">) at least two working days in advance of the hearing; if </w:t>
      </w:r>
      <w:r w:rsidR="00C3318F">
        <w:t>agreed,</w:t>
      </w:r>
      <w:r>
        <w:t xml:space="preserve"> this will normally be up to a maximum of five days, although which under exceptional circumstances could be extended further.</w:t>
      </w:r>
    </w:p>
    <w:p w14:paraId="2208799E" w14:textId="77777777" w:rsidR="00C3318F" w:rsidRDefault="00C3318F" w:rsidP="00C3318F"/>
    <w:p w14:paraId="5C1DB9CC" w14:textId="2E04500F" w:rsidR="00C3318F" w:rsidRDefault="001C0AD7" w:rsidP="00A95433">
      <w:pPr>
        <w:pStyle w:val="ListParagraph"/>
        <w:numPr>
          <w:ilvl w:val="1"/>
          <w:numId w:val="34"/>
        </w:numPr>
      </w:pPr>
      <w:r w:rsidRPr="009E307F">
        <w:t>The</w:t>
      </w:r>
      <w:r>
        <w:t xml:space="preserve"> Appeal Hearing may take place in the student’s absence if they fail or decline to attend</w:t>
      </w:r>
      <w:r w:rsidR="547B2E01">
        <w:t>,</w:t>
      </w:r>
      <w:r>
        <w:t xml:space="preserve"> without good reason.</w:t>
      </w:r>
    </w:p>
    <w:p w14:paraId="07437813" w14:textId="7318C50E" w:rsidR="001C0AD7" w:rsidRDefault="001C0AD7" w:rsidP="009E307F">
      <w:pPr>
        <w:pStyle w:val="ListParagraph"/>
        <w:numPr>
          <w:ilvl w:val="1"/>
          <w:numId w:val="34"/>
        </w:numPr>
      </w:pPr>
      <w:r>
        <w:t>The order of the Appeal Hearing is as follows:</w:t>
      </w:r>
    </w:p>
    <w:p w14:paraId="4CF6CCFD" w14:textId="77777777" w:rsidR="00247DF0" w:rsidRDefault="001C0AD7" w:rsidP="00265E58">
      <w:pPr>
        <w:pStyle w:val="ListParagraph"/>
        <w:numPr>
          <w:ilvl w:val="0"/>
          <w:numId w:val="43"/>
        </w:numPr>
        <w:tabs>
          <w:tab w:val="clear" w:pos="567"/>
        </w:tabs>
        <w:ind w:left="993" w:hanging="426"/>
      </w:pPr>
      <w:r>
        <w:t xml:space="preserve">The </w:t>
      </w:r>
      <w:r w:rsidR="00C3318F">
        <w:t>Independent Reviewer</w:t>
      </w:r>
      <w:r>
        <w:t xml:space="preserve"> will </w:t>
      </w:r>
      <w:r w:rsidR="000A5C44">
        <w:t>c</w:t>
      </w:r>
      <w:r>
        <w:t>hair the hearing. They will introduce those in attendance and explain the purpose of the Appeal Hearing.</w:t>
      </w:r>
    </w:p>
    <w:p w14:paraId="7C94EB88" w14:textId="77777777" w:rsidR="00247DF0" w:rsidRDefault="001C0AD7" w:rsidP="00247DF0">
      <w:pPr>
        <w:pStyle w:val="ListParagraph"/>
        <w:numPr>
          <w:ilvl w:val="0"/>
          <w:numId w:val="43"/>
        </w:numPr>
        <w:tabs>
          <w:tab w:val="clear" w:pos="567"/>
        </w:tabs>
        <w:ind w:left="993" w:hanging="426"/>
      </w:pPr>
      <w:r>
        <w:t xml:space="preserve">The student (or their representative) will present their case against the </w:t>
      </w:r>
      <w:r w:rsidR="00C3318F">
        <w:t>original</w:t>
      </w:r>
      <w:r>
        <w:t xml:space="preserve"> decision (and introduce new evidence if applicable).</w:t>
      </w:r>
    </w:p>
    <w:p w14:paraId="58E7FC7E" w14:textId="77777777" w:rsidR="00247DF0" w:rsidRDefault="001C0AD7" w:rsidP="00247DF0">
      <w:pPr>
        <w:pStyle w:val="ListParagraph"/>
        <w:numPr>
          <w:ilvl w:val="0"/>
          <w:numId w:val="43"/>
        </w:numPr>
        <w:tabs>
          <w:tab w:val="clear" w:pos="567"/>
        </w:tabs>
        <w:ind w:left="993" w:hanging="426"/>
      </w:pPr>
      <w:r>
        <w:t>The Chair may then question student.</w:t>
      </w:r>
    </w:p>
    <w:p w14:paraId="68CB530B" w14:textId="77777777" w:rsidR="00247DF0" w:rsidRDefault="001C0AD7" w:rsidP="00247DF0">
      <w:pPr>
        <w:pStyle w:val="ListParagraph"/>
        <w:numPr>
          <w:ilvl w:val="0"/>
          <w:numId w:val="43"/>
        </w:numPr>
        <w:tabs>
          <w:tab w:val="clear" w:pos="567"/>
        </w:tabs>
        <w:ind w:left="993" w:hanging="426"/>
      </w:pPr>
      <w:r>
        <w:t xml:space="preserve">The original Panel Chair will present the case supporting the </w:t>
      </w:r>
      <w:r w:rsidR="00A95433">
        <w:t>original</w:t>
      </w:r>
      <w:r>
        <w:t xml:space="preserve"> decision.</w:t>
      </w:r>
    </w:p>
    <w:p w14:paraId="64E3C7E0" w14:textId="77777777" w:rsidR="00247DF0" w:rsidRDefault="001C0AD7" w:rsidP="00247DF0">
      <w:pPr>
        <w:pStyle w:val="ListParagraph"/>
        <w:numPr>
          <w:ilvl w:val="0"/>
          <w:numId w:val="43"/>
        </w:numPr>
        <w:tabs>
          <w:tab w:val="clear" w:pos="567"/>
        </w:tabs>
        <w:ind w:left="993" w:hanging="426"/>
      </w:pPr>
      <w:r>
        <w:t>The Chair may question the original Panel Chair.</w:t>
      </w:r>
    </w:p>
    <w:p w14:paraId="68A69A19" w14:textId="77777777" w:rsidR="00247DF0" w:rsidRDefault="001C0AD7" w:rsidP="00247DF0">
      <w:pPr>
        <w:pStyle w:val="ListParagraph"/>
        <w:numPr>
          <w:ilvl w:val="0"/>
          <w:numId w:val="43"/>
        </w:numPr>
        <w:tabs>
          <w:tab w:val="clear" w:pos="567"/>
        </w:tabs>
        <w:ind w:left="993" w:hanging="426"/>
      </w:pPr>
      <w:r>
        <w:t xml:space="preserve">The student (or their representative) will summarise their case against the </w:t>
      </w:r>
      <w:r w:rsidR="00A95433">
        <w:t>original</w:t>
      </w:r>
      <w:r>
        <w:t xml:space="preserve"> decision.</w:t>
      </w:r>
    </w:p>
    <w:p w14:paraId="0B457200" w14:textId="54FF7E8C" w:rsidR="001C0AD7" w:rsidRDefault="001C0AD7" w:rsidP="00247DF0">
      <w:pPr>
        <w:pStyle w:val="ListParagraph"/>
        <w:numPr>
          <w:ilvl w:val="0"/>
          <w:numId w:val="43"/>
        </w:numPr>
        <w:tabs>
          <w:tab w:val="clear" w:pos="567"/>
        </w:tabs>
        <w:ind w:left="993" w:hanging="426"/>
      </w:pPr>
      <w:r>
        <w:t xml:space="preserve">The original Disciplinary Panel Chair will summarise case supporting </w:t>
      </w:r>
      <w:r w:rsidR="00A95433">
        <w:t>original</w:t>
      </w:r>
      <w:r>
        <w:t xml:space="preserve"> decision</w:t>
      </w:r>
    </w:p>
    <w:p w14:paraId="02331C6F" w14:textId="77777777" w:rsidR="001C0AD7" w:rsidRDefault="001C0AD7" w:rsidP="001C0AD7"/>
    <w:p w14:paraId="08021B0E" w14:textId="5AFE3B5A" w:rsidR="00A95433" w:rsidRDefault="00A95433" w:rsidP="00424BBF">
      <w:pPr>
        <w:pStyle w:val="ListParagraph"/>
        <w:numPr>
          <w:ilvl w:val="1"/>
          <w:numId w:val="42"/>
        </w:numPr>
      </w:pPr>
      <w:r w:rsidRPr="009E307F">
        <w:lastRenderedPageBreak/>
        <w:t>The</w:t>
      </w:r>
      <w:r>
        <w:t xml:space="preserve"> Independent Reviewer</w:t>
      </w:r>
      <w:r w:rsidR="001C0AD7">
        <w:t xml:space="preserve"> will notify the student of the outcome in writing together with reasons, within ten working days of the Appeal hearing.</w:t>
      </w:r>
    </w:p>
    <w:p w14:paraId="269F3559" w14:textId="2ED7ADCE" w:rsidR="001C0AD7" w:rsidRDefault="00A95433" w:rsidP="001C0AD7">
      <w:r>
        <w:t>4.52</w:t>
      </w:r>
      <w:r w:rsidR="3DD6D53C">
        <w:t xml:space="preserve"> </w:t>
      </w:r>
      <w:r>
        <w:tab/>
      </w:r>
      <w:r w:rsidR="001C0AD7">
        <w:t>One of the following decisions will be made:</w:t>
      </w:r>
    </w:p>
    <w:p w14:paraId="44CE5167" w14:textId="7933DB4A" w:rsidR="001C0AD7" w:rsidRDefault="001C0AD7" w:rsidP="00247DF0">
      <w:pPr>
        <w:pStyle w:val="ListParagraph"/>
        <w:numPr>
          <w:ilvl w:val="0"/>
          <w:numId w:val="44"/>
        </w:numPr>
        <w:tabs>
          <w:tab w:val="clear" w:pos="567"/>
        </w:tabs>
      </w:pPr>
      <w:r>
        <w:t>Dismiss the appeal; or</w:t>
      </w:r>
    </w:p>
    <w:p w14:paraId="3A15AD7E" w14:textId="5B6FE4E2" w:rsidR="001C0AD7" w:rsidRDefault="001C0AD7" w:rsidP="00247DF0">
      <w:pPr>
        <w:pStyle w:val="ListParagraph"/>
        <w:numPr>
          <w:ilvl w:val="0"/>
          <w:numId w:val="44"/>
        </w:numPr>
        <w:tabs>
          <w:tab w:val="clear" w:pos="567"/>
        </w:tabs>
      </w:pPr>
      <w:r>
        <w:t>Uphold the appeal, and</w:t>
      </w:r>
    </w:p>
    <w:p w14:paraId="6CAD82C7" w14:textId="6C22927D" w:rsidR="001C0AD7" w:rsidRDefault="001C0AD7" w:rsidP="00247DF0">
      <w:pPr>
        <w:pStyle w:val="ListParagraph"/>
        <w:numPr>
          <w:ilvl w:val="0"/>
          <w:numId w:val="44"/>
        </w:numPr>
        <w:tabs>
          <w:tab w:val="clear" w:pos="567"/>
        </w:tabs>
      </w:pPr>
      <w:r>
        <w:t>Refer the matter back to an earlier Stage of this Policy for reconsideration</w:t>
      </w:r>
    </w:p>
    <w:p w14:paraId="577EFB7C" w14:textId="03AFC891" w:rsidR="001C0AD7" w:rsidRDefault="001C0AD7" w:rsidP="00247DF0">
      <w:pPr>
        <w:pStyle w:val="ListParagraph"/>
        <w:numPr>
          <w:ilvl w:val="0"/>
          <w:numId w:val="44"/>
        </w:numPr>
        <w:tabs>
          <w:tab w:val="clear" w:pos="567"/>
        </w:tabs>
      </w:pPr>
      <w:r>
        <w:t>Impose an alternative sanction.</w:t>
      </w:r>
    </w:p>
    <w:p w14:paraId="3D82B32A" w14:textId="77777777" w:rsidR="001C0AD7" w:rsidRDefault="001C0AD7" w:rsidP="001C0AD7"/>
    <w:p w14:paraId="4C31BEF5" w14:textId="63B84CB5" w:rsidR="001C0AD7" w:rsidRDefault="00A95433" w:rsidP="00A95433">
      <w:pPr>
        <w:tabs>
          <w:tab w:val="clear" w:pos="567"/>
        </w:tabs>
      </w:pPr>
      <w:r>
        <w:t>4.53</w:t>
      </w:r>
      <w:r w:rsidR="0863BE02">
        <w:t xml:space="preserve"> </w:t>
      </w:r>
      <w:r>
        <w:tab/>
      </w:r>
      <w:r w:rsidR="001C0AD7">
        <w:t>Th</w:t>
      </w:r>
      <w:r w:rsidR="2C74EB5D">
        <w:t>e</w:t>
      </w:r>
      <w:r w:rsidR="001C0AD7">
        <w:t xml:space="preserve"> decision</w:t>
      </w:r>
      <w:r w:rsidR="00283473">
        <w:t xml:space="preserve"> of the Appeal Hearing</w:t>
      </w:r>
      <w:r w:rsidR="001C0AD7">
        <w:t xml:space="preserve"> is final and will conclude this procedure. A ‘Completion of Procedures’ letter will be issued to the student. Further information on procedures for external and independent review can be obtained from the Office of the Independent Adjudicator for Higher Education website (www.oiahe.org.uk).</w:t>
      </w:r>
    </w:p>
    <w:p w14:paraId="246FDED3" w14:textId="77777777" w:rsidR="001C0AD7" w:rsidRPr="00D20C81" w:rsidRDefault="001C0AD7" w:rsidP="00D20C81"/>
    <w:p w14:paraId="54ADF9C1" w14:textId="77777777" w:rsidR="00CE2D0B" w:rsidRDefault="00CE2D0B" w:rsidP="00CE2D0B">
      <w:pPr>
        <w:pStyle w:val="Heading1"/>
      </w:pPr>
      <w:bookmarkStart w:id="21" w:name="_Toc43217250"/>
      <w:r>
        <w:t>RESPONSIBILITIES</w:t>
      </w:r>
      <w:bookmarkEnd w:id="21"/>
    </w:p>
    <w:p w14:paraId="31534405" w14:textId="77777777" w:rsidR="00CE2D0B" w:rsidRDefault="00CE2D0B" w:rsidP="00CE2D0B">
      <w:pPr>
        <w:ind w:left="0" w:firstLine="0"/>
      </w:pPr>
    </w:p>
    <w:p w14:paraId="626544AA" w14:textId="77777777" w:rsidR="00CE2D0B" w:rsidRDefault="00CE2D0B" w:rsidP="00CE2D0B">
      <w:pPr>
        <w:pStyle w:val="Heading2"/>
      </w:pPr>
      <w:bookmarkStart w:id="22" w:name="_Toc43217251"/>
      <w:r>
        <w:t xml:space="preserve">Compliance, </w:t>
      </w:r>
      <w:r w:rsidR="004F33A2">
        <w:t xml:space="preserve">monitoring </w:t>
      </w:r>
      <w:r>
        <w:t xml:space="preserve">and </w:t>
      </w:r>
      <w:r w:rsidR="004F33A2">
        <w:t>review</w:t>
      </w:r>
      <w:bookmarkEnd w:id="22"/>
    </w:p>
    <w:p w14:paraId="6909EAE6" w14:textId="415A58B8" w:rsidR="00CE2D0B" w:rsidRDefault="0031530C" w:rsidP="00DF0B6C">
      <w:pPr>
        <w:pStyle w:val="ListParagraph"/>
        <w:numPr>
          <w:ilvl w:val="1"/>
          <w:numId w:val="1"/>
        </w:numPr>
        <w:tabs>
          <w:tab w:val="clear" w:pos="567"/>
        </w:tabs>
        <w:ind w:left="573" w:hanging="573"/>
      </w:pPr>
      <w:r>
        <w:t xml:space="preserve">This policy and procedure has been </w:t>
      </w:r>
      <w:r w:rsidR="000045C3">
        <w:t>written with reference the Office of the Independent A</w:t>
      </w:r>
      <w:r w:rsidR="00753246">
        <w:t>djudicator</w:t>
      </w:r>
      <w:r w:rsidR="008950F8">
        <w:t xml:space="preserve">’s </w:t>
      </w:r>
      <w:r w:rsidR="00215284">
        <w:t>“</w:t>
      </w:r>
      <w:r w:rsidR="008950F8">
        <w:t>Good Practice Framework: Disciplinary procedures</w:t>
      </w:r>
      <w:r w:rsidR="00215284">
        <w:t>”.</w:t>
      </w:r>
    </w:p>
    <w:p w14:paraId="64E25893" w14:textId="556079B9" w:rsidR="00CE2D0B" w:rsidRPr="00CE2D0B" w:rsidRDefault="00321990" w:rsidP="00CE2D0B">
      <w:pPr>
        <w:pStyle w:val="ListParagraph"/>
        <w:numPr>
          <w:ilvl w:val="1"/>
          <w:numId w:val="1"/>
        </w:numPr>
        <w:tabs>
          <w:tab w:val="clear" w:pos="567"/>
        </w:tabs>
      </w:pPr>
      <w:r>
        <w:t xml:space="preserve">The </w:t>
      </w:r>
      <w:r w:rsidR="00007873">
        <w:t>policy and procedure will be reviewed in 2023.</w:t>
      </w:r>
    </w:p>
    <w:p w14:paraId="5A6CDCC3" w14:textId="77777777" w:rsidR="00CE2D0B" w:rsidRDefault="00CE2D0B" w:rsidP="00121A89"/>
    <w:p w14:paraId="1D5E0B1F" w14:textId="77777777" w:rsidR="00CE2D0B" w:rsidRDefault="00CE2D0B" w:rsidP="00CE2D0B">
      <w:pPr>
        <w:pStyle w:val="Heading2"/>
      </w:pPr>
      <w:bookmarkStart w:id="23" w:name="_Toc43217252"/>
      <w:r>
        <w:t>Reporting</w:t>
      </w:r>
      <w:bookmarkEnd w:id="23"/>
    </w:p>
    <w:p w14:paraId="3522A358" w14:textId="0AF3A088" w:rsidR="00CE2D0B" w:rsidRPr="00CE2D0B" w:rsidRDefault="00CE2D0B" w:rsidP="00CE2D0B">
      <w:pPr>
        <w:pStyle w:val="ListParagraph"/>
        <w:numPr>
          <w:ilvl w:val="1"/>
          <w:numId w:val="1"/>
        </w:numPr>
        <w:tabs>
          <w:tab w:val="clear" w:pos="567"/>
        </w:tabs>
      </w:pPr>
      <w:r w:rsidRPr="00A52D3A">
        <w:t>No additional reporting is required</w:t>
      </w:r>
      <w:r w:rsidRPr="00811B28">
        <w:rPr>
          <w:color w:val="2F5496" w:themeColor="accent5" w:themeShade="BF"/>
        </w:rPr>
        <w:t>.</w:t>
      </w:r>
    </w:p>
    <w:p w14:paraId="0CE126A9" w14:textId="77777777" w:rsidR="00CE2D0B" w:rsidRPr="00CE2D0B" w:rsidRDefault="00CE2D0B" w:rsidP="00121A89"/>
    <w:p w14:paraId="3494E402" w14:textId="77777777" w:rsidR="00CE2D0B" w:rsidRDefault="00CE2D0B" w:rsidP="00CE2D0B">
      <w:pPr>
        <w:pStyle w:val="Heading2"/>
      </w:pPr>
      <w:bookmarkStart w:id="24" w:name="_Toc43217253"/>
      <w:r>
        <w:t xml:space="preserve">Records </w:t>
      </w:r>
      <w:r w:rsidR="004F33A2">
        <w:t>m</w:t>
      </w:r>
      <w:r>
        <w:t>anagement</w:t>
      </w:r>
      <w:bookmarkEnd w:id="24"/>
    </w:p>
    <w:p w14:paraId="2567E4EB" w14:textId="24901351" w:rsidR="00CE2D0B" w:rsidRPr="009C6B51" w:rsidRDefault="00CE2D0B" w:rsidP="00187CAC">
      <w:pPr>
        <w:pStyle w:val="ListParagraph"/>
        <w:numPr>
          <w:ilvl w:val="1"/>
          <w:numId w:val="1"/>
        </w:numPr>
        <w:tabs>
          <w:tab w:val="clear" w:pos="567"/>
        </w:tabs>
      </w:pPr>
      <w:r w:rsidRPr="00A52D3A">
        <w:t xml:space="preserve">Staff must maintain all records relevant to administering this policy </w:t>
      </w:r>
      <w:r>
        <w:t xml:space="preserve">and procedure </w:t>
      </w:r>
      <w:r w:rsidR="00E37839">
        <w:t>using the Weston College (ISO)</w:t>
      </w:r>
      <w:r w:rsidRPr="00A52D3A">
        <w:t xml:space="preserve"> recordkeeping system.</w:t>
      </w:r>
      <w:r w:rsidRPr="00007873">
        <w:rPr>
          <w:color w:val="2F5496" w:themeColor="accent5" w:themeShade="BF"/>
        </w:rPr>
        <w:t xml:space="preserve"> </w:t>
      </w:r>
    </w:p>
    <w:p w14:paraId="4641D44E" w14:textId="77777777" w:rsidR="009C6B51" w:rsidRPr="00CE2D0B" w:rsidRDefault="009C6B51" w:rsidP="009C6B51">
      <w:pPr>
        <w:pStyle w:val="ListParagraph"/>
        <w:tabs>
          <w:tab w:val="clear" w:pos="567"/>
        </w:tabs>
        <w:ind w:left="570" w:firstLine="0"/>
      </w:pPr>
    </w:p>
    <w:p w14:paraId="1DC5C24C" w14:textId="77777777" w:rsidR="00CE2D0B" w:rsidRPr="00CE2D0B" w:rsidRDefault="00CE2D0B" w:rsidP="00CE2D0B">
      <w:pPr>
        <w:pStyle w:val="Heading1"/>
      </w:pPr>
      <w:bookmarkStart w:id="25" w:name="_Toc43217254"/>
      <w:r>
        <w:t>DEFINITIONS</w:t>
      </w:r>
      <w:bookmarkEnd w:id="25"/>
    </w:p>
    <w:p w14:paraId="46BB968E" w14:textId="77777777" w:rsidR="00CE2D0B" w:rsidRDefault="00CE2D0B" w:rsidP="00121A89"/>
    <w:p w14:paraId="78B4E72A" w14:textId="7DC883D8" w:rsidR="00CE2D0B" w:rsidRDefault="00E7129D" w:rsidP="00121A89">
      <w:r>
        <w:tab/>
      </w:r>
      <w:r w:rsidR="0097391D">
        <w:t>The following definitions provide clarification of key terms used in this policy and their relevance to its implementation</w:t>
      </w:r>
      <w:r w:rsidR="000C3683">
        <w:t>.</w:t>
      </w:r>
    </w:p>
    <w:p w14:paraId="2DB7CE29" w14:textId="77777777" w:rsidR="00440FD1" w:rsidRDefault="00440FD1" w:rsidP="00121A89"/>
    <w:p w14:paraId="4F151FD5" w14:textId="692CC60B" w:rsidR="00CE2D0B" w:rsidRDefault="00CE2D0B" w:rsidP="00CE2D0B">
      <w:pPr>
        <w:pStyle w:val="Heading2"/>
      </w:pPr>
      <w:bookmarkStart w:id="26" w:name="_Toc43217255"/>
      <w:bookmarkStart w:id="27" w:name="_Toc451501024"/>
      <w:r w:rsidRPr="00A52D3A">
        <w:t xml:space="preserve">Terms and </w:t>
      </w:r>
      <w:r w:rsidR="004F33A2">
        <w:t>d</w:t>
      </w:r>
      <w:r w:rsidRPr="00A52D3A">
        <w:t>efinitions</w:t>
      </w:r>
      <w:bookmarkEnd w:id="26"/>
      <w:r>
        <w:t xml:space="preserve"> </w:t>
      </w:r>
      <w:bookmarkEnd w:id="27"/>
    </w:p>
    <w:p w14:paraId="59681C91" w14:textId="7711AFDD" w:rsidR="003753F4" w:rsidRDefault="003753F4" w:rsidP="002C2AEC">
      <w:pPr>
        <w:spacing w:after="120"/>
        <w:ind w:left="1134"/>
      </w:pPr>
      <w:r w:rsidRPr="00813D75">
        <w:rPr>
          <w:b/>
          <w:bCs/>
        </w:rPr>
        <w:t>Ba</w:t>
      </w:r>
      <w:r w:rsidR="001C5DF4" w:rsidRPr="00813D75">
        <w:rPr>
          <w:b/>
          <w:bCs/>
        </w:rPr>
        <w:t>lance of probabilities</w:t>
      </w:r>
      <w:r w:rsidR="00497D88">
        <w:t>:</w:t>
      </w:r>
      <w:r w:rsidR="001F3284">
        <w:t xml:space="preserve"> </w:t>
      </w:r>
      <w:r w:rsidR="00233402">
        <w:t>it</w:t>
      </w:r>
      <w:r w:rsidR="006D4567">
        <w:t xml:space="preserve"> is more likely </w:t>
      </w:r>
      <w:r w:rsidR="001070B0">
        <w:t xml:space="preserve">than not </w:t>
      </w:r>
      <w:r w:rsidR="006D4567">
        <w:t>that someth</w:t>
      </w:r>
      <w:r w:rsidR="001070B0">
        <w:t xml:space="preserve">ing </w:t>
      </w:r>
      <w:r w:rsidR="006D4567">
        <w:t>happ</w:t>
      </w:r>
      <w:r w:rsidR="001070B0">
        <w:t>ened</w:t>
      </w:r>
      <w:r w:rsidR="00813D75">
        <w:t>.</w:t>
      </w:r>
    </w:p>
    <w:p w14:paraId="691919F3" w14:textId="573B051E" w:rsidR="00A363FC" w:rsidRPr="00813D75" w:rsidRDefault="00A363FC" w:rsidP="002C2AEC">
      <w:pPr>
        <w:spacing w:after="120"/>
        <w:ind w:left="1134"/>
      </w:pPr>
      <w:r w:rsidRPr="00813D75">
        <w:rPr>
          <w:b/>
          <w:bCs/>
        </w:rPr>
        <w:t>Burden of proof</w:t>
      </w:r>
      <w:r w:rsidR="00497D88" w:rsidRPr="00813D75">
        <w:rPr>
          <w:b/>
          <w:bCs/>
        </w:rPr>
        <w:t>:</w:t>
      </w:r>
      <w:r w:rsidR="00813D75">
        <w:rPr>
          <w:b/>
          <w:bCs/>
        </w:rPr>
        <w:t xml:space="preserve"> </w:t>
      </w:r>
      <w:r w:rsidR="00594123">
        <w:t>whose responsibility</w:t>
      </w:r>
      <w:r w:rsidR="00E55FF3">
        <w:t xml:space="preserve"> it is to prove </w:t>
      </w:r>
      <w:r w:rsidR="00CF3AAC">
        <w:t>an issue</w:t>
      </w:r>
      <w:r w:rsidR="00677362">
        <w:t>.</w:t>
      </w:r>
    </w:p>
    <w:p w14:paraId="69A5488F" w14:textId="3E7710BC" w:rsidR="00CE2D0B" w:rsidRDefault="002A469D" w:rsidP="58206643">
      <w:pPr>
        <w:spacing w:after="120"/>
        <w:ind w:firstLine="0"/>
        <w:rPr>
          <w:color w:val="2F5496" w:themeColor="accent5" w:themeShade="BF"/>
        </w:rPr>
      </w:pPr>
      <w:r>
        <w:rPr>
          <w:b/>
        </w:rPr>
        <w:t>Office of the Independent Adju</w:t>
      </w:r>
      <w:r w:rsidR="0003527D">
        <w:rPr>
          <w:b/>
        </w:rPr>
        <w:t>d</w:t>
      </w:r>
      <w:r>
        <w:rPr>
          <w:b/>
        </w:rPr>
        <w:t>i</w:t>
      </w:r>
      <w:r w:rsidR="0003527D">
        <w:rPr>
          <w:b/>
        </w:rPr>
        <w:t>c</w:t>
      </w:r>
      <w:r>
        <w:rPr>
          <w:b/>
        </w:rPr>
        <w:t>ator</w:t>
      </w:r>
      <w:r w:rsidR="00CE2D0B" w:rsidRPr="00A52D3A">
        <w:rPr>
          <w:b/>
        </w:rPr>
        <w:t>:</w:t>
      </w:r>
      <w:r w:rsidR="00CE2D0B" w:rsidRPr="00A52D3A">
        <w:t xml:space="preserve"> </w:t>
      </w:r>
      <w:r w:rsidR="00316A8D">
        <w:t>The independent student complaints scheme for England and Wales.</w:t>
      </w:r>
    </w:p>
    <w:p w14:paraId="5B29B0A2" w14:textId="1EBA4A70" w:rsidR="007B4A8B" w:rsidRDefault="007B4A8B" w:rsidP="002C2AEC">
      <w:pPr>
        <w:tabs>
          <w:tab w:val="clear" w:pos="567"/>
        </w:tabs>
        <w:spacing w:after="120"/>
        <w:ind w:firstLine="0"/>
      </w:pPr>
      <w:r w:rsidRPr="00215D9C">
        <w:rPr>
          <w:b/>
        </w:rPr>
        <w:t>Principles of natural justice</w:t>
      </w:r>
      <w:r w:rsidR="00940E6F" w:rsidRPr="00215D9C">
        <w:rPr>
          <w:b/>
        </w:rPr>
        <w:t>:</w:t>
      </w:r>
      <w:r w:rsidR="00AD3F85">
        <w:t xml:space="preserve"> </w:t>
      </w:r>
      <w:r w:rsidRPr="00A825A4">
        <w:t xml:space="preserve">the right </w:t>
      </w:r>
      <w:r w:rsidR="005374B7">
        <w:t xml:space="preserve">of an individual </w:t>
      </w:r>
      <w:r w:rsidRPr="00A825A4">
        <w:t>to a fair hearing before an impartial decision-maker; complying with equality law duties; and upholding human rights.</w:t>
      </w:r>
    </w:p>
    <w:p w14:paraId="4A1E6716" w14:textId="54656363" w:rsidR="00497D88" w:rsidRPr="001C5EF8" w:rsidRDefault="00497D88" w:rsidP="002C2AEC">
      <w:pPr>
        <w:tabs>
          <w:tab w:val="clear" w:pos="567"/>
        </w:tabs>
        <w:spacing w:after="120"/>
        <w:ind w:firstLine="0"/>
      </w:pPr>
      <w:r>
        <w:rPr>
          <w:b/>
        </w:rPr>
        <w:t>Standard of proof:</w:t>
      </w:r>
      <w:r w:rsidR="00233402">
        <w:rPr>
          <w:b/>
        </w:rPr>
        <w:t xml:space="preserve"> </w:t>
      </w:r>
      <w:r w:rsidR="00233402" w:rsidRPr="00233402">
        <w:rPr>
          <w:bCs/>
        </w:rPr>
        <w:t>the level of proof required.</w:t>
      </w:r>
    </w:p>
    <w:p w14:paraId="32E19BA0" w14:textId="4667BB02" w:rsidR="00215D9C" w:rsidRDefault="00DF3579" w:rsidP="002C2AEC">
      <w:pPr>
        <w:tabs>
          <w:tab w:val="clear" w:pos="567"/>
        </w:tabs>
        <w:spacing w:after="120"/>
        <w:ind w:firstLine="0"/>
      </w:pPr>
      <w:r w:rsidRPr="00933FFF">
        <w:rPr>
          <w:b/>
          <w:bCs/>
        </w:rPr>
        <w:t>Universities UK</w:t>
      </w:r>
      <w:r w:rsidR="009B4726">
        <w:t xml:space="preserve">: </w:t>
      </w:r>
      <w:r w:rsidR="004B5A3F">
        <w:t xml:space="preserve">The collective </w:t>
      </w:r>
      <w:r w:rsidR="00A87702">
        <w:t>organisation</w:t>
      </w:r>
      <w:r w:rsidR="004B5A3F">
        <w:t xml:space="preserve"> of 13</w:t>
      </w:r>
      <w:r w:rsidR="00BC3EC9">
        <w:t>7 universities in the UK</w:t>
      </w:r>
      <w:r w:rsidR="00E71D73">
        <w:t xml:space="preserve"> that provides guidance on HE policy to </w:t>
      </w:r>
      <w:r w:rsidR="00C86F8D">
        <w:t>Government and providers</w:t>
      </w:r>
      <w:r w:rsidR="00933FFF">
        <w:t>.</w:t>
      </w:r>
    </w:p>
    <w:p w14:paraId="147E2587" w14:textId="467271CD" w:rsidR="009C6B51" w:rsidRDefault="009C6B51" w:rsidP="002C2AEC">
      <w:pPr>
        <w:tabs>
          <w:tab w:val="clear" w:pos="567"/>
        </w:tabs>
        <w:spacing w:after="120"/>
        <w:ind w:firstLine="0"/>
      </w:pPr>
    </w:p>
    <w:p w14:paraId="2F84A36F" w14:textId="0E7EAAA0" w:rsidR="009C6B51" w:rsidRDefault="009C6B51" w:rsidP="002C2AEC">
      <w:pPr>
        <w:tabs>
          <w:tab w:val="clear" w:pos="567"/>
        </w:tabs>
        <w:spacing w:after="120"/>
        <w:ind w:firstLine="0"/>
      </w:pPr>
    </w:p>
    <w:p w14:paraId="11D237D9" w14:textId="77777777" w:rsidR="00933FFF" w:rsidRPr="00A52D3A" w:rsidRDefault="00933FFF" w:rsidP="009C6B51">
      <w:pPr>
        <w:tabs>
          <w:tab w:val="clear" w:pos="567"/>
        </w:tabs>
        <w:ind w:left="0" w:firstLine="0"/>
      </w:pPr>
    </w:p>
    <w:p w14:paraId="755F20AA" w14:textId="77777777" w:rsidR="00CE2D0B" w:rsidRPr="00CE2D0B" w:rsidRDefault="00CE2D0B" w:rsidP="00CE2D0B">
      <w:pPr>
        <w:pStyle w:val="Heading1"/>
      </w:pPr>
      <w:bookmarkStart w:id="28" w:name="_Toc451501025"/>
      <w:bookmarkStart w:id="29" w:name="_Toc43217256"/>
      <w:r w:rsidRPr="00A52D3A">
        <w:lastRenderedPageBreak/>
        <w:t>RELATED LEGISLATION AND DOCUMENTS</w:t>
      </w:r>
      <w:bookmarkEnd w:id="28"/>
      <w:bookmarkEnd w:id="29"/>
    </w:p>
    <w:p w14:paraId="5D7501FB" w14:textId="77777777" w:rsidR="00CE2D0B" w:rsidRDefault="00CE2D0B" w:rsidP="00CE2D0B">
      <w:pPr>
        <w:tabs>
          <w:tab w:val="clear" w:pos="567"/>
        </w:tabs>
        <w:ind w:left="0" w:firstLine="0"/>
      </w:pPr>
    </w:p>
    <w:p w14:paraId="6CD9ED7F" w14:textId="5A7723C4" w:rsidR="00DF0B6C" w:rsidRDefault="00546F19" w:rsidP="002C2AEC">
      <w:pPr>
        <w:spacing w:after="120"/>
        <w:ind w:firstLine="0"/>
      </w:pPr>
      <w:hyperlink r:id="rId13" w:history="1">
        <w:r w:rsidR="007B6ED9" w:rsidRPr="007B6ED9">
          <w:rPr>
            <w:rStyle w:val="Hyperlink"/>
          </w:rPr>
          <w:t>The Equality Act 2010</w:t>
        </w:r>
      </w:hyperlink>
    </w:p>
    <w:p w14:paraId="6E09766D" w14:textId="77777777" w:rsidR="003F6AA0" w:rsidRDefault="00546F19" w:rsidP="002C2AEC">
      <w:pPr>
        <w:spacing w:after="120"/>
        <w:ind w:firstLine="0"/>
      </w:pPr>
      <w:hyperlink r:id="rId14" w:history="1">
        <w:r w:rsidR="00755328" w:rsidRPr="006321BC">
          <w:rPr>
            <w:rStyle w:val="Hyperlink"/>
          </w:rPr>
          <w:t>Office of the Independent Adjudicator</w:t>
        </w:r>
        <w:r w:rsidR="0030791C" w:rsidRPr="006321BC">
          <w:rPr>
            <w:rStyle w:val="Hyperlink"/>
          </w:rPr>
          <w:t>’s</w:t>
        </w:r>
        <w:r w:rsidR="00755328" w:rsidRPr="006321BC">
          <w:rPr>
            <w:rStyle w:val="Hyperlink"/>
          </w:rPr>
          <w:t xml:space="preserve"> </w:t>
        </w:r>
        <w:r w:rsidR="00785494" w:rsidRPr="006321BC">
          <w:rPr>
            <w:rStyle w:val="Hyperlink"/>
          </w:rPr>
          <w:t>Good Practice Framewor</w:t>
        </w:r>
        <w:r w:rsidR="002E3D01" w:rsidRPr="006321BC">
          <w:rPr>
            <w:rStyle w:val="Hyperlink"/>
          </w:rPr>
          <w:t>k: Disciplinary procedures</w:t>
        </w:r>
      </w:hyperlink>
    </w:p>
    <w:p w14:paraId="65520B73" w14:textId="24531978" w:rsidR="000F09CF" w:rsidRDefault="000F09CF" w:rsidP="000F09CF">
      <w:pPr>
        <w:spacing w:after="120"/>
        <w:ind w:firstLine="0"/>
      </w:pPr>
      <w:r>
        <w:t>UCW Student Charter</w:t>
      </w:r>
    </w:p>
    <w:p w14:paraId="178E184A" w14:textId="0E7FF78D" w:rsidR="000F09CF" w:rsidRDefault="000F09CF" w:rsidP="000F09CF">
      <w:pPr>
        <w:spacing w:after="120"/>
        <w:ind w:firstLine="0"/>
      </w:pPr>
      <w:r>
        <w:t>UCW Complaints Procedures</w:t>
      </w:r>
    </w:p>
    <w:p w14:paraId="41469CBC" w14:textId="62DE085E" w:rsidR="000F09CF" w:rsidRDefault="000F09CF" w:rsidP="000F09CF">
      <w:pPr>
        <w:spacing w:after="120"/>
        <w:ind w:firstLine="0"/>
      </w:pPr>
      <w:r>
        <w:t>UCW Student Drug and Alcohol Policy</w:t>
      </w:r>
    </w:p>
    <w:p w14:paraId="4CF7A792" w14:textId="65BAFF8F" w:rsidR="000F09CF" w:rsidRDefault="000F09CF" w:rsidP="000F09CF">
      <w:pPr>
        <w:spacing w:after="120"/>
        <w:ind w:firstLine="0"/>
      </w:pPr>
      <w:r>
        <w:t>UCW Fitness to Student Policy</w:t>
      </w:r>
    </w:p>
    <w:p w14:paraId="53E46C9F" w14:textId="7F4D6DBB" w:rsidR="000F09CF" w:rsidRDefault="000F09CF" w:rsidP="000F09CF">
      <w:pPr>
        <w:spacing w:after="120"/>
        <w:ind w:firstLine="0"/>
      </w:pPr>
      <w:r>
        <w:t>UCW Fitness to Practice Policy</w:t>
      </w:r>
    </w:p>
    <w:p w14:paraId="1A2A4053" w14:textId="337F4522" w:rsidR="00881581" w:rsidRPr="00AE2263" w:rsidRDefault="00AE2263" w:rsidP="002C2AEC">
      <w:pPr>
        <w:spacing w:after="120"/>
        <w:ind w:firstLine="0"/>
        <w:rPr>
          <w:rStyle w:val="Hyperlink"/>
        </w:rPr>
      </w:pPr>
      <w:r>
        <w:fldChar w:fldCharType="begin"/>
      </w:r>
      <w:r>
        <w:instrText xml:space="preserve"> HYPERLINK "https://www.universitiesuk.ac.uk/policy-and-analysis/reports/Documents/2016/guidance-for-higher-education-institutions.pdf" </w:instrText>
      </w:r>
      <w:r>
        <w:fldChar w:fldCharType="separate"/>
      </w:r>
      <w:r w:rsidR="00881581" w:rsidRPr="00AE2263">
        <w:rPr>
          <w:rStyle w:val="Hyperlink"/>
        </w:rPr>
        <w:t>UK Universities</w:t>
      </w:r>
      <w:r w:rsidR="005712B5" w:rsidRPr="00AE2263">
        <w:rPr>
          <w:rStyle w:val="Hyperlink"/>
        </w:rPr>
        <w:t xml:space="preserve"> Guidance for </w:t>
      </w:r>
      <w:r w:rsidR="008C7740" w:rsidRPr="00AE2263">
        <w:rPr>
          <w:rStyle w:val="Hyperlink"/>
        </w:rPr>
        <w:t>H</w:t>
      </w:r>
      <w:r w:rsidR="005712B5" w:rsidRPr="00AE2263">
        <w:rPr>
          <w:rStyle w:val="Hyperlink"/>
        </w:rPr>
        <w:t xml:space="preserve">igher </w:t>
      </w:r>
      <w:r w:rsidR="008C7740" w:rsidRPr="00AE2263">
        <w:rPr>
          <w:rStyle w:val="Hyperlink"/>
        </w:rPr>
        <w:t>E</w:t>
      </w:r>
      <w:r w:rsidR="005712B5" w:rsidRPr="00AE2263">
        <w:rPr>
          <w:rStyle w:val="Hyperlink"/>
        </w:rPr>
        <w:t>ducation Institutions</w:t>
      </w:r>
      <w:r w:rsidR="00107DC0" w:rsidRPr="00AE2263">
        <w:rPr>
          <w:rStyle w:val="Hyperlink"/>
        </w:rPr>
        <w:t xml:space="preserve">: How to handle </w:t>
      </w:r>
      <w:r w:rsidR="008C7740" w:rsidRPr="00AE2263">
        <w:rPr>
          <w:rStyle w:val="Hyperlink"/>
        </w:rPr>
        <w:t>alleged</w:t>
      </w:r>
      <w:r w:rsidR="00107DC0" w:rsidRPr="00AE2263">
        <w:rPr>
          <w:rStyle w:val="Hyperlink"/>
        </w:rPr>
        <w:t xml:space="preserve"> student misconduct which may also const</w:t>
      </w:r>
      <w:r w:rsidR="00746F47" w:rsidRPr="00AE2263">
        <w:rPr>
          <w:rStyle w:val="Hyperlink"/>
        </w:rPr>
        <w:t>itute a criminal offence</w:t>
      </w:r>
    </w:p>
    <w:p w14:paraId="0ED977D1" w14:textId="77777777" w:rsidR="00F51A72" w:rsidRDefault="00AE2263" w:rsidP="00F33643">
      <w:pPr>
        <w:ind w:firstLine="0"/>
        <w:sectPr w:rsidR="00F51A72" w:rsidSect="00441268">
          <w:headerReference w:type="default" r:id="rId15"/>
          <w:footerReference w:type="default" r:id="rId16"/>
          <w:pgSz w:w="11906" w:h="16838" w:code="9"/>
          <w:pgMar w:top="851" w:right="851" w:bottom="1701" w:left="851" w:header="284" w:footer="340" w:gutter="0"/>
          <w:cols w:space="708"/>
          <w:titlePg/>
          <w:docGrid w:linePitch="360"/>
        </w:sectPr>
      </w:pPr>
      <w:r>
        <w:fldChar w:fldCharType="end"/>
      </w:r>
    </w:p>
    <w:p w14:paraId="7F790FE1" w14:textId="3B74ACE9" w:rsidR="00F33643" w:rsidRDefault="00386D7F" w:rsidP="00F33643">
      <w:pPr>
        <w:ind w:firstLine="0"/>
      </w:pPr>
      <w:r>
        <w:lastRenderedPageBreak/>
        <w:t xml:space="preserve"> </w:t>
      </w:r>
    </w:p>
    <w:p w14:paraId="417B72EF" w14:textId="05CD5195" w:rsidR="00711F72" w:rsidRDefault="00711F72" w:rsidP="00711F72">
      <w:pPr>
        <w:pStyle w:val="Heading1"/>
      </w:pPr>
      <w:bookmarkStart w:id="30" w:name="_Toc451501028"/>
      <w:bookmarkStart w:id="31" w:name="_Toc43217257"/>
      <w:r w:rsidRPr="00A52D3A">
        <w:t>APPENDICES</w:t>
      </w:r>
      <w:bookmarkEnd w:id="30"/>
      <w:bookmarkEnd w:id="31"/>
    </w:p>
    <w:p w14:paraId="3C7EA942" w14:textId="77777777" w:rsidR="008C41D5" w:rsidRDefault="008C41D5" w:rsidP="008C41D5"/>
    <w:p w14:paraId="4A4B4B8A" w14:textId="05B4566D" w:rsidR="008C41D5" w:rsidRPr="008C41D5" w:rsidRDefault="008C41D5" w:rsidP="00D30346">
      <w:pPr>
        <w:pStyle w:val="Heading2"/>
      </w:pPr>
      <w:bookmarkStart w:id="32" w:name="_Toc43217258"/>
      <w:r>
        <w:t>Appendix one</w:t>
      </w:r>
      <w:bookmarkEnd w:id="32"/>
    </w:p>
    <w:p w14:paraId="37F522AD" w14:textId="4BF9CA13" w:rsidR="00711F72" w:rsidRDefault="00D30346" w:rsidP="00121A89">
      <w:r>
        <w:rPr>
          <w:noProof/>
        </w:rPr>
        <w:drawing>
          <wp:anchor distT="0" distB="0" distL="0" distR="0" simplePos="0" relativeHeight="251657216" behindDoc="0" locked="0" layoutInCell="1" allowOverlap="1" wp14:anchorId="11CFDC01" wp14:editId="48CA0B86">
            <wp:simplePos x="0" y="0"/>
            <wp:positionH relativeFrom="margin">
              <wp:align>right</wp:align>
            </wp:positionH>
            <wp:positionV relativeFrom="paragraph">
              <wp:posOffset>11430</wp:posOffset>
            </wp:positionV>
            <wp:extent cx="2112010" cy="627379"/>
            <wp:effectExtent l="0" t="0" r="2540" b="1905"/>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7" cstate="print"/>
                    <a:stretch>
                      <a:fillRect/>
                    </a:stretch>
                  </pic:blipFill>
                  <pic:spPr>
                    <a:xfrm>
                      <a:off x="0" y="0"/>
                      <a:ext cx="2112010" cy="627379"/>
                    </a:xfrm>
                    <a:prstGeom prst="rect">
                      <a:avLst/>
                    </a:prstGeom>
                  </pic:spPr>
                </pic:pic>
              </a:graphicData>
            </a:graphic>
          </wp:anchor>
        </w:drawing>
      </w:r>
    </w:p>
    <w:p w14:paraId="36E01B1B" w14:textId="0E03FFC8" w:rsidR="008C41D5" w:rsidRDefault="00AD3F85" w:rsidP="00D30346">
      <w:pPr>
        <w:pStyle w:val="BodyText"/>
        <w:ind w:left="232"/>
        <w:rPr>
          <w:sz w:val="17"/>
        </w:rPr>
      </w:pPr>
      <w:r>
        <w:tab/>
      </w:r>
    </w:p>
    <w:p w14:paraId="4E7CB326" w14:textId="0A96885B" w:rsidR="008C41D5" w:rsidRPr="00D30346" w:rsidRDefault="008C41D5" w:rsidP="004619AA">
      <w:pPr>
        <w:pStyle w:val="Heading2"/>
        <w:rPr>
          <w:b w:val="0"/>
        </w:rPr>
      </w:pPr>
      <w:bookmarkStart w:id="33" w:name="_Toc43217259"/>
      <w:r w:rsidRPr="00D30346">
        <w:t>Precautionary Action Risk Assessment</w:t>
      </w:r>
      <w:bookmarkEnd w:id="33"/>
    </w:p>
    <w:p w14:paraId="20F19891" w14:textId="77777777" w:rsidR="008C41D5" w:rsidRDefault="008C41D5" w:rsidP="008C41D5">
      <w:pPr>
        <w:pStyle w:val="BodyText"/>
        <w:rPr>
          <w:b/>
        </w:rPr>
      </w:pPr>
    </w:p>
    <w:p w14:paraId="6F76AB65" w14:textId="77777777" w:rsidR="008C41D5" w:rsidRDefault="008C41D5" w:rsidP="008C41D5">
      <w:pPr>
        <w:pStyle w:val="BodyText"/>
        <w:rPr>
          <w:b/>
          <w:sz w:val="19"/>
        </w:rPr>
      </w:pPr>
    </w:p>
    <w:p w14:paraId="6ED59D42" w14:textId="77777777" w:rsidR="00141601" w:rsidRDefault="008C41D5" w:rsidP="00D30346">
      <w:pPr>
        <w:tabs>
          <w:tab w:val="clear" w:pos="567"/>
        </w:tabs>
        <w:spacing w:before="56" w:line="585" w:lineRule="auto"/>
        <w:ind w:left="0" w:right="3845" w:firstLine="0"/>
      </w:pPr>
      <w:r>
        <w:t xml:space="preserve">To be completed by the appointed Investigating Officer and approved by </w:t>
      </w:r>
      <w:r w:rsidR="00141601">
        <w:t xml:space="preserve">a Senior Member of the HE Directorate. </w:t>
      </w:r>
    </w:p>
    <w:p w14:paraId="369A2ECA" w14:textId="757D9BF9" w:rsidR="008C41D5" w:rsidRDefault="008C41D5" w:rsidP="00D30346">
      <w:pPr>
        <w:tabs>
          <w:tab w:val="clear" w:pos="567"/>
        </w:tabs>
        <w:spacing w:before="56" w:line="585" w:lineRule="auto"/>
        <w:ind w:left="0" w:right="3845" w:firstLine="0"/>
      </w:pPr>
      <w:r>
        <w:t>Student Name:</w:t>
      </w:r>
    </w:p>
    <w:p w14:paraId="5401C0D7" w14:textId="244B1FC4" w:rsidR="008C41D5" w:rsidRDefault="008C41D5" w:rsidP="00D30346">
      <w:pPr>
        <w:spacing w:before="151"/>
        <w:ind w:left="400" w:hanging="400"/>
      </w:pPr>
      <w:r>
        <w:t xml:space="preserve">Summary of </w:t>
      </w:r>
      <w:r w:rsidR="00D30346">
        <w:t>misconduct allegation</w:t>
      </w:r>
      <w:r>
        <w:t>:</w:t>
      </w:r>
    </w:p>
    <w:p w14:paraId="624FE08E" w14:textId="77777777" w:rsidR="008C41D5" w:rsidRDefault="008C41D5" w:rsidP="008C41D5">
      <w:pPr>
        <w:pStyle w:val="BodyText"/>
      </w:pPr>
    </w:p>
    <w:p w14:paraId="2D66895E" w14:textId="77777777" w:rsidR="008C41D5" w:rsidRDefault="008C41D5" w:rsidP="008C41D5">
      <w:pPr>
        <w:pStyle w:val="BodyText"/>
        <w:spacing w:before="11"/>
        <w:rPr>
          <w:sz w:val="25"/>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889"/>
        <w:gridCol w:w="5040"/>
        <w:gridCol w:w="4607"/>
        <w:gridCol w:w="1294"/>
      </w:tblGrid>
      <w:tr w:rsidR="008C41D5" w14:paraId="4BBB8712" w14:textId="77777777" w:rsidTr="00490F30">
        <w:trPr>
          <w:trHeight w:val="851"/>
        </w:trPr>
        <w:tc>
          <w:tcPr>
            <w:tcW w:w="1311" w:type="pct"/>
          </w:tcPr>
          <w:p w14:paraId="51B0B68F" w14:textId="77777777" w:rsidR="008C41D5" w:rsidRDefault="008C41D5" w:rsidP="00187CAC">
            <w:pPr>
              <w:pStyle w:val="TableParagraph"/>
              <w:spacing w:before="119"/>
            </w:pPr>
            <w:r>
              <w:t>What are the risks to student</w:t>
            </w:r>
          </w:p>
        </w:tc>
        <w:tc>
          <w:tcPr>
            <w:tcW w:w="1699" w:type="pct"/>
          </w:tcPr>
          <w:p w14:paraId="03587CDF" w14:textId="77777777" w:rsidR="008C41D5" w:rsidRDefault="008C41D5" w:rsidP="00187CAC">
            <w:pPr>
              <w:pStyle w:val="TableParagraph"/>
              <w:spacing w:before="119"/>
              <w:ind w:right="906"/>
            </w:pPr>
            <w:r>
              <w:t>What measures are required to manage the risk/concerns</w:t>
            </w:r>
          </w:p>
        </w:tc>
        <w:tc>
          <w:tcPr>
            <w:tcW w:w="1553" w:type="pct"/>
          </w:tcPr>
          <w:p w14:paraId="74BB2038" w14:textId="77777777" w:rsidR="008C41D5" w:rsidRDefault="008C41D5" w:rsidP="00187CAC">
            <w:pPr>
              <w:pStyle w:val="TableParagraph"/>
              <w:spacing w:before="119"/>
            </w:pPr>
            <w:r>
              <w:t>Agreed action (by whom and by when)</w:t>
            </w:r>
          </w:p>
        </w:tc>
        <w:tc>
          <w:tcPr>
            <w:tcW w:w="436" w:type="pct"/>
          </w:tcPr>
          <w:p w14:paraId="49D000CD" w14:textId="77777777" w:rsidR="008C41D5" w:rsidRDefault="008C41D5" w:rsidP="00187CAC">
            <w:pPr>
              <w:pStyle w:val="TableParagraph"/>
              <w:spacing w:before="119"/>
              <w:ind w:left="108" w:right="152"/>
            </w:pPr>
            <w:r>
              <w:t>Completed (date)</w:t>
            </w:r>
          </w:p>
        </w:tc>
      </w:tr>
      <w:tr w:rsidR="008C41D5" w14:paraId="20B90B2B" w14:textId="77777777" w:rsidTr="00490F30">
        <w:trPr>
          <w:trHeight w:val="1360"/>
        </w:trPr>
        <w:tc>
          <w:tcPr>
            <w:tcW w:w="1311" w:type="pct"/>
          </w:tcPr>
          <w:p w14:paraId="7439AC21" w14:textId="77777777" w:rsidR="008C41D5" w:rsidRDefault="008C41D5" w:rsidP="00187CAC">
            <w:pPr>
              <w:pStyle w:val="TableParagraph"/>
              <w:spacing w:before="119"/>
            </w:pPr>
            <w:r>
              <w:t>Academic progress:</w:t>
            </w:r>
          </w:p>
          <w:p w14:paraId="638D7216" w14:textId="77777777" w:rsidR="008C41D5" w:rsidRDefault="008C41D5" w:rsidP="00187CAC">
            <w:pPr>
              <w:pStyle w:val="TableParagraph"/>
              <w:spacing w:before="122"/>
              <w:ind w:right="283"/>
              <w:rPr>
                <w:i/>
                <w:sz w:val="20"/>
              </w:rPr>
            </w:pPr>
            <w:r>
              <w:rPr>
                <w:i/>
                <w:sz w:val="20"/>
              </w:rPr>
              <w:t>e.g. will assessment be affected? Does the student need to apply for an extension or mitigating/personal circumstances?</w:t>
            </w:r>
          </w:p>
        </w:tc>
        <w:tc>
          <w:tcPr>
            <w:tcW w:w="1699" w:type="pct"/>
          </w:tcPr>
          <w:p w14:paraId="445E98D3" w14:textId="77777777" w:rsidR="008C41D5" w:rsidRDefault="008C41D5" w:rsidP="00187CAC">
            <w:pPr>
              <w:pStyle w:val="TableParagraph"/>
              <w:ind w:left="0"/>
              <w:rPr>
                <w:rFonts w:ascii="Times New Roman"/>
              </w:rPr>
            </w:pPr>
          </w:p>
        </w:tc>
        <w:tc>
          <w:tcPr>
            <w:tcW w:w="1553" w:type="pct"/>
          </w:tcPr>
          <w:p w14:paraId="7C19A087" w14:textId="77777777" w:rsidR="008C41D5" w:rsidRDefault="008C41D5" w:rsidP="00187CAC">
            <w:pPr>
              <w:pStyle w:val="TableParagraph"/>
              <w:ind w:left="0"/>
              <w:rPr>
                <w:rFonts w:ascii="Times New Roman"/>
              </w:rPr>
            </w:pPr>
          </w:p>
        </w:tc>
        <w:tc>
          <w:tcPr>
            <w:tcW w:w="436" w:type="pct"/>
          </w:tcPr>
          <w:p w14:paraId="7E305EFD" w14:textId="77777777" w:rsidR="008C41D5" w:rsidRDefault="008C41D5" w:rsidP="00187CAC">
            <w:pPr>
              <w:pStyle w:val="TableParagraph"/>
              <w:ind w:left="0"/>
              <w:rPr>
                <w:rFonts w:ascii="Times New Roman"/>
              </w:rPr>
            </w:pPr>
          </w:p>
        </w:tc>
      </w:tr>
      <w:tr w:rsidR="008C41D5" w14:paraId="431AE3CA" w14:textId="77777777" w:rsidTr="00490F30">
        <w:trPr>
          <w:trHeight w:val="1752"/>
        </w:trPr>
        <w:tc>
          <w:tcPr>
            <w:tcW w:w="1311" w:type="pct"/>
          </w:tcPr>
          <w:p w14:paraId="75EE42D1" w14:textId="77777777" w:rsidR="008C41D5" w:rsidRDefault="008C41D5" w:rsidP="00187CAC">
            <w:pPr>
              <w:pStyle w:val="TableParagraph"/>
              <w:spacing w:before="119"/>
            </w:pPr>
            <w:r>
              <w:t>Personal health and well-being:</w:t>
            </w:r>
          </w:p>
          <w:p w14:paraId="50862FBB" w14:textId="77777777" w:rsidR="008C41D5" w:rsidRDefault="008C41D5" w:rsidP="00187CAC">
            <w:pPr>
              <w:pStyle w:val="TableParagraph"/>
              <w:spacing w:before="123"/>
              <w:rPr>
                <w:i/>
                <w:sz w:val="20"/>
              </w:rPr>
            </w:pPr>
            <w:r>
              <w:rPr>
                <w:i/>
                <w:sz w:val="20"/>
              </w:rPr>
              <w:t>e.g. does the student need to see a GP? Can UCW provide mental health support or counselling?</w:t>
            </w:r>
          </w:p>
        </w:tc>
        <w:tc>
          <w:tcPr>
            <w:tcW w:w="1699" w:type="pct"/>
          </w:tcPr>
          <w:p w14:paraId="46E1F0AD" w14:textId="77777777" w:rsidR="008C41D5" w:rsidRDefault="008C41D5" w:rsidP="00187CAC">
            <w:pPr>
              <w:pStyle w:val="TableParagraph"/>
              <w:ind w:left="0"/>
              <w:rPr>
                <w:rFonts w:ascii="Times New Roman"/>
              </w:rPr>
            </w:pPr>
          </w:p>
        </w:tc>
        <w:tc>
          <w:tcPr>
            <w:tcW w:w="1553" w:type="pct"/>
          </w:tcPr>
          <w:p w14:paraId="64DAEB39" w14:textId="77777777" w:rsidR="008C41D5" w:rsidRDefault="008C41D5" w:rsidP="00187CAC">
            <w:pPr>
              <w:pStyle w:val="TableParagraph"/>
              <w:ind w:left="0"/>
              <w:rPr>
                <w:rFonts w:ascii="Times New Roman"/>
              </w:rPr>
            </w:pPr>
          </w:p>
        </w:tc>
        <w:tc>
          <w:tcPr>
            <w:tcW w:w="436" w:type="pct"/>
          </w:tcPr>
          <w:p w14:paraId="3D7EC366" w14:textId="77777777" w:rsidR="008C41D5" w:rsidRDefault="008C41D5" w:rsidP="00187CAC">
            <w:pPr>
              <w:pStyle w:val="TableParagraph"/>
              <w:ind w:left="0"/>
              <w:rPr>
                <w:rFonts w:ascii="Times New Roman"/>
              </w:rPr>
            </w:pPr>
          </w:p>
        </w:tc>
      </w:tr>
    </w:tbl>
    <w:p w14:paraId="79A19E03" w14:textId="77777777" w:rsidR="008C41D5" w:rsidRDefault="008C41D5" w:rsidP="008C41D5">
      <w:pPr>
        <w:rPr>
          <w:rFonts w:ascii="Times New Roman"/>
        </w:rPr>
        <w:sectPr w:rsidR="008C41D5" w:rsidSect="00EA4719">
          <w:footerReference w:type="default" r:id="rId18"/>
          <w:pgSz w:w="16840" w:h="11910" w:orient="landscape"/>
          <w:pgMar w:top="1100" w:right="960" w:bottom="960" w:left="1040" w:header="0" w:footer="773" w:gutter="0"/>
          <w:cols w:space="720"/>
        </w:sectPr>
      </w:pPr>
    </w:p>
    <w:p w14:paraId="4837CCEE" w14:textId="77777777" w:rsidR="008C41D5" w:rsidRDefault="008C41D5" w:rsidP="008C41D5">
      <w:pPr>
        <w:pStyle w:val="BodyText"/>
        <w:spacing w:before="4"/>
        <w:rPr>
          <w:sz w:val="27"/>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9"/>
        <w:gridCol w:w="4961"/>
        <w:gridCol w:w="4536"/>
        <w:gridCol w:w="1274"/>
      </w:tblGrid>
      <w:tr w:rsidR="008C41D5" w14:paraId="7E37DCE5" w14:textId="77777777" w:rsidTr="00187CAC">
        <w:trPr>
          <w:trHeight w:val="1360"/>
        </w:trPr>
        <w:tc>
          <w:tcPr>
            <w:tcW w:w="3829" w:type="dxa"/>
          </w:tcPr>
          <w:p w14:paraId="1FBD9969" w14:textId="77777777" w:rsidR="008C41D5" w:rsidRDefault="008C41D5" w:rsidP="00187CAC">
            <w:pPr>
              <w:pStyle w:val="TableParagraph"/>
              <w:spacing w:before="119"/>
            </w:pPr>
            <w:r>
              <w:t>Safety:</w:t>
            </w:r>
          </w:p>
          <w:p w14:paraId="47B3078B" w14:textId="77777777" w:rsidR="008C41D5" w:rsidRDefault="008C41D5" w:rsidP="00187CAC">
            <w:pPr>
              <w:pStyle w:val="TableParagraph"/>
              <w:spacing w:before="122"/>
              <w:ind w:right="118"/>
              <w:rPr>
                <w:i/>
                <w:sz w:val="20"/>
              </w:rPr>
            </w:pPr>
            <w:r>
              <w:rPr>
                <w:i/>
                <w:sz w:val="20"/>
              </w:rPr>
              <w:t>E.g. is there a consideration for prohibiting contact with other students/moving student accommodation?</w:t>
            </w:r>
          </w:p>
        </w:tc>
        <w:tc>
          <w:tcPr>
            <w:tcW w:w="4961" w:type="dxa"/>
          </w:tcPr>
          <w:p w14:paraId="3A353464" w14:textId="77777777" w:rsidR="008C41D5" w:rsidRDefault="008C41D5" w:rsidP="00187CAC">
            <w:pPr>
              <w:pStyle w:val="TableParagraph"/>
              <w:ind w:left="0"/>
              <w:rPr>
                <w:rFonts w:ascii="Times New Roman"/>
                <w:sz w:val="20"/>
              </w:rPr>
            </w:pPr>
          </w:p>
        </w:tc>
        <w:tc>
          <w:tcPr>
            <w:tcW w:w="4536" w:type="dxa"/>
          </w:tcPr>
          <w:p w14:paraId="2627B274" w14:textId="77777777" w:rsidR="008C41D5" w:rsidRDefault="008C41D5" w:rsidP="00187CAC">
            <w:pPr>
              <w:pStyle w:val="TableParagraph"/>
              <w:ind w:left="0"/>
              <w:rPr>
                <w:rFonts w:ascii="Times New Roman"/>
                <w:sz w:val="20"/>
              </w:rPr>
            </w:pPr>
          </w:p>
        </w:tc>
        <w:tc>
          <w:tcPr>
            <w:tcW w:w="1274" w:type="dxa"/>
          </w:tcPr>
          <w:p w14:paraId="5BF5C29D" w14:textId="77777777" w:rsidR="008C41D5" w:rsidRDefault="008C41D5" w:rsidP="00187CAC">
            <w:pPr>
              <w:pStyle w:val="TableParagraph"/>
              <w:ind w:left="0"/>
              <w:rPr>
                <w:rFonts w:ascii="Times New Roman"/>
                <w:sz w:val="20"/>
              </w:rPr>
            </w:pPr>
          </w:p>
        </w:tc>
      </w:tr>
      <w:tr w:rsidR="008C41D5" w14:paraId="194E83AA" w14:textId="77777777" w:rsidTr="00187CAC">
        <w:trPr>
          <w:trHeight w:val="1872"/>
        </w:trPr>
        <w:tc>
          <w:tcPr>
            <w:tcW w:w="3829" w:type="dxa"/>
          </w:tcPr>
          <w:p w14:paraId="4022318E" w14:textId="77777777" w:rsidR="008C41D5" w:rsidRDefault="008C41D5" w:rsidP="00187CAC">
            <w:pPr>
              <w:pStyle w:val="TableParagraph"/>
              <w:spacing w:before="119"/>
            </w:pPr>
            <w:r>
              <w:t>Any other considerations:</w:t>
            </w:r>
          </w:p>
          <w:p w14:paraId="7AD3F1DE" w14:textId="77777777" w:rsidR="008C41D5" w:rsidRDefault="008C41D5" w:rsidP="00187CAC">
            <w:pPr>
              <w:pStyle w:val="TableParagraph"/>
              <w:spacing w:before="122"/>
              <w:ind w:right="189"/>
              <w:rPr>
                <w:i/>
                <w:sz w:val="20"/>
              </w:rPr>
            </w:pPr>
            <w:r>
              <w:rPr>
                <w:i/>
                <w:sz w:val="20"/>
              </w:rPr>
              <w:t>E.g. criminal investigation? Fitness to Study or Practise?</w:t>
            </w:r>
          </w:p>
        </w:tc>
        <w:tc>
          <w:tcPr>
            <w:tcW w:w="4961" w:type="dxa"/>
          </w:tcPr>
          <w:p w14:paraId="2FF2D752" w14:textId="77777777" w:rsidR="008C41D5" w:rsidRDefault="008C41D5" w:rsidP="00187CAC">
            <w:pPr>
              <w:pStyle w:val="TableParagraph"/>
              <w:ind w:left="0"/>
              <w:rPr>
                <w:rFonts w:ascii="Times New Roman"/>
                <w:sz w:val="20"/>
              </w:rPr>
            </w:pPr>
          </w:p>
        </w:tc>
        <w:tc>
          <w:tcPr>
            <w:tcW w:w="4536" w:type="dxa"/>
          </w:tcPr>
          <w:p w14:paraId="123B406E" w14:textId="77777777" w:rsidR="008C41D5" w:rsidRDefault="008C41D5" w:rsidP="00187CAC">
            <w:pPr>
              <w:pStyle w:val="TableParagraph"/>
              <w:ind w:left="0"/>
              <w:rPr>
                <w:rFonts w:ascii="Times New Roman"/>
                <w:sz w:val="20"/>
              </w:rPr>
            </w:pPr>
          </w:p>
        </w:tc>
        <w:tc>
          <w:tcPr>
            <w:tcW w:w="1274" w:type="dxa"/>
          </w:tcPr>
          <w:p w14:paraId="0623750F" w14:textId="77777777" w:rsidR="008C41D5" w:rsidRDefault="008C41D5" w:rsidP="00187CAC">
            <w:pPr>
              <w:pStyle w:val="TableParagraph"/>
              <w:ind w:left="0"/>
              <w:rPr>
                <w:rFonts w:ascii="Times New Roman"/>
                <w:sz w:val="20"/>
              </w:rPr>
            </w:pPr>
          </w:p>
        </w:tc>
      </w:tr>
    </w:tbl>
    <w:p w14:paraId="741DC19C" w14:textId="77777777" w:rsidR="008C41D5" w:rsidRDefault="008C41D5" w:rsidP="008C41D5">
      <w:pPr>
        <w:pStyle w:val="BodyText"/>
      </w:pPr>
    </w:p>
    <w:p w14:paraId="349967FF" w14:textId="77777777" w:rsidR="008C41D5" w:rsidRDefault="008C41D5" w:rsidP="008C41D5">
      <w:pPr>
        <w:pStyle w:val="BodyText"/>
        <w:rPr>
          <w:sz w:val="17"/>
        </w:rPr>
      </w:pPr>
    </w:p>
    <w:p w14:paraId="7C3771E2" w14:textId="77777777" w:rsidR="008C41D5" w:rsidRDefault="008C41D5" w:rsidP="008C41D5">
      <w:pPr>
        <w:spacing w:before="56"/>
        <w:ind w:left="400"/>
      </w:pPr>
      <w:r>
        <w:t>I confirm that this risk assessment and any precautionary action detailed above has been approved:</w:t>
      </w:r>
    </w:p>
    <w:p w14:paraId="7618D98B" w14:textId="77777777" w:rsidR="008C41D5" w:rsidRDefault="008C41D5" w:rsidP="008C41D5">
      <w:pPr>
        <w:pStyle w:val="BodyText"/>
      </w:pPr>
    </w:p>
    <w:p w14:paraId="325E9FCF" w14:textId="77777777" w:rsidR="008C41D5" w:rsidRDefault="008C41D5" w:rsidP="008C41D5">
      <w:pPr>
        <w:pStyle w:val="BodyText"/>
      </w:pPr>
    </w:p>
    <w:p w14:paraId="73259AD8" w14:textId="77777777" w:rsidR="008C41D5" w:rsidRDefault="008C41D5" w:rsidP="008C41D5">
      <w:pPr>
        <w:tabs>
          <w:tab w:val="left" w:pos="4436"/>
          <w:tab w:val="left" w:pos="6160"/>
          <w:tab w:val="left" w:pos="8716"/>
        </w:tabs>
        <w:spacing w:before="180"/>
        <w:ind w:left="400"/>
      </w:pPr>
      <w:r>
        <w:t>Signed:</w:t>
      </w:r>
      <w:r>
        <w:rPr>
          <w:u w:val="single"/>
        </w:rPr>
        <w:t xml:space="preserve"> </w:t>
      </w:r>
      <w:r>
        <w:rPr>
          <w:u w:val="single"/>
        </w:rPr>
        <w:tab/>
      </w:r>
      <w:r>
        <w:tab/>
        <w:t xml:space="preserve">Dated: </w:t>
      </w:r>
      <w:r>
        <w:rPr>
          <w:u w:val="single"/>
        </w:rPr>
        <w:t xml:space="preserve"> </w:t>
      </w:r>
      <w:r>
        <w:rPr>
          <w:u w:val="single"/>
        </w:rPr>
        <w:tab/>
      </w:r>
    </w:p>
    <w:p w14:paraId="04B237B9" w14:textId="77777777" w:rsidR="008C41D5" w:rsidRDefault="008C41D5" w:rsidP="008C41D5">
      <w:pPr>
        <w:pStyle w:val="BodyText"/>
        <w:spacing w:before="9"/>
        <w:rPr>
          <w:sz w:val="11"/>
        </w:rPr>
      </w:pPr>
    </w:p>
    <w:p w14:paraId="4410735F" w14:textId="0CD80C58" w:rsidR="008C41D5" w:rsidRDefault="00141601" w:rsidP="008C41D5">
      <w:pPr>
        <w:spacing w:before="56"/>
        <w:ind w:left="400"/>
        <w:rPr>
          <w:i/>
        </w:rPr>
      </w:pPr>
      <w:r>
        <w:rPr>
          <w:i/>
        </w:rPr>
        <w:t xml:space="preserve">Job Title: </w:t>
      </w:r>
    </w:p>
    <w:p w14:paraId="5CBBAF38" w14:textId="77777777" w:rsidR="008C41D5" w:rsidRDefault="008C41D5" w:rsidP="008C41D5">
      <w:pPr>
        <w:pStyle w:val="BodyText"/>
        <w:spacing w:before="10"/>
        <w:rPr>
          <w:i/>
          <w:sz w:val="32"/>
        </w:rPr>
      </w:pPr>
    </w:p>
    <w:p w14:paraId="273DD9A7" w14:textId="77777777" w:rsidR="008C41D5" w:rsidRDefault="008C41D5" w:rsidP="008C41D5">
      <w:pPr>
        <w:spacing w:before="1"/>
        <w:ind w:left="400"/>
      </w:pPr>
      <w:r>
        <w:t>I confirm that this risk assessment and any precautionary action detailed above has been communicated to the student:</w:t>
      </w:r>
    </w:p>
    <w:p w14:paraId="0AD39B23" w14:textId="77777777" w:rsidR="008C41D5" w:rsidRDefault="008C41D5" w:rsidP="008C41D5">
      <w:pPr>
        <w:pStyle w:val="BodyText"/>
        <w:rPr>
          <w:sz w:val="22"/>
        </w:rPr>
      </w:pPr>
    </w:p>
    <w:p w14:paraId="72F33B6B" w14:textId="77777777" w:rsidR="008C41D5" w:rsidRDefault="008C41D5" w:rsidP="008C41D5">
      <w:pPr>
        <w:pStyle w:val="BodyText"/>
        <w:spacing w:before="8"/>
        <w:rPr>
          <w:sz w:val="32"/>
        </w:rPr>
      </w:pPr>
    </w:p>
    <w:p w14:paraId="783B706D" w14:textId="77777777" w:rsidR="008C41D5" w:rsidRDefault="008C41D5" w:rsidP="008C41D5">
      <w:pPr>
        <w:tabs>
          <w:tab w:val="left" w:pos="4483"/>
        </w:tabs>
        <w:ind w:left="400"/>
      </w:pPr>
      <w:r>
        <w:t xml:space="preserve">Name: </w:t>
      </w:r>
      <w:r>
        <w:rPr>
          <w:u w:val="single"/>
        </w:rPr>
        <w:t xml:space="preserve"> </w:t>
      </w:r>
      <w:r>
        <w:rPr>
          <w:u w:val="single"/>
        </w:rPr>
        <w:tab/>
      </w:r>
    </w:p>
    <w:p w14:paraId="1B550FD8" w14:textId="77777777" w:rsidR="008C41D5" w:rsidRDefault="008C41D5" w:rsidP="008C41D5">
      <w:pPr>
        <w:pStyle w:val="BodyText"/>
      </w:pPr>
    </w:p>
    <w:p w14:paraId="294D89E4" w14:textId="77777777" w:rsidR="008C41D5" w:rsidRDefault="008C41D5" w:rsidP="008C41D5">
      <w:pPr>
        <w:pStyle w:val="BodyText"/>
      </w:pPr>
    </w:p>
    <w:p w14:paraId="1EAFC10E" w14:textId="77777777" w:rsidR="008C41D5" w:rsidRDefault="008C41D5" w:rsidP="008C41D5">
      <w:pPr>
        <w:tabs>
          <w:tab w:val="left" w:pos="4436"/>
          <w:tab w:val="left" w:pos="6160"/>
          <w:tab w:val="left" w:pos="8716"/>
        </w:tabs>
        <w:spacing w:before="182"/>
        <w:ind w:left="400"/>
      </w:pPr>
      <w:r>
        <w:t>Signed:</w:t>
      </w:r>
      <w:r>
        <w:rPr>
          <w:u w:val="single"/>
        </w:rPr>
        <w:t xml:space="preserve"> </w:t>
      </w:r>
      <w:r>
        <w:rPr>
          <w:u w:val="single"/>
        </w:rPr>
        <w:tab/>
      </w:r>
      <w:r>
        <w:tab/>
        <w:t xml:space="preserve">Dated: </w:t>
      </w:r>
      <w:r>
        <w:rPr>
          <w:u w:val="single"/>
        </w:rPr>
        <w:t xml:space="preserve"> </w:t>
      </w:r>
      <w:r>
        <w:rPr>
          <w:u w:val="single"/>
        </w:rPr>
        <w:tab/>
      </w:r>
    </w:p>
    <w:p w14:paraId="578DE5AA" w14:textId="77777777" w:rsidR="008C41D5" w:rsidRDefault="008C41D5" w:rsidP="008C41D5">
      <w:pPr>
        <w:pStyle w:val="BodyText"/>
        <w:spacing w:before="9"/>
        <w:rPr>
          <w:sz w:val="11"/>
        </w:rPr>
      </w:pPr>
    </w:p>
    <w:p w14:paraId="79B091B5" w14:textId="77777777" w:rsidR="008C41D5" w:rsidRDefault="008C41D5" w:rsidP="008C41D5">
      <w:pPr>
        <w:spacing w:before="56"/>
        <w:ind w:left="400"/>
        <w:rPr>
          <w:i/>
        </w:rPr>
      </w:pPr>
      <w:r>
        <w:rPr>
          <w:i/>
        </w:rPr>
        <w:t>UCW Investigating Officer</w:t>
      </w:r>
    </w:p>
    <w:p w14:paraId="05D2BCA0" w14:textId="77777777" w:rsidR="008C41D5" w:rsidRDefault="008C41D5" w:rsidP="008C41D5">
      <w:pPr>
        <w:sectPr w:rsidR="008C41D5">
          <w:pgSz w:w="16840" w:h="11910" w:orient="landscape"/>
          <w:pgMar w:top="1100" w:right="960" w:bottom="960" w:left="1040" w:header="0" w:footer="773" w:gutter="0"/>
          <w:cols w:space="720"/>
        </w:sectPr>
      </w:pPr>
    </w:p>
    <w:p w14:paraId="009B00F3" w14:textId="5816353F" w:rsidR="008C41D5" w:rsidRDefault="007A08F1" w:rsidP="007A08F1">
      <w:pPr>
        <w:pStyle w:val="Heading2"/>
      </w:pPr>
      <w:bookmarkStart w:id="34" w:name="_Toc43217260"/>
      <w:r>
        <w:lastRenderedPageBreak/>
        <w:t>Appendix two</w:t>
      </w:r>
      <w:bookmarkEnd w:id="34"/>
    </w:p>
    <w:p w14:paraId="55800DF1" w14:textId="77777777" w:rsidR="008C41D5" w:rsidRDefault="008C41D5" w:rsidP="008C41D5">
      <w:pPr>
        <w:pStyle w:val="BodyText"/>
        <w:spacing w:before="8"/>
        <w:rPr>
          <w:i/>
          <w:sz w:val="10"/>
        </w:rPr>
      </w:pPr>
    </w:p>
    <w:p w14:paraId="2CA3C213" w14:textId="1CD36EFF" w:rsidR="008C41D5" w:rsidRDefault="008C41D5" w:rsidP="008C41D5">
      <w:pPr>
        <w:pStyle w:val="BodyText"/>
        <w:ind w:left="112"/>
      </w:pPr>
    </w:p>
    <w:p w14:paraId="21592AF2" w14:textId="77777777" w:rsidR="008C41D5" w:rsidRDefault="008C41D5" w:rsidP="008C41D5">
      <w:pPr>
        <w:pStyle w:val="BodyText"/>
        <w:rPr>
          <w:i/>
          <w:sz w:val="7"/>
        </w:rPr>
      </w:pPr>
    </w:p>
    <w:p w14:paraId="74D149CC" w14:textId="77777777" w:rsidR="008C41D5" w:rsidRDefault="008C41D5" w:rsidP="008C41D5">
      <w:pPr>
        <w:pStyle w:val="BodyText"/>
        <w:ind w:left="2798"/>
      </w:pPr>
      <w:r>
        <w:rPr>
          <w:noProof/>
        </w:rPr>
        <w:drawing>
          <wp:inline distT="0" distB="0" distL="0" distR="0" wp14:anchorId="6584A3C9" wp14:editId="7CFB3165">
            <wp:extent cx="2130393" cy="632841"/>
            <wp:effectExtent l="0" t="0" r="0" b="0"/>
            <wp:docPr id="124069546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pic:cNvPicPr/>
                  </pic:nvPicPr>
                  <pic:blipFill>
                    <a:blip r:embed="rId17">
                      <a:extLst>
                        <a:ext uri="{28A0092B-C50C-407E-A947-70E740481C1C}">
                          <a14:useLocalDpi xmlns:a14="http://schemas.microsoft.com/office/drawing/2010/main" val="0"/>
                        </a:ext>
                      </a:extLst>
                    </a:blip>
                    <a:stretch>
                      <a:fillRect/>
                    </a:stretch>
                  </pic:blipFill>
                  <pic:spPr>
                    <a:xfrm>
                      <a:off x="0" y="0"/>
                      <a:ext cx="2130393" cy="632841"/>
                    </a:xfrm>
                    <a:prstGeom prst="rect">
                      <a:avLst/>
                    </a:prstGeom>
                  </pic:spPr>
                </pic:pic>
              </a:graphicData>
            </a:graphic>
          </wp:inline>
        </w:drawing>
      </w:r>
    </w:p>
    <w:p w14:paraId="1C0906AE" w14:textId="77777777" w:rsidR="008C41D5" w:rsidRDefault="008C41D5" w:rsidP="008C41D5">
      <w:pPr>
        <w:pStyle w:val="BodyText"/>
        <w:rPr>
          <w:i/>
        </w:rPr>
      </w:pPr>
    </w:p>
    <w:p w14:paraId="21520686" w14:textId="77777777" w:rsidR="008C41D5" w:rsidRDefault="008C41D5" w:rsidP="00490F30">
      <w:pPr>
        <w:pStyle w:val="Heading2"/>
      </w:pPr>
      <w:bookmarkStart w:id="35" w:name="_Toc43217261"/>
      <w:r>
        <w:t>UCW Student Code of Conduct: Notice of Formal Written Warning</w:t>
      </w:r>
      <w:bookmarkEnd w:id="35"/>
    </w:p>
    <w:p w14:paraId="62D0F6D4" w14:textId="77777777" w:rsidR="008C41D5" w:rsidRDefault="008C41D5" w:rsidP="008C41D5">
      <w:pPr>
        <w:pStyle w:val="BodyText"/>
        <w:rPr>
          <w:b/>
          <w:sz w:val="28"/>
        </w:rPr>
      </w:pPr>
    </w:p>
    <w:p w14:paraId="059A0D0B" w14:textId="77777777" w:rsidR="008C41D5" w:rsidRDefault="008C41D5" w:rsidP="008C41D5">
      <w:pPr>
        <w:spacing w:before="193"/>
        <w:ind w:left="280"/>
      </w:pPr>
      <w:r>
        <w:t>Student Name:</w:t>
      </w:r>
    </w:p>
    <w:p w14:paraId="01F3134D" w14:textId="77777777" w:rsidR="008C41D5" w:rsidRDefault="008C41D5" w:rsidP="008C41D5">
      <w:pPr>
        <w:pStyle w:val="BodyText"/>
        <w:rPr>
          <w:sz w:val="22"/>
        </w:rPr>
      </w:pPr>
    </w:p>
    <w:p w14:paraId="349EEFAE" w14:textId="77777777" w:rsidR="008C41D5" w:rsidRDefault="008C41D5" w:rsidP="008C41D5">
      <w:pPr>
        <w:ind w:left="280"/>
      </w:pPr>
      <w:r>
        <w:t>Course Title:</w:t>
      </w:r>
    </w:p>
    <w:p w14:paraId="3430CBD7" w14:textId="77777777" w:rsidR="008C41D5" w:rsidRDefault="008C41D5" w:rsidP="008C41D5">
      <w:pPr>
        <w:pStyle w:val="BodyText"/>
        <w:spacing w:before="9"/>
        <w:rPr>
          <w:sz w:val="19"/>
        </w:rPr>
      </w:pPr>
    </w:p>
    <w:p w14:paraId="4F08C76E" w14:textId="77777777" w:rsidR="008C41D5" w:rsidRDefault="008C41D5" w:rsidP="008C41D5">
      <w:pPr>
        <w:ind w:left="280"/>
        <w:rPr>
          <w:b/>
        </w:rPr>
      </w:pPr>
      <w:r>
        <w:t>Personal Tutor</w:t>
      </w:r>
      <w:r>
        <w:rPr>
          <w:b/>
        </w:rPr>
        <w:t>:</w:t>
      </w:r>
    </w:p>
    <w:p w14:paraId="1ED79603" w14:textId="77777777" w:rsidR="008C41D5" w:rsidRDefault="008C41D5" w:rsidP="008C41D5">
      <w:pPr>
        <w:pStyle w:val="BodyText"/>
        <w:rPr>
          <w:b/>
          <w:sz w:val="22"/>
        </w:rPr>
      </w:pPr>
    </w:p>
    <w:p w14:paraId="4FA2BCC4" w14:textId="77777777" w:rsidR="008C41D5" w:rsidRDefault="008C41D5" w:rsidP="008C41D5">
      <w:pPr>
        <w:pStyle w:val="BodyText"/>
        <w:spacing w:before="6"/>
        <w:rPr>
          <w:b/>
          <w:sz w:val="19"/>
        </w:rPr>
      </w:pPr>
    </w:p>
    <w:p w14:paraId="31309694" w14:textId="77777777" w:rsidR="008C41D5" w:rsidRDefault="008C41D5" w:rsidP="008C41D5">
      <w:pPr>
        <w:spacing w:line="696" w:lineRule="auto"/>
        <w:ind w:left="280" w:right="1654"/>
      </w:pPr>
      <w:r>
        <w:t xml:space="preserve">This statement is a follow up to the Record of Verbal Warning issued on </w:t>
      </w:r>
      <w:r>
        <w:rPr>
          <w:b/>
        </w:rPr>
        <w:t xml:space="preserve">(insert date). (Insert name) </w:t>
      </w:r>
      <w:r>
        <w:t>has been issued this Formal Written Warning due to:-</w:t>
      </w:r>
    </w:p>
    <w:p w14:paraId="300D6A68" w14:textId="77777777" w:rsidR="008C41D5" w:rsidRDefault="008C41D5" w:rsidP="008C41D5">
      <w:pPr>
        <w:pStyle w:val="BodyText"/>
        <w:spacing w:before="9"/>
        <w:rPr>
          <w:sz w:val="15"/>
        </w:rPr>
      </w:pPr>
      <w:r>
        <w:rPr>
          <w:noProof/>
        </w:rPr>
        <mc:AlternateContent>
          <mc:Choice Requires="wps">
            <w:drawing>
              <wp:anchor distT="0" distB="0" distL="0" distR="0" simplePos="0" relativeHeight="251660288" behindDoc="1" locked="0" layoutInCell="1" allowOverlap="1" wp14:anchorId="1AFAA6BD" wp14:editId="1CDB7422">
                <wp:simplePos x="0" y="0"/>
                <wp:positionH relativeFrom="page">
                  <wp:posOffset>914400</wp:posOffset>
                </wp:positionH>
                <wp:positionV relativeFrom="paragraph">
                  <wp:posOffset>152400</wp:posOffset>
                </wp:positionV>
                <wp:extent cx="5147945" cy="1270"/>
                <wp:effectExtent l="0" t="0" r="0" b="0"/>
                <wp:wrapTopAndBottom/>
                <wp:docPr id="2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47945" cy="1270"/>
                        </a:xfrm>
                        <a:custGeom>
                          <a:avLst/>
                          <a:gdLst>
                            <a:gd name="T0" fmla="+- 0 1440 1440"/>
                            <a:gd name="T1" fmla="*/ T0 w 8107"/>
                            <a:gd name="T2" fmla="+- 0 7904 1440"/>
                            <a:gd name="T3" fmla="*/ T2 w 8107"/>
                            <a:gd name="T4" fmla="+- 0 7907 1440"/>
                            <a:gd name="T5" fmla="*/ T4 w 8107"/>
                            <a:gd name="T6" fmla="+- 0 9547 1440"/>
                            <a:gd name="T7" fmla="*/ T6 w 8107"/>
                          </a:gdLst>
                          <a:ahLst/>
                          <a:cxnLst>
                            <a:cxn ang="0">
                              <a:pos x="T1" y="0"/>
                            </a:cxn>
                            <a:cxn ang="0">
                              <a:pos x="T3" y="0"/>
                            </a:cxn>
                            <a:cxn ang="0">
                              <a:pos x="T5" y="0"/>
                            </a:cxn>
                            <a:cxn ang="0">
                              <a:pos x="T7" y="0"/>
                            </a:cxn>
                          </a:cxnLst>
                          <a:rect l="0" t="0" r="r" b="b"/>
                          <a:pathLst>
                            <a:path w="8107">
                              <a:moveTo>
                                <a:pt x="0" y="0"/>
                              </a:moveTo>
                              <a:lnTo>
                                <a:pt x="6464" y="0"/>
                              </a:lnTo>
                              <a:moveTo>
                                <a:pt x="6467" y="0"/>
                              </a:moveTo>
                              <a:lnTo>
                                <a:pt x="8107"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18D73B" id="AutoShape 13" o:spid="_x0000_s1026" style="position:absolute;margin-left:1in;margin-top:12pt;width:405.3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0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" path="m,l6464,t3,l8107,e" filled="f" strokeweight=".25292mm">
                <v:path arrowok="t" o:connecttype="custom" o:connectlocs="0,0;4104640,0;4106545,0;5147945,0" o:connectangles="0,0,0,0"/>
                <w10:wrap type="topAndBottom" anchorx="page"/>
              </v:shape>
            </w:pict>
          </mc:Fallback>
        </mc:AlternateContent>
      </w:r>
    </w:p>
    <w:p w14:paraId="0DB7EBEE" w14:textId="77777777" w:rsidR="008C41D5" w:rsidRDefault="008C41D5" w:rsidP="008C41D5">
      <w:pPr>
        <w:pStyle w:val="BodyText"/>
      </w:pPr>
    </w:p>
    <w:p w14:paraId="63E2BC43" w14:textId="77777777" w:rsidR="008C41D5" w:rsidRDefault="008C41D5" w:rsidP="008C41D5">
      <w:pPr>
        <w:pStyle w:val="BodyText"/>
      </w:pPr>
    </w:p>
    <w:p w14:paraId="0C5D3607" w14:textId="77777777" w:rsidR="008C41D5" w:rsidRDefault="008C41D5" w:rsidP="008C41D5">
      <w:pPr>
        <w:pStyle w:val="BodyText"/>
        <w:spacing w:before="10"/>
        <w:rPr>
          <w:sz w:val="16"/>
        </w:rPr>
      </w:pPr>
      <w:r>
        <w:rPr>
          <w:noProof/>
        </w:rPr>
        <mc:AlternateContent>
          <mc:Choice Requires="wps">
            <w:drawing>
              <wp:anchor distT="0" distB="0" distL="0" distR="0" simplePos="0" relativeHeight="251663360" behindDoc="1" locked="0" layoutInCell="1" allowOverlap="1" wp14:anchorId="2A02FD2B" wp14:editId="4FB712AB">
                <wp:simplePos x="0" y="0"/>
                <wp:positionH relativeFrom="page">
                  <wp:posOffset>914400</wp:posOffset>
                </wp:positionH>
                <wp:positionV relativeFrom="paragraph">
                  <wp:posOffset>160020</wp:posOffset>
                </wp:positionV>
                <wp:extent cx="5146675" cy="1270"/>
                <wp:effectExtent l="0" t="0" r="0" b="0"/>
                <wp:wrapTopAndBottom/>
                <wp:docPr id="21"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46675" cy="1270"/>
                        </a:xfrm>
                        <a:custGeom>
                          <a:avLst/>
                          <a:gdLst>
                            <a:gd name="T0" fmla="+- 0 1440 1440"/>
                            <a:gd name="T1" fmla="*/ T0 w 8105"/>
                            <a:gd name="T2" fmla="+- 0 9545 1440"/>
                            <a:gd name="T3" fmla="*/ T2 w 8105"/>
                          </a:gdLst>
                          <a:ahLst/>
                          <a:cxnLst>
                            <a:cxn ang="0">
                              <a:pos x="T1" y="0"/>
                            </a:cxn>
                            <a:cxn ang="0">
                              <a:pos x="T3" y="0"/>
                            </a:cxn>
                          </a:cxnLst>
                          <a:rect l="0" t="0" r="r" b="b"/>
                          <a:pathLst>
                            <a:path w="8105">
                              <a:moveTo>
                                <a:pt x="0" y="0"/>
                              </a:moveTo>
                              <a:lnTo>
                                <a:pt x="8105"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62DE97" id="Freeform 12" o:spid="_x0000_s1026" style="position:absolute;margin-left:1in;margin-top:12.6pt;width:405.2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" path="m,l8105,e" filled="f" strokeweight=".25292mm">
                <v:path arrowok="t" o:connecttype="custom" o:connectlocs="0,0;5146675,0" o:connectangles="0,0"/>
                <w10:wrap type="topAndBottom" anchorx="page"/>
              </v:shape>
            </w:pict>
          </mc:Fallback>
        </mc:AlternateContent>
      </w:r>
    </w:p>
    <w:p w14:paraId="6EEE5C4B" w14:textId="77777777" w:rsidR="008C41D5" w:rsidRDefault="008C41D5" w:rsidP="008C41D5">
      <w:pPr>
        <w:pStyle w:val="BodyText"/>
      </w:pPr>
    </w:p>
    <w:p w14:paraId="49579A76" w14:textId="77777777" w:rsidR="008C41D5" w:rsidRDefault="008C41D5" w:rsidP="008C41D5">
      <w:pPr>
        <w:pStyle w:val="BodyText"/>
        <w:rPr>
          <w:sz w:val="16"/>
        </w:rPr>
      </w:pPr>
    </w:p>
    <w:p w14:paraId="40CD8C64" w14:textId="77777777" w:rsidR="008C41D5" w:rsidRDefault="008C41D5" w:rsidP="008C41D5">
      <w:pPr>
        <w:spacing w:before="57"/>
        <w:ind w:left="280"/>
      </w:pPr>
      <w:r>
        <w:t>The requested improved behaviour (with immediate effect) is:-</w:t>
      </w:r>
    </w:p>
    <w:p w14:paraId="288FA4E8" w14:textId="77777777" w:rsidR="008C41D5" w:rsidRDefault="008C41D5" w:rsidP="008C41D5">
      <w:pPr>
        <w:pStyle w:val="BodyText"/>
        <w:spacing w:before="9"/>
        <w:rPr>
          <w:sz w:val="25"/>
        </w:rPr>
      </w:pPr>
      <w:r>
        <w:rPr>
          <w:noProof/>
        </w:rPr>
        <mc:AlternateContent>
          <mc:Choice Requires="wps">
            <w:drawing>
              <wp:anchor distT="0" distB="0" distL="0" distR="0" simplePos="0" relativeHeight="251666432" behindDoc="1" locked="0" layoutInCell="1" allowOverlap="1" wp14:anchorId="3D53FEDE" wp14:editId="5A654ED5">
                <wp:simplePos x="0" y="0"/>
                <wp:positionH relativeFrom="page">
                  <wp:posOffset>914400</wp:posOffset>
                </wp:positionH>
                <wp:positionV relativeFrom="paragraph">
                  <wp:posOffset>229870</wp:posOffset>
                </wp:positionV>
                <wp:extent cx="5147945" cy="1270"/>
                <wp:effectExtent l="0" t="0" r="0" b="0"/>
                <wp:wrapTopAndBottom/>
                <wp:docPr id="20"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47945" cy="1270"/>
                        </a:xfrm>
                        <a:custGeom>
                          <a:avLst/>
                          <a:gdLst>
                            <a:gd name="T0" fmla="+- 0 1440 1440"/>
                            <a:gd name="T1" fmla="*/ T0 w 8107"/>
                            <a:gd name="T2" fmla="+- 0 5383 1440"/>
                            <a:gd name="T3" fmla="*/ T2 w 8107"/>
                            <a:gd name="T4" fmla="+- 0 5387 1440"/>
                            <a:gd name="T5" fmla="*/ T4 w 8107"/>
                            <a:gd name="T6" fmla="+- 0 7904 1440"/>
                            <a:gd name="T7" fmla="*/ T6 w 8107"/>
                            <a:gd name="T8" fmla="+- 0 7907 1440"/>
                            <a:gd name="T9" fmla="*/ T8 w 8107"/>
                            <a:gd name="T10" fmla="+- 0 9547 1440"/>
                            <a:gd name="T11" fmla="*/ T10 w 8107"/>
                          </a:gdLst>
                          <a:ahLst/>
                          <a:cxnLst>
                            <a:cxn ang="0">
                              <a:pos x="T1" y="0"/>
                            </a:cxn>
                            <a:cxn ang="0">
                              <a:pos x="T3" y="0"/>
                            </a:cxn>
                            <a:cxn ang="0">
                              <a:pos x="T5" y="0"/>
                            </a:cxn>
                            <a:cxn ang="0">
                              <a:pos x="T7" y="0"/>
                            </a:cxn>
                            <a:cxn ang="0">
                              <a:pos x="T9" y="0"/>
                            </a:cxn>
                            <a:cxn ang="0">
                              <a:pos x="T11" y="0"/>
                            </a:cxn>
                          </a:cxnLst>
                          <a:rect l="0" t="0" r="r" b="b"/>
                          <a:pathLst>
                            <a:path w="8107">
                              <a:moveTo>
                                <a:pt x="0" y="0"/>
                              </a:moveTo>
                              <a:lnTo>
                                <a:pt x="3943" y="0"/>
                              </a:lnTo>
                              <a:moveTo>
                                <a:pt x="3947" y="0"/>
                              </a:moveTo>
                              <a:lnTo>
                                <a:pt x="6464" y="0"/>
                              </a:lnTo>
                              <a:moveTo>
                                <a:pt x="6467" y="0"/>
                              </a:moveTo>
                              <a:lnTo>
                                <a:pt x="8107"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26A878" id="AutoShape 11" o:spid="_x0000_s1026" style="position:absolute;margin-left:1in;margin-top:18.1pt;width:405.3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0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" path="m,l3943,t4,l6464,t3,l8107,e" filled="f" strokeweight=".25292mm">
                <v:path arrowok="t" o:connecttype="custom" o:connectlocs="0,0;2503805,0;2506345,0;4104640,0;4106545,0;5147945,0" o:connectangles="0,0,0,0,0,0"/>
                <w10:wrap type="topAndBottom" anchorx="page"/>
              </v:shape>
            </w:pict>
          </mc:Fallback>
        </mc:AlternateContent>
      </w:r>
    </w:p>
    <w:p w14:paraId="29B6242F" w14:textId="77777777" w:rsidR="008C41D5" w:rsidRDefault="008C41D5" w:rsidP="008C41D5">
      <w:pPr>
        <w:pStyle w:val="BodyText"/>
      </w:pPr>
    </w:p>
    <w:p w14:paraId="4B96F8FD" w14:textId="77777777" w:rsidR="008C41D5" w:rsidRDefault="008C41D5" w:rsidP="008C41D5">
      <w:pPr>
        <w:pStyle w:val="BodyText"/>
      </w:pPr>
    </w:p>
    <w:p w14:paraId="79DADA8C" w14:textId="77777777" w:rsidR="008C41D5" w:rsidRDefault="008C41D5" w:rsidP="008C41D5">
      <w:pPr>
        <w:pStyle w:val="BodyText"/>
        <w:spacing w:before="10"/>
        <w:rPr>
          <w:sz w:val="16"/>
        </w:rPr>
      </w:pPr>
      <w:r>
        <w:rPr>
          <w:noProof/>
        </w:rPr>
        <mc:AlternateContent>
          <mc:Choice Requires="wps">
            <w:drawing>
              <wp:anchor distT="0" distB="0" distL="0" distR="0" simplePos="0" relativeHeight="251669504" behindDoc="1" locked="0" layoutInCell="1" allowOverlap="1" wp14:anchorId="7B8E2674" wp14:editId="1766319F">
                <wp:simplePos x="0" y="0"/>
                <wp:positionH relativeFrom="page">
                  <wp:posOffset>914400</wp:posOffset>
                </wp:positionH>
                <wp:positionV relativeFrom="paragraph">
                  <wp:posOffset>160655</wp:posOffset>
                </wp:positionV>
                <wp:extent cx="5147945" cy="1270"/>
                <wp:effectExtent l="0" t="0" r="0" b="0"/>
                <wp:wrapTopAndBottom/>
                <wp:docPr id="19"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47945" cy="1270"/>
                        </a:xfrm>
                        <a:custGeom>
                          <a:avLst/>
                          <a:gdLst>
                            <a:gd name="T0" fmla="+- 0 1440 1440"/>
                            <a:gd name="T1" fmla="*/ T0 w 8107"/>
                            <a:gd name="T2" fmla="+- 0 7904 1440"/>
                            <a:gd name="T3" fmla="*/ T2 w 8107"/>
                            <a:gd name="T4" fmla="+- 0 7907 1440"/>
                            <a:gd name="T5" fmla="*/ T4 w 8107"/>
                            <a:gd name="T6" fmla="+- 0 9547 1440"/>
                            <a:gd name="T7" fmla="*/ T6 w 8107"/>
                          </a:gdLst>
                          <a:ahLst/>
                          <a:cxnLst>
                            <a:cxn ang="0">
                              <a:pos x="T1" y="0"/>
                            </a:cxn>
                            <a:cxn ang="0">
                              <a:pos x="T3" y="0"/>
                            </a:cxn>
                            <a:cxn ang="0">
                              <a:pos x="T5" y="0"/>
                            </a:cxn>
                            <a:cxn ang="0">
                              <a:pos x="T7" y="0"/>
                            </a:cxn>
                          </a:cxnLst>
                          <a:rect l="0" t="0" r="r" b="b"/>
                          <a:pathLst>
                            <a:path w="8107">
                              <a:moveTo>
                                <a:pt x="0" y="0"/>
                              </a:moveTo>
                              <a:lnTo>
                                <a:pt x="6464" y="0"/>
                              </a:lnTo>
                              <a:moveTo>
                                <a:pt x="6467" y="0"/>
                              </a:moveTo>
                              <a:lnTo>
                                <a:pt x="8107"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F0E4A7" id="AutoShape 10" o:spid="_x0000_s1026" style="position:absolute;margin-left:1in;margin-top:12.65pt;width:405.35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0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" path="m,l6464,t3,l8107,e" filled="f" strokeweight=".25292mm">
                <v:path arrowok="t" o:connecttype="custom" o:connectlocs="0,0;4104640,0;4106545,0;5147945,0" o:connectangles="0,0,0,0"/>
                <w10:wrap type="topAndBottom" anchorx="page"/>
              </v:shape>
            </w:pict>
          </mc:Fallback>
        </mc:AlternateContent>
      </w:r>
    </w:p>
    <w:p w14:paraId="5BFF287D" w14:textId="77777777" w:rsidR="008C41D5" w:rsidRDefault="008C41D5" w:rsidP="008C41D5">
      <w:pPr>
        <w:pStyle w:val="BodyText"/>
      </w:pPr>
    </w:p>
    <w:p w14:paraId="66C13885" w14:textId="77777777" w:rsidR="008C41D5" w:rsidRDefault="008C41D5" w:rsidP="008C41D5">
      <w:pPr>
        <w:pStyle w:val="BodyText"/>
        <w:rPr>
          <w:sz w:val="16"/>
        </w:rPr>
      </w:pPr>
    </w:p>
    <w:p w14:paraId="1DA242DA" w14:textId="2E457E66" w:rsidR="008C41D5" w:rsidRDefault="008C41D5" w:rsidP="00AE76FE">
      <w:pPr>
        <w:tabs>
          <w:tab w:val="clear" w:pos="567"/>
        </w:tabs>
        <w:spacing w:before="57"/>
        <w:ind w:left="-284" w:right="273" w:firstLine="0"/>
        <w:jc w:val="both"/>
      </w:pPr>
      <w:r>
        <w:t xml:space="preserve">This will be monitored by your Subject Area Manager and the </w:t>
      </w:r>
      <w:r w:rsidR="00141601">
        <w:t>Higher Education Academic Registrar</w:t>
      </w:r>
      <w:r>
        <w:t xml:space="preserve"> on a </w:t>
      </w:r>
      <w:r>
        <w:rPr>
          <w:b/>
        </w:rPr>
        <w:t>(insert</w:t>
      </w:r>
      <w:r w:rsidR="00AE76FE">
        <w:rPr>
          <w:b/>
        </w:rPr>
        <w:t xml:space="preserve"> </w:t>
      </w:r>
      <w:r>
        <w:rPr>
          <w:b/>
        </w:rPr>
        <w:t xml:space="preserve">timescale) </w:t>
      </w:r>
      <w:r>
        <w:t xml:space="preserve">basis. A recurrence of the above behaviour within </w:t>
      </w:r>
      <w:r>
        <w:rPr>
          <w:b/>
        </w:rPr>
        <w:t xml:space="preserve">(insert number) </w:t>
      </w:r>
      <w:r>
        <w:t>weeks will result in Stage 3 (</w:t>
      </w:r>
      <w:r>
        <w:rPr>
          <w:b/>
        </w:rPr>
        <w:t xml:space="preserve">Formal Disciplinary Hearing) </w:t>
      </w:r>
      <w:r>
        <w:t>being implemented.</w:t>
      </w:r>
    </w:p>
    <w:p w14:paraId="74EB5453" w14:textId="77777777" w:rsidR="008C41D5" w:rsidRDefault="008C41D5" w:rsidP="008C41D5">
      <w:pPr>
        <w:pStyle w:val="BodyText"/>
        <w:rPr>
          <w:sz w:val="22"/>
        </w:rPr>
      </w:pPr>
    </w:p>
    <w:p w14:paraId="030ED7A9" w14:textId="77777777" w:rsidR="008C41D5" w:rsidRDefault="008C41D5" w:rsidP="008C41D5">
      <w:pPr>
        <w:pStyle w:val="BodyText"/>
        <w:spacing w:before="9"/>
        <w:rPr>
          <w:sz w:val="19"/>
        </w:rPr>
      </w:pPr>
    </w:p>
    <w:p w14:paraId="6B742A43" w14:textId="77777777" w:rsidR="008C41D5" w:rsidRDefault="008C41D5" w:rsidP="008C41D5">
      <w:pPr>
        <w:tabs>
          <w:tab w:val="left" w:pos="6761"/>
        </w:tabs>
        <w:ind w:left="280"/>
        <w:jc w:val="both"/>
        <w:rPr>
          <w:b/>
        </w:rPr>
      </w:pPr>
      <w:r>
        <w:rPr>
          <w:b/>
        </w:rPr>
        <w:t>Student:</w:t>
      </w:r>
      <w:r>
        <w:rPr>
          <w:b/>
        </w:rPr>
        <w:tab/>
        <w:t>Date:</w:t>
      </w:r>
    </w:p>
    <w:p w14:paraId="62862B33" w14:textId="77777777" w:rsidR="008C41D5" w:rsidRDefault="008C41D5" w:rsidP="008C41D5">
      <w:pPr>
        <w:pStyle w:val="BodyText"/>
        <w:rPr>
          <w:b/>
          <w:sz w:val="22"/>
        </w:rPr>
      </w:pPr>
    </w:p>
    <w:p w14:paraId="503432CC" w14:textId="77777777" w:rsidR="008C41D5" w:rsidRDefault="008C41D5" w:rsidP="008C41D5">
      <w:pPr>
        <w:pStyle w:val="BodyText"/>
        <w:spacing w:before="8"/>
        <w:rPr>
          <w:b/>
          <w:sz w:val="19"/>
        </w:rPr>
      </w:pPr>
    </w:p>
    <w:p w14:paraId="7D8D8BD4" w14:textId="77777777" w:rsidR="008C41D5" w:rsidRDefault="008C41D5" w:rsidP="008C41D5">
      <w:pPr>
        <w:tabs>
          <w:tab w:val="left" w:pos="6761"/>
        </w:tabs>
        <w:ind w:left="280"/>
        <w:jc w:val="both"/>
        <w:rPr>
          <w:b/>
        </w:rPr>
      </w:pPr>
      <w:r>
        <w:rPr>
          <w:b/>
        </w:rPr>
        <w:t>Subject</w:t>
      </w:r>
      <w:r>
        <w:rPr>
          <w:b/>
          <w:spacing w:val="-1"/>
        </w:rPr>
        <w:t xml:space="preserve"> </w:t>
      </w:r>
      <w:r>
        <w:rPr>
          <w:b/>
        </w:rPr>
        <w:t>Area</w:t>
      </w:r>
      <w:r>
        <w:rPr>
          <w:b/>
          <w:spacing w:val="-2"/>
        </w:rPr>
        <w:t xml:space="preserve"> </w:t>
      </w:r>
      <w:r>
        <w:rPr>
          <w:b/>
        </w:rPr>
        <w:t>Manager:</w:t>
      </w:r>
      <w:r>
        <w:rPr>
          <w:b/>
        </w:rPr>
        <w:tab/>
        <w:t>Date:</w:t>
      </w:r>
    </w:p>
    <w:p w14:paraId="3A3A4E69" w14:textId="77777777" w:rsidR="008C41D5" w:rsidRDefault="008C41D5" w:rsidP="008C41D5">
      <w:pPr>
        <w:jc w:val="both"/>
        <w:sectPr w:rsidR="008C41D5" w:rsidSect="00EA4719">
          <w:footerReference w:type="default" r:id="rId19"/>
          <w:pgSz w:w="11910" w:h="16840"/>
          <w:pgMar w:top="1580" w:right="1160" w:bottom="960" w:left="1160" w:header="0" w:footer="772" w:gutter="0"/>
          <w:cols w:space="720"/>
        </w:sectPr>
      </w:pPr>
    </w:p>
    <w:p w14:paraId="69DED880" w14:textId="7AA7BE4F" w:rsidR="008C41D5" w:rsidRDefault="008C41D5" w:rsidP="008C41D5">
      <w:pPr>
        <w:pStyle w:val="BodyText"/>
        <w:rPr>
          <w:b/>
        </w:rPr>
      </w:pPr>
    </w:p>
    <w:p w14:paraId="252495D8" w14:textId="40BBEFE0" w:rsidR="008C41D5" w:rsidRDefault="008C41D5" w:rsidP="008C41D5">
      <w:pPr>
        <w:pStyle w:val="BodyText"/>
        <w:spacing w:before="8"/>
        <w:rPr>
          <w:b/>
          <w:sz w:val="10"/>
        </w:rPr>
      </w:pPr>
    </w:p>
    <w:p w14:paraId="0795562A" w14:textId="27D06736" w:rsidR="008C41D5" w:rsidRDefault="00B13D29" w:rsidP="007E70A7">
      <w:pPr>
        <w:pStyle w:val="Heading2"/>
      </w:pPr>
      <w:bookmarkStart w:id="36" w:name="_Toc43217262"/>
      <w:r>
        <w:rPr>
          <w:noProof/>
        </w:rPr>
        <w:drawing>
          <wp:anchor distT="0" distB="0" distL="0" distR="0" simplePos="0" relativeHeight="251648000" behindDoc="0" locked="0" layoutInCell="1" allowOverlap="1" wp14:anchorId="518A40C4" wp14:editId="011447DB">
            <wp:simplePos x="0" y="0"/>
            <wp:positionH relativeFrom="margin">
              <wp:align>center</wp:align>
            </wp:positionH>
            <wp:positionV relativeFrom="paragraph">
              <wp:posOffset>405765</wp:posOffset>
            </wp:positionV>
            <wp:extent cx="2130393" cy="632841"/>
            <wp:effectExtent l="0" t="0" r="3810" b="0"/>
            <wp:wrapTopAndBottom/>
            <wp:docPr id="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jpeg"/>
                    <pic:cNvPicPr/>
                  </pic:nvPicPr>
                  <pic:blipFill>
                    <a:blip r:embed="rId17" cstate="print"/>
                    <a:stretch>
                      <a:fillRect/>
                    </a:stretch>
                  </pic:blipFill>
                  <pic:spPr>
                    <a:xfrm>
                      <a:off x="0" y="0"/>
                      <a:ext cx="2130393" cy="632841"/>
                    </a:xfrm>
                    <a:prstGeom prst="rect">
                      <a:avLst/>
                    </a:prstGeom>
                  </pic:spPr>
                </pic:pic>
              </a:graphicData>
            </a:graphic>
          </wp:anchor>
        </w:drawing>
      </w:r>
      <w:r w:rsidR="007E70A7">
        <w:t>Appendix three</w:t>
      </w:r>
      <w:bookmarkEnd w:id="36"/>
    </w:p>
    <w:p w14:paraId="071742CE" w14:textId="487E13F5" w:rsidR="008C41D5" w:rsidRDefault="008C41D5" w:rsidP="008C41D5">
      <w:pPr>
        <w:pStyle w:val="BodyText"/>
        <w:spacing w:before="7"/>
        <w:rPr>
          <w:b/>
          <w:sz w:val="26"/>
        </w:rPr>
      </w:pPr>
    </w:p>
    <w:p w14:paraId="226A9F7F" w14:textId="24FF1F1E" w:rsidR="008C41D5" w:rsidRDefault="008C41D5" w:rsidP="00B13D29">
      <w:pPr>
        <w:pStyle w:val="Heading2"/>
        <w:jc w:val="center"/>
      </w:pPr>
      <w:bookmarkStart w:id="37" w:name="_Toc43217263"/>
      <w:r>
        <w:t>UCW Student Code of Conduct: Statement Template</w:t>
      </w:r>
      <w:bookmarkEnd w:id="37"/>
    </w:p>
    <w:p w14:paraId="6F7589A0" w14:textId="77777777" w:rsidR="008C41D5" w:rsidRDefault="008C41D5" w:rsidP="008C41D5">
      <w:pPr>
        <w:pStyle w:val="BodyText"/>
        <w:rPr>
          <w:b/>
        </w:rPr>
      </w:pPr>
    </w:p>
    <w:p w14:paraId="0B2DABB3" w14:textId="77777777" w:rsidR="008C41D5" w:rsidRDefault="008C41D5" w:rsidP="008C41D5">
      <w:pPr>
        <w:pStyle w:val="BodyText"/>
        <w:spacing w:before="3"/>
        <w:rPr>
          <w:b/>
          <w:sz w:val="17"/>
        </w:rPr>
      </w:pPr>
    </w:p>
    <w:p w14:paraId="7220AD25" w14:textId="77777777" w:rsidR="008C41D5" w:rsidRDefault="008C41D5" w:rsidP="008C41D5">
      <w:pPr>
        <w:spacing w:before="56"/>
        <w:ind w:left="280"/>
      </w:pPr>
      <w:r>
        <w:t>Student Name:</w:t>
      </w:r>
    </w:p>
    <w:p w14:paraId="7BF3ED01" w14:textId="77777777" w:rsidR="008C41D5" w:rsidRDefault="008C41D5" w:rsidP="008C41D5">
      <w:pPr>
        <w:pStyle w:val="BodyText"/>
        <w:spacing w:before="6"/>
        <w:rPr>
          <w:sz w:val="19"/>
        </w:rPr>
      </w:pPr>
    </w:p>
    <w:p w14:paraId="57D833CD" w14:textId="77777777" w:rsidR="008C41D5" w:rsidRDefault="008C41D5" w:rsidP="008C41D5">
      <w:pPr>
        <w:ind w:left="280"/>
      </w:pPr>
      <w:r>
        <w:t>Name of Investigating Officer:</w:t>
      </w:r>
    </w:p>
    <w:p w14:paraId="169251A2" w14:textId="77777777" w:rsidR="008C41D5" w:rsidRDefault="008C41D5" w:rsidP="008C41D5">
      <w:pPr>
        <w:pStyle w:val="BodyText"/>
        <w:spacing w:before="9"/>
        <w:rPr>
          <w:sz w:val="19"/>
        </w:rPr>
      </w:pPr>
    </w:p>
    <w:p w14:paraId="06526562" w14:textId="77777777" w:rsidR="008C41D5" w:rsidRDefault="008C41D5" w:rsidP="008C41D5">
      <w:pPr>
        <w:ind w:left="280"/>
        <w:rPr>
          <w:b/>
        </w:rPr>
      </w:pPr>
      <w:r>
        <w:t xml:space="preserve">This statement summarises the discussion held on </w:t>
      </w:r>
      <w:r>
        <w:rPr>
          <w:b/>
        </w:rPr>
        <w:t>(inset date).</w:t>
      </w:r>
    </w:p>
    <w:p w14:paraId="1AFEBAF9" w14:textId="77777777" w:rsidR="008C41D5" w:rsidRDefault="008C41D5" w:rsidP="008C41D5">
      <w:pPr>
        <w:pStyle w:val="BodyText"/>
        <w:rPr>
          <w:b/>
          <w:sz w:val="22"/>
        </w:rPr>
      </w:pPr>
    </w:p>
    <w:p w14:paraId="1F444E39" w14:textId="77777777" w:rsidR="008C41D5" w:rsidRDefault="008C41D5" w:rsidP="008C41D5">
      <w:pPr>
        <w:pStyle w:val="BodyText"/>
        <w:rPr>
          <w:b/>
          <w:sz w:val="22"/>
        </w:rPr>
      </w:pPr>
    </w:p>
    <w:p w14:paraId="1A79AE56" w14:textId="77777777" w:rsidR="008C41D5" w:rsidRDefault="008C41D5" w:rsidP="008C41D5">
      <w:pPr>
        <w:pStyle w:val="BodyText"/>
        <w:rPr>
          <w:b/>
          <w:sz w:val="22"/>
        </w:rPr>
      </w:pPr>
    </w:p>
    <w:p w14:paraId="4921D39C" w14:textId="77777777" w:rsidR="008C41D5" w:rsidRDefault="008C41D5" w:rsidP="008C41D5">
      <w:pPr>
        <w:pStyle w:val="BodyText"/>
        <w:rPr>
          <w:b/>
          <w:sz w:val="22"/>
        </w:rPr>
      </w:pPr>
    </w:p>
    <w:p w14:paraId="31BFF49E" w14:textId="77777777" w:rsidR="008C41D5" w:rsidRDefault="008C41D5" w:rsidP="008C41D5">
      <w:pPr>
        <w:pStyle w:val="BodyText"/>
        <w:rPr>
          <w:b/>
          <w:sz w:val="22"/>
        </w:rPr>
      </w:pPr>
    </w:p>
    <w:p w14:paraId="2C182F49" w14:textId="77777777" w:rsidR="008C41D5" w:rsidRDefault="008C41D5" w:rsidP="008C41D5">
      <w:pPr>
        <w:pStyle w:val="BodyText"/>
        <w:rPr>
          <w:b/>
          <w:sz w:val="22"/>
        </w:rPr>
      </w:pPr>
    </w:p>
    <w:p w14:paraId="36DACDD9" w14:textId="77777777" w:rsidR="008C41D5" w:rsidRDefault="008C41D5" w:rsidP="008C41D5">
      <w:pPr>
        <w:pStyle w:val="BodyText"/>
        <w:rPr>
          <w:b/>
          <w:sz w:val="22"/>
        </w:rPr>
      </w:pPr>
    </w:p>
    <w:p w14:paraId="0317DEDE" w14:textId="77777777" w:rsidR="008C41D5" w:rsidRDefault="008C41D5" w:rsidP="008C41D5">
      <w:pPr>
        <w:pStyle w:val="BodyText"/>
        <w:rPr>
          <w:b/>
          <w:sz w:val="22"/>
        </w:rPr>
      </w:pPr>
    </w:p>
    <w:p w14:paraId="45CDA6BE" w14:textId="77777777" w:rsidR="008C41D5" w:rsidRDefault="008C41D5" w:rsidP="008C41D5">
      <w:pPr>
        <w:pStyle w:val="BodyText"/>
        <w:rPr>
          <w:b/>
          <w:sz w:val="22"/>
        </w:rPr>
      </w:pPr>
    </w:p>
    <w:p w14:paraId="7D82946C" w14:textId="77777777" w:rsidR="008C41D5" w:rsidRDefault="008C41D5" w:rsidP="008C41D5">
      <w:pPr>
        <w:pStyle w:val="BodyText"/>
        <w:rPr>
          <w:b/>
          <w:sz w:val="22"/>
        </w:rPr>
      </w:pPr>
    </w:p>
    <w:p w14:paraId="1584FC6E" w14:textId="77777777" w:rsidR="008C41D5" w:rsidRDefault="008C41D5" w:rsidP="008C41D5">
      <w:pPr>
        <w:pStyle w:val="BodyText"/>
        <w:rPr>
          <w:b/>
          <w:sz w:val="22"/>
        </w:rPr>
      </w:pPr>
    </w:p>
    <w:p w14:paraId="29D4D1EB" w14:textId="77777777" w:rsidR="008C41D5" w:rsidRDefault="008C41D5" w:rsidP="008C41D5">
      <w:pPr>
        <w:pStyle w:val="BodyText"/>
        <w:rPr>
          <w:b/>
          <w:sz w:val="22"/>
        </w:rPr>
      </w:pPr>
    </w:p>
    <w:p w14:paraId="6485E28F" w14:textId="77777777" w:rsidR="008C41D5" w:rsidRDefault="008C41D5" w:rsidP="008C41D5">
      <w:pPr>
        <w:pStyle w:val="BodyText"/>
        <w:rPr>
          <w:b/>
          <w:sz w:val="22"/>
        </w:rPr>
      </w:pPr>
    </w:p>
    <w:p w14:paraId="7F517F02" w14:textId="77777777" w:rsidR="008C41D5" w:rsidRDefault="008C41D5" w:rsidP="008C41D5">
      <w:pPr>
        <w:pStyle w:val="BodyText"/>
        <w:rPr>
          <w:b/>
          <w:sz w:val="22"/>
        </w:rPr>
      </w:pPr>
    </w:p>
    <w:p w14:paraId="7482619D" w14:textId="77777777" w:rsidR="008C41D5" w:rsidRDefault="008C41D5" w:rsidP="008C41D5">
      <w:pPr>
        <w:pStyle w:val="BodyText"/>
        <w:rPr>
          <w:b/>
          <w:sz w:val="22"/>
        </w:rPr>
      </w:pPr>
    </w:p>
    <w:p w14:paraId="48E7C7D5" w14:textId="77777777" w:rsidR="008C41D5" w:rsidRDefault="008C41D5" w:rsidP="008C41D5">
      <w:pPr>
        <w:pStyle w:val="BodyText"/>
        <w:rPr>
          <w:b/>
          <w:sz w:val="22"/>
        </w:rPr>
      </w:pPr>
    </w:p>
    <w:p w14:paraId="7EEA23B2" w14:textId="77777777" w:rsidR="008C41D5" w:rsidRDefault="008C41D5" w:rsidP="008C41D5">
      <w:pPr>
        <w:pStyle w:val="BodyText"/>
        <w:rPr>
          <w:b/>
          <w:sz w:val="22"/>
        </w:rPr>
      </w:pPr>
    </w:p>
    <w:p w14:paraId="77686463" w14:textId="77777777" w:rsidR="008C41D5" w:rsidRDefault="008C41D5" w:rsidP="008C41D5">
      <w:pPr>
        <w:pStyle w:val="BodyText"/>
        <w:spacing w:before="4"/>
        <w:rPr>
          <w:b/>
          <w:sz w:val="25"/>
        </w:rPr>
      </w:pPr>
    </w:p>
    <w:p w14:paraId="7AE02C90" w14:textId="77777777" w:rsidR="008C41D5" w:rsidRDefault="008C41D5" w:rsidP="008C41D5">
      <w:pPr>
        <w:ind w:left="280"/>
      </w:pPr>
      <w:r>
        <w:t>I confirm that this is an accurate account of the discussions held at the above time and date.</w:t>
      </w:r>
    </w:p>
    <w:p w14:paraId="051A813C" w14:textId="77777777" w:rsidR="008C41D5" w:rsidRDefault="008C41D5" w:rsidP="008C41D5">
      <w:pPr>
        <w:pStyle w:val="BodyText"/>
        <w:rPr>
          <w:sz w:val="22"/>
        </w:rPr>
      </w:pPr>
    </w:p>
    <w:p w14:paraId="64DC8415" w14:textId="77777777" w:rsidR="008C41D5" w:rsidRDefault="008C41D5" w:rsidP="008C41D5">
      <w:pPr>
        <w:pStyle w:val="BodyText"/>
        <w:spacing w:before="9"/>
        <w:rPr>
          <w:sz w:val="19"/>
        </w:rPr>
      </w:pPr>
    </w:p>
    <w:p w14:paraId="7AC3F6B0" w14:textId="77777777" w:rsidR="008C41D5" w:rsidRDefault="008C41D5" w:rsidP="008C41D5">
      <w:pPr>
        <w:tabs>
          <w:tab w:val="left" w:pos="6761"/>
        </w:tabs>
        <w:ind w:left="280"/>
        <w:rPr>
          <w:b/>
        </w:rPr>
      </w:pPr>
      <w:r>
        <w:rPr>
          <w:b/>
        </w:rPr>
        <w:t>Student:</w:t>
      </w:r>
      <w:r>
        <w:rPr>
          <w:b/>
        </w:rPr>
        <w:tab/>
        <w:t>Date:</w:t>
      </w:r>
    </w:p>
    <w:p w14:paraId="4ADBAEB4" w14:textId="77777777" w:rsidR="008C41D5" w:rsidRDefault="008C41D5" w:rsidP="008C41D5">
      <w:pPr>
        <w:pStyle w:val="BodyText"/>
        <w:rPr>
          <w:b/>
          <w:sz w:val="22"/>
        </w:rPr>
      </w:pPr>
    </w:p>
    <w:p w14:paraId="68CA1777" w14:textId="77777777" w:rsidR="008C41D5" w:rsidRDefault="008C41D5" w:rsidP="008C41D5">
      <w:pPr>
        <w:pStyle w:val="BodyText"/>
        <w:spacing w:before="6"/>
        <w:rPr>
          <w:b/>
          <w:sz w:val="19"/>
        </w:rPr>
      </w:pPr>
    </w:p>
    <w:p w14:paraId="2BF31589" w14:textId="77777777" w:rsidR="008C41D5" w:rsidRDefault="008C41D5" w:rsidP="008C41D5">
      <w:pPr>
        <w:tabs>
          <w:tab w:val="left" w:pos="6761"/>
        </w:tabs>
        <w:ind w:left="280"/>
        <w:rPr>
          <w:b/>
        </w:rPr>
      </w:pPr>
      <w:r>
        <w:rPr>
          <w:b/>
        </w:rPr>
        <w:t>Investigating</w:t>
      </w:r>
      <w:r>
        <w:rPr>
          <w:b/>
          <w:spacing w:val="-5"/>
        </w:rPr>
        <w:t xml:space="preserve"> </w:t>
      </w:r>
      <w:r>
        <w:rPr>
          <w:b/>
        </w:rPr>
        <w:t>Officer:</w:t>
      </w:r>
      <w:r>
        <w:rPr>
          <w:b/>
        </w:rPr>
        <w:tab/>
        <w:t>Date:</w:t>
      </w:r>
    </w:p>
    <w:p w14:paraId="278DF26D" w14:textId="77777777" w:rsidR="008C41D5" w:rsidRDefault="008C41D5" w:rsidP="008C41D5">
      <w:pPr>
        <w:sectPr w:rsidR="008C41D5">
          <w:pgSz w:w="11910" w:h="16840"/>
          <w:pgMar w:top="1580" w:right="1160" w:bottom="960" w:left="1160" w:header="0" w:footer="772" w:gutter="0"/>
          <w:cols w:space="720"/>
        </w:sectPr>
      </w:pPr>
    </w:p>
    <w:p w14:paraId="0B9A0848" w14:textId="1670739B" w:rsidR="008C41D5" w:rsidRDefault="00B13D29" w:rsidP="00B13D29">
      <w:pPr>
        <w:pStyle w:val="Heading2"/>
      </w:pPr>
      <w:bookmarkStart w:id="38" w:name="_Toc43217264"/>
      <w:r>
        <w:lastRenderedPageBreak/>
        <w:t>Appendix four</w:t>
      </w:r>
      <w:bookmarkEnd w:id="38"/>
    </w:p>
    <w:p w14:paraId="2F3C6CFA" w14:textId="77777777" w:rsidR="008C41D5" w:rsidRDefault="008C41D5" w:rsidP="008C41D5">
      <w:pPr>
        <w:pStyle w:val="BodyText"/>
        <w:spacing w:before="8"/>
        <w:rPr>
          <w:b/>
          <w:sz w:val="19"/>
        </w:rPr>
      </w:pPr>
      <w:r>
        <w:rPr>
          <w:noProof/>
        </w:rPr>
        <w:drawing>
          <wp:anchor distT="0" distB="0" distL="0" distR="0" simplePos="0" relativeHeight="251651072" behindDoc="0" locked="0" layoutInCell="1" allowOverlap="1" wp14:anchorId="0E47C852" wp14:editId="72DCAE54">
            <wp:simplePos x="0" y="0"/>
            <wp:positionH relativeFrom="page">
              <wp:posOffset>2705100</wp:posOffset>
            </wp:positionH>
            <wp:positionV relativeFrom="paragraph">
              <wp:posOffset>177164</wp:posOffset>
            </wp:positionV>
            <wp:extent cx="2130393" cy="632841"/>
            <wp:effectExtent l="0" t="0" r="0" b="0"/>
            <wp:wrapTopAndBottom/>
            <wp:docPr id="1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jpeg"/>
                    <pic:cNvPicPr/>
                  </pic:nvPicPr>
                  <pic:blipFill>
                    <a:blip r:embed="rId17" cstate="print"/>
                    <a:stretch>
                      <a:fillRect/>
                    </a:stretch>
                  </pic:blipFill>
                  <pic:spPr>
                    <a:xfrm>
                      <a:off x="0" y="0"/>
                      <a:ext cx="2130393" cy="632841"/>
                    </a:xfrm>
                    <a:prstGeom prst="rect">
                      <a:avLst/>
                    </a:prstGeom>
                  </pic:spPr>
                </pic:pic>
              </a:graphicData>
            </a:graphic>
          </wp:anchor>
        </w:drawing>
      </w:r>
    </w:p>
    <w:p w14:paraId="3C2D7CDA" w14:textId="77777777" w:rsidR="008C41D5" w:rsidRDefault="008C41D5" w:rsidP="008C41D5">
      <w:pPr>
        <w:pStyle w:val="BodyText"/>
        <w:spacing w:before="3"/>
        <w:rPr>
          <w:b/>
          <w:sz w:val="12"/>
        </w:rPr>
      </w:pPr>
    </w:p>
    <w:p w14:paraId="381B7C5B" w14:textId="77777777" w:rsidR="008C41D5" w:rsidRDefault="008C41D5" w:rsidP="00AE76FE">
      <w:pPr>
        <w:pStyle w:val="Heading2"/>
        <w:jc w:val="center"/>
      </w:pPr>
      <w:bookmarkStart w:id="39" w:name="_Toc43217265"/>
      <w:r>
        <w:t>Formal Disciplinary Hearing Sample Agenda</w:t>
      </w:r>
      <w:bookmarkEnd w:id="39"/>
    </w:p>
    <w:p w14:paraId="117E7BA3" w14:textId="77777777" w:rsidR="008C41D5" w:rsidRDefault="008C41D5" w:rsidP="008C41D5">
      <w:pPr>
        <w:pStyle w:val="BodyText"/>
        <w:spacing w:before="10"/>
        <w:rPr>
          <w:b/>
          <w:sz w:val="26"/>
        </w:rPr>
      </w:pPr>
    </w:p>
    <w:p w14:paraId="3C59E81E" w14:textId="77777777" w:rsidR="008C41D5" w:rsidRDefault="008C41D5" w:rsidP="008C41D5">
      <w:pPr>
        <w:spacing w:before="56"/>
        <w:ind w:left="280"/>
        <w:rPr>
          <w:b/>
        </w:rPr>
      </w:pPr>
      <w:r>
        <w:rPr>
          <w:b/>
        </w:rPr>
        <w:t>Date:</w:t>
      </w:r>
    </w:p>
    <w:p w14:paraId="602AA0D0" w14:textId="77777777" w:rsidR="008C41D5" w:rsidRDefault="008C41D5" w:rsidP="008C41D5">
      <w:pPr>
        <w:pStyle w:val="BodyText"/>
        <w:rPr>
          <w:b/>
          <w:sz w:val="22"/>
        </w:rPr>
      </w:pPr>
    </w:p>
    <w:p w14:paraId="5E682433" w14:textId="77777777" w:rsidR="008C41D5" w:rsidRDefault="008C41D5" w:rsidP="008C41D5">
      <w:pPr>
        <w:pStyle w:val="BodyText"/>
        <w:spacing w:before="8"/>
        <w:rPr>
          <w:b/>
          <w:sz w:val="19"/>
        </w:rPr>
      </w:pPr>
    </w:p>
    <w:p w14:paraId="5C41B428" w14:textId="77777777" w:rsidR="008C41D5" w:rsidRDefault="008C41D5" w:rsidP="008C41D5">
      <w:pPr>
        <w:ind w:left="280"/>
        <w:rPr>
          <w:b/>
        </w:rPr>
      </w:pPr>
      <w:r>
        <w:rPr>
          <w:b/>
        </w:rPr>
        <w:t>Time:</w:t>
      </w:r>
    </w:p>
    <w:p w14:paraId="5FA9577E" w14:textId="77777777" w:rsidR="008C41D5" w:rsidRDefault="008C41D5" w:rsidP="008C41D5">
      <w:pPr>
        <w:pStyle w:val="BodyText"/>
        <w:rPr>
          <w:b/>
          <w:sz w:val="22"/>
        </w:rPr>
      </w:pPr>
    </w:p>
    <w:p w14:paraId="7E8E6B5D" w14:textId="77777777" w:rsidR="008C41D5" w:rsidRDefault="008C41D5" w:rsidP="008C41D5">
      <w:pPr>
        <w:pStyle w:val="BodyText"/>
        <w:spacing w:before="9"/>
        <w:rPr>
          <w:b/>
          <w:sz w:val="19"/>
        </w:rPr>
      </w:pPr>
    </w:p>
    <w:p w14:paraId="38B9D2E2" w14:textId="77777777" w:rsidR="008C41D5" w:rsidRDefault="008C41D5" w:rsidP="008C41D5">
      <w:pPr>
        <w:ind w:left="280"/>
        <w:rPr>
          <w:b/>
        </w:rPr>
      </w:pPr>
      <w:r>
        <w:rPr>
          <w:b/>
        </w:rPr>
        <w:t>Membership</w:t>
      </w:r>
    </w:p>
    <w:p w14:paraId="4BDC0AEE" w14:textId="77777777" w:rsidR="008C41D5" w:rsidRDefault="008C41D5" w:rsidP="008C41D5">
      <w:pPr>
        <w:pStyle w:val="ListParagraph"/>
        <w:widowControl w:val="0"/>
        <w:numPr>
          <w:ilvl w:val="0"/>
          <w:numId w:val="35"/>
        </w:numPr>
        <w:tabs>
          <w:tab w:val="clear" w:pos="567"/>
          <w:tab w:val="left" w:pos="1000"/>
          <w:tab w:val="left" w:pos="1001"/>
        </w:tabs>
        <w:autoSpaceDE w:val="0"/>
        <w:autoSpaceDN w:val="0"/>
        <w:spacing w:before="118" w:after="0"/>
        <w:ind w:hanging="361"/>
      </w:pPr>
      <w:r>
        <w:t>A Head of Faculty (who will act as Panel</w:t>
      </w:r>
      <w:r>
        <w:rPr>
          <w:spacing w:val="-12"/>
        </w:rPr>
        <w:t xml:space="preserve"> </w:t>
      </w:r>
      <w:r>
        <w:t>Chair)</w:t>
      </w:r>
    </w:p>
    <w:p w14:paraId="539C3CB4" w14:textId="77777777" w:rsidR="008C41D5" w:rsidRDefault="008C41D5" w:rsidP="008C41D5">
      <w:pPr>
        <w:pStyle w:val="ListParagraph"/>
        <w:widowControl w:val="0"/>
        <w:numPr>
          <w:ilvl w:val="0"/>
          <w:numId w:val="35"/>
        </w:numPr>
        <w:tabs>
          <w:tab w:val="clear" w:pos="567"/>
          <w:tab w:val="left" w:pos="1000"/>
          <w:tab w:val="left" w:pos="1001"/>
        </w:tabs>
        <w:autoSpaceDE w:val="0"/>
        <w:autoSpaceDN w:val="0"/>
        <w:spacing w:before="1" w:after="0"/>
        <w:ind w:hanging="361"/>
      </w:pPr>
      <w:r>
        <w:t>Investigating</w:t>
      </w:r>
      <w:r>
        <w:rPr>
          <w:spacing w:val="-4"/>
        </w:rPr>
        <w:t xml:space="preserve"> </w:t>
      </w:r>
      <w:r>
        <w:t>Officer</w:t>
      </w:r>
    </w:p>
    <w:p w14:paraId="2BD1A2FA" w14:textId="1A66A189" w:rsidR="008C41D5" w:rsidRDefault="00141601" w:rsidP="008C41D5">
      <w:pPr>
        <w:pStyle w:val="ListParagraph"/>
        <w:widowControl w:val="0"/>
        <w:numPr>
          <w:ilvl w:val="0"/>
          <w:numId w:val="35"/>
        </w:numPr>
        <w:tabs>
          <w:tab w:val="clear" w:pos="567"/>
          <w:tab w:val="left" w:pos="1000"/>
          <w:tab w:val="left" w:pos="1001"/>
        </w:tabs>
        <w:autoSpaceDE w:val="0"/>
        <w:autoSpaceDN w:val="0"/>
        <w:spacing w:after="0"/>
        <w:ind w:hanging="361"/>
      </w:pPr>
      <w:r>
        <w:t>Higher Education Academic Registrar</w:t>
      </w:r>
    </w:p>
    <w:p w14:paraId="246625A4" w14:textId="77777777" w:rsidR="008C41D5" w:rsidRDefault="008C41D5" w:rsidP="008C41D5">
      <w:pPr>
        <w:pStyle w:val="ListParagraph"/>
        <w:widowControl w:val="0"/>
        <w:numPr>
          <w:ilvl w:val="0"/>
          <w:numId w:val="35"/>
        </w:numPr>
        <w:tabs>
          <w:tab w:val="clear" w:pos="567"/>
          <w:tab w:val="left" w:pos="1000"/>
          <w:tab w:val="left" w:pos="1001"/>
        </w:tabs>
        <w:autoSpaceDE w:val="0"/>
        <w:autoSpaceDN w:val="0"/>
        <w:spacing w:before="1" w:after="0" w:line="279" w:lineRule="exact"/>
        <w:ind w:hanging="361"/>
      </w:pPr>
      <w:r>
        <w:t>A member of the HE</w:t>
      </w:r>
      <w:r>
        <w:rPr>
          <w:spacing w:val="-5"/>
        </w:rPr>
        <w:t xml:space="preserve"> </w:t>
      </w:r>
      <w:r>
        <w:t>Directorate</w:t>
      </w:r>
    </w:p>
    <w:p w14:paraId="7DBECFBA" w14:textId="77777777" w:rsidR="008C41D5" w:rsidRDefault="008C41D5" w:rsidP="008C41D5">
      <w:pPr>
        <w:pStyle w:val="ListParagraph"/>
        <w:widowControl w:val="0"/>
        <w:numPr>
          <w:ilvl w:val="0"/>
          <w:numId w:val="35"/>
        </w:numPr>
        <w:tabs>
          <w:tab w:val="clear" w:pos="567"/>
          <w:tab w:val="left" w:pos="1000"/>
          <w:tab w:val="left" w:pos="1001"/>
        </w:tabs>
        <w:autoSpaceDE w:val="0"/>
        <w:autoSpaceDN w:val="0"/>
        <w:spacing w:after="0" w:line="279" w:lineRule="exact"/>
        <w:ind w:hanging="361"/>
        <w:rPr>
          <w:b/>
        </w:rPr>
      </w:pPr>
      <w:r>
        <w:rPr>
          <w:b/>
        </w:rPr>
        <w:t>and</w:t>
      </w:r>
    </w:p>
    <w:p w14:paraId="1C3419E5" w14:textId="77777777" w:rsidR="008C41D5" w:rsidRDefault="008C41D5" w:rsidP="008C41D5">
      <w:pPr>
        <w:pStyle w:val="ListParagraph"/>
        <w:widowControl w:val="0"/>
        <w:numPr>
          <w:ilvl w:val="0"/>
          <w:numId w:val="35"/>
        </w:numPr>
        <w:tabs>
          <w:tab w:val="clear" w:pos="567"/>
          <w:tab w:val="left" w:pos="1000"/>
          <w:tab w:val="left" w:pos="1001"/>
        </w:tabs>
        <w:autoSpaceDE w:val="0"/>
        <w:autoSpaceDN w:val="0"/>
        <w:spacing w:before="1" w:after="0"/>
        <w:ind w:hanging="361"/>
      </w:pPr>
      <w:r>
        <w:t>A member of HEART (to provide support for the</w:t>
      </w:r>
      <w:r>
        <w:rPr>
          <w:spacing w:val="-17"/>
        </w:rPr>
        <w:t xml:space="preserve"> </w:t>
      </w:r>
      <w:r>
        <w:t>student)</w:t>
      </w:r>
    </w:p>
    <w:p w14:paraId="15D21B78" w14:textId="77777777" w:rsidR="008C41D5" w:rsidRDefault="008C41D5" w:rsidP="008C41D5">
      <w:pPr>
        <w:pStyle w:val="ListParagraph"/>
        <w:widowControl w:val="0"/>
        <w:numPr>
          <w:ilvl w:val="0"/>
          <w:numId w:val="35"/>
        </w:numPr>
        <w:tabs>
          <w:tab w:val="clear" w:pos="567"/>
          <w:tab w:val="left" w:pos="1000"/>
          <w:tab w:val="left" w:pos="1001"/>
        </w:tabs>
        <w:autoSpaceDE w:val="0"/>
        <w:autoSpaceDN w:val="0"/>
        <w:spacing w:after="0"/>
        <w:ind w:hanging="361"/>
      </w:pPr>
      <w:r>
        <w:t>a Minute</w:t>
      </w:r>
      <w:r>
        <w:rPr>
          <w:spacing w:val="-2"/>
        </w:rPr>
        <w:t xml:space="preserve"> </w:t>
      </w:r>
      <w:r>
        <w:t>Taker</w:t>
      </w:r>
    </w:p>
    <w:p w14:paraId="387483B1" w14:textId="77777777" w:rsidR="008C41D5" w:rsidRDefault="008C41D5" w:rsidP="008C41D5">
      <w:pPr>
        <w:pStyle w:val="BodyText"/>
        <w:spacing w:before="9"/>
        <w:rPr>
          <w:sz w:val="41"/>
        </w:rPr>
      </w:pPr>
    </w:p>
    <w:p w14:paraId="626DD8CE" w14:textId="0AB8EA98" w:rsidR="008C41D5" w:rsidRDefault="008C41D5" w:rsidP="004619AA">
      <w:pPr>
        <w:ind w:left="280"/>
        <w:rPr>
          <w:sz w:val="22"/>
        </w:rPr>
      </w:pPr>
      <w:r>
        <w:t>The quorum of the Professional Suitability Panel is three of the above member of staff.</w:t>
      </w:r>
    </w:p>
    <w:p w14:paraId="2B234129" w14:textId="77777777" w:rsidR="008C41D5" w:rsidRDefault="008C41D5" w:rsidP="008C41D5">
      <w:pPr>
        <w:pStyle w:val="BodyText"/>
        <w:spacing w:before="8"/>
        <w:rPr>
          <w:sz w:val="19"/>
        </w:rPr>
      </w:pPr>
    </w:p>
    <w:p w14:paraId="02879212" w14:textId="77777777" w:rsidR="008C41D5" w:rsidRDefault="008C41D5" w:rsidP="008C41D5">
      <w:pPr>
        <w:pStyle w:val="ListParagraph"/>
        <w:widowControl w:val="0"/>
        <w:numPr>
          <w:ilvl w:val="0"/>
          <w:numId w:val="37"/>
        </w:numPr>
        <w:tabs>
          <w:tab w:val="clear" w:pos="567"/>
          <w:tab w:val="left" w:pos="994"/>
        </w:tabs>
        <w:autoSpaceDE w:val="0"/>
        <w:autoSpaceDN w:val="0"/>
        <w:spacing w:after="0"/>
      </w:pPr>
      <w:r>
        <w:t>Introductions</w:t>
      </w:r>
    </w:p>
    <w:p w14:paraId="25FB7DA7" w14:textId="77777777" w:rsidR="008C41D5" w:rsidRDefault="008C41D5" w:rsidP="008C41D5">
      <w:pPr>
        <w:pStyle w:val="BodyText"/>
        <w:spacing w:before="10"/>
        <w:rPr>
          <w:sz w:val="21"/>
        </w:rPr>
      </w:pPr>
    </w:p>
    <w:p w14:paraId="3C104397" w14:textId="77777777" w:rsidR="008C41D5" w:rsidRDefault="008C41D5" w:rsidP="008C41D5">
      <w:pPr>
        <w:pStyle w:val="ListParagraph"/>
        <w:widowControl w:val="0"/>
        <w:numPr>
          <w:ilvl w:val="0"/>
          <w:numId w:val="37"/>
        </w:numPr>
        <w:tabs>
          <w:tab w:val="clear" w:pos="567"/>
          <w:tab w:val="left" w:pos="994"/>
        </w:tabs>
        <w:autoSpaceDE w:val="0"/>
        <w:autoSpaceDN w:val="0"/>
        <w:spacing w:before="1" w:after="0"/>
      </w:pPr>
      <w:r>
        <w:t>Explanation of the purpose of the hearing and potential</w:t>
      </w:r>
      <w:r>
        <w:rPr>
          <w:spacing w:val="-10"/>
        </w:rPr>
        <w:t xml:space="preserve"> </w:t>
      </w:r>
      <w:r>
        <w:t>outcomes</w:t>
      </w:r>
    </w:p>
    <w:p w14:paraId="56FDD31E" w14:textId="77777777" w:rsidR="008C41D5" w:rsidRDefault="008C41D5" w:rsidP="008C41D5">
      <w:pPr>
        <w:pStyle w:val="BodyText"/>
        <w:rPr>
          <w:sz w:val="22"/>
        </w:rPr>
      </w:pPr>
    </w:p>
    <w:p w14:paraId="629908E0" w14:textId="77777777" w:rsidR="008C41D5" w:rsidRDefault="008C41D5" w:rsidP="008C41D5">
      <w:pPr>
        <w:pStyle w:val="ListParagraph"/>
        <w:widowControl w:val="0"/>
        <w:numPr>
          <w:ilvl w:val="0"/>
          <w:numId w:val="37"/>
        </w:numPr>
        <w:tabs>
          <w:tab w:val="clear" w:pos="567"/>
          <w:tab w:val="left" w:pos="994"/>
        </w:tabs>
        <w:autoSpaceDE w:val="0"/>
        <w:autoSpaceDN w:val="0"/>
        <w:spacing w:after="0"/>
      </w:pPr>
      <w:r>
        <w:t>Presentation of the alleged gross misconduct (Investigating</w:t>
      </w:r>
      <w:r>
        <w:rPr>
          <w:spacing w:val="-12"/>
        </w:rPr>
        <w:t xml:space="preserve"> </w:t>
      </w:r>
      <w:r>
        <w:t>Officer)</w:t>
      </w:r>
    </w:p>
    <w:p w14:paraId="23F6778E" w14:textId="77777777" w:rsidR="008C41D5" w:rsidRDefault="008C41D5" w:rsidP="008C41D5">
      <w:pPr>
        <w:pStyle w:val="BodyText"/>
        <w:spacing w:before="1"/>
        <w:rPr>
          <w:sz w:val="22"/>
        </w:rPr>
      </w:pPr>
    </w:p>
    <w:p w14:paraId="415557EE" w14:textId="77777777" w:rsidR="008C41D5" w:rsidRDefault="008C41D5" w:rsidP="008C41D5">
      <w:pPr>
        <w:pStyle w:val="ListParagraph"/>
        <w:widowControl w:val="0"/>
        <w:numPr>
          <w:ilvl w:val="0"/>
          <w:numId w:val="37"/>
        </w:numPr>
        <w:tabs>
          <w:tab w:val="clear" w:pos="567"/>
          <w:tab w:val="left" w:pos="994"/>
        </w:tabs>
        <w:autoSpaceDE w:val="0"/>
        <w:autoSpaceDN w:val="0"/>
        <w:spacing w:after="0"/>
      </w:pPr>
      <w:r>
        <w:t>Witnesses called (or statements read out) if</w:t>
      </w:r>
      <w:r>
        <w:rPr>
          <w:spacing w:val="-7"/>
        </w:rPr>
        <w:t xml:space="preserve"> </w:t>
      </w:r>
      <w:r>
        <w:t>appropriate</w:t>
      </w:r>
    </w:p>
    <w:p w14:paraId="021B1B08" w14:textId="77777777" w:rsidR="008C41D5" w:rsidRDefault="008C41D5" w:rsidP="008C41D5">
      <w:pPr>
        <w:pStyle w:val="BodyText"/>
        <w:rPr>
          <w:sz w:val="22"/>
        </w:rPr>
      </w:pPr>
    </w:p>
    <w:p w14:paraId="64E8C604" w14:textId="77777777" w:rsidR="008C41D5" w:rsidRDefault="008C41D5" w:rsidP="008C41D5">
      <w:pPr>
        <w:pStyle w:val="ListParagraph"/>
        <w:widowControl w:val="0"/>
        <w:numPr>
          <w:ilvl w:val="0"/>
          <w:numId w:val="37"/>
        </w:numPr>
        <w:tabs>
          <w:tab w:val="clear" w:pos="567"/>
          <w:tab w:val="left" w:pos="994"/>
        </w:tabs>
        <w:autoSpaceDE w:val="0"/>
        <w:autoSpaceDN w:val="0"/>
        <w:spacing w:before="1" w:after="0"/>
      </w:pPr>
      <w:r>
        <w:t>Student presents their</w:t>
      </w:r>
      <w:r>
        <w:rPr>
          <w:spacing w:val="-3"/>
        </w:rPr>
        <w:t xml:space="preserve"> </w:t>
      </w:r>
      <w:r>
        <w:t>case</w:t>
      </w:r>
    </w:p>
    <w:p w14:paraId="51016591" w14:textId="77777777" w:rsidR="008C41D5" w:rsidRDefault="008C41D5" w:rsidP="008C41D5">
      <w:pPr>
        <w:pStyle w:val="BodyText"/>
        <w:rPr>
          <w:sz w:val="22"/>
        </w:rPr>
      </w:pPr>
    </w:p>
    <w:p w14:paraId="3DA23B8D" w14:textId="77777777" w:rsidR="008C41D5" w:rsidRDefault="008C41D5" w:rsidP="008C41D5">
      <w:pPr>
        <w:pStyle w:val="ListParagraph"/>
        <w:widowControl w:val="0"/>
        <w:numPr>
          <w:ilvl w:val="0"/>
          <w:numId w:val="37"/>
        </w:numPr>
        <w:tabs>
          <w:tab w:val="clear" w:pos="567"/>
          <w:tab w:val="left" w:pos="994"/>
        </w:tabs>
        <w:autoSpaceDE w:val="0"/>
        <w:autoSpaceDN w:val="0"/>
        <w:spacing w:after="0"/>
      </w:pPr>
      <w:r>
        <w:t>Witness recalled (if</w:t>
      </w:r>
      <w:r>
        <w:rPr>
          <w:spacing w:val="-3"/>
        </w:rPr>
        <w:t xml:space="preserve"> </w:t>
      </w:r>
      <w:r>
        <w:t>appropriate)</w:t>
      </w:r>
    </w:p>
    <w:p w14:paraId="13D35BD4" w14:textId="77777777" w:rsidR="008C41D5" w:rsidRDefault="008C41D5" w:rsidP="008C41D5">
      <w:pPr>
        <w:pStyle w:val="BodyText"/>
        <w:spacing w:before="10"/>
        <w:rPr>
          <w:sz w:val="21"/>
        </w:rPr>
      </w:pPr>
    </w:p>
    <w:p w14:paraId="2E76920F" w14:textId="77777777" w:rsidR="008C41D5" w:rsidRDefault="008C41D5" w:rsidP="008C41D5">
      <w:pPr>
        <w:pStyle w:val="ListParagraph"/>
        <w:widowControl w:val="0"/>
        <w:numPr>
          <w:ilvl w:val="0"/>
          <w:numId w:val="37"/>
        </w:numPr>
        <w:tabs>
          <w:tab w:val="clear" w:pos="567"/>
          <w:tab w:val="left" w:pos="994"/>
        </w:tabs>
        <w:autoSpaceDE w:val="0"/>
        <w:autoSpaceDN w:val="0"/>
        <w:spacing w:after="0"/>
      </w:pPr>
      <w:r>
        <w:t>Chair summarises the alleged gross misconduct and student</w:t>
      </w:r>
      <w:r>
        <w:rPr>
          <w:spacing w:val="-9"/>
        </w:rPr>
        <w:t xml:space="preserve"> </w:t>
      </w:r>
      <w:r>
        <w:t>response</w:t>
      </w:r>
    </w:p>
    <w:p w14:paraId="15CE0C37" w14:textId="77777777" w:rsidR="008C41D5" w:rsidRDefault="008C41D5" w:rsidP="008C41D5">
      <w:pPr>
        <w:pStyle w:val="BodyText"/>
        <w:spacing w:before="1"/>
        <w:rPr>
          <w:sz w:val="22"/>
        </w:rPr>
      </w:pPr>
    </w:p>
    <w:p w14:paraId="1CB74764" w14:textId="77777777" w:rsidR="008C41D5" w:rsidRDefault="008C41D5" w:rsidP="008C41D5">
      <w:pPr>
        <w:pStyle w:val="ListParagraph"/>
        <w:widowControl w:val="0"/>
        <w:numPr>
          <w:ilvl w:val="0"/>
          <w:numId w:val="37"/>
        </w:numPr>
        <w:tabs>
          <w:tab w:val="clear" w:pos="567"/>
          <w:tab w:val="left" w:pos="994"/>
        </w:tabs>
        <w:autoSpaceDE w:val="0"/>
        <w:autoSpaceDN w:val="0"/>
        <w:spacing w:after="0"/>
      </w:pPr>
      <w:r>
        <w:t>Opportunity for student to ask</w:t>
      </w:r>
      <w:r>
        <w:rPr>
          <w:spacing w:val="-9"/>
        </w:rPr>
        <w:t xml:space="preserve"> </w:t>
      </w:r>
      <w:r>
        <w:t>questions</w:t>
      </w:r>
    </w:p>
    <w:p w14:paraId="3E3A7DA7" w14:textId="77777777" w:rsidR="008C41D5" w:rsidRDefault="008C41D5" w:rsidP="008C41D5">
      <w:pPr>
        <w:pStyle w:val="BodyText"/>
        <w:rPr>
          <w:sz w:val="22"/>
        </w:rPr>
      </w:pPr>
    </w:p>
    <w:p w14:paraId="04CA5C4E" w14:textId="41EA9EB9" w:rsidR="00B45F99" w:rsidRDefault="008C41D5" w:rsidP="00AE76FE">
      <w:pPr>
        <w:pStyle w:val="ListParagraph"/>
        <w:widowControl w:val="0"/>
        <w:numPr>
          <w:ilvl w:val="0"/>
          <w:numId w:val="37"/>
        </w:numPr>
        <w:tabs>
          <w:tab w:val="clear" w:pos="567"/>
          <w:tab w:val="left" w:pos="994"/>
        </w:tabs>
        <w:autoSpaceDE w:val="0"/>
        <w:autoSpaceDN w:val="0"/>
        <w:spacing w:after="160" w:line="259" w:lineRule="auto"/>
        <w:ind w:right="277"/>
      </w:pPr>
      <w:r>
        <w:t>Timescale of the proceedings (when the decision of this panel is communicated and the Appeals</w:t>
      </w:r>
      <w:r w:rsidRPr="00C121CE">
        <w:rPr>
          <w:spacing w:val="-1"/>
        </w:rPr>
        <w:t xml:space="preserve"> </w:t>
      </w:r>
      <w:r>
        <w:t>process)</w:t>
      </w:r>
    </w:p>
    <w:p w14:paraId="60D7ECE8" w14:textId="77777777" w:rsidR="00B45F99" w:rsidRDefault="00B45F99">
      <w:pPr>
        <w:tabs>
          <w:tab w:val="clear" w:pos="567"/>
        </w:tabs>
        <w:spacing w:after="160" w:line="259" w:lineRule="auto"/>
        <w:ind w:left="0" w:firstLine="0"/>
      </w:pPr>
      <w:r>
        <w:br w:type="page"/>
      </w:r>
    </w:p>
    <w:p w14:paraId="1A607955" w14:textId="05A212F1" w:rsidR="008C41D5" w:rsidRPr="002E3E3D" w:rsidRDefault="00C121CE" w:rsidP="00C121CE">
      <w:pPr>
        <w:pStyle w:val="Heading2"/>
      </w:pPr>
      <w:bookmarkStart w:id="40" w:name="_Toc43217266"/>
      <w:r>
        <w:lastRenderedPageBreak/>
        <w:t>A</w:t>
      </w:r>
      <w:r w:rsidR="002E3E3D" w:rsidRPr="002E3E3D">
        <w:t>ppendix five</w:t>
      </w:r>
      <w:bookmarkEnd w:id="40"/>
    </w:p>
    <w:p w14:paraId="021B6AE7" w14:textId="77777777" w:rsidR="008C41D5" w:rsidRDefault="008C41D5" w:rsidP="008C41D5">
      <w:pPr>
        <w:pStyle w:val="BodyText"/>
        <w:spacing w:before="4"/>
        <w:rPr>
          <w:sz w:val="16"/>
        </w:rPr>
      </w:pPr>
      <w:r>
        <w:rPr>
          <w:noProof/>
        </w:rPr>
        <w:drawing>
          <wp:anchor distT="0" distB="0" distL="0" distR="0" simplePos="0" relativeHeight="251654144" behindDoc="0" locked="0" layoutInCell="1" allowOverlap="1" wp14:anchorId="141F207B" wp14:editId="092DC217">
            <wp:simplePos x="0" y="0"/>
            <wp:positionH relativeFrom="page">
              <wp:posOffset>2722879</wp:posOffset>
            </wp:positionH>
            <wp:positionV relativeFrom="paragraph">
              <wp:posOffset>151764</wp:posOffset>
            </wp:positionV>
            <wp:extent cx="2130393" cy="632841"/>
            <wp:effectExtent l="0" t="0" r="0" b="0"/>
            <wp:wrapTopAndBottom/>
            <wp:docPr id="1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jpeg"/>
                    <pic:cNvPicPr/>
                  </pic:nvPicPr>
                  <pic:blipFill>
                    <a:blip r:embed="rId17" cstate="print"/>
                    <a:stretch>
                      <a:fillRect/>
                    </a:stretch>
                  </pic:blipFill>
                  <pic:spPr>
                    <a:xfrm>
                      <a:off x="0" y="0"/>
                      <a:ext cx="2130393" cy="632841"/>
                    </a:xfrm>
                    <a:prstGeom prst="rect">
                      <a:avLst/>
                    </a:prstGeom>
                  </pic:spPr>
                </pic:pic>
              </a:graphicData>
            </a:graphic>
          </wp:anchor>
        </w:drawing>
      </w:r>
    </w:p>
    <w:p w14:paraId="70E0DC28" w14:textId="77777777" w:rsidR="008C41D5" w:rsidRDefault="008C41D5" w:rsidP="008C41D5">
      <w:pPr>
        <w:pStyle w:val="BodyText"/>
      </w:pPr>
    </w:p>
    <w:p w14:paraId="7D6AEC3B" w14:textId="77777777" w:rsidR="008C41D5" w:rsidRDefault="008C41D5" w:rsidP="008C41D5">
      <w:pPr>
        <w:pStyle w:val="BodyText"/>
        <w:spacing w:before="4"/>
        <w:rPr>
          <w:sz w:val="29"/>
        </w:rPr>
      </w:pPr>
    </w:p>
    <w:p w14:paraId="09F59464" w14:textId="77777777" w:rsidR="008C41D5" w:rsidRDefault="008C41D5" w:rsidP="002E3E3D">
      <w:pPr>
        <w:pStyle w:val="Heading2"/>
      </w:pPr>
      <w:bookmarkStart w:id="41" w:name="_Toc43217267"/>
      <w:r>
        <w:t>UCW Student Code of Conduct: Record of Formal Disciplinary Hearing</w:t>
      </w:r>
      <w:bookmarkEnd w:id="41"/>
    </w:p>
    <w:p w14:paraId="2D4A64AB" w14:textId="77777777" w:rsidR="008C41D5" w:rsidRDefault="008C41D5" w:rsidP="008C41D5">
      <w:pPr>
        <w:pStyle w:val="BodyText"/>
        <w:rPr>
          <w:b/>
          <w:sz w:val="28"/>
        </w:rPr>
      </w:pPr>
    </w:p>
    <w:p w14:paraId="1A04D1A2" w14:textId="77777777" w:rsidR="008C41D5" w:rsidRDefault="008C41D5" w:rsidP="008C41D5">
      <w:pPr>
        <w:spacing w:before="190"/>
        <w:ind w:left="280"/>
      </w:pPr>
      <w:r>
        <w:t>Student Name:</w:t>
      </w:r>
    </w:p>
    <w:p w14:paraId="45EB01B4" w14:textId="77777777" w:rsidR="008C41D5" w:rsidRDefault="008C41D5" w:rsidP="008C41D5">
      <w:pPr>
        <w:pStyle w:val="BodyText"/>
        <w:rPr>
          <w:sz w:val="22"/>
        </w:rPr>
      </w:pPr>
    </w:p>
    <w:p w14:paraId="63AD25AA" w14:textId="77777777" w:rsidR="008C41D5" w:rsidRDefault="008C41D5" w:rsidP="008C41D5">
      <w:pPr>
        <w:pStyle w:val="BodyText"/>
        <w:spacing w:before="9"/>
        <w:rPr>
          <w:sz w:val="19"/>
        </w:rPr>
      </w:pPr>
    </w:p>
    <w:p w14:paraId="048ACB58" w14:textId="77777777" w:rsidR="008C41D5" w:rsidRDefault="008C41D5" w:rsidP="008C41D5">
      <w:pPr>
        <w:ind w:left="280"/>
      </w:pPr>
      <w:r>
        <w:t>Course Title:</w:t>
      </w:r>
    </w:p>
    <w:p w14:paraId="5BA7A79D" w14:textId="77777777" w:rsidR="008C41D5" w:rsidRDefault="008C41D5" w:rsidP="008C41D5">
      <w:pPr>
        <w:pStyle w:val="BodyText"/>
        <w:rPr>
          <w:sz w:val="22"/>
        </w:rPr>
      </w:pPr>
    </w:p>
    <w:p w14:paraId="49D6182A" w14:textId="77777777" w:rsidR="008C41D5" w:rsidRDefault="008C41D5" w:rsidP="008C41D5">
      <w:pPr>
        <w:pStyle w:val="BodyText"/>
        <w:spacing w:before="6"/>
        <w:rPr>
          <w:sz w:val="19"/>
        </w:rPr>
      </w:pPr>
    </w:p>
    <w:p w14:paraId="3569CCD7" w14:textId="77777777" w:rsidR="008C41D5" w:rsidRDefault="008C41D5" w:rsidP="008C41D5">
      <w:pPr>
        <w:ind w:left="280"/>
      </w:pPr>
      <w:r>
        <w:t>Personal Tutor:</w:t>
      </w:r>
    </w:p>
    <w:p w14:paraId="36E415D2" w14:textId="77777777" w:rsidR="008C41D5" w:rsidRDefault="008C41D5" w:rsidP="008C41D5">
      <w:pPr>
        <w:pStyle w:val="BodyText"/>
        <w:rPr>
          <w:sz w:val="22"/>
        </w:rPr>
      </w:pPr>
    </w:p>
    <w:p w14:paraId="6725D83A" w14:textId="77777777" w:rsidR="008C41D5" w:rsidRDefault="008C41D5" w:rsidP="008C41D5">
      <w:pPr>
        <w:pStyle w:val="BodyText"/>
        <w:spacing w:before="8"/>
        <w:rPr>
          <w:sz w:val="19"/>
        </w:rPr>
      </w:pPr>
    </w:p>
    <w:p w14:paraId="31E51917" w14:textId="77777777" w:rsidR="008C41D5" w:rsidRDefault="008C41D5" w:rsidP="008C41D5">
      <w:pPr>
        <w:spacing w:before="1"/>
        <w:ind w:left="280"/>
      </w:pPr>
      <w:r>
        <w:t>Date of hearing:</w:t>
      </w:r>
    </w:p>
    <w:p w14:paraId="3D005009" w14:textId="77777777" w:rsidR="008C41D5" w:rsidRDefault="008C41D5" w:rsidP="008C41D5">
      <w:pPr>
        <w:pStyle w:val="BodyText"/>
        <w:rPr>
          <w:sz w:val="22"/>
        </w:rPr>
      </w:pPr>
    </w:p>
    <w:p w14:paraId="5C340E2B" w14:textId="54A9E913" w:rsidR="008C41D5" w:rsidRDefault="008C41D5" w:rsidP="008C41D5">
      <w:pPr>
        <w:ind w:left="280"/>
      </w:pPr>
      <w:r>
        <w:t>Summary of reason for Formal Disciplinary hearing:-</w:t>
      </w:r>
    </w:p>
    <w:p w14:paraId="155F5DE3" w14:textId="77777777" w:rsidR="00AE76FE" w:rsidRDefault="00AE76FE" w:rsidP="008C41D5">
      <w:pPr>
        <w:ind w:left="280"/>
      </w:pPr>
    </w:p>
    <w:p w14:paraId="54107324" w14:textId="77777777" w:rsidR="008C41D5" w:rsidRDefault="008C41D5" w:rsidP="008C41D5">
      <w:pPr>
        <w:pStyle w:val="BodyText"/>
      </w:pPr>
    </w:p>
    <w:p w14:paraId="161E1F05" w14:textId="77777777" w:rsidR="008C41D5" w:rsidRDefault="008C41D5" w:rsidP="008C41D5">
      <w:pPr>
        <w:pStyle w:val="BodyText"/>
      </w:pPr>
    </w:p>
    <w:p w14:paraId="1C98CEB9" w14:textId="77777777" w:rsidR="008C41D5" w:rsidRDefault="008C41D5" w:rsidP="008C41D5">
      <w:pPr>
        <w:pStyle w:val="BodyText"/>
      </w:pPr>
    </w:p>
    <w:p w14:paraId="2D3F42C2" w14:textId="77777777" w:rsidR="008C41D5" w:rsidRDefault="008C41D5" w:rsidP="008C41D5">
      <w:pPr>
        <w:pStyle w:val="BodyText"/>
      </w:pPr>
    </w:p>
    <w:p w14:paraId="6EF0E51D" w14:textId="77777777" w:rsidR="008C41D5" w:rsidRDefault="008C41D5" w:rsidP="008C41D5">
      <w:pPr>
        <w:pStyle w:val="BodyText"/>
      </w:pPr>
    </w:p>
    <w:p w14:paraId="4C86026C" w14:textId="77777777" w:rsidR="008C41D5" w:rsidRDefault="008C41D5" w:rsidP="008C41D5">
      <w:pPr>
        <w:spacing w:before="57"/>
        <w:ind w:left="280"/>
      </w:pPr>
      <w:r>
        <w:t>Outcome of the Formal Disciplinary hearing:</w:t>
      </w:r>
    </w:p>
    <w:p w14:paraId="4C17C818" w14:textId="77777777" w:rsidR="008C41D5" w:rsidRDefault="008C41D5" w:rsidP="008C41D5">
      <w:pPr>
        <w:pStyle w:val="BodyText"/>
        <w:rPr>
          <w:sz w:val="22"/>
        </w:rPr>
      </w:pPr>
    </w:p>
    <w:p w14:paraId="476418E9" w14:textId="77777777" w:rsidR="008C41D5" w:rsidRDefault="008C41D5" w:rsidP="008C41D5">
      <w:pPr>
        <w:pStyle w:val="BodyText"/>
        <w:rPr>
          <w:sz w:val="22"/>
        </w:rPr>
      </w:pPr>
    </w:p>
    <w:p w14:paraId="661C7477" w14:textId="77777777" w:rsidR="008C41D5" w:rsidRDefault="008C41D5" w:rsidP="008C41D5">
      <w:pPr>
        <w:pStyle w:val="BodyText"/>
        <w:rPr>
          <w:sz w:val="22"/>
        </w:rPr>
      </w:pPr>
    </w:p>
    <w:p w14:paraId="6CACE08E" w14:textId="77777777" w:rsidR="008C41D5" w:rsidRDefault="008C41D5" w:rsidP="008C41D5">
      <w:pPr>
        <w:pStyle w:val="BodyText"/>
        <w:rPr>
          <w:sz w:val="22"/>
        </w:rPr>
      </w:pPr>
    </w:p>
    <w:p w14:paraId="3F2F93EF" w14:textId="77777777" w:rsidR="008C41D5" w:rsidRDefault="008C41D5" w:rsidP="008C41D5">
      <w:pPr>
        <w:pStyle w:val="BodyText"/>
        <w:rPr>
          <w:sz w:val="22"/>
        </w:rPr>
      </w:pPr>
    </w:p>
    <w:p w14:paraId="1F4B047A" w14:textId="77777777" w:rsidR="008C41D5" w:rsidRDefault="008C41D5" w:rsidP="008C41D5">
      <w:pPr>
        <w:pStyle w:val="BodyText"/>
        <w:rPr>
          <w:sz w:val="22"/>
        </w:rPr>
      </w:pPr>
    </w:p>
    <w:p w14:paraId="1BF78F32" w14:textId="77777777" w:rsidR="008C41D5" w:rsidRDefault="008C41D5" w:rsidP="008C41D5">
      <w:pPr>
        <w:pStyle w:val="BodyText"/>
        <w:rPr>
          <w:sz w:val="22"/>
        </w:rPr>
      </w:pPr>
    </w:p>
    <w:p w14:paraId="033D2099" w14:textId="77777777" w:rsidR="008C41D5" w:rsidRDefault="008C41D5" w:rsidP="008C41D5">
      <w:pPr>
        <w:pStyle w:val="BodyText"/>
        <w:rPr>
          <w:sz w:val="22"/>
        </w:rPr>
      </w:pPr>
    </w:p>
    <w:p w14:paraId="5B18403B" w14:textId="77777777" w:rsidR="008C41D5" w:rsidRDefault="008C41D5" w:rsidP="008C41D5">
      <w:pPr>
        <w:pStyle w:val="BodyText"/>
        <w:rPr>
          <w:sz w:val="22"/>
        </w:rPr>
      </w:pPr>
    </w:p>
    <w:p w14:paraId="4C650F8C" w14:textId="77777777" w:rsidR="008C41D5" w:rsidRDefault="008C41D5" w:rsidP="008C41D5">
      <w:pPr>
        <w:tabs>
          <w:tab w:val="left" w:pos="6761"/>
        </w:tabs>
        <w:spacing w:before="173"/>
        <w:ind w:left="280"/>
        <w:rPr>
          <w:b/>
        </w:rPr>
      </w:pPr>
      <w:r>
        <w:rPr>
          <w:b/>
        </w:rPr>
        <w:t>Panel</w:t>
      </w:r>
      <w:r>
        <w:rPr>
          <w:b/>
          <w:spacing w:val="-1"/>
        </w:rPr>
        <w:t xml:space="preserve"> </w:t>
      </w:r>
      <w:r>
        <w:rPr>
          <w:b/>
        </w:rPr>
        <w:t>Chair:</w:t>
      </w:r>
      <w:r>
        <w:rPr>
          <w:b/>
        </w:rPr>
        <w:tab/>
        <w:t>Date:</w:t>
      </w:r>
    </w:p>
    <w:p w14:paraId="719D1656" w14:textId="77777777" w:rsidR="00AD3F85" w:rsidRPr="00A03A8D" w:rsidRDefault="00AD3F85" w:rsidP="00A03A8D">
      <w:pPr>
        <w:jc w:val="right"/>
      </w:pPr>
    </w:p>
    <w:sectPr w:rsidR="00AD3F85" w:rsidRPr="00A03A8D" w:rsidSect="00C121CE">
      <w:pgSz w:w="11906" w:h="16838" w:code="9"/>
      <w:pgMar w:top="1701" w:right="851" w:bottom="851" w:left="851" w:header="28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6C5265" w14:textId="77777777" w:rsidR="00546F19" w:rsidRDefault="00546F19" w:rsidP="00711F72">
      <w:r>
        <w:separator/>
      </w:r>
    </w:p>
  </w:endnote>
  <w:endnote w:type="continuationSeparator" w:id="0">
    <w:p w14:paraId="330C147F" w14:textId="77777777" w:rsidR="00546F19" w:rsidRDefault="00546F19" w:rsidP="00711F72">
      <w:r>
        <w:continuationSeparator/>
      </w:r>
    </w:p>
  </w:endnote>
  <w:endnote w:type="continuationNotice" w:id="1">
    <w:p w14:paraId="1842497A" w14:textId="77777777" w:rsidR="00546F19" w:rsidRDefault="00546F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rlito">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69CC9" w14:textId="1B3CF98C" w:rsidR="00546F19" w:rsidRPr="001831A7" w:rsidRDefault="00546F19" w:rsidP="00A03A8D">
    <w:pPr>
      <w:pStyle w:val="Footer"/>
      <w:pBdr>
        <w:top w:val="single" w:sz="4" w:space="1" w:color="auto"/>
      </w:pBdr>
      <w:tabs>
        <w:tab w:val="clear" w:pos="4513"/>
        <w:tab w:val="clear" w:pos="9026"/>
        <w:tab w:val="right" w:pos="10206"/>
      </w:tabs>
      <w:ind w:right="-2"/>
      <w:rPr>
        <w:sz w:val="18"/>
        <w:szCs w:val="18"/>
      </w:rPr>
    </w:pPr>
    <w:r w:rsidRPr="005E0FCB">
      <w:rPr>
        <w:sz w:val="18"/>
        <w:szCs w:val="18"/>
      </w:rPr>
      <w:t>Student Code of Conduct Policy and Procedure</w:t>
    </w:r>
    <w:r w:rsidRPr="001831A7">
      <w:rPr>
        <w:sz w:val="18"/>
        <w:szCs w:val="18"/>
      </w:rPr>
      <w:tab/>
    </w:r>
    <w:r>
      <w:rPr>
        <w:sz w:val="18"/>
        <w:szCs w:val="18"/>
      </w:rPr>
      <w:t>03/07/2020]</w:t>
    </w:r>
  </w:p>
  <w:p w14:paraId="3C09AE13" w14:textId="600E7C59" w:rsidR="00546F19" w:rsidRPr="001831A7" w:rsidRDefault="00546F19" w:rsidP="00A03A8D">
    <w:pPr>
      <w:pStyle w:val="Footer"/>
      <w:tabs>
        <w:tab w:val="clear" w:pos="4513"/>
        <w:tab w:val="clear" w:pos="9026"/>
        <w:tab w:val="right" w:pos="10206"/>
      </w:tabs>
      <w:ind w:right="-2"/>
      <w:rPr>
        <w:sz w:val="18"/>
        <w:szCs w:val="18"/>
      </w:rPr>
    </w:pPr>
    <w:r>
      <w:rPr>
        <w:sz w:val="18"/>
        <w:szCs w:val="18"/>
      </w:rPr>
      <w:t xml:space="preserve">ISO </w:t>
    </w:r>
    <w:r w:rsidRPr="001831A7">
      <w:rPr>
        <w:sz w:val="18"/>
        <w:szCs w:val="18"/>
      </w:rPr>
      <w:t xml:space="preserve">Reference Number/Code: </w:t>
    </w:r>
    <w:r w:rsidRPr="001831A7">
      <w:rPr>
        <w:sz w:val="18"/>
        <w:szCs w:val="18"/>
      </w:rPr>
      <w:tab/>
      <w:t xml:space="preserve">Page </w:t>
    </w:r>
    <w:r w:rsidRPr="001831A7">
      <w:rPr>
        <w:sz w:val="18"/>
        <w:szCs w:val="18"/>
      </w:rPr>
      <w:fldChar w:fldCharType="begin"/>
    </w:r>
    <w:r w:rsidRPr="001831A7">
      <w:rPr>
        <w:sz w:val="18"/>
        <w:szCs w:val="18"/>
      </w:rPr>
      <w:instrText xml:space="preserve"> PAGE </w:instrText>
    </w:r>
    <w:r w:rsidRPr="001831A7">
      <w:rPr>
        <w:sz w:val="18"/>
        <w:szCs w:val="18"/>
      </w:rPr>
      <w:fldChar w:fldCharType="separate"/>
    </w:r>
    <w:r>
      <w:rPr>
        <w:noProof/>
        <w:sz w:val="18"/>
        <w:szCs w:val="18"/>
      </w:rPr>
      <w:t>2</w:t>
    </w:r>
    <w:r w:rsidRPr="001831A7">
      <w:rPr>
        <w:sz w:val="18"/>
        <w:szCs w:val="18"/>
      </w:rPr>
      <w:fldChar w:fldCharType="end"/>
    </w:r>
    <w:r w:rsidRPr="001831A7">
      <w:rPr>
        <w:sz w:val="18"/>
        <w:szCs w:val="18"/>
      </w:rPr>
      <w:t xml:space="preserve"> of </w:t>
    </w:r>
    <w:r w:rsidRPr="001831A7">
      <w:rPr>
        <w:sz w:val="18"/>
        <w:szCs w:val="18"/>
      </w:rPr>
      <w:fldChar w:fldCharType="begin"/>
    </w:r>
    <w:r w:rsidRPr="001831A7">
      <w:rPr>
        <w:sz w:val="18"/>
        <w:szCs w:val="18"/>
      </w:rPr>
      <w:instrText xml:space="preserve"> NUMPAGES  </w:instrText>
    </w:r>
    <w:r w:rsidRPr="001831A7">
      <w:rPr>
        <w:sz w:val="18"/>
        <w:szCs w:val="18"/>
      </w:rPr>
      <w:fldChar w:fldCharType="separate"/>
    </w:r>
    <w:r>
      <w:rPr>
        <w:noProof/>
        <w:sz w:val="18"/>
        <w:szCs w:val="18"/>
      </w:rPr>
      <w:t>6</w:t>
    </w:r>
    <w:r w:rsidRPr="001831A7">
      <w:rPr>
        <w:noProof/>
        <w:sz w:val="18"/>
        <w:szCs w:val="18"/>
      </w:rPr>
      <w:fldChar w:fldCharType="end"/>
    </w:r>
  </w:p>
  <w:p w14:paraId="5A67EDAF" w14:textId="77777777" w:rsidR="00546F19" w:rsidRPr="001831A7" w:rsidRDefault="00546F19" w:rsidP="00A03A8D">
    <w:pPr>
      <w:pStyle w:val="Footer"/>
      <w:tabs>
        <w:tab w:val="clear" w:pos="4513"/>
        <w:tab w:val="clear" w:pos="9026"/>
        <w:tab w:val="right" w:pos="10204"/>
      </w:tabs>
      <w:rPr>
        <w:sz w:val="18"/>
        <w:szCs w:val="18"/>
      </w:rPr>
    </w:pPr>
  </w:p>
  <w:p w14:paraId="60164A28" w14:textId="77777777" w:rsidR="00546F19" w:rsidRPr="001831A7" w:rsidRDefault="00546F19" w:rsidP="00441268">
    <w:pPr>
      <w:pStyle w:val="Footer"/>
      <w:jc w:val="center"/>
      <w:rPr>
        <w:sz w:val="18"/>
        <w:szCs w:val="18"/>
      </w:rPr>
    </w:pPr>
    <w:r w:rsidRPr="001831A7">
      <w:rPr>
        <w:sz w:val="18"/>
        <w:szCs w:val="18"/>
      </w:rPr>
      <w:t xml:space="preserve">Once PRINTED, this is an UNCONTROLLED DOCUMENT. </w:t>
    </w:r>
  </w:p>
  <w:p w14:paraId="5227DCD6" w14:textId="77777777" w:rsidR="00546F19" w:rsidRPr="001831A7" w:rsidRDefault="00546F19" w:rsidP="00DF0B6C">
    <w:pPr>
      <w:pStyle w:val="Footer"/>
      <w:jc w:val="center"/>
      <w:rPr>
        <w:sz w:val="18"/>
        <w:szCs w:val="18"/>
      </w:rPr>
    </w:pPr>
  </w:p>
  <w:p w14:paraId="33D74543" w14:textId="77777777" w:rsidR="00546F19" w:rsidRDefault="00546F19"/>
  <w:p w14:paraId="2B4B1CFC" w14:textId="77777777" w:rsidR="00546F19" w:rsidRDefault="00546F1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C14D9" w14:textId="33F26D50" w:rsidR="00546F19" w:rsidRDefault="00546F19">
    <w:pPr>
      <w:pStyle w:val="BodyText"/>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5AE38" w14:textId="0C595105" w:rsidR="00546F19" w:rsidRDefault="00546F19">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5EBB2F" w14:textId="77777777" w:rsidR="00546F19" w:rsidRDefault="00546F19" w:rsidP="00711F72">
      <w:r>
        <w:separator/>
      </w:r>
    </w:p>
  </w:footnote>
  <w:footnote w:type="continuationSeparator" w:id="0">
    <w:p w14:paraId="07025D15" w14:textId="77777777" w:rsidR="00546F19" w:rsidRDefault="00546F19" w:rsidP="00711F72">
      <w:r>
        <w:continuationSeparator/>
      </w:r>
    </w:p>
  </w:footnote>
  <w:footnote w:type="continuationNotice" w:id="1">
    <w:p w14:paraId="6D223C41" w14:textId="77777777" w:rsidR="00546F19" w:rsidRDefault="00546F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3C1AE" w14:textId="77777777" w:rsidR="00546F19" w:rsidRDefault="00546F19" w:rsidP="00441268">
    <w:pPr>
      <w:pStyle w:val="Header"/>
      <w:tabs>
        <w:tab w:val="left" w:pos="1200"/>
        <w:tab w:val="right" w:pos="10204"/>
      </w:tabs>
      <w:rPr>
        <w:rFonts w:ascii="Book Antiqua" w:hAnsi="Book Antiqua"/>
        <w:noProof/>
        <w:sz w:val="22"/>
        <w:lang w:val="en-GB" w:eastAsia="en-GB"/>
      </w:rPr>
    </w:pPr>
  </w:p>
  <w:p w14:paraId="5829EF86" w14:textId="77777777" w:rsidR="00546F19" w:rsidRDefault="00546F19" w:rsidP="00441268">
    <w:pPr>
      <w:pStyle w:val="Header"/>
      <w:tabs>
        <w:tab w:val="left" w:pos="1200"/>
        <w:tab w:val="right" w:pos="10204"/>
      </w:tabs>
    </w:pPr>
  </w:p>
  <w:p w14:paraId="4A31027A" w14:textId="77777777" w:rsidR="00546F19" w:rsidRDefault="00546F19"/>
  <w:p w14:paraId="5C49CAE7" w14:textId="77777777" w:rsidR="00546F19" w:rsidRDefault="00546F1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B1EE9"/>
    <w:multiLevelType w:val="hybridMultilevel"/>
    <w:tmpl w:val="1F0A357A"/>
    <w:lvl w:ilvl="0" w:tplc="D1506120">
      <w:numFmt w:val="bullet"/>
      <w:lvlText w:val="•"/>
      <w:lvlJc w:val="left"/>
      <w:pPr>
        <w:ind w:left="1020" w:hanging="360"/>
      </w:pPr>
      <w:rPr>
        <w:rFonts w:ascii="Carlito" w:eastAsia="Carlito" w:hAnsi="Carlito" w:cs="Carlito" w:hint="default"/>
        <w:spacing w:val="-3"/>
        <w:w w:val="100"/>
        <w:sz w:val="24"/>
        <w:szCs w:val="24"/>
        <w:lang w:val="en-US" w:eastAsia="en-US" w:bidi="ar-SA"/>
      </w:rPr>
    </w:lvl>
    <w:lvl w:ilvl="1" w:tplc="64DE236C">
      <w:numFmt w:val="bullet"/>
      <w:lvlText w:val="•"/>
      <w:lvlJc w:val="left"/>
      <w:pPr>
        <w:ind w:left="2016" w:hanging="360"/>
      </w:pPr>
      <w:rPr>
        <w:rFonts w:hint="default"/>
        <w:lang w:val="en-US" w:eastAsia="en-US" w:bidi="ar-SA"/>
      </w:rPr>
    </w:lvl>
    <w:lvl w:ilvl="2" w:tplc="6AE2F6C0">
      <w:numFmt w:val="bullet"/>
      <w:lvlText w:val="•"/>
      <w:lvlJc w:val="left"/>
      <w:pPr>
        <w:ind w:left="3013" w:hanging="360"/>
      </w:pPr>
      <w:rPr>
        <w:rFonts w:hint="default"/>
        <w:lang w:val="en-US" w:eastAsia="en-US" w:bidi="ar-SA"/>
      </w:rPr>
    </w:lvl>
    <w:lvl w:ilvl="3" w:tplc="D91EF560">
      <w:numFmt w:val="bullet"/>
      <w:lvlText w:val="•"/>
      <w:lvlJc w:val="left"/>
      <w:pPr>
        <w:ind w:left="4009" w:hanging="360"/>
      </w:pPr>
      <w:rPr>
        <w:rFonts w:hint="default"/>
        <w:lang w:val="en-US" w:eastAsia="en-US" w:bidi="ar-SA"/>
      </w:rPr>
    </w:lvl>
    <w:lvl w:ilvl="4" w:tplc="289C37B2">
      <w:numFmt w:val="bullet"/>
      <w:lvlText w:val="•"/>
      <w:lvlJc w:val="left"/>
      <w:pPr>
        <w:ind w:left="5006" w:hanging="360"/>
      </w:pPr>
      <w:rPr>
        <w:rFonts w:hint="default"/>
        <w:lang w:val="en-US" w:eastAsia="en-US" w:bidi="ar-SA"/>
      </w:rPr>
    </w:lvl>
    <w:lvl w:ilvl="5" w:tplc="2EC6DA6C">
      <w:numFmt w:val="bullet"/>
      <w:lvlText w:val="•"/>
      <w:lvlJc w:val="left"/>
      <w:pPr>
        <w:ind w:left="6003" w:hanging="360"/>
      </w:pPr>
      <w:rPr>
        <w:rFonts w:hint="default"/>
        <w:lang w:val="en-US" w:eastAsia="en-US" w:bidi="ar-SA"/>
      </w:rPr>
    </w:lvl>
    <w:lvl w:ilvl="6" w:tplc="DC4A9CFA">
      <w:numFmt w:val="bullet"/>
      <w:lvlText w:val="•"/>
      <w:lvlJc w:val="left"/>
      <w:pPr>
        <w:ind w:left="6999" w:hanging="360"/>
      </w:pPr>
      <w:rPr>
        <w:rFonts w:hint="default"/>
        <w:lang w:val="en-US" w:eastAsia="en-US" w:bidi="ar-SA"/>
      </w:rPr>
    </w:lvl>
    <w:lvl w:ilvl="7" w:tplc="AD9831F2">
      <w:numFmt w:val="bullet"/>
      <w:lvlText w:val="•"/>
      <w:lvlJc w:val="left"/>
      <w:pPr>
        <w:ind w:left="7996" w:hanging="360"/>
      </w:pPr>
      <w:rPr>
        <w:rFonts w:hint="default"/>
        <w:lang w:val="en-US" w:eastAsia="en-US" w:bidi="ar-SA"/>
      </w:rPr>
    </w:lvl>
    <w:lvl w:ilvl="8" w:tplc="5778EAF6">
      <w:numFmt w:val="bullet"/>
      <w:lvlText w:val="•"/>
      <w:lvlJc w:val="left"/>
      <w:pPr>
        <w:ind w:left="8993" w:hanging="360"/>
      </w:pPr>
      <w:rPr>
        <w:rFonts w:hint="default"/>
        <w:lang w:val="en-US" w:eastAsia="en-US" w:bidi="ar-SA"/>
      </w:rPr>
    </w:lvl>
  </w:abstractNum>
  <w:abstractNum w:abstractNumId="1" w15:restartNumberingAfterBreak="0">
    <w:nsid w:val="04A72E62"/>
    <w:multiLevelType w:val="hybridMultilevel"/>
    <w:tmpl w:val="200CBE3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15:restartNumberingAfterBreak="0">
    <w:nsid w:val="04DA546D"/>
    <w:multiLevelType w:val="hybridMultilevel"/>
    <w:tmpl w:val="4C32818C"/>
    <w:lvl w:ilvl="0" w:tplc="649C2140">
      <w:start w:val="1"/>
      <w:numFmt w:val="decimal"/>
      <w:lvlText w:val="%1."/>
      <w:lvlJc w:val="left"/>
      <w:pPr>
        <w:ind w:left="993" w:hanging="356"/>
        <w:jc w:val="left"/>
      </w:pPr>
      <w:rPr>
        <w:rFonts w:ascii="Carlito" w:eastAsia="Carlito" w:hAnsi="Carlito" w:cs="Carlito" w:hint="default"/>
        <w:w w:val="100"/>
        <w:sz w:val="22"/>
        <w:szCs w:val="22"/>
        <w:lang w:val="en-US" w:eastAsia="en-US" w:bidi="ar-SA"/>
      </w:rPr>
    </w:lvl>
    <w:lvl w:ilvl="1" w:tplc="20861F42">
      <w:numFmt w:val="bullet"/>
      <w:lvlText w:val="•"/>
      <w:lvlJc w:val="left"/>
      <w:pPr>
        <w:ind w:left="1858" w:hanging="356"/>
      </w:pPr>
      <w:rPr>
        <w:rFonts w:hint="default"/>
        <w:lang w:val="en-US" w:eastAsia="en-US" w:bidi="ar-SA"/>
      </w:rPr>
    </w:lvl>
    <w:lvl w:ilvl="2" w:tplc="6CBA94D0">
      <w:numFmt w:val="bullet"/>
      <w:lvlText w:val="•"/>
      <w:lvlJc w:val="left"/>
      <w:pPr>
        <w:ind w:left="2717" w:hanging="356"/>
      </w:pPr>
      <w:rPr>
        <w:rFonts w:hint="default"/>
        <w:lang w:val="en-US" w:eastAsia="en-US" w:bidi="ar-SA"/>
      </w:rPr>
    </w:lvl>
    <w:lvl w:ilvl="3" w:tplc="807A5DA4">
      <w:numFmt w:val="bullet"/>
      <w:lvlText w:val="•"/>
      <w:lvlJc w:val="left"/>
      <w:pPr>
        <w:ind w:left="3575" w:hanging="356"/>
      </w:pPr>
      <w:rPr>
        <w:rFonts w:hint="default"/>
        <w:lang w:val="en-US" w:eastAsia="en-US" w:bidi="ar-SA"/>
      </w:rPr>
    </w:lvl>
    <w:lvl w:ilvl="4" w:tplc="B922CBB4">
      <w:numFmt w:val="bullet"/>
      <w:lvlText w:val="•"/>
      <w:lvlJc w:val="left"/>
      <w:pPr>
        <w:ind w:left="4434" w:hanging="356"/>
      </w:pPr>
      <w:rPr>
        <w:rFonts w:hint="default"/>
        <w:lang w:val="en-US" w:eastAsia="en-US" w:bidi="ar-SA"/>
      </w:rPr>
    </w:lvl>
    <w:lvl w:ilvl="5" w:tplc="59045192">
      <w:numFmt w:val="bullet"/>
      <w:lvlText w:val="•"/>
      <w:lvlJc w:val="left"/>
      <w:pPr>
        <w:ind w:left="5293" w:hanging="356"/>
      </w:pPr>
      <w:rPr>
        <w:rFonts w:hint="default"/>
        <w:lang w:val="en-US" w:eastAsia="en-US" w:bidi="ar-SA"/>
      </w:rPr>
    </w:lvl>
    <w:lvl w:ilvl="6" w:tplc="DCAA13A4">
      <w:numFmt w:val="bullet"/>
      <w:lvlText w:val="•"/>
      <w:lvlJc w:val="left"/>
      <w:pPr>
        <w:ind w:left="6151" w:hanging="356"/>
      </w:pPr>
      <w:rPr>
        <w:rFonts w:hint="default"/>
        <w:lang w:val="en-US" w:eastAsia="en-US" w:bidi="ar-SA"/>
      </w:rPr>
    </w:lvl>
    <w:lvl w:ilvl="7" w:tplc="F6E45462">
      <w:numFmt w:val="bullet"/>
      <w:lvlText w:val="•"/>
      <w:lvlJc w:val="left"/>
      <w:pPr>
        <w:ind w:left="7010" w:hanging="356"/>
      </w:pPr>
      <w:rPr>
        <w:rFonts w:hint="default"/>
        <w:lang w:val="en-US" w:eastAsia="en-US" w:bidi="ar-SA"/>
      </w:rPr>
    </w:lvl>
    <w:lvl w:ilvl="8" w:tplc="A1C693B4">
      <w:numFmt w:val="bullet"/>
      <w:lvlText w:val="•"/>
      <w:lvlJc w:val="left"/>
      <w:pPr>
        <w:ind w:left="7869" w:hanging="356"/>
      </w:pPr>
      <w:rPr>
        <w:rFonts w:hint="default"/>
        <w:lang w:val="en-US" w:eastAsia="en-US" w:bidi="ar-SA"/>
      </w:rPr>
    </w:lvl>
  </w:abstractNum>
  <w:abstractNum w:abstractNumId="3" w15:restartNumberingAfterBreak="0">
    <w:nsid w:val="07D06011"/>
    <w:multiLevelType w:val="multilevel"/>
    <w:tmpl w:val="45BE06C2"/>
    <w:lvl w:ilvl="0">
      <w:start w:val="1"/>
      <w:numFmt w:val="decimal"/>
      <w:lvlText w:val="%1"/>
      <w:lvlJc w:val="left"/>
      <w:pPr>
        <w:ind w:left="570" w:hanging="570"/>
      </w:pPr>
      <w:rPr>
        <w:rFonts w:hint="default"/>
        <w:color w:val="auto"/>
      </w:rPr>
    </w:lvl>
    <w:lvl w:ilvl="1">
      <w:start w:val="1"/>
      <w:numFmt w:val="bullet"/>
      <w:lvlText w:val=""/>
      <w:lvlJc w:val="left"/>
      <w:pPr>
        <w:ind w:left="570" w:hanging="570"/>
      </w:pPr>
      <w:rPr>
        <w:rFonts w:ascii="Symbol" w:hAnsi="Symbol" w:hint="default"/>
        <w:color w:val="auto"/>
      </w:rPr>
    </w:lvl>
    <w:lvl w:ilvl="2">
      <w:start w:val="1"/>
      <w:numFmt w:val="bullet"/>
      <w:lvlText w:val=""/>
      <w:lvlJc w:val="left"/>
      <w:pPr>
        <w:ind w:left="720" w:hanging="720"/>
      </w:pPr>
      <w:rPr>
        <w:rFonts w:ascii="Symbol" w:hAnsi="Symbol"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 w15:restartNumberingAfterBreak="0">
    <w:nsid w:val="09AD750F"/>
    <w:multiLevelType w:val="hybridMultilevel"/>
    <w:tmpl w:val="31AAC19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 w15:restartNumberingAfterBreak="0">
    <w:nsid w:val="0A8120B4"/>
    <w:multiLevelType w:val="hybridMultilevel"/>
    <w:tmpl w:val="E9FCFA8A"/>
    <w:lvl w:ilvl="0" w:tplc="EB385088">
      <w:start w:val="1"/>
      <w:numFmt w:val="lowerLetter"/>
      <w:lvlText w:val="%1)"/>
      <w:lvlJc w:val="left"/>
      <w:pPr>
        <w:ind w:left="930" w:hanging="360"/>
      </w:pPr>
      <w:rPr>
        <w:rFonts w:hint="default"/>
        <w:color w:val="2F5496" w:themeColor="accent5" w:themeShade="BF"/>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6" w15:restartNumberingAfterBreak="0">
    <w:nsid w:val="0ED240BF"/>
    <w:multiLevelType w:val="multilevel"/>
    <w:tmpl w:val="4ECC487C"/>
    <w:lvl w:ilvl="0">
      <w:start w:val="1"/>
      <w:numFmt w:val="decimal"/>
      <w:lvlText w:val="%1"/>
      <w:lvlJc w:val="left"/>
      <w:pPr>
        <w:ind w:left="570" w:hanging="570"/>
      </w:pPr>
      <w:rPr>
        <w:rFonts w:hint="default"/>
        <w:color w:val="auto"/>
      </w:rPr>
    </w:lvl>
    <w:lvl w:ilvl="1">
      <w:start w:val="1"/>
      <w:numFmt w:val="bullet"/>
      <w:lvlText w:val=""/>
      <w:lvlJc w:val="left"/>
      <w:pPr>
        <w:ind w:left="570" w:hanging="570"/>
      </w:pPr>
      <w:rPr>
        <w:rFonts w:ascii="Symbol" w:hAnsi="Symbol" w:hint="default"/>
        <w:color w:val="auto"/>
      </w:rPr>
    </w:lvl>
    <w:lvl w:ilvl="2">
      <w:start w:val="1"/>
      <w:numFmt w:val="bullet"/>
      <w:lvlText w:val=""/>
      <w:lvlJc w:val="left"/>
      <w:pPr>
        <w:ind w:left="720" w:hanging="720"/>
      </w:pPr>
      <w:rPr>
        <w:rFonts w:ascii="Symbol" w:hAnsi="Symbol"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 w15:restartNumberingAfterBreak="0">
    <w:nsid w:val="18BB73DE"/>
    <w:multiLevelType w:val="hybridMultilevel"/>
    <w:tmpl w:val="9B56E00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8" w15:restartNumberingAfterBreak="0">
    <w:nsid w:val="1D1321ED"/>
    <w:multiLevelType w:val="hybridMultilevel"/>
    <w:tmpl w:val="577C858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9" w15:restartNumberingAfterBreak="0">
    <w:nsid w:val="232159B5"/>
    <w:multiLevelType w:val="hybridMultilevel"/>
    <w:tmpl w:val="87FEAB06"/>
    <w:lvl w:ilvl="0" w:tplc="972882B0">
      <w:numFmt w:val="bullet"/>
      <w:lvlText w:val=""/>
      <w:lvlJc w:val="left"/>
      <w:pPr>
        <w:ind w:left="1000" w:hanging="360"/>
      </w:pPr>
      <w:rPr>
        <w:rFonts w:ascii="Symbol" w:eastAsia="Symbol" w:hAnsi="Symbol" w:cs="Symbol" w:hint="default"/>
        <w:w w:val="100"/>
        <w:sz w:val="22"/>
        <w:szCs w:val="22"/>
        <w:lang w:val="en-US" w:eastAsia="en-US" w:bidi="ar-SA"/>
      </w:rPr>
    </w:lvl>
    <w:lvl w:ilvl="1" w:tplc="0556F836">
      <w:numFmt w:val="bullet"/>
      <w:lvlText w:val="•"/>
      <w:lvlJc w:val="left"/>
      <w:pPr>
        <w:ind w:left="1858" w:hanging="360"/>
      </w:pPr>
      <w:rPr>
        <w:rFonts w:hint="default"/>
        <w:lang w:val="en-US" w:eastAsia="en-US" w:bidi="ar-SA"/>
      </w:rPr>
    </w:lvl>
    <w:lvl w:ilvl="2" w:tplc="E70A0562">
      <w:numFmt w:val="bullet"/>
      <w:lvlText w:val="•"/>
      <w:lvlJc w:val="left"/>
      <w:pPr>
        <w:ind w:left="2717" w:hanging="360"/>
      </w:pPr>
      <w:rPr>
        <w:rFonts w:hint="default"/>
        <w:lang w:val="en-US" w:eastAsia="en-US" w:bidi="ar-SA"/>
      </w:rPr>
    </w:lvl>
    <w:lvl w:ilvl="3" w:tplc="FCC49764">
      <w:numFmt w:val="bullet"/>
      <w:lvlText w:val="•"/>
      <w:lvlJc w:val="left"/>
      <w:pPr>
        <w:ind w:left="3575" w:hanging="360"/>
      </w:pPr>
      <w:rPr>
        <w:rFonts w:hint="default"/>
        <w:lang w:val="en-US" w:eastAsia="en-US" w:bidi="ar-SA"/>
      </w:rPr>
    </w:lvl>
    <w:lvl w:ilvl="4" w:tplc="6BD2C9A4">
      <w:numFmt w:val="bullet"/>
      <w:lvlText w:val="•"/>
      <w:lvlJc w:val="left"/>
      <w:pPr>
        <w:ind w:left="4434" w:hanging="360"/>
      </w:pPr>
      <w:rPr>
        <w:rFonts w:hint="default"/>
        <w:lang w:val="en-US" w:eastAsia="en-US" w:bidi="ar-SA"/>
      </w:rPr>
    </w:lvl>
    <w:lvl w:ilvl="5" w:tplc="1DDAAA0A">
      <w:numFmt w:val="bullet"/>
      <w:lvlText w:val="•"/>
      <w:lvlJc w:val="left"/>
      <w:pPr>
        <w:ind w:left="5293" w:hanging="360"/>
      </w:pPr>
      <w:rPr>
        <w:rFonts w:hint="default"/>
        <w:lang w:val="en-US" w:eastAsia="en-US" w:bidi="ar-SA"/>
      </w:rPr>
    </w:lvl>
    <w:lvl w:ilvl="6" w:tplc="C006398E">
      <w:numFmt w:val="bullet"/>
      <w:lvlText w:val="•"/>
      <w:lvlJc w:val="left"/>
      <w:pPr>
        <w:ind w:left="6151" w:hanging="360"/>
      </w:pPr>
      <w:rPr>
        <w:rFonts w:hint="default"/>
        <w:lang w:val="en-US" w:eastAsia="en-US" w:bidi="ar-SA"/>
      </w:rPr>
    </w:lvl>
    <w:lvl w:ilvl="7" w:tplc="6302D928">
      <w:numFmt w:val="bullet"/>
      <w:lvlText w:val="•"/>
      <w:lvlJc w:val="left"/>
      <w:pPr>
        <w:ind w:left="7010" w:hanging="360"/>
      </w:pPr>
      <w:rPr>
        <w:rFonts w:hint="default"/>
        <w:lang w:val="en-US" w:eastAsia="en-US" w:bidi="ar-SA"/>
      </w:rPr>
    </w:lvl>
    <w:lvl w:ilvl="8" w:tplc="8B12C616">
      <w:numFmt w:val="bullet"/>
      <w:lvlText w:val="•"/>
      <w:lvlJc w:val="left"/>
      <w:pPr>
        <w:ind w:left="7869" w:hanging="360"/>
      </w:pPr>
      <w:rPr>
        <w:rFonts w:hint="default"/>
        <w:lang w:val="en-US" w:eastAsia="en-US" w:bidi="ar-SA"/>
      </w:rPr>
    </w:lvl>
  </w:abstractNum>
  <w:abstractNum w:abstractNumId="10" w15:restartNumberingAfterBreak="0">
    <w:nsid w:val="23EC45D0"/>
    <w:multiLevelType w:val="hybridMultilevel"/>
    <w:tmpl w:val="D9BC98BE"/>
    <w:lvl w:ilvl="0" w:tplc="08090001">
      <w:start w:val="1"/>
      <w:numFmt w:val="bullet"/>
      <w:lvlText w:val=""/>
      <w:lvlJc w:val="left"/>
      <w:pPr>
        <w:ind w:left="930" w:hanging="360"/>
      </w:pPr>
      <w:rPr>
        <w:rFonts w:ascii="Symbol" w:hAnsi="Symbo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11" w15:restartNumberingAfterBreak="0">
    <w:nsid w:val="2A9263AD"/>
    <w:multiLevelType w:val="hybridMultilevel"/>
    <w:tmpl w:val="A2BEF076"/>
    <w:lvl w:ilvl="0" w:tplc="0C090001">
      <w:start w:val="1"/>
      <w:numFmt w:val="bullet"/>
      <w:lvlText w:val=""/>
      <w:lvlJc w:val="left"/>
      <w:pPr>
        <w:ind w:left="-207" w:hanging="360"/>
      </w:pPr>
      <w:rPr>
        <w:rFonts w:ascii="Symbol" w:hAnsi="Symbol" w:hint="default"/>
      </w:rPr>
    </w:lvl>
    <w:lvl w:ilvl="1" w:tplc="0C090003" w:tentative="1">
      <w:start w:val="1"/>
      <w:numFmt w:val="bullet"/>
      <w:lvlText w:val="o"/>
      <w:lvlJc w:val="left"/>
      <w:pPr>
        <w:ind w:left="513" w:hanging="360"/>
      </w:pPr>
      <w:rPr>
        <w:rFonts w:ascii="Courier New" w:hAnsi="Courier New" w:cs="Courier New" w:hint="default"/>
      </w:rPr>
    </w:lvl>
    <w:lvl w:ilvl="2" w:tplc="0C090005" w:tentative="1">
      <w:start w:val="1"/>
      <w:numFmt w:val="bullet"/>
      <w:lvlText w:val=""/>
      <w:lvlJc w:val="left"/>
      <w:pPr>
        <w:ind w:left="1233" w:hanging="360"/>
      </w:pPr>
      <w:rPr>
        <w:rFonts w:ascii="Wingdings" w:hAnsi="Wingdings" w:hint="default"/>
      </w:rPr>
    </w:lvl>
    <w:lvl w:ilvl="3" w:tplc="0C090001" w:tentative="1">
      <w:start w:val="1"/>
      <w:numFmt w:val="bullet"/>
      <w:lvlText w:val=""/>
      <w:lvlJc w:val="left"/>
      <w:pPr>
        <w:ind w:left="1953" w:hanging="360"/>
      </w:pPr>
      <w:rPr>
        <w:rFonts w:ascii="Symbol" w:hAnsi="Symbol" w:hint="default"/>
      </w:rPr>
    </w:lvl>
    <w:lvl w:ilvl="4" w:tplc="0C090003" w:tentative="1">
      <w:start w:val="1"/>
      <w:numFmt w:val="bullet"/>
      <w:lvlText w:val="o"/>
      <w:lvlJc w:val="left"/>
      <w:pPr>
        <w:ind w:left="2673" w:hanging="360"/>
      </w:pPr>
      <w:rPr>
        <w:rFonts w:ascii="Courier New" w:hAnsi="Courier New" w:cs="Courier New" w:hint="default"/>
      </w:rPr>
    </w:lvl>
    <w:lvl w:ilvl="5" w:tplc="0C090005" w:tentative="1">
      <w:start w:val="1"/>
      <w:numFmt w:val="bullet"/>
      <w:lvlText w:val=""/>
      <w:lvlJc w:val="left"/>
      <w:pPr>
        <w:ind w:left="3393" w:hanging="360"/>
      </w:pPr>
      <w:rPr>
        <w:rFonts w:ascii="Wingdings" w:hAnsi="Wingdings" w:hint="default"/>
      </w:rPr>
    </w:lvl>
    <w:lvl w:ilvl="6" w:tplc="0C090001" w:tentative="1">
      <w:start w:val="1"/>
      <w:numFmt w:val="bullet"/>
      <w:lvlText w:val=""/>
      <w:lvlJc w:val="left"/>
      <w:pPr>
        <w:ind w:left="4113" w:hanging="360"/>
      </w:pPr>
      <w:rPr>
        <w:rFonts w:ascii="Symbol" w:hAnsi="Symbol" w:hint="default"/>
      </w:rPr>
    </w:lvl>
    <w:lvl w:ilvl="7" w:tplc="0C090003" w:tentative="1">
      <w:start w:val="1"/>
      <w:numFmt w:val="bullet"/>
      <w:lvlText w:val="o"/>
      <w:lvlJc w:val="left"/>
      <w:pPr>
        <w:ind w:left="4833" w:hanging="360"/>
      </w:pPr>
      <w:rPr>
        <w:rFonts w:ascii="Courier New" w:hAnsi="Courier New" w:cs="Courier New" w:hint="default"/>
      </w:rPr>
    </w:lvl>
    <w:lvl w:ilvl="8" w:tplc="0C090005" w:tentative="1">
      <w:start w:val="1"/>
      <w:numFmt w:val="bullet"/>
      <w:lvlText w:val=""/>
      <w:lvlJc w:val="left"/>
      <w:pPr>
        <w:ind w:left="5553" w:hanging="360"/>
      </w:pPr>
      <w:rPr>
        <w:rFonts w:ascii="Wingdings" w:hAnsi="Wingdings" w:hint="default"/>
      </w:rPr>
    </w:lvl>
  </w:abstractNum>
  <w:abstractNum w:abstractNumId="12" w15:restartNumberingAfterBreak="0">
    <w:nsid w:val="3AF348D4"/>
    <w:multiLevelType w:val="multilevel"/>
    <w:tmpl w:val="418E62AC"/>
    <w:lvl w:ilvl="0">
      <w:start w:val="1"/>
      <w:numFmt w:val="decimal"/>
      <w:lvlText w:val="%1"/>
      <w:lvlJc w:val="left"/>
      <w:pPr>
        <w:ind w:left="570" w:hanging="570"/>
      </w:pPr>
      <w:rPr>
        <w:rFonts w:hint="default"/>
        <w:color w:val="auto"/>
      </w:rPr>
    </w:lvl>
    <w:lvl w:ilvl="1">
      <w:start w:val="1"/>
      <w:numFmt w:val="bullet"/>
      <w:lvlText w:val=""/>
      <w:lvlJc w:val="left"/>
      <w:pPr>
        <w:ind w:left="570" w:hanging="570"/>
      </w:pPr>
      <w:rPr>
        <w:rFonts w:ascii="Symbol" w:hAnsi="Symbol" w:hint="default"/>
        <w:color w:val="auto"/>
      </w:rPr>
    </w:lvl>
    <w:lvl w:ilvl="2">
      <w:start w:val="1"/>
      <w:numFmt w:val="bullet"/>
      <w:lvlText w:val=""/>
      <w:lvlJc w:val="left"/>
      <w:pPr>
        <w:ind w:left="720" w:hanging="720"/>
      </w:pPr>
      <w:rPr>
        <w:rFonts w:ascii="Symbol" w:hAnsi="Symbol"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3" w15:restartNumberingAfterBreak="0">
    <w:nsid w:val="3B1E2B04"/>
    <w:multiLevelType w:val="multilevel"/>
    <w:tmpl w:val="F0242FDE"/>
    <w:lvl w:ilvl="0">
      <w:start w:val="1"/>
      <w:numFmt w:val="decimal"/>
      <w:lvlText w:val="%1"/>
      <w:lvlJc w:val="left"/>
      <w:pPr>
        <w:ind w:left="570" w:hanging="570"/>
      </w:pPr>
      <w:rPr>
        <w:rFonts w:hint="default"/>
        <w:color w:val="auto"/>
      </w:rPr>
    </w:lvl>
    <w:lvl w:ilvl="1">
      <w:start w:val="1"/>
      <w:numFmt w:val="bullet"/>
      <w:lvlText w:val=""/>
      <w:lvlJc w:val="left"/>
      <w:pPr>
        <w:ind w:left="570" w:hanging="570"/>
      </w:pPr>
      <w:rPr>
        <w:rFonts w:ascii="Symbol" w:hAnsi="Symbol" w:hint="default"/>
        <w:color w:val="auto"/>
      </w:rPr>
    </w:lvl>
    <w:lvl w:ilvl="2">
      <w:start w:val="1"/>
      <w:numFmt w:val="bullet"/>
      <w:lvlText w:val=""/>
      <w:lvlJc w:val="left"/>
      <w:pPr>
        <w:ind w:left="720" w:hanging="720"/>
      </w:pPr>
      <w:rPr>
        <w:rFonts w:ascii="Symbol" w:hAnsi="Symbol"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4" w15:restartNumberingAfterBreak="0">
    <w:nsid w:val="41A22E72"/>
    <w:multiLevelType w:val="hybridMultilevel"/>
    <w:tmpl w:val="FA0E8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8024845"/>
    <w:multiLevelType w:val="multilevel"/>
    <w:tmpl w:val="69F43D12"/>
    <w:lvl w:ilvl="0">
      <w:start w:val="1"/>
      <w:numFmt w:val="decimal"/>
      <w:lvlText w:val="%1"/>
      <w:lvlJc w:val="left"/>
      <w:pPr>
        <w:ind w:left="570" w:hanging="570"/>
      </w:pPr>
      <w:rPr>
        <w:rFonts w:hint="default"/>
        <w:color w:val="auto"/>
      </w:rPr>
    </w:lvl>
    <w:lvl w:ilvl="1">
      <w:start w:val="1"/>
      <w:numFmt w:val="bullet"/>
      <w:lvlText w:val=""/>
      <w:lvlJc w:val="left"/>
      <w:pPr>
        <w:ind w:left="570" w:hanging="570"/>
      </w:pPr>
      <w:rPr>
        <w:rFonts w:ascii="Symbol" w:hAnsi="Symbol" w:hint="default"/>
        <w:color w:val="auto"/>
      </w:rPr>
    </w:lvl>
    <w:lvl w:ilvl="2">
      <w:start w:val="1"/>
      <w:numFmt w:val="bullet"/>
      <w:lvlText w:val=""/>
      <w:lvlJc w:val="left"/>
      <w:pPr>
        <w:ind w:left="720" w:hanging="720"/>
      </w:pPr>
      <w:rPr>
        <w:rFonts w:ascii="Symbol" w:hAnsi="Symbol"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6" w15:restartNumberingAfterBreak="0">
    <w:nsid w:val="49D373B7"/>
    <w:multiLevelType w:val="hybridMultilevel"/>
    <w:tmpl w:val="782C920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A461772"/>
    <w:multiLevelType w:val="hybridMultilevel"/>
    <w:tmpl w:val="6A0A705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8" w15:restartNumberingAfterBreak="0">
    <w:nsid w:val="4C9118AE"/>
    <w:multiLevelType w:val="hybridMultilevel"/>
    <w:tmpl w:val="1D86EA0E"/>
    <w:lvl w:ilvl="0" w:tplc="08090001">
      <w:start w:val="1"/>
      <w:numFmt w:val="bullet"/>
      <w:lvlText w:val=""/>
      <w:lvlJc w:val="left"/>
      <w:pPr>
        <w:ind w:left="930" w:hanging="360"/>
      </w:pPr>
      <w:rPr>
        <w:rFonts w:ascii="Symbol" w:hAnsi="Symbo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19" w15:restartNumberingAfterBreak="0">
    <w:nsid w:val="4D504A22"/>
    <w:multiLevelType w:val="hybridMultilevel"/>
    <w:tmpl w:val="5F3E5672"/>
    <w:lvl w:ilvl="0" w:tplc="AF6C56FA">
      <w:numFmt w:val="bullet"/>
      <w:lvlText w:val=""/>
      <w:lvlJc w:val="left"/>
      <w:pPr>
        <w:ind w:left="1020" w:hanging="360"/>
      </w:pPr>
      <w:rPr>
        <w:rFonts w:ascii="Symbol" w:eastAsia="Symbol" w:hAnsi="Symbol" w:cs="Symbol" w:hint="default"/>
        <w:w w:val="100"/>
        <w:sz w:val="24"/>
        <w:szCs w:val="24"/>
        <w:lang w:val="en-US" w:eastAsia="en-US" w:bidi="ar-SA"/>
      </w:rPr>
    </w:lvl>
    <w:lvl w:ilvl="1" w:tplc="50EAAC5A">
      <w:numFmt w:val="bullet"/>
      <w:lvlText w:val="•"/>
      <w:lvlJc w:val="left"/>
      <w:pPr>
        <w:ind w:left="2016" w:hanging="360"/>
      </w:pPr>
      <w:rPr>
        <w:rFonts w:hint="default"/>
        <w:lang w:val="en-US" w:eastAsia="en-US" w:bidi="ar-SA"/>
      </w:rPr>
    </w:lvl>
    <w:lvl w:ilvl="2" w:tplc="77C8ADBC">
      <w:numFmt w:val="bullet"/>
      <w:lvlText w:val="•"/>
      <w:lvlJc w:val="left"/>
      <w:pPr>
        <w:ind w:left="3013" w:hanging="360"/>
      </w:pPr>
      <w:rPr>
        <w:rFonts w:hint="default"/>
        <w:lang w:val="en-US" w:eastAsia="en-US" w:bidi="ar-SA"/>
      </w:rPr>
    </w:lvl>
    <w:lvl w:ilvl="3" w:tplc="71E6E120">
      <w:numFmt w:val="bullet"/>
      <w:lvlText w:val="•"/>
      <w:lvlJc w:val="left"/>
      <w:pPr>
        <w:ind w:left="4009" w:hanging="360"/>
      </w:pPr>
      <w:rPr>
        <w:rFonts w:hint="default"/>
        <w:lang w:val="en-US" w:eastAsia="en-US" w:bidi="ar-SA"/>
      </w:rPr>
    </w:lvl>
    <w:lvl w:ilvl="4" w:tplc="4B0C608E">
      <w:numFmt w:val="bullet"/>
      <w:lvlText w:val="•"/>
      <w:lvlJc w:val="left"/>
      <w:pPr>
        <w:ind w:left="5006" w:hanging="360"/>
      </w:pPr>
      <w:rPr>
        <w:rFonts w:hint="default"/>
        <w:lang w:val="en-US" w:eastAsia="en-US" w:bidi="ar-SA"/>
      </w:rPr>
    </w:lvl>
    <w:lvl w:ilvl="5" w:tplc="9258E09A">
      <w:numFmt w:val="bullet"/>
      <w:lvlText w:val="•"/>
      <w:lvlJc w:val="left"/>
      <w:pPr>
        <w:ind w:left="6003" w:hanging="360"/>
      </w:pPr>
      <w:rPr>
        <w:rFonts w:hint="default"/>
        <w:lang w:val="en-US" w:eastAsia="en-US" w:bidi="ar-SA"/>
      </w:rPr>
    </w:lvl>
    <w:lvl w:ilvl="6" w:tplc="F698ED66">
      <w:numFmt w:val="bullet"/>
      <w:lvlText w:val="•"/>
      <w:lvlJc w:val="left"/>
      <w:pPr>
        <w:ind w:left="6999" w:hanging="360"/>
      </w:pPr>
      <w:rPr>
        <w:rFonts w:hint="default"/>
        <w:lang w:val="en-US" w:eastAsia="en-US" w:bidi="ar-SA"/>
      </w:rPr>
    </w:lvl>
    <w:lvl w:ilvl="7" w:tplc="29E22CF2">
      <w:numFmt w:val="bullet"/>
      <w:lvlText w:val="•"/>
      <w:lvlJc w:val="left"/>
      <w:pPr>
        <w:ind w:left="7996" w:hanging="360"/>
      </w:pPr>
      <w:rPr>
        <w:rFonts w:hint="default"/>
        <w:lang w:val="en-US" w:eastAsia="en-US" w:bidi="ar-SA"/>
      </w:rPr>
    </w:lvl>
    <w:lvl w:ilvl="8" w:tplc="BF8AC906">
      <w:numFmt w:val="bullet"/>
      <w:lvlText w:val="•"/>
      <w:lvlJc w:val="left"/>
      <w:pPr>
        <w:ind w:left="8993" w:hanging="360"/>
      </w:pPr>
      <w:rPr>
        <w:rFonts w:hint="default"/>
        <w:lang w:val="en-US" w:eastAsia="en-US" w:bidi="ar-SA"/>
      </w:rPr>
    </w:lvl>
  </w:abstractNum>
  <w:abstractNum w:abstractNumId="20" w15:restartNumberingAfterBreak="0">
    <w:nsid w:val="4FA24A14"/>
    <w:multiLevelType w:val="hybridMultilevel"/>
    <w:tmpl w:val="6B68F25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1" w15:restartNumberingAfterBreak="0">
    <w:nsid w:val="51446775"/>
    <w:multiLevelType w:val="multilevel"/>
    <w:tmpl w:val="57EC69D0"/>
    <w:lvl w:ilvl="0">
      <w:start w:val="1"/>
      <w:numFmt w:val="decimal"/>
      <w:pStyle w:val="Heading1"/>
      <w:lvlText w:val="%1"/>
      <w:lvlJc w:val="left"/>
      <w:pPr>
        <w:ind w:left="570" w:hanging="570"/>
      </w:pPr>
      <w:rPr>
        <w:rFonts w:hint="default"/>
        <w:color w:val="auto"/>
      </w:rPr>
    </w:lvl>
    <w:lvl w:ilvl="1">
      <w:start w:val="1"/>
      <w:numFmt w:val="decimal"/>
      <w:lvlText w:val="%1.%2"/>
      <w:lvlJc w:val="left"/>
      <w:pPr>
        <w:ind w:left="570" w:hanging="570"/>
      </w:pPr>
      <w:rPr>
        <w:rFonts w:hint="default"/>
        <w:color w:val="auto"/>
      </w:rPr>
    </w:lvl>
    <w:lvl w:ilvl="2">
      <w:start w:val="1"/>
      <w:numFmt w:val="bullet"/>
      <w:lvlText w:val=""/>
      <w:lvlJc w:val="left"/>
      <w:pPr>
        <w:ind w:left="720" w:hanging="720"/>
      </w:pPr>
      <w:rPr>
        <w:rFonts w:ascii="Symbol" w:hAnsi="Symbol"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2" w15:restartNumberingAfterBreak="0">
    <w:nsid w:val="530F24F0"/>
    <w:multiLevelType w:val="multilevel"/>
    <w:tmpl w:val="69F43D12"/>
    <w:lvl w:ilvl="0">
      <w:start w:val="1"/>
      <w:numFmt w:val="decimal"/>
      <w:lvlText w:val="%1"/>
      <w:lvlJc w:val="left"/>
      <w:pPr>
        <w:ind w:left="570" w:hanging="570"/>
      </w:pPr>
      <w:rPr>
        <w:rFonts w:hint="default"/>
        <w:color w:val="auto"/>
      </w:rPr>
    </w:lvl>
    <w:lvl w:ilvl="1">
      <w:start w:val="1"/>
      <w:numFmt w:val="bullet"/>
      <w:lvlText w:val=""/>
      <w:lvlJc w:val="left"/>
      <w:pPr>
        <w:ind w:left="570" w:hanging="570"/>
      </w:pPr>
      <w:rPr>
        <w:rFonts w:ascii="Symbol" w:hAnsi="Symbol" w:hint="default"/>
        <w:color w:val="auto"/>
      </w:rPr>
    </w:lvl>
    <w:lvl w:ilvl="2">
      <w:start w:val="1"/>
      <w:numFmt w:val="bullet"/>
      <w:lvlText w:val=""/>
      <w:lvlJc w:val="left"/>
      <w:pPr>
        <w:ind w:left="720" w:hanging="720"/>
      </w:pPr>
      <w:rPr>
        <w:rFonts w:ascii="Symbol" w:hAnsi="Symbol"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3" w15:restartNumberingAfterBreak="0">
    <w:nsid w:val="560F392C"/>
    <w:multiLevelType w:val="hybridMultilevel"/>
    <w:tmpl w:val="30245FB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4" w15:restartNumberingAfterBreak="0">
    <w:nsid w:val="57397301"/>
    <w:multiLevelType w:val="hybridMultilevel"/>
    <w:tmpl w:val="837E130A"/>
    <w:lvl w:ilvl="0" w:tplc="0C090017">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5" w15:restartNumberingAfterBreak="0">
    <w:nsid w:val="5BC26A0D"/>
    <w:multiLevelType w:val="hybridMultilevel"/>
    <w:tmpl w:val="E9FCFA8A"/>
    <w:lvl w:ilvl="0" w:tplc="EB385088">
      <w:start w:val="1"/>
      <w:numFmt w:val="lowerLetter"/>
      <w:lvlText w:val="%1)"/>
      <w:lvlJc w:val="left"/>
      <w:pPr>
        <w:ind w:left="930" w:hanging="360"/>
      </w:pPr>
      <w:rPr>
        <w:rFonts w:hint="default"/>
        <w:color w:val="2F5496" w:themeColor="accent5" w:themeShade="BF"/>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26" w15:restartNumberingAfterBreak="0">
    <w:nsid w:val="5E727D27"/>
    <w:multiLevelType w:val="hybridMultilevel"/>
    <w:tmpl w:val="483228B2"/>
    <w:lvl w:ilvl="0" w:tplc="0C090003">
      <w:start w:val="1"/>
      <w:numFmt w:val="bullet"/>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7" w15:restartNumberingAfterBreak="0">
    <w:nsid w:val="5EA076CF"/>
    <w:multiLevelType w:val="multilevel"/>
    <w:tmpl w:val="45BE06C2"/>
    <w:lvl w:ilvl="0">
      <w:start w:val="1"/>
      <w:numFmt w:val="decimal"/>
      <w:lvlText w:val="%1"/>
      <w:lvlJc w:val="left"/>
      <w:pPr>
        <w:ind w:left="570" w:hanging="570"/>
      </w:pPr>
      <w:rPr>
        <w:rFonts w:hint="default"/>
        <w:color w:val="auto"/>
      </w:rPr>
    </w:lvl>
    <w:lvl w:ilvl="1">
      <w:start w:val="1"/>
      <w:numFmt w:val="bullet"/>
      <w:lvlText w:val=""/>
      <w:lvlJc w:val="left"/>
      <w:pPr>
        <w:ind w:left="570" w:hanging="570"/>
      </w:pPr>
      <w:rPr>
        <w:rFonts w:ascii="Symbol" w:hAnsi="Symbol" w:hint="default"/>
        <w:color w:val="auto"/>
      </w:rPr>
    </w:lvl>
    <w:lvl w:ilvl="2">
      <w:start w:val="1"/>
      <w:numFmt w:val="bullet"/>
      <w:lvlText w:val=""/>
      <w:lvlJc w:val="left"/>
      <w:pPr>
        <w:ind w:left="720" w:hanging="720"/>
      </w:pPr>
      <w:rPr>
        <w:rFonts w:ascii="Symbol" w:hAnsi="Symbol"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8" w15:restartNumberingAfterBreak="0">
    <w:nsid w:val="5FBF6CD0"/>
    <w:multiLevelType w:val="hybridMultilevel"/>
    <w:tmpl w:val="8E3E6F90"/>
    <w:lvl w:ilvl="0" w:tplc="08090017">
      <w:start w:val="1"/>
      <w:numFmt w:val="lowerLetter"/>
      <w:lvlText w:val="%1)"/>
      <w:lvlJc w:val="left"/>
      <w:pPr>
        <w:ind w:left="780" w:hanging="360"/>
      </w:pPr>
      <w:rPr>
        <w:rFonts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9" w15:restartNumberingAfterBreak="0">
    <w:nsid w:val="61AD7C35"/>
    <w:multiLevelType w:val="hybridMultilevel"/>
    <w:tmpl w:val="B680BAD8"/>
    <w:lvl w:ilvl="0" w:tplc="32428272">
      <w:start w:val="1"/>
      <w:numFmt w:val="decimal"/>
      <w:lvlText w:val="5.%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2B46705"/>
    <w:multiLevelType w:val="multilevel"/>
    <w:tmpl w:val="F0242FDE"/>
    <w:lvl w:ilvl="0">
      <w:start w:val="1"/>
      <w:numFmt w:val="decimal"/>
      <w:lvlText w:val="%1"/>
      <w:lvlJc w:val="left"/>
      <w:pPr>
        <w:ind w:left="570" w:hanging="570"/>
      </w:pPr>
      <w:rPr>
        <w:rFonts w:hint="default"/>
        <w:color w:val="auto"/>
      </w:rPr>
    </w:lvl>
    <w:lvl w:ilvl="1">
      <w:start w:val="1"/>
      <w:numFmt w:val="bullet"/>
      <w:lvlText w:val=""/>
      <w:lvlJc w:val="left"/>
      <w:pPr>
        <w:ind w:left="570" w:hanging="570"/>
      </w:pPr>
      <w:rPr>
        <w:rFonts w:ascii="Symbol" w:hAnsi="Symbol" w:hint="default"/>
        <w:color w:val="auto"/>
      </w:rPr>
    </w:lvl>
    <w:lvl w:ilvl="2">
      <w:start w:val="1"/>
      <w:numFmt w:val="bullet"/>
      <w:lvlText w:val=""/>
      <w:lvlJc w:val="left"/>
      <w:pPr>
        <w:ind w:left="720" w:hanging="720"/>
      </w:pPr>
      <w:rPr>
        <w:rFonts w:ascii="Symbol" w:hAnsi="Symbol"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1" w15:restartNumberingAfterBreak="0">
    <w:nsid w:val="65065A2D"/>
    <w:multiLevelType w:val="hybridMultilevel"/>
    <w:tmpl w:val="7570AC5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2" w15:restartNumberingAfterBreak="0">
    <w:nsid w:val="66E9493E"/>
    <w:multiLevelType w:val="multilevel"/>
    <w:tmpl w:val="2F44AB0A"/>
    <w:lvl w:ilvl="0">
      <w:start w:val="1"/>
      <w:numFmt w:val="decimal"/>
      <w:lvlText w:val="%1"/>
      <w:lvlJc w:val="left"/>
      <w:pPr>
        <w:ind w:left="570" w:hanging="570"/>
      </w:pPr>
      <w:rPr>
        <w:rFonts w:hint="default"/>
        <w:color w:val="auto"/>
      </w:rPr>
    </w:lvl>
    <w:lvl w:ilvl="1">
      <w:start w:val="1"/>
      <w:numFmt w:val="bullet"/>
      <w:lvlText w:val=""/>
      <w:lvlJc w:val="left"/>
      <w:pPr>
        <w:ind w:left="570" w:hanging="570"/>
      </w:pPr>
      <w:rPr>
        <w:rFonts w:ascii="Symbol" w:hAnsi="Symbol" w:cs="Symbol"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3" w15:restartNumberingAfterBreak="0">
    <w:nsid w:val="686C3C9C"/>
    <w:multiLevelType w:val="hybridMultilevel"/>
    <w:tmpl w:val="EB0E2C36"/>
    <w:lvl w:ilvl="0" w:tplc="0809000F">
      <w:start w:val="1"/>
      <w:numFmt w:val="decimal"/>
      <w:lvlText w:val="%1."/>
      <w:lvlJc w:val="left"/>
      <w:pPr>
        <w:ind w:left="850" w:hanging="360"/>
      </w:pPr>
    </w:lvl>
    <w:lvl w:ilvl="1" w:tplc="08090019" w:tentative="1">
      <w:start w:val="1"/>
      <w:numFmt w:val="lowerLetter"/>
      <w:lvlText w:val="%2."/>
      <w:lvlJc w:val="left"/>
      <w:pPr>
        <w:ind w:left="1570" w:hanging="360"/>
      </w:pPr>
    </w:lvl>
    <w:lvl w:ilvl="2" w:tplc="0809001B" w:tentative="1">
      <w:start w:val="1"/>
      <w:numFmt w:val="lowerRoman"/>
      <w:lvlText w:val="%3."/>
      <w:lvlJc w:val="right"/>
      <w:pPr>
        <w:ind w:left="2290" w:hanging="180"/>
      </w:pPr>
    </w:lvl>
    <w:lvl w:ilvl="3" w:tplc="0809000F" w:tentative="1">
      <w:start w:val="1"/>
      <w:numFmt w:val="decimal"/>
      <w:lvlText w:val="%4."/>
      <w:lvlJc w:val="left"/>
      <w:pPr>
        <w:ind w:left="3010" w:hanging="360"/>
      </w:pPr>
    </w:lvl>
    <w:lvl w:ilvl="4" w:tplc="08090019" w:tentative="1">
      <w:start w:val="1"/>
      <w:numFmt w:val="lowerLetter"/>
      <w:lvlText w:val="%5."/>
      <w:lvlJc w:val="left"/>
      <w:pPr>
        <w:ind w:left="3730" w:hanging="360"/>
      </w:pPr>
    </w:lvl>
    <w:lvl w:ilvl="5" w:tplc="0809001B" w:tentative="1">
      <w:start w:val="1"/>
      <w:numFmt w:val="lowerRoman"/>
      <w:lvlText w:val="%6."/>
      <w:lvlJc w:val="right"/>
      <w:pPr>
        <w:ind w:left="4450" w:hanging="180"/>
      </w:pPr>
    </w:lvl>
    <w:lvl w:ilvl="6" w:tplc="0809000F" w:tentative="1">
      <w:start w:val="1"/>
      <w:numFmt w:val="decimal"/>
      <w:lvlText w:val="%7."/>
      <w:lvlJc w:val="left"/>
      <w:pPr>
        <w:ind w:left="5170" w:hanging="360"/>
      </w:pPr>
    </w:lvl>
    <w:lvl w:ilvl="7" w:tplc="08090019" w:tentative="1">
      <w:start w:val="1"/>
      <w:numFmt w:val="lowerLetter"/>
      <w:lvlText w:val="%8."/>
      <w:lvlJc w:val="left"/>
      <w:pPr>
        <w:ind w:left="5890" w:hanging="360"/>
      </w:pPr>
    </w:lvl>
    <w:lvl w:ilvl="8" w:tplc="0809001B" w:tentative="1">
      <w:start w:val="1"/>
      <w:numFmt w:val="lowerRoman"/>
      <w:lvlText w:val="%9."/>
      <w:lvlJc w:val="right"/>
      <w:pPr>
        <w:ind w:left="6610" w:hanging="180"/>
      </w:pPr>
    </w:lvl>
  </w:abstractNum>
  <w:abstractNum w:abstractNumId="34" w15:restartNumberingAfterBreak="0">
    <w:nsid w:val="6B7C51B2"/>
    <w:multiLevelType w:val="hybridMultilevel"/>
    <w:tmpl w:val="E466D7AC"/>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5" w15:restartNumberingAfterBreak="0">
    <w:nsid w:val="6F640E66"/>
    <w:multiLevelType w:val="hybridMultilevel"/>
    <w:tmpl w:val="196480DC"/>
    <w:lvl w:ilvl="0" w:tplc="0C090003">
      <w:start w:val="1"/>
      <w:numFmt w:val="bullet"/>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6" w15:restartNumberingAfterBreak="0">
    <w:nsid w:val="6F974105"/>
    <w:multiLevelType w:val="hybridMultilevel"/>
    <w:tmpl w:val="2D8CD134"/>
    <w:lvl w:ilvl="0" w:tplc="35BE0508">
      <w:numFmt w:val="bullet"/>
      <w:lvlText w:val=""/>
      <w:lvlJc w:val="left"/>
      <w:pPr>
        <w:ind w:left="640" w:hanging="360"/>
      </w:pPr>
      <w:rPr>
        <w:rFonts w:hint="default"/>
        <w:w w:val="100"/>
        <w:lang w:val="en-US" w:eastAsia="en-US" w:bidi="ar-SA"/>
      </w:rPr>
    </w:lvl>
    <w:lvl w:ilvl="1" w:tplc="54FA604E">
      <w:numFmt w:val="bullet"/>
      <w:lvlText w:val=""/>
      <w:lvlJc w:val="left"/>
      <w:pPr>
        <w:ind w:left="1000" w:hanging="360"/>
      </w:pPr>
      <w:rPr>
        <w:rFonts w:ascii="Symbol" w:eastAsia="Symbol" w:hAnsi="Symbol" w:cs="Symbol" w:hint="default"/>
        <w:w w:val="100"/>
        <w:sz w:val="22"/>
        <w:szCs w:val="22"/>
        <w:lang w:val="en-US" w:eastAsia="en-US" w:bidi="ar-SA"/>
      </w:rPr>
    </w:lvl>
    <w:lvl w:ilvl="2" w:tplc="0C567C88">
      <w:numFmt w:val="bullet"/>
      <w:lvlText w:val="•"/>
      <w:lvlJc w:val="left"/>
      <w:pPr>
        <w:ind w:left="1954" w:hanging="360"/>
      </w:pPr>
      <w:rPr>
        <w:rFonts w:hint="default"/>
        <w:lang w:val="en-US" w:eastAsia="en-US" w:bidi="ar-SA"/>
      </w:rPr>
    </w:lvl>
    <w:lvl w:ilvl="3" w:tplc="E468FECA">
      <w:numFmt w:val="bullet"/>
      <w:lvlText w:val="•"/>
      <w:lvlJc w:val="left"/>
      <w:pPr>
        <w:ind w:left="2908" w:hanging="360"/>
      </w:pPr>
      <w:rPr>
        <w:rFonts w:hint="default"/>
        <w:lang w:val="en-US" w:eastAsia="en-US" w:bidi="ar-SA"/>
      </w:rPr>
    </w:lvl>
    <w:lvl w:ilvl="4" w:tplc="222098F2">
      <w:numFmt w:val="bullet"/>
      <w:lvlText w:val="•"/>
      <w:lvlJc w:val="left"/>
      <w:pPr>
        <w:ind w:left="3862" w:hanging="360"/>
      </w:pPr>
      <w:rPr>
        <w:rFonts w:hint="default"/>
        <w:lang w:val="en-US" w:eastAsia="en-US" w:bidi="ar-SA"/>
      </w:rPr>
    </w:lvl>
    <w:lvl w:ilvl="5" w:tplc="F8E2BB9A">
      <w:numFmt w:val="bullet"/>
      <w:lvlText w:val="•"/>
      <w:lvlJc w:val="left"/>
      <w:pPr>
        <w:ind w:left="4816" w:hanging="360"/>
      </w:pPr>
      <w:rPr>
        <w:rFonts w:hint="default"/>
        <w:lang w:val="en-US" w:eastAsia="en-US" w:bidi="ar-SA"/>
      </w:rPr>
    </w:lvl>
    <w:lvl w:ilvl="6" w:tplc="9996A91E">
      <w:numFmt w:val="bullet"/>
      <w:lvlText w:val="•"/>
      <w:lvlJc w:val="left"/>
      <w:pPr>
        <w:ind w:left="5770" w:hanging="360"/>
      </w:pPr>
      <w:rPr>
        <w:rFonts w:hint="default"/>
        <w:lang w:val="en-US" w:eastAsia="en-US" w:bidi="ar-SA"/>
      </w:rPr>
    </w:lvl>
    <w:lvl w:ilvl="7" w:tplc="79E23944">
      <w:numFmt w:val="bullet"/>
      <w:lvlText w:val="•"/>
      <w:lvlJc w:val="left"/>
      <w:pPr>
        <w:ind w:left="6724" w:hanging="360"/>
      </w:pPr>
      <w:rPr>
        <w:rFonts w:hint="default"/>
        <w:lang w:val="en-US" w:eastAsia="en-US" w:bidi="ar-SA"/>
      </w:rPr>
    </w:lvl>
    <w:lvl w:ilvl="8" w:tplc="7358626A">
      <w:numFmt w:val="bullet"/>
      <w:lvlText w:val="•"/>
      <w:lvlJc w:val="left"/>
      <w:pPr>
        <w:ind w:left="7678" w:hanging="360"/>
      </w:pPr>
      <w:rPr>
        <w:rFonts w:hint="default"/>
        <w:lang w:val="en-US" w:eastAsia="en-US" w:bidi="ar-SA"/>
      </w:rPr>
    </w:lvl>
  </w:abstractNum>
  <w:abstractNum w:abstractNumId="37" w15:restartNumberingAfterBreak="0">
    <w:nsid w:val="75226650"/>
    <w:multiLevelType w:val="hybridMultilevel"/>
    <w:tmpl w:val="9AF40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526C8C"/>
    <w:multiLevelType w:val="multilevel"/>
    <w:tmpl w:val="418E62AC"/>
    <w:lvl w:ilvl="0">
      <w:start w:val="1"/>
      <w:numFmt w:val="decimal"/>
      <w:lvlText w:val="%1"/>
      <w:lvlJc w:val="left"/>
      <w:pPr>
        <w:ind w:left="570" w:hanging="570"/>
      </w:pPr>
      <w:rPr>
        <w:rFonts w:hint="default"/>
        <w:color w:val="auto"/>
      </w:rPr>
    </w:lvl>
    <w:lvl w:ilvl="1">
      <w:start w:val="1"/>
      <w:numFmt w:val="bullet"/>
      <w:lvlText w:val=""/>
      <w:lvlJc w:val="left"/>
      <w:pPr>
        <w:ind w:left="570" w:hanging="570"/>
      </w:pPr>
      <w:rPr>
        <w:rFonts w:ascii="Symbol" w:hAnsi="Symbol" w:hint="default"/>
        <w:color w:val="auto"/>
      </w:rPr>
    </w:lvl>
    <w:lvl w:ilvl="2">
      <w:start w:val="1"/>
      <w:numFmt w:val="bullet"/>
      <w:lvlText w:val=""/>
      <w:lvlJc w:val="left"/>
      <w:pPr>
        <w:ind w:left="720" w:hanging="720"/>
      </w:pPr>
      <w:rPr>
        <w:rFonts w:ascii="Symbol" w:hAnsi="Symbol"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9" w15:restartNumberingAfterBreak="0">
    <w:nsid w:val="774E2B13"/>
    <w:multiLevelType w:val="hybridMultilevel"/>
    <w:tmpl w:val="23B41A94"/>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40" w15:restartNumberingAfterBreak="0">
    <w:nsid w:val="776A7BCA"/>
    <w:multiLevelType w:val="multilevel"/>
    <w:tmpl w:val="A0428E3C"/>
    <w:lvl w:ilvl="0">
      <w:start w:val="1"/>
      <w:numFmt w:val="decimal"/>
      <w:lvlText w:val="%1"/>
      <w:lvlJc w:val="left"/>
      <w:pPr>
        <w:ind w:left="570" w:hanging="570"/>
      </w:pPr>
      <w:rPr>
        <w:rFonts w:hint="default"/>
        <w:color w:val="auto"/>
      </w:rPr>
    </w:lvl>
    <w:lvl w:ilvl="1">
      <w:start w:val="1"/>
      <w:numFmt w:val="bullet"/>
      <w:lvlText w:val=""/>
      <w:lvlJc w:val="left"/>
      <w:pPr>
        <w:ind w:left="570" w:hanging="570"/>
      </w:pPr>
      <w:rPr>
        <w:rFonts w:ascii="Symbol" w:hAnsi="Symbol"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1" w15:restartNumberingAfterBreak="0">
    <w:nsid w:val="7B583B16"/>
    <w:multiLevelType w:val="hybridMultilevel"/>
    <w:tmpl w:val="9CB20976"/>
    <w:lvl w:ilvl="0" w:tplc="32428272">
      <w:start w:val="1"/>
      <w:numFmt w:val="decimal"/>
      <w:lvlText w:val="5.%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34"/>
  </w:num>
  <w:num w:numId="3">
    <w:abstractNumId w:val="41"/>
  </w:num>
  <w:num w:numId="4">
    <w:abstractNumId w:val="14"/>
  </w:num>
  <w:num w:numId="5">
    <w:abstractNumId w:val="11"/>
  </w:num>
  <w:num w:numId="6">
    <w:abstractNumId w:val="35"/>
  </w:num>
  <w:num w:numId="7">
    <w:abstractNumId w:val="26"/>
  </w:num>
  <w:num w:numId="8">
    <w:abstractNumId w:val="39"/>
  </w:num>
  <w:num w:numId="9">
    <w:abstractNumId w:val="8"/>
  </w:num>
  <w:num w:numId="10">
    <w:abstractNumId w:val="20"/>
  </w:num>
  <w:num w:numId="11">
    <w:abstractNumId w:val="24"/>
  </w:num>
  <w:num w:numId="12">
    <w:abstractNumId w:val="25"/>
  </w:num>
  <w:num w:numId="13">
    <w:abstractNumId w:val="5"/>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num>
  <w:num w:numId="16">
    <w:abstractNumId w:val="40"/>
  </w:num>
  <w:num w:numId="17">
    <w:abstractNumId w:val="0"/>
  </w:num>
  <w:num w:numId="18">
    <w:abstractNumId w:val="31"/>
  </w:num>
  <w:num w:numId="19">
    <w:abstractNumId w:val="15"/>
  </w:num>
  <w:num w:numId="20">
    <w:abstractNumId w:val="22"/>
  </w:num>
  <w:num w:numId="21">
    <w:abstractNumId w:val="28"/>
  </w:num>
  <w:num w:numId="22">
    <w:abstractNumId w:val="10"/>
  </w:num>
  <w:num w:numId="23">
    <w:abstractNumId w:val="27"/>
  </w:num>
  <w:num w:numId="24">
    <w:abstractNumId w:val="3"/>
  </w:num>
  <w:num w:numId="25">
    <w:abstractNumId w:val="21"/>
    <w:lvlOverride w:ilvl="0">
      <w:startOverride w:val="4"/>
    </w:lvlOverride>
    <w:lvlOverride w:ilvl="1">
      <w:startOverride w:val="14"/>
    </w:lvlOverride>
  </w:num>
  <w:num w:numId="26">
    <w:abstractNumId w:val="29"/>
  </w:num>
  <w:num w:numId="27">
    <w:abstractNumId w:val="6"/>
  </w:num>
  <w:num w:numId="28">
    <w:abstractNumId w:val="19"/>
  </w:num>
  <w:num w:numId="29">
    <w:abstractNumId w:val="12"/>
  </w:num>
  <w:num w:numId="30">
    <w:abstractNumId w:val="38"/>
  </w:num>
  <w:num w:numId="31">
    <w:abstractNumId w:val="18"/>
  </w:num>
  <w:num w:numId="32">
    <w:abstractNumId w:val="13"/>
  </w:num>
  <w:num w:numId="33">
    <w:abstractNumId w:val="30"/>
  </w:num>
  <w:num w:numId="34">
    <w:abstractNumId w:val="21"/>
  </w:num>
  <w:num w:numId="35">
    <w:abstractNumId w:val="9"/>
  </w:num>
  <w:num w:numId="36">
    <w:abstractNumId w:val="36"/>
  </w:num>
  <w:num w:numId="37">
    <w:abstractNumId w:val="2"/>
  </w:num>
  <w:num w:numId="38">
    <w:abstractNumId w:val="23"/>
  </w:num>
  <w:num w:numId="39">
    <w:abstractNumId w:val="17"/>
  </w:num>
  <w:num w:numId="40">
    <w:abstractNumId w:val="37"/>
  </w:num>
  <w:num w:numId="41">
    <w:abstractNumId w:val="7"/>
  </w:num>
  <w:num w:numId="42">
    <w:abstractNumId w:val="21"/>
    <w:lvlOverride w:ilvl="0">
      <w:startOverride w:val="4"/>
    </w:lvlOverride>
    <w:lvlOverride w:ilvl="1">
      <w:startOverride w:val="51"/>
    </w:lvlOverride>
  </w:num>
  <w:num w:numId="43">
    <w:abstractNumId w:val="1"/>
  </w:num>
  <w:num w:numId="44">
    <w:abstractNumId w:val="4"/>
  </w:num>
  <w:num w:numId="45">
    <w:abstractNumId w:val="33"/>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567"/>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D0B"/>
    <w:rsid w:val="00000078"/>
    <w:rsid w:val="000045C3"/>
    <w:rsid w:val="00005BB3"/>
    <w:rsid w:val="00007022"/>
    <w:rsid w:val="00007873"/>
    <w:rsid w:val="00007D2A"/>
    <w:rsid w:val="00016C43"/>
    <w:rsid w:val="00017381"/>
    <w:rsid w:val="0001741F"/>
    <w:rsid w:val="00023A64"/>
    <w:rsid w:val="00025C1A"/>
    <w:rsid w:val="00027168"/>
    <w:rsid w:val="0003527D"/>
    <w:rsid w:val="0004080D"/>
    <w:rsid w:val="00043744"/>
    <w:rsid w:val="00043C09"/>
    <w:rsid w:val="00050690"/>
    <w:rsid w:val="00050C10"/>
    <w:rsid w:val="000512DA"/>
    <w:rsid w:val="00051970"/>
    <w:rsid w:val="000519B6"/>
    <w:rsid w:val="000543AB"/>
    <w:rsid w:val="00057656"/>
    <w:rsid w:val="00060D4C"/>
    <w:rsid w:val="000657B3"/>
    <w:rsid w:val="00065EC7"/>
    <w:rsid w:val="00072790"/>
    <w:rsid w:val="00072C31"/>
    <w:rsid w:val="00074681"/>
    <w:rsid w:val="00075235"/>
    <w:rsid w:val="00077522"/>
    <w:rsid w:val="00081012"/>
    <w:rsid w:val="0008250F"/>
    <w:rsid w:val="00083789"/>
    <w:rsid w:val="000838CC"/>
    <w:rsid w:val="00083C19"/>
    <w:rsid w:val="00085A66"/>
    <w:rsid w:val="000867FB"/>
    <w:rsid w:val="000907BF"/>
    <w:rsid w:val="00090D5F"/>
    <w:rsid w:val="00093C6A"/>
    <w:rsid w:val="00096122"/>
    <w:rsid w:val="000A48B2"/>
    <w:rsid w:val="000A5C44"/>
    <w:rsid w:val="000A680E"/>
    <w:rsid w:val="000B0B4A"/>
    <w:rsid w:val="000B1F8E"/>
    <w:rsid w:val="000B2AF5"/>
    <w:rsid w:val="000B327D"/>
    <w:rsid w:val="000B38C8"/>
    <w:rsid w:val="000B5176"/>
    <w:rsid w:val="000B5E04"/>
    <w:rsid w:val="000B720B"/>
    <w:rsid w:val="000C0D4E"/>
    <w:rsid w:val="000C2DB5"/>
    <w:rsid w:val="000C3683"/>
    <w:rsid w:val="000C449D"/>
    <w:rsid w:val="000C5771"/>
    <w:rsid w:val="000D201D"/>
    <w:rsid w:val="000D3637"/>
    <w:rsid w:val="000D76E9"/>
    <w:rsid w:val="000E1FA6"/>
    <w:rsid w:val="000F09CF"/>
    <w:rsid w:val="000F2185"/>
    <w:rsid w:val="000F4D65"/>
    <w:rsid w:val="00100F49"/>
    <w:rsid w:val="00102F8A"/>
    <w:rsid w:val="00106092"/>
    <w:rsid w:val="0010632C"/>
    <w:rsid w:val="001070B0"/>
    <w:rsid w:val="0010735C"/>
    <w:rsid w:val="00107DC0"/>
    <w:rsid w:val="00113A19"/>
    <w:rsid w:val="00116523"/>
    <w:rsid w:val="00121A89"/>
    <w:rsid w:val="00125EA3"/>
    <w:rsid w:val="0013066B"/>
    <w:rsid w:val="00134796"/>
    <w:rsid w:val="00141601"/>
    <w:rsid w:val="00142D2E"/>
    <w:rsid w:val="0014300D"/>
    <w:rsid w:val="001440DD"/>
    <w:rsid w:val="00146FF4"/>
    <w:rsid w:val="00150B41"/>
    <w:rsid w:val="00150D28"/>
    <w:rsid w:val="00151B27"/>
    <w:rsid w:val="00156711"/>
    <w:rsid w:val="00161409"/>
    <w:rsid w:val="00163C43"/>
    <w:rsid w:val="00164D8D"/>
    <w:rsid w:val="00166940"/>
    <w:rsid w:val="00170AAD"/>
    <w:rsid w:val="00172ACB"/>
    <w:rsid w:val="00173859"/>
    <w:rsid w:val="00173F59"/>
    <w:rsid w:val="00174BCC"/>
    <w:rsid w:val="00176DE6"/>
    <w:rsid w:val="00181013"/>
    <w:rsid w:val="00181C62"/>
    <w:rsid w:val="00185C14"/>
    <w:rsid w:val="00187CAC"/>
    <w:rsid w:val="001901C1"/>
    <w:rsid w:val="00190F1D"/>
    <w:rsid w:val="00194F15"/>
    <w:rsid w:val="00195D9B"/>
    <w:rsid w:val="00196F36"/>
    <w:rsid w:val="001A136A"/>
    <w:rsid w:val="001A581B"/>
    <w:rsid w:val="001A7B8D"/>
    <w:rsid w:val="001B23F1"/>
    <w:rsid w:val="001B3303"/>
    <w:rsid w:val="001B68B1"/>
    <w:rsid w:val="001C0AD7"/>
    <w:rsid w:val="001C5687"/>
    <w:rsid w:val="001C5DF4"/>
    <w:rsid w:val="001C5EF8"/>
    <w:rsid w:val="001C69C4"/>
    <w:rsid w:val="001D20E3"/>
    <w:rsid w:val="001D2E8C"/>
    <w:rsid w:val="001D3CD5"/>
    <w:rsid w:val="001D3E92"/>
    <w:rsid w:val="001D7338"/>
    <w:rsid w:val="001E062A"/>
    <w:rsid w:val="001E1866"/>
    <w:rsid w:val="001E260A"/>
    <w:rsid w:val="001E2CDB"/>
    <w:rsid w:val="001E7E91"/>
    <w:rsid w:val="001F0AA3"/>
    <w:rsid w:val="001F0C51"/>
    <w:rsid w:val="001F2439"/>
    <w:rsid w:val="001F3284"/>
    <w:rsid w:val="001F4DF3"/>
    <w:rsid w:val="001F55AB"/>
    <w:rsid w:val="001F60FF"/>
    <w:rsid w:val="001F6839"/>
    <w:rsid w:val="001F78D8"/>
    <w:rsid w:val="002000B5"/>
    <w:rsid w:val="0020138C"/>
    <w:rsid w:val="00204573"/>
    <w:rsid w:val="00207A79"/>
    <w:rsid w:val="00213F8A"/>
    <w:rsid w:val="00215284"/>
    <w:rsid w:val="00215772"/>
    <w:rsid w:val="00215D77"/>
    <w:rsid w:val="00215D9C"/>
    <w:rsid w:val="00217471"/>
    <w:rsid w:val="00220A01"/>
    <w:rsid w:val="00222226"/>
    <w:rsid w:val="00222CCD"/>
    <w:rsid w:val="00222D1E"/>
    <w:rsid w:val="002308BC"/>
    <w:rsid w:val="00232BBC"/>
    <w:rsid w:val="00233402"/>
    <w:rsid w:val="002336D4"/>
    <w:rsid w:val="00234240"/>
    <w:rsid w:val="00235DD5"/>
    <w:rsid w:val="002362F7"/>
    <w:rsid w:val="0024061E"/>
    <w:rsid w:val="0024313F"/>
    <w:rsid w:val="00245791"/>
    <w:rsid w:val="00246285"/>
    <w:rsid w:val="00246F08"/>
    <w:rsid w:val="00247DF0"/>
    <w:rsid w:val="00254734"/>
    <w:rsid w:val="0025584B"/>
    <w:rsid w:val="002602FE"/>
    <w:rsid w:val="0026315B"/>
    <w:rsid w:val="00264539"/>
    <w:rsid w:val="00265E58"/>
    <w:rsid w:val="0027006D"/>
    <w:rsid w:val="002735A0"/>
    <w:rsid w:val="00274375"/>
    <w:rsid w:val="00275E0B"/>
    <w:rsid w:val="002774AC"/>
    <w:rsid w:val="00277797"/>
    <w:rsid w:val="00283473"/>
    <w:rsid w:val="00284557"/>
    <w:rsid w:val="0028560E"/>
    <w:rsid w:val="002859B7"/>
    <w:rsid w:val="00285FDB"/>
    <w:rsid w:val="00287057"/>
    <w:rsid w:val="0028746B"/>
    <w:rsid w:val="00287CEA"/>
    <w:rsid w:val="00292242"/>
    <w:rsid w:val="00292FFF"/>
    <w:rsid w:val="00294713"/>
    <w:rsid w:val="00297326"/>
    <w:rsid w:val="002A00A4"/>
    <w:rsid w:val="002A0D8A"/>
    <w:rsid w:val="002A4378"/>
    <w:rsid w:val="002A469D"/>
    <w:rsid w:val="002A54B5"/>
    <w:rsid w:val="002A7EDD"/>
    <w:rsid w:val="002B0A9D"/>
    <w:rsid w:val="002C2AEC"/>
    <w:rsid w:val="002C3B29"/>
    <w:rsid w:val="002C63D9"/>
    <w:rsid w:val="002C6B11"/>
    <w:rsid w:val="002D1A01"/>
    <w:rsid w:val="002D20F4"/>
    <w:rsid w:val="002D3E2C"/>
    <w:rsid w:val="002D4C4C"/>
    <w:rsid w:val="002D59EA"/>
    <w:rsid w:val="002E08D2"/>
    <w:rsid w:val="002E3D01"/>
    <w:rsid w:val="002E3E3D"/>
    <w:rsid w:val="002E4738"/>
    <w:rsid w:val="002E7689"/>
    <w:rsid w:val="002F0A46"/>
    <w:rsid w:val="002F10FC"/>
    <w:rsid w:val="002F160C"/>
    <w:rsid w:val="002F19F2"/>
    <w:rsid w:val="002F1B89"/>
    <w:rsid w:val="00306715"/>
    <w:rsid w:val="00306DAB"/>
    <w:rsid w:val="0030791C"/>
    <w:rsid w:val="003141FA"/>
    <w:rsid w:val="0031530C"/>
    <w:rsid w:val="003153B2"/>
    <w:rsid w:val="00316A8D"/>
    <w:rsid w:val="00317250"/>
    <w:rsid w:val="003216A8"/>
    <w:rsid w:val="00321990"/>
    <w:rsid w:val="00322BF4"/>
    <w:rsid w:val="003231BB"/>
    <w:rsid w:val="00323E58"/>
    <w:rsid w:val="00324423"/>
    <w:rsid w:val="00325BC6"/>
    <w:rsid w:val="00331C11"/>
    <w:rsid w:val="0033551E"/>
    <w:rsid w:val="0034318A"/>
    <w:rsid w:val="00343D28"/>
    <w:rsid w:val="0034695A"/>
    <w:rsid w:val="00353F05"/>
    <w:rsid w:val="0035459E"/>
    <w:rsid w:val="00355DB7"/>
    <w:rsid w:val="0035744F"/>
    <w:rsid w:val="0036184D"/>
    <w:rsid w:val="00363EEC"/>
    <w:rsid w:val="003652CC"/>
    <w:rsid w:val="003652D5"/>
    <w:rsid w:val="00366275"/>
    <w:rsid w:val="00366C69"/>
    <w:rsid w:val="00366DCD"/>
    <w:rsid w:val="00367353"/>
    <w:rsid w:val="00370B13"/>
    <w:rsid w:val="00370DDD"/>
    <w:rsid w:val="00372208"/>
    <w:rsid w:val="00373DD4"/>
    <w:rsid w:val="003753F4"/>
    <w:rsid w:val="0037709C"/>
    <w:rsid w:val="00380D4B"/>
    <w:rsid w:val="00382BA4"/>
    <w:rsid w:val="003837AD"/>
    <w:rsid w:val="00385339"/>
    <w:rsid w:val="00386BB1"/>
    <w:rsid w:val="00386D7F"/>
    <w:rsid w:val="00387B31"/>
    <w:rsid w:val="003903C6"/>
    <w:rsid w:val="003909A1"/>
    <w:rsid w:val="00390A5F"/>
    <w:rsid w:val="00390ECF"/>
    <w:rsid w:val="00391F71"/>
    <w:rsid w:val="00392CFA"/>
    <w:rsid w:val="003955DE"/>
    <w:rsid w:val="00397F02"/>
    <w:rsid w:val="003A4066"/>
    <w:rsid w:val="003A44B0"/>
    <w:rsid w:val="003A4C90"/>
    <w:rsid w:val="003A52AB"/>
    <w:rsid w:val="003A59A0"/>
    <w:rsid w:val="003A66D9"/>
    <w:rsid w:val="003B00BD"/>
    <w:rsid w:val="003B0119"/>
    <w:rsid w:val="003B08D9"/>
    <w:rsid w:val="003B3842"/>
    <w:rsid w:val="003C00E4"/>
    <w:rsid w:val="003C2594"/>
    <w:rsid w:val="003C2DF1"/>
    <w:rsid w:val="003C3139"/>
    <w:rsid w:val="003C4364"/>
    <w:rsid w:val="003C55F7"/>
    <w:rsid w:val="003C5C07"/>
    <w:rsid w:val="003C7475"/>
    <w:rsid w:val="003E21F5"/>
    <w:rsid w:val="003E756C"/>
    <w:rsid w:val="003E7654"/>
    <w:rsid w:val="003F32F3"/>
    <w:rsid w:val="003F4DAA"/>
    <w:rsid w:val="003F6AA0"/>
    <w:rsid w:val="004007EC"/>
    <w:rsid w:val="00402212"/>
    <w:rsid w:val="00403604"/>
    <w:rsid w:val="004042C5"/>
    <w:rsid w:val="00411FBF"/>
    <w:rsid w:val="00415630"/>
    <w:rsid w:val="00415B96"/>
    <w:rsid w:val="00416C56"/>
    <w:rsid w:val="00420062"/>
    <w:rsid w:val="00423DE7"/>
    <w:rsid w:val="0042461A"/>
    <w:rsid w:val="00424BBF"/>
    <w:rsid w:val="004279C3"/>
    <w:rsid w:val="00430696"/>
    <w:rsid w:val="00432DE3"/>
    <w:rsid w:val="00440720"/>
    <w:rsid w:val="004407BB"/>
    <w:rsid w:val="00440FD1"/>
    <w:rsid w:val="00441268"/>
    <w:rsid w:val="0044397A"/>
    <w:rsid w:val="0044502A"/>
    <w:rsid w:val="004452B1"/>
    <w:rsid w:val="0045141B"/>
    <w:rsid w:val="00451D9C"/>
    <w:rsid w:val="00453F45"/>
    <w:rsid w:val="004560C7"/>
    <w:rsid w:val="004619AA"/>
    <w:rsid w:val="00462C96"/>
    <w:rsid w:val="00466C90"/>
    <w:rsid w:val="00475644"/>
    <w:rsid w:val="0047626A"/>
    <w:rsid w:val="004848FC"/>
    <w:rsid w:val="004874A6"/>
    <w:rsid w:val="00490F30"/>
    <w:rsid w:val="00495AA7"/>
    <w:rsid w:val="00497D88"/>
    <w:rsid w:val="004A04FF"/>
    <w:rsid w:val="004A0B00"/>
    <w:rsid w:val="004A2528"/>
    <w:rsid w:val="004A2B6D"/>
    <w:rsid w:val="004A2E71"/>
    <w:rsid w:val="004A580E"/>
    <w:rsid w:val="004A69C8"/>
    <w:rsid w:val="004A7067"/>
    <w:rsid w:val="004B0A33"/>
    <w:rsid w:val="004B0D14"/>
    <w:rsid w:val="004B4C70"/>
    <w:rsid w:val="004B5A3F"/>
    <w:rsid w:val="004B69D6"/>
    <w:rsid w:val="004C3527"/>
    <w:rsid w:val="004C6631"/>
    <w:rsid w:val="004D1261"/>
    <w:rsid w:val="004D1F0C"/>
    <w:rsid w:val="004D3292"/>
    <w:rsid w:val="004D7404"/>
    <w:rsid w:val="004E08DC"/>
    <w:rsid w:val="004E0D06"/>
    <w:rsid w:val="004E4458"/>
    <w:rsid w:val="004E6E36"/>
    <w:rsid w:val="004E7403"/>
    <w:rsid w:val="004F27AD"/>
    <w:rsid w:val="004F33A2"/>
    <w:rsid w:val="004F4348"/>
    <w:rsid w:val="004F4698"/>
    <w:rsid w:val="0050029E"/>
    <w:rsid w:val="0050168A"/>
    <w:rsid w:val="00501B23"/>
    <w:rsid w:val="00505AB7"/>
    <w:rsid w:val="00520A17"/>
    <w:rsid w:val="00521B18"/>
    <w:rsid w:val="005229EF"/>
    <w:rsid w:val="00525728"/>
    <w:rsid w:val="00530137"/>
    <w:rsid w:val="00535CE7"/>
    <w:rsid w:val="005374B7"/>
    <w:rsid w:val="0054163E"/>
    <w:rsid w:val="00541745"/>
    <w:rsid w:val="00541FC8"/>
    <w:rsid w:val="00542320"/>
    <w:rsid w:val="00544C5C"/>
    <w:rsid w:val="00546F19"/>
    <w:rsid w:val="00547C1D"/>
    <w:rsid w:val="00550704"/>
    <w:rsid w:val="00551BEC"/>
    <w:rsid w:val="00552447"/>
    <w:rsid w:val="00554B47"/>
    <w:rsid w:val="0056217F"/>
    <w:rsid w:val="0056632F"/>
    <w:rsid w:val="00567FC4"/>
    <w:rsid w:val="0057110C"/>
    <w:rsid w:val="005712B5"/>
    <w:rsid w:val="00574704"/>
    <w:rsid w:val="00576E51"/>
    <w:rsid w:val="00585095"/>
    <w:rsid w:val="005867D9"/>
    <w:rsid w:val="00593CA7"/>
    <w:rsid w:val="00594123"/>
    <w:rsid w:val="005951C0"/>
    <w:rsid w:val="0059683C"/>
    <w:rsid w:val="005A11DF"/>
    <w:rsid w:val="005A2230"/>
    <w:rsid w:val="005A51FD"/>
    <w:rsid w:val="005B183B"/>
    <w:rsid w:val="005B1A34"/>
    <w:rsid w:val="005B25C7"/>
    <w:rsid w:val="005B33CF"/>
    <w:rsid w:val="005B3E6D"/>
    <w:rsid w:val="005B7CD3"/>
    <w:rsid w:val="005C335C"/>
    <w:rsid w:val="005C408A"/>
    <w:rsid w:val="005C7F8A"/>
    <w:rsid w:val="005D1D62"/>
    <w:rsid w:val="005D2D9C"/>
    <w:rsid w:val="005D39C0"/>
    <w:rsid w:val="005D6FA6"/>
    <w:rsid w:val="005E0FCB"/>
    <w:rsid w:val="005E4304"/>
    <w:rsid w:val="005E6861"/>
    <w:rsid w:val="005F0131"/>
    <w:rsid w:val="005F03D9"/>
    <w:rsid w:val="005F3012"/>
    <w:rsid w:val="005F4BC0"/>
    <w:rsid w:val="005F5958"/>
    <w:rsid w:val="005F6355"/>
    <w:rsid w:val="005F7B10"/>
    <w:rsid w:val="006025FB"/>
    <w:rsid w:val="0060302E"/>
    <w:rsid w:val="00603278"/>
    <w:rsid w:val="00603660"/>
    <w:rsid w:val="00604504"/>
    <w:rsid w:val="00607380"/>
    <w:rsid w:val="006077E1"/>
    <w:rsid w:val="00610580"/>
    <w:rsid w:val="00610692"/>
    <w:rsid w:val="0061153D"/>
    <w:rsid w:val="006135C2"/>
    <w:rsid w:val="00613795"/>
    <w:rsid w:val="00613E8D"/>
    <w:rsid w:val="006163E1"/>
    <w:rsid w:val="006208DF"/>
    <w:rsid w:val="00623C43"/>
    <w:rsid w:val="0062438F"/>
    <w:rsid w:val="00624D03"/>
    <w:rsid w:val="006321BC"/>
    <w:rsid w:val="006336D6"/>
    <w:rsid w:val="00636471"/>
    <w:rsid w:val="00637B5E"/>
    <w:rsid w:val="006416A9"/>
    <w:rsid w:val="00644E82"/>
    <w:rsid w:val="00645DE7"/>
    <w:rsid w:val="00646A36"/>
    <w:rsid w:val="006475FD"/>
    <w:rsid w:val="00647870"/>
    <w:rsid w:val="00647CE5"/>
    <w:rsid w:val="00650435"/>
    <w:rsid w:val="006513FA"/>
    <w:rsid w:val="00652367"/>
    <w:rsid w:val="00652D22"/>
    <w:rsid w:val="00654DC8"/>
    <w:rsid w:val="00655598"/>
    <w:rsid w:val="0066110B"/>
    <w:rsid w:val="00661F5A"/>
    <w:rsid w:val="00663E70"/>
    <w:rsid w:val="006657B3"/>
    <w:rsid w:val="006679DE"/>
    <w:rsid w:val="00671491"/>
    <w:rsid w:val="00677362"/>
    <w:rsid w:val="00682DBF"/>
    <w:rsid w:val="00684B60"/>
    <w:rsid w:val="00686C20"/>
    <w:rsid w:val="00686F68"/>
    <w:rsid w:val="00687F85"/>
    <w:rsid w:val="006A0542"/>
    <w:rsid w:val="006A2396"/>
    <w:rsid w:val="006A32D4"/>
    <w:rsid w:val="006A438B"/>
    <w:rsid w:val="006A7A47"/>
    <w:rsid w:val="006B2641"/>
    <w:rsid w:val="006B4538"/>
    <w:rsid w:val="006B4C0C"/>
    <w:rsid w:val="006B62C5"/>
    <w:rsid w:val="006C307A"/>
    <w:rsid w:val="006C5B7C"/>
    <w:rsid w:val="006C6065"/>
    <w:rsid w:val="006C6EA7"/>
    <w:rsid w:val="006D1619"/>
    <w:rsid w:val="006D20AB"/>
    <w:rsid w:val="006D218D"/>
    <w:rsid w:val="006D450C"/>
    <w:rsid w:val="006D4567"/>
    <w:rsid w:val="006D5629"/>
    <w:rsid w:val="006D79EC"/>
    <w:rsid w:val="006E274E"/>
    <w:rsid w:val="006E351F"/>
    <w:rsid w:val="006E3CF4"/>
    <w:rsid w:val="006E49C8"/>
    <w:rsid w:val="006F17A3"/>
    <w:rsid w:val="007052B9"/>
    <w:rsid w:val="007068B4"/>
    <w:rsid w:val="00711F72"/>
    <w:rsid w:val="00711FC6"/>
    <w:rsid w:val="00712B65"/>
    <w:rsid w:val="00712E66"/>
    <w:rsid w:val="00720DA4"/>
    <w:rsid w:val="007224A6"/>
    <w:rsid w:val="00722D82"/>
    <w:rsid w:val="0073522E"/>
    <w:rsid w:val="007355C3"/>
    <w:rsid w:val="00740701"/>
    <w:rsid w:val="00742628"/>
    <w:rsid w:val="00744BFE"/>
    <w:rsid w:val="00746F47"/>
    <w:rsid w:val="00750BCA"/>
    <w:rsid w:val="00751363"/>
    <w:rsid w:val="00751C55"/>
    <w:rsid w:val="00752E5F"/>
    <w:rsid w:val="00753246"/>
    <w:rsid w:val="00755328"/>
    <w:rsid w:val="00757D78"/>
    <w:rsid w:val="00757E75"/>
    <w:rsid w:val="00761C02"/>
    <w:rsid w:val="00763728"/>
    <w:rsid w:val="00764E6F"/>
    <w:rsid w:val="00766879"/>
    <w:rsid w:val="00767AE7"/>
    <w:rsid w:val="00767DD4"/>
    <w:rsid w:val="00770824"/>
    <w:rsid w:val="007743EB"/>
    <w:rsid w:val="00774B54"/>
    <w:rsid w:val="00775CE6"/>
    <w:rsid w:val="00776910"/>
    <w:rsid w:val="0078197F"/>
    <w:rsid w:val="00782F51"/>
    <w:rsid w:val="00783F77"/>
    <w:rsid w:val="00784A6F"/>
    <w:rsid w:val="00784A9E"/>
    <w:rsid w:val="00784CDF"/>
    <w:rsid w:val="00785494"/>
    <w:rsid w:val="00785BDA"/>
    <w:rsid w:val="007915FE"/>
    <w:rsid w:val="007920A0"/>
    <w:rsid w:val="00792C70"/>
    <w:rsid w:val="00792D4B"/>
    <w:rsid w:val="00795E1B"/>
    <w:rsid w:val="00795EFA"/>
    <w:rsid w:val="007A08F1"/>
    <w:rsid w:val="007A233C"/>
    <w:rsid w:val="007A390B"/>
    <w:rsid w:val="007B444A"/>
    <w:rsid w:val="007B457F"/>
    <w:rsid w:val="007B4A8B"/>
    <w:rsid w:val="007B6ED9"/>
    <w:rsid w:val="007C1360"/>
    <w:rsid w:val="007C2DF4"/>
    <w:rsid w:val="007C5739"/>
    <w:rsid w:val="007C5CFC"/>
    <w:rsid w:val="007C7569"/>
    <w:rsid w:val="007D0A64"/>
    <w:rsid w:val="007D0BE3"/>
    <w:rsid w:val="007D0EEE"/>
    <w:rsid w:val="007D1086"/>
    <w:rsid w:val="007D14BA"/>
    <w:rsid w:val="007D15BC"/>
    <w:rsid w:val="007D2286"/>
    <w:rsid w:val="007D22BE"/>
    <w:rsid w:val="007D2381"/>
    <w:rsid w:val="007D275F"/>
    <w:rsid w:val="007D7EBC"/>
    <w:rsid w:val="007E179F"/>
    <w:rsid w:val="007E3C53"/>
    <w:rsid w:val="007E411C"/>
    <w:rsid w:val="007E70A7"/>
    <w:rsid w:val="007E7EC4"/>
    <w:rsid w:val="007F208C"/>
    <w:rsid w:val="007F5CAE"/>
    <w:rsid w:val="008033BA"/>
    <w:rsid w:val="008046AE"/>
    <w:rsid w:val="00805008"/>
    <w:rsid w:val="00805578"/>
    <w:rsid w:val="0080630F"/>
    <w:rsid w:val="00806776"/>
    <w:rsid w:val="00812143"/>
    <w:rsid w:val="00813D75"/>
    <w:rsid w:val="00815972"/>
    <w:rsid w:val="00815C9D"/>
    <w:rsid w:val="008160B7"/>
    <w:rsid w:val="00816B99"/>
    <w:rsid w:val="0082008C"/>
    <w:rsid w:val="00822BE8"/>
    <w:rsid w:val="00824945"/>
    <w:rsid w:val="00825D6F"/>
    <w:rsid w:val="0083001F"/>
    <w:rsid w:val="008331A1"/>
    <w:rsid w:val="0083437D"/>
    <w:rsid w:val="008360C6"/>
    <w:rsid w:val="008420BA"/>
    <w:rsid w:val="00842FF2"/>
    <w:rsid w:val="00844ADD"/>
    <w:rsid w:val="00851015"/>
    <w:rsid w:val="0085230B"/>
    <w:rsid w:val="008523D6"/>
    <w:rsid w:val="00853462"/>
    <w:rsid w:val="008561B7"/>
    <w:rsid w:val="008573BA"/>
    <w:rsid w:val="00860485"/>
    <w:rsid w:val="0086108B"/>
    <w:rsid w:val="00861773"/>
    <w:rsid w:val="00863991"/>
    <w:rsid w:val="00863A6E"/>
    <w:rsid w:val="0086663E"/>
    <w:rsid w:val="00866E4A"/>
    <w:rsid w:val="00867F0C"/>
    <w:rsid w:val="00871B3D"/>
    <w:rsid w:val="0087684B"/>
    <w:rsid w:val="00876F85"/>
    <w:rsid w:val="00881581"/>
    <w:rsid w:val="00881867"/>
    <w:rsid w:val="00881D78"/>
    <w:rsid w:val="008833D9"/>
    <w:rsid w:val="00884225"/>
    <w:rsid w:val="008856CC"/>
    <w:rsid w:val="00886BFB"/>
    <w:rsid w:val="00891818"/>
    <w:rsid w:val="008940E2"/>
    <w:rsid w:val="008950F8"/>
    <w:rsid w:val="00896453"/>
    <w:rsid w:val="00896DC8"/>
    <w:rsid w:val="008A06F0"/>
    <w:rsid w:val="008A129E"/>
    <w:rsid w:val="008A1F28"/>
    <w:rsid w:val="008A3533"/>
    <w:rsid w:val="008A67A3"/>
    <w:rsid w:val="008A7428"/>
    <w:rsid w:val="008B0816"/>
    <w:rsid w:val="008B3B14"/>
    <w:rsid w:val="008B3C40"/>
    <w:rsid w:val="008B60B4"/>
    <w:rsid w:val="008C2080"/>
    <w:rsid w:val="008C41D5"/>
    <w:rsid w:val="008C62B9"/>
    <w:rsid w:val="008C7740"/>
    <w:rsid w:val="008D04B9"/>
    <w:rsid w:val="008D2B15"/>
    <w:rsid w:val="008D7AA1"/>
    <w:rsid w:val="008D7D11"/>
    <w:rsid w:val="008E5596"/>
    <w:rsid w:val="008E6180"/>
    <w:rsid w:val="008E6AEF"/>
    <w:rsid w:val="008E6AFC"/>
    <w:rsid w:val="008F0B81"/>
    <w:rsid w:val="008F2F30"/>
    <w:rsid w:val="009000F2"/>
    <w:rsid w:val="009050CD"/>
    <w:rsid w:val="00905773"/>
    <w:rsid w:val="009067B7"/>
    <w:rsid w:val="00911980"/>
    <w:rsid w:val="009126C7"/>
    <w:rsid w:val="0091332C"/>
    <w:rsid w:val="009141C8"/>
    <w:rsid w:val="00915152"/>
    <w:rsid w:val="00915CDF"/>
    <w:rsid w:val="00916946"/>
    <w:rsid w:val="00916AB8"/>
    <w:rsid w:val="00923780"/>
    <w:rsid w:val="00932E20"/>
    <w:rsid w:val="00932F1C"/>
    <w:rsid w:val="00933FFF"/>
    <w:rsid w:val="00937CEE"/>
    <w:rsid w:val="00940E6F"/>
    <w:rsid w:val="00945681"/>
    <w:rsid w:val="009619B2"/>
    <w:rsid w:val="00962130"/>
    <w:rsid w:val="00964AD0"/>
    <w:rsid w:val="00967840"/>
    <w:rsid w:val="009678D4"/>
    <w:rsid w:val="00970DE6"/>
    <w:rsid w:val="009722F7"/>
    <w:rsid w:val="0097391D"/>
    <w:rsid w:val="0097489A"/>
    <w:rsid w:val="00982E91"/>
    <w:rsid w:val="0098319A"/>
    <w:rsid w:val="00984345"/>
    <w:rsid w:val="00984A42"/>
    <w:rsid w:val="0098537E"/>
    <w:rsid w:val="0098610F"/>
    <w:rsid w:val="00987023"/>
    <w:rsid w:val="00987450"/>
    <w:rsid w:val="00987C43"/>
    <w:rsid w:val="00990E24"/>
    <w:rsid w:val="00990F1E"/>
    <w:rsid w:val="0099211C"/>
    <w:rsid w:val="0099355A"/>
    <w:rsid w:val="00993693"/>
    <w:rsid w:val="00993CD3"/>
    <w:rsid w:val="009A0E84"/>
    <w:rsid w:val="009A4451"/>
    <w:rsid w:val="009A68BB"/>
    <w:rsid w:val="009B2BD4"/>
    <w:rsid w:val="009B452E"/>
    <w:rsid w:val="009B4726"/>
    <w:rsid w:val="009B4CED"/>
    <w:rsid w:val="009B5BC3"/>
    <w:rsid w:val="009B628E"/>
    <w:rsid w:val="009C23C8"/>
    <w:rsid w:val="009C6B51"/>
    <w:rsid w:val="009C7DCC"/>
    <w:rsid w:val="009C7FAF"/>
    <w:rsid w:val="009D12E2"/>
    <w:rsid w:val="009D31B8"/>
    <w:rsid w:val="009E1C5F"/>
    <w:rsid w:val="009E307F"/>
    <w:rsid w:val="009E3951"/>
    <w:rsid w:val="009E4125"/>
    <w:rsid w:val="009E5922"/>
    <w:rsid w:val="009E73F6"/>
    <w:rsid w:val="009F1279"/>
    <w:rsid w:val="009F79B3"/>
    <w:rsid w:val="00A00D8E"/>
    <w:rsid w:val="00A00DE8"/>
    <w:rsid w:val="00A01E78"/>
    <w:rsid w:val="00A02F4A"/>
    <w:rsid w:val="00A03A8D"/>
    <w:rsid w:val="00A04ABA"/>
    <w:rsid w:val="00A071DF"/>
    <w:rsid w:val="00A13317"/>
    <w:rsid w:val="00A20C73"/>
    <w:rsid w:val="00A22D97"/>
    <w:rsid w:val="00A318E5"/>
    <w:rsid w:val="00A3199E"/>
    <w:rsid w:val="00A32B5E"/>
    <w:rsid w:val="00A32CC0"/>
    <w:rsid w:val="00A35D95"/>
    <w:rsid w:val="00A363FC"/>
    <w:rsid w:val="00A4057F"/>
    <w:rsid w:val="00A40877"/>
    <w:rsid w:val="00A414B2"/>
    <w:rsid w:val="00A42A01"/>
    <w:rsid w:val="00A42EE3"/>
    <w:rsid w:val="00A4312E"/>
    <w:rsid w:val="00A446D5"/>
    <w:rsid w:val="00A45FD8"/>
    <w:rsid w:val="00A46491"/>
    <w:rsid w:val="00A5591B"/>
    <w:rsid w:val="00A56E40"/>
    <w:rsid w:val="00A629F3"/>
    <w:rsid w:val="00A62F18"/>
    <w:rsid w:val="00A65047"/>
    <w:rsid w:val="00A65DAE"/>
    <w:rsid w:val="00A663DC"/>
    <w:rsid w:val="00A670EB"/>
    <w:rsid w:val="00A6783E"/>
    <w:rsid w:val="00A70C8D"/>
    <w:rsid w:val="00A7412D"/>
    <w:rsid w:val="00A752AE"/>
    <w:rsid w:val="00A8111A"/>
    <w:rsid w:val="00A8140A"/>
    <w:rsid w:val="00A825A4"/>
    <w:rsid w:val="00A8661D"/>
    <w:rsid w:val="00A87702"/>
    <w:rsid w:val="00A94090"/>
    <w:rsid w:val="00A95433"/>
    <w:rsid w:val="00A95E94"/>
    <w:rsid w:val="00AA0A72"/>
    <w:rsid w:val="00AA0F7C"/>
    <w:rsid w:val="00AA11BD"/>
    <w:rsid w:val="00AB218A"/>
    <w:rsid w:val="00AB2AAF"/>
    <w:rsid w:val="00AB3A98"/>
    <w:rsid w:val="00AB771F"/>
    <w:rsid w:val="00AC2CAC"/>
    <w:rsid w:val="00AC31E3"/>
    <w:rsid w:val="00AC61F4"/>
    <w:rsid w:val="00AD3CD1"/>
    <w:rsid w:val="00AD3F85"/>
    <w:rsid w:val="00AD6574"/>
    <w:rsid w:val="00AE2263"/>
    <w:rsid w:val="00AE2E40"/>
    <w:rsid w:val="00AE4CFF"/>
    <w:rsid w:val="00AE6FD2"/>
    <w:rsid w:val="00AE7544"/>
    <w:rsid w:val="00AE76FE"/>
    <w:rsid w:val="00AF35C7"/>
    <w:rsid w:val="00AF4267"/>
    <w:rsid w:val="00AF57CD"/>
    <w:rsid w:val="00B01D06"/>
    <w:rsid w:val="00B0343A"/>
    <w:rsid w:val="00B117F8"/>
    <w:rsid w:val="00B13D29"/>
    <w:rsid w:val="00B1653A"/>
    <w:rsid w:val="00B16938"/>
    <w:rsid w:val="00B169DC"/>
    <w:rsid w:val="00B24053"/>
    <w:rsid w:val="00B24193"/>
    <w:rsid w:val="00B2432E"/>
    <w:rsid w:val="00B276A9"/>
    <w:rsid w:val="00B30EB6"/>
    <w:rsid w:val="00B33693"/>
    <w:rsid w:val="00B35F81"/>
    <w:rsid w:val="00B36577"/>
    <w:rsid w:val="00B37AD3"/>
    <w:rsid w:val="00B4236B"/>
    <w:rsid w:val="00B42B7E"/>
    <w:rsid w:val="00B45F99"/>
    <w:rsid w:val="00B45FA8"/>
    <w:rsid w:val="00B46C1A"/>
    <w:rsid w:val="00B4768F"/>
    <w:rsid w:val="00B47696"/>
    <w:rsid w:val="00B47750"/>
    <w:rsid w:val="00B52B59"/>
    <w:rsid w:val="00B52FC8"/>
    <w:rsid w:val="00B5355D"/>
    <w:rsid w:val="00B54968"/>
    <w:rsid w:val="00B557BC"/>
    <w:rsid w:val="00B577D4"/>
    <w:rsid w:val="00B57B05"/>
    <w:rsid w:val="00B63D01"/>
    <w:rsid w:val="00B63FC7"/>
    <w:rsid w:val="00B67252"/>
    <w:rsid w:val="00B7067B"/>
    <w:rsid w:val="00B70D41"/>
    <w:rsid w:val="00B7141D"/>
    <w:rsid w:val="00B729BD"/>
    <w:rsid w:val="00B758FD"/>
    <w:rsid w:val="00B77E45"/>
    <w:rsid w:val="00B814E8"/>
    <w:rsid w:val="00B827D5"/>
    <w:rsid w:val="00B83E56"/>
    <w:rsid w:val="00B86112"/>
    <w:rsid w:val="00B86369"/>
    <w:rsid w:val="00B87C9E"/>
    <w:rsid w:val="00B900C1"/>
    <w:rsid w:val="00B906FC"/>
    <w:rsid w:val="00B91053"/>
    <w:rsid w:val="00B92109"/>
    <w:rsid w:val="00B9296C"/>
    <w:rsid w:val="00B9338D"/>
    <w:rsid w:val="00BA0E91"/>
    <w:rsid w:val="00BA4FD6"/>
    <w:rsid w:val="00BA5744"/>
    <w:rsid w:val="00BA771E"/>
    <w:rsid w:val="00BB0A74"/>
    <w:rsid w:val="00BB2610"/>
    <w:rsid w:val="00BB3BAD"/>
    <w:rsid w:val="00BB6F24"/>
    <w:rsid w:val="00BC1A74"/>
    <w:rsid w:val="00BC3EC9"/>
    <w:rsid w:val="00BC7E85"/>
    <w:rsid w:val="00BD063B"/>
    <w:rsid w:val="00BD402D"/>
    <w:rsid w:val="00BD6028"/>
    <w:rsid w:val="00BD6B18"/>
    <w:rsid w:val="00BD6C15"/>
    <w:rsid w:val="00BF0A53"/>
    <w:rsid w:val="00BF1977"/>
    <w:rsid w:val="00BF349C"/>
    <w:rsid w:val="00C01436"/>
    <w:rsid w:val="00C1147D"/>
    <w:rsid w:val="00C115CC"/>
    <w:rsid w:val="00C121CE"/>
    <w:rsid w:val="00C125BD"/>
    <w:rsid w:val="00C16625"/>
    <w:rsid w:val="00C167CC"/>
    <w:rsid w:val="00C17052"/>
    <w:rsid w:val="00C171AA"/>
    <w:rsid w:val="00C179F6"/>
    <w:rsid w:val="00C22B1A"/>
    <w:rsid w:val="00C23AFD"/>
    <w:rsid w:val="00C265BE"/>
    <w:rsid w:val="00C276A5"/>
    <w:rsid w:val="00C3318F"/>
    <w:rsid w:val="00C334F2"/>
    <w:rsid w:val="00C3422C"/>
    <w:rsid w:val="00C34DA6"/>
    <w:rsid w:val="00C3662A"/>
    <w:rsid w:val="00C36848"/>
    <w:rsid w:val="00C36CFA"/>
    <w:rsid w:val="00C37E11"/>
    <w:rsid w:val="00C4069E"/>
    <w:rsid w:val="00C4265D"/>
    <w:rsid w:val="00C45447"/>
    <w:rsid w:val="00C57D37"/>
    <w:rsid w:val="00C60898"/>
    <w:rsid w:val="00C63FCE"/>
    <w:rsid w:val="00C64DC1"/>
    <w:rsid w:val="00C6697A"/>
    <w:rsid w:val="00C729FA"/>
    <w:rsid w:val="00C72EE9"/>
    <w:rsid w:val="00C73193"/>
    <w:rsid w:val="00C7319B"/>
    <w:rsid w:val="00C747AE"/>
    <w:rsid w:val="00C74CBC"/>
    <w:rsid w:val="00C754A8"/>
    <w:rsid w:val="00C7564E"/>
    <w:rsid w:val="00C760A0"/>
    <w:rsid w:val="00C82DBD"/>
    <w:rsid w:val="00C836F3"/>
    <w:rsid w:val="00C86F8D"/>
    <w:rsid w:val="00C8735E"/>
    <w:rsid w:val="00C9164E"/>
    <w:rsid w:val="00C943C4"/>
    <w:rsid w:val="00C952BC"/>
    <w:rsid w:val="00CB37B4"/>
    <w:rsid w:val="00CB4408"/>
    <w:rsid w:val="00CB68C0"/>
    <w:rsid w:val="00CB7FC7"/>
    <w:rsid w:val="00CC1A3E"/>
    <w:rsid w:val="00CC3193"/>
    <w:rsid w:val="00CC4DEA"/>
    <w:rsid w:val="00CD0CF8"/>
    <w:rsid w:val="00CD640F"/>
    <w:rsid w:val="00CD7794"/>
    <w:rsid w:val="00CE1A09"/>
    <w:rsid w:val="00CE2D0B"/>
    <w:rsid w:val="00CE341B"/>
    <w:rsid w:val="00CE636C"/>
    <w:rsid w:val="00CF3AAC"/>
    <w:rsid w:val="00CF7EFE"/>
    <w:rsid w:val="00D004B1"/>
    <w:rsid w:val="00D069B1"/>
    <w:rsid w:val="00D10CF1"/>
    <w:rsid w:val="00D10F42"/>
    <w:rsid w:val="00D11326"/>
    <w:rsid w:val="00D15E58"/>
    <w:rsid w:val="00D15EF3"/>
    <w:rsid w:val="00D20C81"/>
    <w:rsid w:val="00D21064"/>
    <w:rsid w:val="00D215C2"/>
    <w:rsid w:val="00D2280A"/>
    <w:rsid w:val="00D26F5E"/>
    <w:rsid w:val="00D30346"/>
    <w:rsid w:val="00D32078"/>
    <w:rsid w:val="00D36E62"/>
    <w:rsid w:val="00D41817"/>
    <w:rsid w:val="00D46172"/>
    <w:rsid w:val="00D60568"/>
    <w:rsid w:val="00D70D98"/>
    <w:rsid w:val="00D7320C"/>
    <w:rsid w:val="00D74687"/>
    <w:rsid w:val="00D757A0"/>
    <w:rsid w:val="00D75F18"/>
    <w:rsid w:val="00D76708"/>
    <w:rsid w:val="00D818B2"/>
    <w:rsid w:val="00D86C45"/>
    <w:rsid w:val="00D90596"/>
    <w:rsid w:val="00D91999"/>
    <w:rsid w:val="00D95399"/>
    <w:rsid w:val="00DA022A"/>
    <w:rsid w:val="00DA2DE4"/>
    <w:rsid w:val="00DA41F4"/>
    <w:rsid w:val="00DA69F3"/>
    <w:rsid w:val="00DB0D7E"/>
    <w:rsid w:val="00DB4D9A"/>
    <w:rsid w:val="00DC2BB8"/>
    <w:rsid w:val="00DD3B5F"/>
    <w:rsid w:val="00DD55AD"/>
    <w:rsid w:val="00DD77C7"/>
    <w:rsid w:val="00DE32C3"/>
    <w:rsid w:val="00DE365E"/>
    <w:rsid w:val="00DE3A79"/>
    <w:rsid w:val="00DE494F"/>
    <w:rsid w:val="00DE5784"/>
    <w:rsid w:val="00DE7057"/>
    <w:rsid w:val="00DF0B6C"/>
    <w:rsid w:val="00DF3579"/>
    <w:rsid w:val="00DF35E6"/>
    <w:rsid w:val="00DF4F88"/>
    <w:rsid w:val="00E00844"/>
    <w:rsid w:val="00E008D7"/>
    <w:rsid w:val="00E00EF5"/>
    <w:rsid w:val="00E0170F"/>
    <w:rsid w:val="00E02B7F"/>
    <w:rsid w:val="00E23483"/>
    <w:rsid w:val="00E23B53"/>
    <w:rsid w:val="00E25B72"/>
    <w:rsid w:val="00E266D3"/>
    <w:rsid w:val="00E31663"/>
    <w:rsid w:val="00E31B59"/>
    <w:rsid w:val="00E32243"/>
    <w:rsid w:val="00E32764"/>
    <w:rsid w:val="00E34F8B"/>
    <w:rsid w:val="00E37839"/>
    <w:rsid w:val="00E42C97"/>
    <w:rsid w:val="00E44A34"/>
    <w:rsid w:val="00E454AA"/>
    <w:rsid w:val="00E457B3"/>
    <w:rsid w:val="00E50C44"/>
    <w:rsid w:val="00E50DD6"/>
    <w:rsid w:val="00E53312"/>
    <w:rsid w:val="00E55B14"/>
    <w:rsid w:val="00E55FF3"/>
    <w:rsid w:val="00E564C7"/>
    <w:rsid w:val="00E5717C"/>
    <w:rsid w:val="00E604BD"/>
    <w:rsid w:val="00E66C1A"/>
    <w:rsid w:val="00E66F8E"/>
    <w:rsid w:val="00E678AE"/>
    <w:rsid w:val="00E7129D"/>
    <w:rsid w:val="00E714AD"/>
    <w:rsid w:val="00E71D73"/>
    <w:rsid w:val="00E73AC7"/>
    <w:rsid w:val="00E7706E"/>
    <w:rsid w:val="00E77ACE"/>
    <w:rsid w:val="00E77C36"/>
    <w:rsid w:val="00E801DC"/>
    <w:rsid w:val="00E82837"/>
    <w:rsid w:val="00E8351C"/>
    <w:rsid w:val="00E9286B"/>
    <w:rsid w:val="00E928E5"/>
    <w:rsid w:val="00E9434B"/>
    <w:rsid w:val="00E97357"/>
    <w:rsid w:val="00E973D2"/>
    <w:rsid w:val="00E97CAA"/>
    <w:rsid w:val="00EA1BF9"/>
    <w:rsid w:val="00EA2549"/>
    <w:rsid w:val="00EA30A2"/>
    <w:rsid w:val="00EA38F5"/>
    <w:rsid w:val="00EA4719"/>
    <w:rsid w:val="00EA51A9"/>
    <w:rsid w:val="00EB17C1"/>
    <w:rsid w:val="00EB1A2D"/>
    <w:rsid w:val="00EB2091"/>
    <w:rsid w:val="00EB28B4"/>
    <w:rsid w:val="00EC206E"/>
    <w:rsid w:val="00EC2225"/>
    <w:rsid w:val="00EC2474"/>
    <w:rsid w:val="00EC3199"/>
    <w:rsid w:val="00EC632F"/>
    <w:rsid w:val="00ED014F"/>
    <w:rsid w:val="00ED0343"/>
    <w:rsid w:val="00ED1183"/>
    <w:rsid w:val="00ED1DDD"/>
    <w:rsid w:val="00ED3ABF"/>
    <w:rsid w:val="00ED3F75"/>
    <w:rsid w:val="00ED6823"/>
    <w:rsid w:val="00EE1A69"/>
    <w:rsid w:val="00EE3B38"/>
    <w:rsid w:val="00EE5B5F"/>
    <w:rsid w:val="00EE6382"/>
    <w:rsid w:val="00EF2A5A"/>
    <w:rsid w:val="00EF419B"/>
    <w:rsid w:val="00EF4BAD"/>
    <w:rsid w:val="00F006DF"/>
    <w:rsid w:val="00F02320"/>
    <w:rsid w:val="00F068F4"/>
    <w:rsid w:val="00F070D3"/>
    <w:rsid w:val="00F07285"/>
    <w:rsid w:val="00F07915"/>
    <w:rsid w:val="00F1131A"/>
    <w:rsid w:val="00F1186D"/>
    <w:rsid w:val="00F12E90"/>
    <w:rsid w:val="00F1427B"/>
    <w:rsid w:val="00F15616"/>
    <w:rsid w:val="00F20B13"/>
    <w:rsid w:val="00F24703"/>
    <w:rsid w:val="00F249BA"/>
    <w:rsid w:val="00F319B0"/>
    <w:rsid w:val="00F33643"/>
    <w:rsid w:val="00F33FBC"/>
    <w:rsid w:val="00F4015D"/>
    <w:rsid w:val="00F454F4"/>
    <w:rsid w:val="00F50ECE"/>
    <w:rsid w:val="00F5170B"/>
    <w:rsid w:val="00F51A72"/>
    <w:rsid w:val="00F558DD"/>
    <w:rsid w:val="00F62A3D"/>
    <w:rsid w:val="00F662B1"/>
    <w:rsid w:val="00F6634C"/>
    <w:rsid w:val="00F71C2D"/>
    <w:rsid w:val="00F72609"/>
    <w:rsid w:val="00F73465"/>
    <w:rsid w:val="00F7527F"/>
    <w:rsid w:val="00F818C0"/>
    <w:rsid w:val="00F81B23"/>
    <w:rsid w:val="00F82F85"/>
    <w:rsid w:val="00F90CC5"/>
    <w:rsid w:val="00F93A0D"/>
    <w:rsid w:val="00F9550E"/>
    <w:rsid w:val="00FA01EA"/>
    <w:rsid w:val="00FA1024"/>
    <w:rsid w:val="00FA390F"/>
    <w:rsid w:val="00FA3D46"/>
    <w:rsid w:val="00FA64E3"/>
    <w:rsid w:val="00FA6CC6"/>
    <w:rsid w:val="00FA7083"/>
    <w:rsid w:val="00FA7391"/>
    <w:rsid w:val="00FB198A"/>
    <w:rsid w:val="00FB2BCB"/>
    <w:rsid w:val="00FB795B"/>
    <w:rsid w:val="00FC0EAD"/>
    <w:rsid w:val="00FC2AA7"/>
    <w:rsid w:val="00FC361E"/>
    <w:rsid w:val="00FC590C"/>
    <w:rsid w:val="00FD2193"/>
    <w:rsid w:val="00FD51CA"/>
    <w:rsid w:val="00FD68C0"/>
    <w:rsid w:val="00FD6CE4"/>
    <w:rsid w:val="00FE1B70"/>
    <w:rsid w:val="00FE30A0"/>
    <w:rsid w:val="00FE649B"/>
    <w:rsid w:val="00FE729D"/>
    <w:rsid w:val="00FF010E"/>
    <w:rsid w:val="00FF03CC"/>
    <w:rsid w:val="00FF1852"/>
    <w:rsid w:val="00FF2486"/>
    <w:rsid w:val="00FF250A"/>
    <w:rsid w:val="00FF2835"/>
    <w:rsid w:val="00FF423A"/>
    <w:rsid w:val="00FF528D"/>
    <w:rsid w:val="00FF54DB"/>
    <w:rsid w:val="00FF5F66"/>
    <w:rsid w:val="023038BC"/>
    <w:rsid w:val="030C7874"/>
    <w:rsid w:val="03D34782"/>
    <w:rsid w:val="04730798"/>
    <w:rsid w:val="0528831A"/>
    <w:rsid w:val="07005CF6"/>
    <w:rsid w:val="0863BE02"/>
    <w:rsid w:val="0959B16E"/>
    <w:rsid w:val="0A44E65A"/>
    <w:rsid w:val="0B830C4E"/>
    <w:rsid w:val="0BC856BC"/>
    <w:rsid w:val="0C39D214"/>
    <w:rsid w:val="0E5AB8C2"/>
    <w:rsid w:val="0F2CE13C"/>
    <w:rsid w:val="101FD130"/>
    <w:rsid w:val="11D451AA"/>
    <w:rsid w:val="1215C270"/>
    <w:rsid w:val="1320F25D"/>
    <w:rsid w:val="166158DA"/>
    <w:rsid w:val="17767483"/>
    <w:rsid w:val="18961FC7"/>
    <w:rsid w:val="196A47F0"/>
    <w:rsid w:val="1A3F96B2"/>
    <w:rsid w:val="1A79D014"/>
    <w:rsid w:val="1BF7ED58"/>
    <w:rsid w:val="1D462EAB"/>
    <w:rsid w:val="1DBE5B00"/>
    <w:rsid w:val="1E27B5B2"/>
    <w:rsid w:val="1E6680B4"/>
    <w:rsid w:val="1F9D6516"/>
    <w:rsid w:val="221AD98F"/>
    <w:rsid w:val="224C90EE"/>
    <w:rsid w:val="226C290C"/>
    <w:rsid w:val="24F2A896"/>
    <w:rsid w:val="260B34FF"/>
    <w:rsid w:val="2725BE17"/>
    <w:rsid w:val="285B2D1A"/>
    <w:rsid w:val="286065E6"/>
    <w:rsid w:val="28E656E8"/>
    <w:rsid w:val="2A7350B0"/>
    <w:rsid w:val="2ABB34C7"/>
    <w:rsid w:val="2B5783F1"/>
    <w:rsid w:val="2C74EB5D"/>
    <w:rsid w:val="2CECA82B"/>
    <w:rsid w:val="2D329875"/>
    <w:rsid w:val="2EF72249"/>
    <w:rsid w:val="3004C4DD"/>
    <w:rsid w:val="31491BF4"/>
    <w:rsid w:val="363791D2"/>
    <w:rsid w:val="372C2531"/>
    <w:rsid w:val="384448EB"/>
    <w:rsid w:val="3919F227"/>
    <w:rsid w:val="3A0560E4"/>
    <w:rsid w:val="3C0C78EB"/>
    <w:rsid w:val="3C645EC8"/>
    <w:rsid w:val="3CCA56A4"/>
    <w:rsid w:val="3CDFAF55"/>
    <w:rsid w:val="3CE90E68"/>
    <w:rsid w:val="3DD6D53C"/>
    <w:rsid w:val="3DFF4382"/>
    <w:rsid w:val="3E039377"/>
    <w:rsid w:val="3F423295"/>
    <w:rsid w:val="3FE0D150"/>
    <w:rsid w:val="3FEB6415"/>
    <w:rsid w:val="407388D4"/>
    <w:rsid w:val="40FC59D0"/>
    <w:rsid w:val="40FF64A1"/>
    <w:rsid w:val="416F71A5"/>
    <w:rsid w:val="42727D25"/>
    <w:rsid w:val="427E3D72"/>
    <w:rsid w:val="443496F6"/>
    <w:rsid w:val="44C3F752"/>
    <w:rsid w:val="47C56AA1"/>
    <w:rsid w:val="482361A9"/>
    <w:rsid w:val="4B0C1D8F"/>
    <w:rsid w:val="4BB32EDE"/>
    <w:rsid w:val="4E7F8E11"/>
    <w:rsid w:val="4EF4B74D"/>
    <w:rsid w:val="502D0587"/>
    <w:rsid w:val="518C3E5C"/>
    <w:rsid w:val="547B2E01"/>
    <w:rsid w:val="54ED13A8"/>
    <w:rsid w:val="55DE68DB"/>
    <w:rsid w:val="57074A6B"/>
    <w:rsid w:val="57ADCB62"/>
    <w:rsid w:val="58206643"/>
    <w:rsid w:val="5A5A2ACC"/>
    <w:rsid w:val="5A97DD54"/>
    <w:rsid w:val="5B4272D5"/>
    <w:rsid w:val="5B454CF4"/>
    <w:rsid w:val="5C8FFBB6"/>
    <w:rsid w:val="5DEA25F2"/>
    <w:rsid w:val="5EF3A793"/>
    <w:rsid w:val="5EFF89C5"/>
    <w:rsid w:val="5F3144C9"/>
    <w:rsid w:val="60A95A7F"/>
    <w:rsid w:val="60EB262F"/>
    <w:rsid w:val="620DDF3F"/>
    <w:rsid w:val="63C0AF86"/>
    <w:rsid w:val="66081477"/>
    <w:rsid w:val="67EE1722"/>
    <w:rsid w:val="685D4D9F"/>
    <w:rsid w:val="6C28F0EF"/>
    <w:rsid w:val="6DDCC555"/>
    <w:rsid w:val="6E48468A"/>
    <w:rsid w:val="70480DDE"/>
    <w:rsid w:val="70F80314"/>
    <w:rsid w:val="71FBE072"/>
    <w:rsid w:val="726ED73A"/>
    <w:rsid w:val="7381A050"/>
    <w:rsid w:val="7429D5AE"/>
    <w:rsid w:val="74510CF8"/>
    <w:rsid w:val="766A5454"/>
    <w:rsid w:val="77C1BB91"/>
    <w:rsid w:val="78603C59"/>
    <w:rsid w:val="78FA5003"/>
    <w:rsid w:val="7910C8DF"/>
    <w:rsid w:val="793940E0"/>
    <w:rsid w:val="79FD988B"/>
    <w:rsid w:val="7B32E0B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22ACFE"/>
  <w15:chartTrackingRefBased/>
  <w15:docId w15:val="{2E0F223B-8A70-436A-B176-5E0032263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D0B"/>
    <w:pPr>
      <w:tabs>
        <w:tab w:val="left" w:pos="567"/>
      </w:tabs>
      <w:spacing w:after="0" w:line="240" w:lineRule="auto"/>
      <w:ind w:left="567" w:hanging="567"/>
    </w:pPr>
    <w:rPr>
      <w:rFonts w:ascii="Arial" w:eastAsia="SimSun" w:hAnsi="Arial" w:cs="Arial"/>
      <w:sz w:val="20"/>
      <w:szCs w:val="20"/>
      <w:lang w:eastAsia="zh-CN"/>
    </w:rPr>
  </w:style>
  <w:style w:type="paragraph" w:styleId="Heading1">
    <w:name w:val="heading 1"/>
    <w:basedOn w:val="ListParagraph"/>
    <w:next w:val="Normal"/>
    <w:link w:val="Heading1Char"/>
    <w:uiPriority w:val="9"/>
    <w:qFormat/>
    <w:rsid w:val="00CE2D0B"/>
    <w:pPr>
      <w:numPr>
        <w:numId w:val="1"/>
      </w:numPr>
      <w:tabs>
        <w:tab w:val="clear" w:pos="567"/>
      </w:tabs>
      <w:outlineLvl w:val="0"/>
    </w:pPr>
    <w:rPr>
      <w:b/>
      <w:sz w:val="24"/>
    </w:rPr>
  </w:style>
  <w:style w:type="paragraph" w:styleId="Heading2">
    <w:name w:val="heading 2"/>
    <w:basedOn w:val="Normal"/>
    <w:next w:val="Normal"/>
    <w:link w:val="Heading2Char"/>
    <w:uiPriority w:val="9"/>
    <w:unhideWhenUsed/>
    <w:qFormat/>
    <w:rsid w:val="00D20C81"/>
    <w:pPr>
      <w:tabs>
        <w:tab w:val="clear" w:pos="567"/>
      </w:tabs>
      <w:spacing w:after="120"/>
      <w:ind w:firstLine="0"/>
      <w:outlineLvl w:val="1"/>
    </w:pPr>
    <w:rPr>
      <w:b/>
      <w:sz w:val="24"/>
      <w:szCs w:val="24"/>
    </w:rPr>
  </w:style>
  <w:style w:type="paragraph" w:styleId="Heading3">
    <w:name w:val="heading 3"/>
    <w:basedOn w:val="Normal"/>
    <w:next w:val="Normal"/>
    <w:link w:val="Heading3Char"/>
    <w:uiPriority w:val="9"/>
    <w:unhideWhenUsed/>
    <w:qFormat/>
    <w:rsid w:val="00CE2D0B"/>
    <w:pPr>
      <w:keepNext/>
      <w:keepLines/>
      <w:tabs>
        <w:tab w:val="clear" w:pos="567"/>
        <w:tab w:val="left" w:pos="720"/>
      </w:tabs>
      <w:ind w:left="1134"/>
      <w:outlineLvl w:val="2"/>
    </w:pPr>
    <w:rPr>
      <w:rFonts w:eastAsiaTheme="majorEastAsia"/>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aliases w:val="Policy Title Char"/>
    <w:basedOn w:val="DefaultParagraphFont"/>
    <w:link w:val="Title"/>
    <w:uiPriority w:val="10"/>
    <w:locked/>
    <w:rsid w:val="00CE2D0B"/>
    <w:rPr>
      <w:rFonts w:ascii="Arial" w:hAnsi="Arial" w:cs="Arial"/>
      <w:b/>
      <w:sz w:val="32"/>
      <w:szCs w:val="32"/>
      <w:lang w:eastAsia="zh-CN"/>
    </w:rPr>
  </w:style>
  <w:style w:type="paragraph" w:styleId="Title">
    <w:name w:val="Title"/>
    <w:aliases w:val="Policy Title"/>
    <w:basedOn w:val="Normal"/>
    <w:next w:val="Normal"/>
    <w:link w:val="TitleChar"/>
    <w:uiPriority w:val="10"/>
    <w:qFormat/>
    <w:rsid w:val="00CE2D0B"/>
    <w:rPr>
      <w:rFonts w:eastAsiaTheme="minorHAnsi"/>
      <w:b/>
      <w:sz w:val="32"/>
      <w:szCs w:val="32"/>
    </w:rPr>
  </w:style>
  <w:style w:type="character" w:customStyle="1" w:styleId="TitleChar1">
    <w:name w:val="Title Char1"/>
    <w:basedOn w:val="DefaultParagraphFont"/>
    <w:uiPriority w:val="10"/>
    <w:rsid w:val="00CE2D0B"/>
    <w:rPr>
      <w:rFonts w:asciiTheme="majorHAnsi" w:eastAsiaTheme="majorEastAsia" w:hAnsiTheme="majorHAnsi" w:cstheme="majorBidi"/>
      <w:spacing w:val="-10"/>
      <w:kern w:val="28"/>
      <w:sz w:val="56"/>
      <w:szCs w:val="56"/>
      <w:lang w:eastAsia="zh-CN"/>
    </w:rPr>
  </w:style>
  <w:style w:type="table" w:styleId="TableGrid">
    <w:name w:val="Table Grid"/>
    <w:basedOn w:val="TableNormal"/>
    <w:uiPriority w:val="59"/>
    <w:rsid w:val="00CE2D0B"/>
    <w:pPr>
      <w:spacing w:after="0" w:line="240" w:lineRule="auto"/>
    </w:pPr>
    <w:rPr>
      <w:rFonts w:ascii="Trebuchet MS" w:eastAsia="SimSun" w:hAnsi="Trebuchet MS" w:cs="Times New Roman"/>
      <w:sz w:val="20"/>
      <w:szCs w:val="20"/>
      <w:lang w:eastAsia="en-A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E2D0B"/>
    <w:pPr>
      <w:tabs>
        <w:tab w:val="clear" w:pos="567"/>
        <w:tab w:val="center" w:pos="4513"/>
        <w:tab w:val="right" w:pos="9026"/>
      </w:tabs>
    </w:pPr>
  </w:style>
  <w:style w:type="character" w:customStyle="1" w:styleId="HeaderChar">
    <w:name w:val="Header Char"/>
    <w:basedOn w:val="DefaultParagraphFont"/>
    <w:link w:val="Header"/>
    <w:uiPriority w:val="99"/>
    <w:rsid w:val="00CE2D0B"/>
    <w:rPr>
      <w:rFonts w:ascii="Arial" w:eastAsia="SimSun" w:hAnsi="Arial" w:cs="Arial"/>
      <w:sz w:val="20"/>
      <w:szCs w:val="20"/>
      <w:lang w:eastAsia="zh-CN"/>
    </w:rPr>
  </w:style>
  <w:style w:type="character" w:styleId="Hyperlink">
    <w:name w:val="Hyperlink"/>
    <w:basedOn w:val="DefaultParagraphFont"/>
    <w:uiPriority w:val="99"/>
    <w:unhideWhenUsed/>
    <w:rsid w:val="00CE2D0B"/>
    <w:rPr>
      <w:color w:val="0000FF"/>
      <w:u w:val="single"/>
    </w:rPr>
  </w:style>
  <w:style w:type="paragraph" w:styleId="ListParagraph">
    <w:name w:val="List Paragraph"/>
    <w:basedOn w:val="Normal"/>
    <w:uiPriority w:val="34"/>
    <w:qFormat/>
    <w:rsid w:val="007C1360"/>
    <w:pPr>
      <w:spacing w:after="120"/>
      <w:ind w:left="720"/>
    </w:pPr>
  </w:style>
  <w:style w:type="character" w:customStyle="1" w:styleId="Heading2Char">
    <w:name w:val="Heading 2 Char"/>
    <w:basedOn w:val="DefaultParagraphFont"/>
    <w:link w:val="Heading2"/>
    <w:uiPriority w:val="9"/>
    <w:rsid w:val="00D20C81"/>
    <w:rPr>
      <w:rFonts w:ascii="Arial" w:eastAsia="SimSun" w:hAnsi="Arial" w:cs="Arial"/>
      <w:b/>
      <w:sz w:val="24"/>
      <w:szCs w:val="24"/>
      <w:lang w:eastAsia="zh-CN"/>
    </w:rPr>
  </w:style>
  <w:style w:type="character" w:customStyle="1" w:styleId="Heading3Char">
    <w:name w:val="Heading 3 Char"/>
    <w:basedOn w:val="DefaultParagraphFont"/>
    <w:link w:val="Heading3"/>
    <w:uiPriority w:val="9"/>
    <w:rsid w:val="00CE2D0B"/>
    <w:rPr>
      <w:rFonts w:ascii="Arial" w:eastAsiaTheme="majorEastAsia" w:hAnsi="Arial" w:cs="Arial"/>
      <w:b/>
      <w:sz w:val="20"/>
      <w:szCs w:val="24"/>
      <w:lang w:eastAsia="zh-CN"/>
    </w:rPr>
  </w:style>
  <w:style w:type="character" w:customStyle="1" w:styleId="Heading1Char">
    <w:name w:val="Heading 1 Char"/>
    <w:basedOn w:val="DefaultParagraphFont"/>
    <w:link w:val="Heading1"/>
    <w:uiPriority w:val="9"/>
    <w:rsid w:val="00CE2D0B"/>
    <w:rPr>
      <w:rFonts w:ascii="Arial" w:eastAsia="SimSun" w:hAnsi="Arial" w:cs="Arial"/>
      <w:b/>
      <w:sz w:val="24"/>
      <w:szCs w:val="20"/>
      <w:lang w:eastAsia="zh-CN"/>
    </w:rPr>
  </w:style>
  <w:style w:type="paragraph" w:styleId="Footer">
    <w:name w:val="footer"/>
    <w:basedOn w:val="Normal"/>
    <w:link w:val="FooterChar"/>
    <w:uiPriority w:val="99"/>
    <w:unhideWhenUsed/>
    <w:rsid w:val="00CE2D0B"/>
    <w:pPr>
      <w:tabs>
        <w:tab w:val="clear" w:pos="567"/>
        <w:tab w:val="center" w:pos="4513"/>
        <w:tab w:val="right" w:pos="9026"/>
      </w:tabs>
    </w:pPr>
  </w:style>
  <w:style w:type="character" w:customStyle="1" w:styleId="FooterChar">
    <w:name w:val="Footer Char"/>
    <w:basedOn w:val="DefaultParagraphFont"/>
    <w:link w:val="Footer"/>
    <w:uiPriority w:val="99"/>
    <w:rsid w:val="00CE2D0B"/>
    <w:rPr>
      <w:rFonts w:ascii="Arial" w:eastAsia="SimSun" w:hAnsi="Arial" w:cs="Arial"/>
      <w:sz w:val="20"/>
      <w:szCs w:val="20"/>
      <w:lang w:eastAsia="zh-CN"/>
    </w:rPr>
  </w:style>
  <w:style w:type="paragraph" w:styleId="FootnoteText">
    <w:name w:val="footnote text"/>
    <w:basedOn w:val="Normal"/>
    <w:link w:val="FootnoteTextChar"/>
    <w:uiPriority w:val="99"/>
    <w:unhideWhenUsed/>
    <w:rsid w:val="00711F72"/>
  </w:style>
  <w:style w:type="character" w:customStyle="1" w:styleId="FootnoteTextChar">
    <w:name w:val="Footnote Text Char"/>
    <w:basedOn w:val="DefaultParagraphFont"/>
    <w:link w:val="FootnoteText"/>
    <w:uiPriority w:val="99"/>
    <w:rsid w:val="00711F72"/>
    <w:rPr>
      <w:rFonts w:ascii="Arial" w:eastAsia="SimSun" w:hAnsi="Arial" w:cs="Arial"/>
      <w:sz w:val="20"/>
      <w:szCs w:val="20"/>
      <w:lang w:eastAsia="zh-CN"/>
    </w:rPr>
  </w:style>
  <w:style w:type="paragraph" w:styleId="TOCHeading">
    <w:name w:val="TOC Heading"/>
    <w:basedOn w:val="Heading1"/>
    <w:next w:val="Normal"/>
    <w:uiPriority w:val="39"/>
    <w:unhideWhenUsed/>
    <w:qFormat/>
    <w:rsid w:val="00FA7391"/>
    <w:pPr>
      <w:keepNext/>
      <w:keepLines/>
      <w:numPr>
        <w:numId w:val="0"/>
      </w:numPr>
      <w:spacing w:before="240" w:line="259" w:lineRule="auto"/>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TOC1">
    <w:name w:val="toc 1"/>
    <w:basedOn w:val="Normal"/>
    <w:next w:val="Normal"/>
    <w:autoRedefine/>
    <w:uiPriority w:val="39"/>
    <w:unhideWhenUsed/>
    <w:rsid w:val="00121A89"/>
    <w:pPr>
      <w:tabs>
        <w:tab w:val="clear" w:pos="567"/>
        <w:tab w:val="right" w:leader="dot" w:pos="10204"/>
      </w:tabs>
      <w:spacing w:after="40"/>
      <w:ind w:left="426" w:hanging="426"/>
    </w:pPr>
  </w:style>
  <w:style w:type="paragraph" w:styleId="TOC2">
    <w:name w:val="toc 2"/>
    <w:basedOn w:val="Normal"/>
    <w:next w:val="Normal"/>
    <w:autoRedefine/>
    <w:uiPriority w:val="39"/>
    <w:unhideWhenUsed/>
    <w:rsid w:val="00121A89"/>
    <w:pPr>
      <w:tabs>
        <w:tab w:val="clear" w:pos="567"/>
        <w:tab w:val="right" w:leader="dot" w:pos="10206"/>
      </w:tabs>
      <w:spacing w:after="40"/>
      <w:ind w:left="850" w:right="-2" w:hanging="425"/>
    </w:pPr>
  </w:style>
  <w:style w:type="paragraph" w:styleId="TOC3">
    <w:name w:val="toc 3"/>
    <w:basedOn w:val="Normal"/>
    <w:next w:val="Normal"/>
    <w:autoRedefine/>
    <w:uiPriority w:val="39"/>
    <w:unhideWhenUsed/>
    <w:rsid w:val="00121A89"/>
    <w:pPr>
      <w:tabs>
        <w:tab w:val="clear" w:pos="567"/>
        <w:tab w:val="right" w:leader="dot" w:pos="10194"/>
      </w:tabs>
      <w:spacing w:after="40"/>
      <w:ind w:left="993" w:hanging="284"/>
    </w:pPr>
  </w:style>
  <w:style w:type="paragraph" w:styleId="BalloonText">
    <w:name w:val="Balloon Text"/>
    <w:basedOn w:val="Normal"/>
    <w:link w:val="BalloonTextChar"/>
    <w:uiPriority w:val="99"/>
    <w:semiHidden/>
    <w:unhideWhenUsed/>
    <w:rsid w:val="007D0A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0A64"/>
    <w:rPr>
      <w:rFonts w:ascii="Segoe UI" w:eastAsia="SimSun" w:hAnsi="Segoe UI" w:cs="Segoe UI"/>
      <w:sz w:val="18"/>
      <w:szCs w:val="18"/>
      <w:lang w:eastAsia="zh-CN"/>
    </w:rPr>
  </w:style>
  <w:style w:type="character" w:styleId="CommentReference">
    <w:name w:val="annotation reference"/>
    <w:basedOn w:val="DefaultParagraphFont"/>
    <w:uiPriority w:val="99"/>
    <w:semiHidden/>
    <w:unhideWhenUsed/>
    <w:rsid w:val="00EA30A2"/>
    <w:rPr>
      <w:sz w:val="16"/>
      <w:szCs w:val="16"/>
    </w:rPr>
  </w:style>
  <w:style w:type="paragraph" w:styleId="CommentText">
    <w:name w:val="annotation text"/>
    <w:basedOn w:val="Normal"/>
    <w:link w:val="CommentTextChar"/>
    <w:uiPriority w:val="99"/>
    <w:semiHidden/>
    <w:unhideWhenUsed/>
    <w:rsid w:val="00EA30A2"/>
  </w:style>
  <w:style w:type="character" w:customStyle="1" w:styleId="CommentTextChar">
    <w:name w:val="Comment Text Char"/>
    <w:basedOn w:val="DefaultParagraphFont"/>
    <w:link w:val="CommentText"/>
    <w:uiPriority w:val="99"/>
    <w:semiHidden/>
    <w:rsid w:val="00EA30A2"/>
    <w:rPr>
      <w:rFonts w:ascii="Arial" w:eastAsia="SimSun" w:hAnsi="Arial" w:cs="Arial"/>
      <w:sz w:val="20"/>
      <w:szCs w:val="20"/>
      <w:lang w:eastAsia="zh-CN"/>
    </w:rPr>
  </w:style>
  <w:style w:type="paragraph" w:styleId="CommentSubject">
    <w:name w:val="annotation subject"/>
    <w:basedOn w:val="CommentText"/>
    <w:next w:val="CommentText"/>
    <w:link w:val="CommentSubjectChar"/>
    <w:uiPriority w:val="99"/>
    <w:semiHidden/>
    <w:unhideWhenUsed/>
    <w:rsid w:val="00EA30A2"/>
    <w:rPr>
      <w:b/>
      <w:bCs/>
    </w:rPr>
  </w:style>
  <w:style w:type="character" w:customStyle="1" w:styleId="CommentSubjectChar">
    <w:name w:val="Comment Subject Char"/>
    <w:basedOn w:val="CommentTextChar"/>
    <w:link w:val="CommentSubject"/>
    <w:uiPriority w:val="99"/>
    <w:semiHidden/>
    <w:rsid w:val="00EA30A2"/>
    <w:rPr>
      <w:rFonts w:ascii="Arial" w:eastAsia="SimSun" w:hAnsi="Arial" w:cs="Arial"/>
      <w:b/>
      <w:bCs/>
      <w:sz w:val="20"/>
      <w:szCs w:val="20"/>
      <w:lang w:eastAsia="zh-CN"/>
    </w:rPr>
  </w:style>
  <w:style w:type="paragraph" w:styleId="BodyText">
    <w:name w:val="Body Text"/>
    <w:basedOn w:val="Normal"/>
    <w:link w:val="BodyTextChar"/>
    <w:uiPriority w:val="99"/>
    <w:unhideWhenUsed/>
    <w:rsid w:val="00370DDD"/>
    <w:pPr>
      <w:spacing w:after="120"/>
    </w:pPr>
  </w:style>
  <w:style w:type="character" w:customStyle="1" w:styleId="BodyTextChar">
    <w:name w:val="Body Text Char"/>
    <w:basedOn w:val="DefaultParagraphFont"/>
    <w:link w:val="BodyText"/>
    <w:uiPriority w:val="99"/>
    <w:rsid w:val="00370DDD"/>
    <w:rPr>
      <w:rFonts w:ascii="Arial" w:eastAsia="SimSun" w:hAnsi="Arial" w:cs="Arial"/>
      <w:sz w:val="20"/>
      <w:szCs w:val="20"/>
      <w:lang w:eastAsia="zh-CN"/>
    </w:rPr>
  </w:style>
  <w:style w:type="character" w:styleId="UnresolvedMention">
    <w:name w:val="Unresolved Mention"/>
    <w:basedOn w:val="DefaultParagraphFont"/>
    <w:uiPriority w:val="99"/>
    <w:semiHidden/>
    <w:unhideWhenUsed/>
    <w:rsid w:val="007B6ED9"/>
    <w:rPr>
      <w:color w:val="605E5C"/>
      <w:shd w:val="clear" w:color="auto" w:fill="E1DFDD"/>
    </w:rPr>
  </w:style>
  <w:style w:type="character" w:styleId="FollowedHyperlink">
    <w:name w:val="FollowedHyperlink"/>
    <w:basedOn w:val="DefaultParagraphFont"/>
    <w:uiPriority w:val="99"/>
    <w:semiHidden/>
    <w:unhideWhenUsed/>
    <w:rsid w:val="00185C14"/>
    <w:rPr>
      <w:color w:val="954F72" w:themeColor="followedHyperlink"/>
      <w:u w:val="single"/>
    </w:rPr>
  </w:style>
  <w:style w:type="paragraph" w:customStyle="1" w:styleId="TableParagraph">
    <w:name w:val="Table Paragraph"/>
    <w:basedOn w:val="Normal"/>
    <w:uiPriority w:val="1"/>
    <w:qFormat/>
    <w:rsid w:val="008C41D5"/>
    <w:pPr>
      <w:widowControl w:val="0"/>
      <w:tabs>
        <w:tab w:val="clear" w:pos="567"/>
      </w:tabs>
      <w:autoSpaceDE w:val="0"/>
      <w:autoSpaceDN w:val="0"/>
      <w:ind w:left="107" w:firstLine="0"/>
    </w:pPr>
    <w:rPr>
      <w:rFonts w:ascii="Carlito" w:eastAsia="Carlito" w:hAnsi="Carlito" w:cs="Carlito"/>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7332016">
      <w:bodyDiv w:val="1"/>
      <w:marLeft w:val="0"/>
      <w:marRight w:val="0"/>
      <w:marTop w:val="0"/>
      <w:marBottom w:val="0"/>
      <w:divBdr>
        <w:top w:val="none" w:sz="0" w:space="0" w:color="auto"/>
        <w:left w:val="none" w:sz="0" w:space="0" w:color="auto"/>
        <w:bottom w:val="none" w:sz="0" w:space="0" w:color="auto"/>
        <w:right w:val="none" w:sz="0" w:space="0" w:color="auto"/>
      </w:divBdr>
    </w:div>
    <w:div w:id="1194340868">
      <w:bodyDiv w:val="1"/>
      <w:marLeft w:val="0"/>
      <w:marRight w:val="0"/>
      <w:marTop w:val="0"/>
      <w:marBottom w:val="0"/>
      <w:divBdr>
        <w:top w:val="none" w:sz="0" w:space="0" w:color="auto"/>
        <w:left w:val="none" w:sz="0" w:space="0" w:color="auto"/>
        <w:bottom w:val="none" w:sz="0" w:space="0" w:color="auto"/>
        <w:right w:val="none" w:sz="0" w:space="0" w:color="auto"/>
      </w:divBdr>
    </w:div>
    <w:div w:id="132874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islation.gov.uk/ukpga/2010/15/content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iahe.org.uk/media/2045/good-practice-framework-disciplinary-procedures-sec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8FA51ADC2E4E40A6E86549B9871A3D" ma:contentTypeVersion="6" ma:contentTypeDescription="Create a new document." ma:contentTypeScope="" ma:versionID="1c91570e4c13ef3832b2302d1782e1c5">
  <xsd:schema xmlns:xsd="http://www.w3.org/2001/XMLSchema" xmlns:xs="http://www.w3.org/2001/XMLSchema" xmlns:p="http://schemas.microsoft.com/office/2006/metadata/properties" xmlns:ns2="0927ebb0-578a-47c3-91ae-9d03b5b9bd78" xmlns:ns3="5890950e-005f-4289-8a3e-27f14833ce7a" targetNamespace="http://schemas.microsoft.com/office/2006/metadata/properties" ma:root="true" ma:fieldsID="ab7b390086cb561816372bb739d15d44" ns2:_="" ns3:_="">
    <xsd:import namespace="0927ebb0-578a-47c3-91ae-9d03b5b9bd78"/>
    <xsd:import namespace="5890950e-005f-4289-8a3e-27f14833ce7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27ebb0-578a-47c3-91ae-9d03b5b9bd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90950e-005f-4289-8a3e-27f14833ce7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4F607-B3CB-4C79-8599-7FFFABC48534}">
  <ds:schemaRefs>
    <ds:schemaRef ds:uri="http://schemas.microsoft.com/office/infopath/2007/PartnerControls"/>
    <ds:schemaRef ds:uri="http://purl.org/dc/elements/1.1/"/>
    <ds:schemaRef ds:uri="http://schemas.microsoft.com/office/2006/metadata/properties"/>
    <ds:schemaRef ds:uri="0927ebb0-578a-47c3-91ae-9d03b5b9bd78"/>
    <ds:schemaRef ds:uri="http://schemas.microsoft.com/office/2006/documentManagement/types"/>
    <ds:schemaRef ds:uri="http://schemas.openxmlformats.org/package/2006/metadata/core-properties"/>
    <ds:schemaRef ds:uri="http://purl.org/dc/dcmitype/"/>
    <ds:schemaRef ds:uri="5890950e-005f-4289-8a3e-27f14833ce7a"/>
    <ds:schemaRef ds:uri="http://www.w3.org/XML/1998/namespace"/>
    <ds:schemaRef ds:uri="http://purl.org/dc/terms/"/>
  </ds:schemaRefs>
</ds:datastoreItem>
</file>

<file path=customXml/itemProps2.xml><?xml version="1.0" encoding="utf-8"?>
<ds:datastoreItem xmlns:ds="http://schemas.openxmlformats.org/officeDocument/2006/customXml" ds:itemID="{8CC42CE8-3F2B-4980-B93C-4E239F008C33}">
  <ds:schemaRefs>
    <ds:schemaRef ds:uri="http://schemas.microsoft.com/sharepoint/v3/contenttype/forms"/>
  </ds:schemaRefs>
</ds:datastoreItem>
</file>

<file path=customXml/itemProps3.xml><?xml version="1.0" encoding="utf-8"?>
<ds:datastoreItem xmlns:ds="http://schemas.openxmlformats.org/officeDocument/2006/customXml" ds:itemID="{1394253A-E40C-43C1-A999-FF6738C61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27ebb0-578a-47c3-91ae-9d03b5b9bd78"/>
    <ds:schemaRef ds:uri="5890950e-005f-4289-8a3e-27f14833ce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7853C0-9C19-48AD-976B-7AE6C4B5F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21</Pages>
  <Words>6698</Words>
  <Characters>38184</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Policy and Procedure Template - Blank</vt:lpstr>
    </vt:vector>
  </TitlesOfParts>
  <Company>CQUniversity Australia</Company>
  <LinksUpToDate>false</LinksUpToDate>
  <CharactersWithSpaces>44793</CharactersWithSpaces>
  <SharedDoc>false</SharedDoc>
  <HLinks>
    <vt:vector size="234" baseType="variant">
      <vt:variant>
        <vt:i4>3997730</vt:i4>
      </vt:variant>
      <vt:variant>
        <vt:i4>225</vt:i4>
      </vt:variant>
      <vt:variant>
        <vt:i4>0</vt:i4>
      </vt:variant>
      <vt:variant>
        <vt:i4>5</vt:i4>
      </vt:variant>
      <vt:variant>
        <vt:lpwstr>https://www.universitiesuk.ac.uk/policy-and-analysis/reports/Documents/2016/guidance-for-higher-education-institutions.pdf</vt:lpwstr>
      </vt:variant>
      <vt:variant>
        <vt:lpwstr/>
      </vt:variant>
      <vt:variant>
        <vt:i4>8257585</vt:i4>
      </vt:variant>
      <vt:variant>
        <vt:i4>222</vt:i4>
      </vt:variant>
      <vt:variant>
        <vt:i4>0</vt:i4>
      </vt:variant>
      <vt:variant>
        <vt:i4>5</vt:i4>
      </vt:variant>
      <vt:variant>
        <vt:lpwstr>https://www.oiahe.org.uk/media/2045/good-practice-framework-disciplinary-procedures-section.pdf</vt:lpwstr>
      </vt:variant>
      <vt:variant>
        <vt:lpwstr/>
      </vt:variant>
      <vt:variant>
        <vt:i4>4522062</vt:i4>
      </vt:variant>
      <vt:variant>
        <vt:i4>219</vt:i4>
      </vt:variant>
      <vt:variant>
        <vt:i4>0</vt:i4>
      </vt:variant>
      <vt:variant>
        <vt:i4>5</vt:i4>
      </vt:variant>
      <vt:variant>
        <vt:lpwstr>http://www.legislation.gov.uk/ukpga/2010/15/contents</vt:lpwstr>
      </vt:variant>
      <vt:variant>
        <vt:lpwstr/>
      </vt:variant>
      <vt:variant>
        <vt:i4>1245237</vt:i4>
      </vt:variant>
      <vt:variant>
        <vt:i4>212</vt:i4>
      </vt:variant>
      <vt:variant>
        <vt:i4>0</vt:i4>
      </vt:variant>
      <vt:variant>
        <vt:i4>5</vt:i4>
      </vt:variant>
      <vt:variant>
        <vt:lpwstr/>
      </vt:variant>
      <vt:variant>
        <vt:lpwstr>_Toc42767313</vt:lpwstr>
      </vt:variant>
      <vt:variant>
        <vt:i4>1179701</vt:i4>
      </vt:variant>
      <vt:variant>
        <vt:i4>206</vt:i4>
      </vt:variant>
      <vt:variant>
        <vt:i4>0</vt:i4>
      </vt:variant>
      <vt:variant>
        <vt:i4>5</vt:i4>
      </vt:variant>
      <vt:variant>
        <vt:lpwstr/>
      </vt:variant>
      <vt:variant>
        <vt:lpwstr>_Toc42767312</vt:lpwstr>
      </vt:variant>
      <vt:variant>
        <vt:i4>1114165</vt:i4>
      </vt:variant>
      <vt:variant>
        <vt:i4>200</vt:i4>
      </vt:variant>
      <vt:variant>
        <vt:i4>0</vt:i4>
      </vt:variant>
      <vt:variant>
        <vt:i4>5</vt:i4>
      </vt:variant>
      <vt:variant>
        <vt:lpwstr/>
      </vt:variant>
      <vt:variant>
        <vt:lpwstr>_Toc42767311</vt:lpwstr>
      </vt:variant>
      <vt:variant>
        <vt:i4>1048629</vt:i4>
      </vt:variant>
      <vt:variant>
        <vt:i4>194</vt:i4>
      </vt:variant>
      <vt:variant>
        <vt:i4>0</vt:i4>
      </vt:variant>
      <vt:variant>
        <vt:i4>5</vt:i4>
      </vt:variant>
      <vt:variant>
        <vt:lpwstr/>
      </vt:variant>
      <vt:variant>
        <vt:lpwstr>_Toc42767310</vt:lpwstr>
      </vt:variant>
      <vt:variant>
        <vt:i4>1638452</vt:i4>
      </vt:variant>
      <vt:variant>
        <vt:i4>188</vt:i4>
      </vt:variant>
      <vt:variant>
        <vt:i4>0</vt:i4>
      </vt:variant>
      <vt:variant>
        <vt:i4>5</vt:i4>
      </vt:variant>
      <vt:variant>
        <vt:lpwstr/>
      </vt:variant>
      <vt:variant>
        <vt:lpwstr>_Toc42767309</vt:lpwstr>
      </vt:variant>
      <vt:variant>
        <vt:i4>1572916</vt:i4>
      </vt:variant>
      <vt:variant>
        <vt:i4>182</vt:i4>
      </vt:variant>
      <vt:variant>
        <vt:i4>0</vt:i4>
      </vt:variant>
      <vt:variant>
        <vt:i4>5</vt:i4>
      </vt:variant>
      <vt:variant>
        <vt:lpwstr/>
      </vt:variant>
      <vt:variant>
        <vt:lpwstr>_Toc42767308</vt:lpwstr>
      </vt:variant>
      <vt:variant>
        <vt:i4>1507380</vt:i4>
      </vt:variant>
      <vt:variant>
        <vt:i4>176</vt:i4>
      </vt:variant>
      <vt:variant>
        <vt:i4>0</vt:i4>
      </vt:variant>
      <vt:variant>
        <vt:i4>5</vt:i4>
      </vt:variant>
      <vt:variant>
        <vt:lpwstr/>
      </vt:variant>
      <vt:variant>
        <vt:lpwstr>_Toc42767307</vt:lpwstr>
      </vt:variant>
      <vt:variant>
        <vt:i4>1441844</vt:i4>
      </vt:variant>
      <vt:variant>
        <vt:i4>170</vt:i4>
      </vt:variant>
      <vt:variant>
        <vt:i4>0</vt:i4>
      </vt:variant>
      <vt:variant>
        <vt:i4>5</vt:i4>
      </vt:variant>
      <vt:variant>
        <vt:lpwstr/>
      </vt:variant>
      <vt:variant>
        <vt:lpwstr>_Toc42767306</vt:lpwstr>
      </vt:variant>
      <vt:variant>
        <vt:i4>1376308</vt:i4>
      </vt:variant>
      <vt:variant>
        <vt:i4>164</vt:i4>
      </vt:variant>
      <vt:variant>
        <vt:i4>0</vt:i4>
      </vt:variant>
      <vt:variant>
        <vt:i4>5</vt:i4>
      </vt:variant>
      <vt:variant>
        <vt:lpwstr/>
      </vt:variant>
      <vt:variant>
        <vt:lpwstr>_Toc42767305</vt:lpwstr>
      </vt:variant>
      <vt:variant>
        <vt:i4>1310772</vt:i4>
      </vt:variant>
      <vt:variant>
        <vt:i4>158</vt:i4>
      </vt:variant>
      <vt:variant>
        <vt:i4>0</vt:i4>
      </vt:variant>
      <vt:variant>
        <vt:i4>5</vt:i4>
      </vt:variant>
      <vt:variant>
        <vt:lpwstr/>
      </vt:variant>
      <vt:variant>
        <vt:lpwstr>_Toc42767304</vt:lpwstr>
      </vt:variant>
      <vt:variant>
        <vt:i4>1245236</vt:i4>
      </vt:variant>
      <vt:variant>
        <vt:i4>152</vt:i4>
      </vt:variant>
      <vt:variant>
        <vt:i4>0</vt:i4>
      </vt:variant>
      <vt:variant>
        <vt:i4>5</vt:i4>
      </vt:variant>
      <vt:variant>
        <vt:lpwstr/>
      </vt:variant>
      <vt:variant>
        <vt:lpwstr>_Toc42767303</vt:lpwstr>
      </vt:variant>
      <vt:variant>
        <vt:i4>1179700</vt:i4>
      </vt:variant>
      <vt:variant>
        <vt:i4>146</vt:i4>
      </vt:variant>
      <vt:variant>
        <vt:i4>0</vt:i4>
      </vt:variant>
      <vt:variant>
        <vt:i4>5</vt:i4>
      </vt:variant>
      <vt:variant>
        <vt:lpwstr/>
      </vt:variant>
      <vt:variant>
        <vt:lpwstr>_Toc42767302</vt:lpwstr>
      </vt:variant>
      <vt:variant>
        <vt:i4>1114164</vt:i4>
      </vt:variant>
      <vt:variant>
        <vt:i4>140</vt:i4>
      </vt:variant>
      <vt:variant>
        <vt:i4>0</vt:i4>
      </vt:variant>
      <vt:variant>
        <vt:i4>5</vt:i4>
      </vt:variant>
      <vt:variant>
        <vt:lpwstr/>
      </vt:variant>
      <vt:variant>
        <vt:lpwstr>_Toc42767301</vt:lpwstr>
      </vt:variant>
      <vt:variant>
        <vt:i4>1048628</vt:i4>
      </vt:variant>
      <vt:variant>
        <vt:i4>134</vt:i4>
      </vt:variant>
      <vt:variant>
        <vt:i4>0</vt:i4>
      </vt:variant>
      <vt:variant>
        <vt:i4>5</vt:i4>
      </vt:variant>
      <vt:variant>
        <vt:lpwstr/>
      </vt:variant>
      <vt:variant>
        <vt:lpwstr>_Toc42767300</vt:lpwstr>
      </vt:variant>
      <vt:variant>
        <vt:i4>1572925</vt:i4>
      </vt:variant>
      <vt:variant>
        <vt:i4>128</vt:i4>
      </vt:variant>
      <vt:variant>
        <vt:i4>0</vt:i4>
      </vt:variant>
      <vt:variant>
        <vt:i4>5</vt:i4>
      </vt:variant>
      <vt:variant>
        <vt:lpwstr/>
      </vt:variant>
      <vt:variant>
        <vt:lpwstr>_Toc42767299</vt:lpwstr>
      </vt:variant>
      <vt:variant>
        <vt:i4>1638461</vt:i4>
      </vt:variant>
      <vt:variant>
        <vt:i4>122</vt:i4>
      </vt:variant>
      <vt:variant>
        <vt:i4>0</vt:i4>
      </vt:variant>
      <vt:variant>
        <vt:i4>5</vt:i4>
      </vt:variant>
      <vt:variant>
        <vt:lpwstr/>
      </vt:variant>
      <vt:variant>
        <vt:lpwstr>_Toc42767298</vt:lpwstr>
      </vt:variant>
      <vt:variant>
        <vt:i4>1441853</vt:i4>
      </vt:variant>
      <vt:variant>
        <vt:i4>116</vt:i4>
      </vt:variant>
      <vt:variant>
        <vt:i4>0</vt:i4>
      </vt:variant>
      <vt:variant>
        <vt:i4>5</vt:i4>
      </vt:variant>
      <vt:variant>
        <vt:lpwstr/>
      </vt:variant>
      <vt:variant>
        <vt:lpwstr>_Toc42767297</vt:lpwstr>
      </vt:variant>
      <vt:variant>
        <vt:i4>1507389</vt:i4>
      </vt:variant>
      <vt:variant>
        <vt:i4>110</vt:i4>
      </vt:variant>
      <vt:variant>
        <vt:i4>0</vt:i4>
      </vt:variant>
      <vt:variant>
        <vt:i4>5</vt:i4>
      </vt:variant>
      <vt:variant>
        <vt:lpwstr/>
      </vt:variant>
      <vt:variant>
        <vt:lpwstr>_Toc42767296</vt:lpwstr>
      </vt:variant>
      <vt:variant>
        <vt:i4>1310781</vt:i4>
      </vt:variant>
      <vt:variant>
        <vt:i4>104</vt:i4>
      </vt:variant>
      <vt:variant>
        <vt:i4>0</vt:i4>
      </vt:variant>
      <vt:variant>
        <vt:i4>5</vt:i4>
      </vt:variant>
      <vt:variant>
        <vt:lpwstr/>
      </vt:variant>
      <vt:variant>
        <vt:lpwstr>_Toc42767295</vt:lpwstr>
      </vt:variant>
      <vt:variant>
        <vt:i4>1376317</vt:i4>
      </vt:variant>
      <vt:variant>
        <vt:i4>98</vt:i4>
      </vt:variant>
      <vt:variant>
        <vt:i4>0</vt:i4>
      </vt:variant>
      <vt:variant>
        <vt:i4>5</vt:i4>
      </vt:variant>
      <vt:variant>
        <vt:lpwstr/>
      </vt:variant>
      <vt:variant>
        <vt:lpwstr>_Toc42767294</vt:lpwstr>
      </vt:variant>
      <vt:variant>
        <vt:i4>1179709</vt:i4>
      </vt:variant>
      <vt:variant>
        <vt:i4>92</vt:i4>
      </vt:variant>
      <vt:variant>
        <vt:i4>0</vt:i4>
      </vt:variant>
      <vt:variant>
        <vt:i4>5</vt:i4>
      </vt:variant>
      <vt:variant>
        <vt:lpwstr/>
      </vt:variant>
      <vt:variant>
        <vt:lpwstr>_Toc42767293</vt:lpwstr>
      </vt:variant>
      <vt:variant>
        <vt:i4>1245245</vt:i4>
      </vt:variant>
      <vt:variant>
        <vt:i4>86</vt:i4>
      </vt:variant>
      <vt:variant>
        <vt:i4>0</vt:i4>
      </vt:variant>
      <vt:variant>
        <vt:i4>5</vt:i4>
      </vt:variant>
      <vt:variant>
        <vt:lpwstr/>
      </vt:variant>
      <vt:variant>
        <vt:lpwstr>_Toc42767292</vt:lpwstr>
      </vt:variant>
      <vt:variant>
        <vt:i4>1048637</vt:i4>
      </vt:variant>
      <vt:variant>
        <vt:i4>80</vt:i4>
      </vt:variant>
      <vt:variant>
        <vt:i4>0</vt:i4>
      </vt:variant>
      <vt:variant>
        <vt:i4>5</vt:i4>
      </vt:variant>
      <vt:variant>
        <vt:lpwstr/>
      </vt:variant>
      <vt:variant>
        <vt:lpwstr>_Toc42767291</vt:lpwstr>
      </vt:variant>
      <vt:variant>
        <vt:i4>1114173</vt:i4>
      </vt:variant>
      <vt:variant>
        <vt:i4>74</vt:i4>
      </vt:variant>
      <vt:variant>
        <vt:i4>0</vt:i4>
      </vt:variant>
      <vt:variant>
        <vt:i4>5</vt:i4>
      </vt:variant>
      <vt:variant>
        <vt:lpwstr/>
      </vt:variant>
      <vt:variant>
        <vt:lpwstr>_Toc42767290</vt:lpwstr>
      </vt:variant>
      <vt:variant>
        <vt:i4>1572924</vt:i4>
      </vt:variant>
      <vt:variant>
        <vt:i4>68</vt:i4>
      </vt:variant>
      <vt:variant>
        <vt:i4>0</vt:i4>
      </vt:variant>
      <vt:variant>
        <vt:i4>5</vt:i4>
      </vt:variant>
      <vt:variant>
        <vt:lpwstr/>
      </vt:variant>
      <vt:variant>
        <vt:lpwstr>_Toc42767289</vt:lpwstr>
      </vt:variant>
      <vt:variant>
        <vt:i4>1638460</vt:i4>
      </vt:variant>
      <vt:variant>
        <vt:i4>62</vt:i4>
      </vt:variant>
      <vt:variant>
        <vt:i4>0</vt:i4>
      </vt:variant>
      <vt:variant>
        <vt:i4>5</vt:i4>
      </vt:variant>
      <vt:variant>
        <vt:lpwstr/>
      </vt:variant>
      <vt:variant>
        <vt:lpwstr>_Toc42767288</vt:lpwstr>
      </vt:variant>
      <vt:variant>
        <vt:i4>1441852</vt:i4>
      </vt:variant>
      <vt:variant>
        <vt:i4>56</vt:i4>
      </vt:variant>
      <vt:variant>
        <vt:i4>0</vt:i4>
      </vt:variant>
      <vt:variant>
        <vt:i4>5</vt:i4>
      </vt:variant>
      <vt:variant>
        <vt:lpwstr/>
      </vt:variant>
      <vt:variant>
        <vt:lpwstr>_Toc42767287</vt:lpwstr>
      </vt:variant>
      <vt:variant>
        <vt:i4>1507388</vt:i4>
      </vt:variant>
      <vt:variant>
        <vt:i4>50</vt:i4>
      </vt:variant>
      <vt:variant>
        <vt:i4>0</vt:i4>
      </vt:variant>
      <vt:variant>
        <vt:i4>5</vt:i4>
      </vt:variant>
      <vt:variant>
        <vt:lpwstr/>
      </vt:variant>
      <vt:variant>
        <vt:lpwstr>_Toc42767286</vt:lpwstr>
      </vt:variant>
      <vt:variant>
        <vt:i4>1310780</vt:i4>
      </vt:variant>
      <vt:variant>
        <vt:i4>44</vt:i4>
      </vt:variant>
      <vt:variant>
        <vt:i4>0</vt:i4>
      </vt:variant>
      <vt:variant>
        <vt:i4>5</vt:i4>
      </vt:variant>
      <vt:variant>
        <vt:lpwstr/>
      </vt:variant>
      <vt:variant>
        <vt:lpwstr>_Toc42767285</vt:lpwstr>
      </vt:variant>
      <vt:variant>
        <vt:i4>1376316</vt:i4>
      </vt:variant>
      <vt:variant>
        <vt:i4>38</vt:i4>
      </vt:variant>
      <vt:variant>
        <vt:i4>0</vt:i4>
      </vt:variant>
      <vt:variant>
        <vt:i4>5</vt:i4>
      </vt:variant>
      <vt:variant>
        <vt:lpwstr/>
      </vt:variant>
      <vt:variant>
        <vt:lpwstr>_Toc42767284</vt:lpwstr>
      </vt:variant>
      <vt:variant>
        <vt:i4>1179708</vt:i4>
      </vt:variant>
      <vt:variant>
        <vt:i4>32</vt:i4>
      </vt:variant>
      <vt:variant>
        <vt:i4>0</vt:i4>
      </vt:variant>
      <vt:variant>
        <vt:i4>5</vt:i4>
      </vt:variant>
      <vt:variant>
        <vt:lpwstr/>
      </vt:variant>
      <vt:variant>
        <vt:lpwstr>_Toc42767283</vt:lpwstr>
      </vt:variant>
      <vt:variant>
        <vt:i4>1245244</vt:i4>
      </vt:variant>
      <vt:variant>
        <vt:i4>26</vt:i4>
      </vt:variant>
      <vt:variant>
        <vt:i4>0</vt:i4>
      </vt:variant>
      <vt:variant>
        <vt:i4>5</vt:i4>
      </vt:variant>
      <vt:variant>
        <vt:lpwstr/>
      </vt:variant>
      <vt:variant>
        <vt:lpwstr>_Toc42767282</vt:lpwstr>
      </vt:variant>
      <vt:variant>
        <vt:i4>1048636</vt:i4>
      </vt:variant>
      <vt:variant>
        <vt:i4>20</vt:i4>
      </vt:variant>
      <vt:variant>
        <vt:i4>0</vt:i4>
      </vt:variant>
      <vt:variant>
        <vt:i4>5</vt:i4>
      </vt:variant>
      <vt:variant>
        <vt:lpwstr/>
      </vt:variant>
      <vt:variant>
        <vt:lpwstr>_Toc42767281</vt:lpwstr>
      </vt:variant>
      <vt:variant>
        <vt:i4>1114172</vt:i4>
      </vt:variant>
      <vt:variant>
        <vt:i4>14</vt:i4>
      </vt:variant>
      <vt:variant>
        <vt:i4>0</vt:i4>
      </vt:variant>
      <vt:variant>
        <vt:i4>5</vt:i4>
      </vt:variant>
      <vt:variant>
        <vt:lpwstr/>
      </vt:variant>
      <vt:variant>
        <vt:lpwstr>_Toc42767280</vt:lpwstr>
      </vt:variant>
      <vt:variant>
        <vt:i4>1572915</vt:i4>
      </vt:variant>
      <vt:variant>
        <vt:i4>8</vt:i4>
      </vt:variant>
      <vt:variant>
        <vt:i4>0</vt:i4>
      </vt:variant>
      <vt:variant>
        <vt:i4>5</vt:i4>
      </vt:variant>
      <vt:variant>
        <vt:lpwstr/>
      </vt:variant>
      <vt:variant>
        <vt:lpwstr>_Toc42767279</vt:lpwstr>
      </vt:variant>
      <vt:variant>
        <vt:i4>1638451</vt:i4>
      </vt:variant>
      <vt:variant>
        <vt:i4>2</vt:i4>
      </vt:variant>
      <vt:variant>
        <vt:i4>0</vt:i4>
      </vt:variant>
      <vt:variant>
        <vt:i4>5</vt:i4>
      </vt:variant>
      <vt:variant>
        <vt:lpwstr/>
      </vt:variant>
      <vt:variant>
        <vt:lpwstr>_Toc42767278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and Procedure Template - Blank</dc:title>
  <dc:subject/>
  <dc:creator>Kylie White</dc:creator>
  <cp:keywords/>
  <dc:description/>
  <cp:lastModifiedBy>Abby Dobson</cp:lastModifiedBy>
  <cp:revision>4</cp:revision>
  <cp:lastPrinted>2020-06-19T13:04:00Z</cp:lastPrinted>
  <dcterms:created xsi:type="dcterms:W3CDTF">2020-07-16T08:22:00Z</dcterms:created>
  <dcterms:modified xsi:type="dcterms:W3CDTF">2020-10-19T10:24:00Z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0x010100B48FA51ADC2E4E40A6E86549B9871A3D</vt:lpwstr>
  </property>
  <property fmtid="{D5CDD505-2E9C-101B-9397-08002B2CF9AE}" pid="3" name="OwlDocPortalCategory">
    <vt:lpwstr>58;#Template|1a23f95a-fd75-4410-97e8-0d1688cb1d7c</vt:lpwstr>
  </property>
  <property fmtid="{D5CDD505-2E9C-101B-9397-08002B2CF9AE}" pid="4" name="OwlContentTargetOptionsFour">
    <vt:lpwstr/>
  </property>
  <property fmtid="{D5CDD505-2E9C-101B-9397-08002B2CF9AE}" pid="5" name="Approval Authority">
    <vt:lpwstr/>
  </property>
  <property fmtid="{D5CDD505-2E9C-101B-9397-08002B2CF9AE}" pid="6" name="OwlTags">
    <vt:lpwstr/>
  </property>
  <property fmtid="{D5CDD505-2E9C-101B-9397-08002B2CF9AE}" pid="7" name="OwlContentTargetOptionsTwo">
    <vt:lpwstr/>
  </property>
  <property fmtid="{D5CDD505-2E9C-101B-9397-08002B2CF9AE}" pid="8" name="OwlContentTargetOptionsThree">
    <vt:lpwstr/>
  </property>
  <property fmtid="{D5CDD505-2E9C-101B-9397-08002B2CF9AE}" pid="9" name="OwlDocPortalCampus">
    <vt:lpwstr/>
  </property>
  <property fmtid="{D5CDD505-2E9C-101B-9397-08002B2CF9AE}" pid="10" name="OwlDocPortalProcess">
    <vt:lpwstr/>
  </property>
  <property fmtid="{D5CDD505-2E9C-101B-9397-08002B2CF9AE}" pid="11" name="OwlDocPortalAudience">
    <vt:lpwstr/>
  </property>
  <property fmtid="{D5CDD505-2E9C-101B-9397-08002B2CF9AE}" pid="12" name="OwlDocPortalDepartment">
    <vt:lpwstr/>
  </property>
  <property fmtid="{D5CDD505-2E9C-101B-9397-08002B2CF9AE}" pid="13" name="OwlContentTargetOptionsOne">
    <vt:lpwstr/>
  </property>
  <property fmtid="{D5CDD505-2E9C-101B-9397-08002B2CF9AE}" pid="14" name="Policy Subject">
    <vt:lpwstr>121;#Administration and Operations|344d08fc-fafa-413a-b944-c1eafbf9c7c6</vt:lpwstr>
  </property>
</Properties>
</file>