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54" w:rsidRDefault="009D4654">
      <w:pPr>
        <w:spacing w:after="160" w:line="259" w:lineRule="auto"/>
        <w:rPr>
          <w:rFonts w:cs="Microsoft Sans Serif"/>
        </w:rPr>
      </w:pPr>
    </w:p>
    <w:p w:rsidR="00FC18EF" w:rsidRPr="00290E6C" w:rsidRDefault="00475D24" w:rsidP="00FC18EF">
      <w:pPr>
        <w:rPr>
          <w:rFonts w:cs="Microsoft Sans Serif"/>
        </w:rPr>
        <w:sectPr w:rsidR="00FC18EF" w:rsidRPr="00290E6C">
          <w:pgSz w:w="11906" w:h="16838"/>
          <w:pgMar w:top="1440" w:right="1440" w:bottom="1440" w:left="1440" w:header="708" w:footer="708" w:gutter="0"/>
          <w:cols w:space="708"/>
          <w:docGrid w:linePitch="360"/>
        </w:sectPr>
      </w:pPr>
      <w:r>
        <w:rPr>
          <w:rFonts w:cs="Microsoft Sans Serif"/>
          <w:noProof/>
          <w:lang w:eastAsia="en-GB"/>
        </w:rPr>
        <w:drawing>
          <wp:anchor distT="0" distB="0" distL="114300" distR="114300" simplePos="0" relativeHeight="251666432" behindDoc="0" locked="0" layoutInCell="1" allowOverlap="1" wp14:anchorId="3A4C2D09" wp14:editId="17687ACE">
            <wp:simplePos x="0" y="0"/>
            <wp:positionH relativeFrom="column">
              <wp:posOffset>666750</wp:posOffset>
            </wp:positionH>
            <wp:positionV relativeFrom="paragraph">
              <wp:posOffset>142875</wp:posOffset>
            </wp:positionV>
            <wp:extent cx="5251450" cy="1560195"/>
            <wp:effectExtent l="0" t="0" r="635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W - Offical Logo (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1450" cy="1560195"/>
                    </a:xfrm>
                    <a:prstGeom prst="rect">
                      <a:avLst/>
                    </a:prstGeom>
                  </pic:spPr>
                </pic:pic>
              </a:graphicData>
            </a:graphic>
            <wp14:sizeRelH relativeFrom="page">
              <wp14:pctWidth>0</wp14:pctWidth>
            </wp14:sizeRelH>
            <wp14:sizeRelV relativeFrom="page">
              <wp14:pctHeight>0</wp14:pctHeight>
            </wp14:sizeRelV>
          </wp:anchor>
        </w:drawing>
      </w:r>
      <w:r w:rsidR="00FC18EF" w:rsidRPr="00290E6C">
        <w:rPr>
          <w:rFonts w:cs="Microsoft Sans Serif"/>
          <w:noProof/>
          <w:lang w:eastAsia="en-GB"/>
        </w:rPr>
        <mc:AlternateContent>
          <mc:Choice Requires="wps">
            <w:drawing>
              <wp:anchor distT="0" distB="0" distL="114300" distR="114300" simplePos="0" relativeHeight="251657216" behindDoc="0" locked="1" layoutInCell="1" allowOverlap="1" wp14:anchorId="06236700" wp14:editId="17331377">
                <wp:simplePos x="0" y="0"/>
                <wp:positionH relativeFrom="margin">
                  <wp:posOffset>228600</wp:posOffset>
                </wp:positionH>
                <wp:positionV relativeFrom="margin">
                  <wp:posOffset>-95250</wp:posOffset>
                </wp:positionV>
                <wp:extent cx="5772150" cy="2562225"/>
                <wp:effectExtent l="0" t="0" r="0" b="9525"/>
                <wp:wrapSquare wrapText="bothSides"/>
                <wp:docPr id="1" name="Text Box 1" descr="Version number and date"/>
                <wp:cNvGraphicFramePr/>
                <a:graphic xmlns:a="http://schemas.openxmlformats.org/drawingml/2006/main">
                  <a:graphicData uri="http://schemas.microsoft.com/office/word/2010/wordprocessingShape">
                    <wps:wsp>
                      <wps:cNvSpPr txBox="1"/>
                      <wps:spPr>
                        <a:xfrm>
                          <a:off x="0" y="0"/>
                          <a:ext cx="5772150" cy="256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27D" w:rsidRPr="003C6560" w:rsidRDefault="00482A8D" w:rsidP="003C6560">
                            <w:pPr>
                              <w:pStyle w:val="Title"/>
                              <w:spacing w:line="276" w:lineRule="auto"/>
                              <w:jc w:val="right"/>
                            </w:pPr>
                            <w:r>
                              <w:rPr>
                                <w:rFonts w:ascii="Microsoft Sans Serif" w:hAnsi="Microsoft Sans Serif" w:cs="Microsoft Sans Serif"/>
                                <w:b/>
                                <w:color w:val="374C80" w:themeColor="accent1" w:themeShade="BF"/>
                                <w:sz w:val="72"/>
                              </w:rPr>
                              <w:t>Policy and</w:t>
                            </w:r>
                            <w:r w:rsidR="00766BD6">
                              <w:rPr>
                                <w:rFonts w:ascii="Microsoft Sans Serif" w:hAnsi="Microsoft Sans Serif" w:cs="Microsoft Sans Serif"/>
                                <w:b/>
                                <w:color w:val="374C80" w:themeColor="accent1" w:themeShade="BF"/>
                                <w:sz w:val="72"/>
                              </w:rPr>
                              <w:t xml:space="preserve"> Procedures</w:t>
                            </w:r>
                          </w:p>
                          <w:p w:rsidR="00EA427D" w:rsidRPr="00EA427D" w:rsidRDefault="007900BD" w:rsidP="00FF10CC">
                            <w:pPr>
                              <w:jc w:val="right"/>
                              <w:rPr>
                                <w:rFonts w:cs="Microsoft Sans Serif"/>
                                <w:sz w:val="22"/>
                              </w:rPr>
                            </w:pPr>
                            <w:r>
                              <w:rPr>
                                <w:rFonts w:eastAsiaTheme="majorEastAsia" w:cs="Microsoft Sans Serif"/>
                                <w:color w:val="072B62" w:themeColor="background2" w:themeShade="40"/>
                                <w:spacing w:val="-10"/>
                                <w:kern w:val="28"/>
                                <w:sz w:val="36"/>
                                <w:szCs w:val="56"/>
                              </w:rPr>
                              <w:t xml:space="preserve">UCW </w:t>
                            </w:r>
                            <w:r w:rsidR="000B16C3">
                              <w:rPr>
                                <w:rFonts w:eastAsiaTheme="majorEastAsia" w:cs="Microsoft Sans Serif"/>
                                <w:color w:val="072B62" w:themeColor="background2" w:themeShade="40"/>
                                <w:spacing w:val="-10"/>
                                <w:kern w:val="28"/>
                                <w:sz w:val="36"/>
                                <w:szCs w:val="56"/>
                              </w:rPr>
                              <w:t xml:space="preserve">Fitness to Study Policy </w:t>
                            </w:r>
                          </w:p>
                          <w:p w:rsidR="00EA427D" w:rsidRPr="00557FA0" w:rsidRDefault="00EA427D" w:rsidP="00FF10CC">
                            <w:pPr>
                              <w:jc w:val="right"/>
                              <w:rPr>
                                <w:color w:val="000000" w:themeColor="text1"/>
                                <w:sz w:val="48"/>
                              </w:rPr>
                            </w:pPr>
                            <w:r w:rsidRPr="00557FA0">
                              <w:rPr>
                                <w:color w:val="000000" w:themeColor="text1"/>
                                <w:sz w:val="48"/>
                              </w:rPr>
                              <w:t>201</w:t>
                            </w:r>
                            <w:r w:rsidR="0002720F">
                              <w:rPr>
                                <w:color w:val="000000" w:themeColor="text1"/>
                                <w:sz w:val="48"/>
                              </w:rPr>
                              <w:t>8</w:t>
                            </w:r>
                            <w:r w:rsidRPr="00557FA0">
                              <w:rPr>
                                <w:color w:val="000000" w:themeColor="text1"/>
                                <w:sz w:val="40"/>
                              </w:rPr>
                              <w:t xml:space="preserve"> </w:t>
                            </w:r>
                            <w:r w:rsidR="0002720F">
                              <w:rPr>
                                <w:color w:val="000000" w:themeColor="text1"/>
                                <w:sz w:val="48"/>
                              </w:rPr>
                              <w:t>– 21</w:t>
                            </w:r>
                          </w:p>
                          <w:p w:rsidR="00EA427D" w:rsidRPr="003C6560" w:rsidRDefault="00EA427D" w:rsidP="00FF10CC">
                            <w:pPr>
                              <w:jc w:val="right"/>
                              <w:rPr>
                                <w:color w:val="417A84" w:themeColor="accent5" w:themeShade="BF"/>
                              </w:rPr>
                            </w:pPr>
                          </w:p>
                          <w:p w:rsidR="00EA427D" w:rsidRPr="00934325" w:rsidRDefault="00EA427D" w:rsidP="00FF10CC">
                            <w:pPr>
                              <w:jc w:val="right"/>
                            </w:pPr>
                            <w:r w:rsidRPr="003C6560">
                              <w:rPr>
                                <w:color w:val="417A84" w:themeColor="accent5" w:themeShade="BF"/>
                                <w:sz w:val="32"/>
                              </w:rPr>
                              <w:t>Higher Education Directorate</w:t>
                            </w:r>
                            <w:r w:rsidRPr="00934325">
                              <w:br/>
                            </w:r>
                          </w:p>
                          <w:p w:rsidR="00EA427D" w:rsidRPr="00934325" w:rsidRDefault="00EA427D" w:rsidP="00FC18EF">
                            <w:pPr>
                              <w:rPr>
                                <w:rFonts w:cs="Microsoft Sans Serif"/>
                              </w:rPr>
                            </w:pPr>
                          </w:p>
                          <w:p w:rsidR="00EA427D" w:rsidRPr="00934325" w:rsidRDefault="00EA427D" w:rsidP="00FC18EF">
                            <w:pPr>
                              <w:jc w:val="right"/>
                              <w:rPr>
                                <w:rFonts w:cs="Microsoft Sans Seri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236700" id="_x0000_t202" coordsize="21600,21600" o:spt="202" path="m,l,21600r21600,l21600,xe">
                <v:stroke joinstyle="miter"/>
                <v:path gradientshapeok="t" o:connecttype="rect"/>
              </v:shapetype>
              <v:shape id="Text Box 1" o:spid="_x0000_s1026" type="#_x0000_t202" alt="Version number and date" style="position:absolute;margin-left:18pt;margin-top:-7.5pt;width:454.5pt;height:20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" filled="f" stroked="f" strokeweight=".5pt">
                <v:textbox inset="0,0,0,0">
                  <w:txbxContent>
                    <w:p w:rsidR="00EA427D" w:rsidRPr="003C6560" w:rsidRDefault="00482A8D" w:rsidP="003C6560">
                      <w:pPr>
                        <w:pStyle w:val="Title"/>
                        <w:spacing w:line="276" w:lineRule="auto"/>
                        <w:jc w:val="right"/>
                      </w:pPr>
                      <w:r>
                        <w:rPr>
                          <w:rFonts w:ascii="Microsoft Sans Serif" w:hAnsi="Microsoft Sans Serif" w:cs="Microsoft Sans Serif"/>
                          <w:b/>
                          <w:color w:val="374C80" w:themeColor="accent1" w:themeShade="BF"/>
                          <w:sz w:val="72"/>
                        </w:rPr>
                        <w:t>Policy and</w:t>
                      </w:r>
                      <w:r w:rsidR="00766BD6">
                        <w:rPr>
                          <w:rFonts w:ascii="Microsoft Sans Serif" w:hAnsi="Microsoft Sans Serif" w:cs="Microsoft Sans Serif"/>
                          <w:b/>
                          <w:color w:val="374C80" w:themeColor="accent1" w:themeShade="BF"/>
                          <w:sz w:val="72"/>
                        </w:rPr>
                        <w:t xml:space="preserve"> Procedures</w:t>
                      </w:r>
                    </w:p>
                    <w:p w:rsidR="00EA427D" w:rsidRPr="00EA427D" w:rsidRDefault="007900BD" w:rsidP="00FF10CC">
                      <w:pPr>
                        <w:jc w:val="right"/>
                        <w:rPr>
                          <w:rFonts w:cs="Microsoft Sans Serif"/>
                          <w:sz w:val="22"/>
                        </w:rPr>
                      </w:pPr>
                      <w:r>
                        <w:rPr>
                          <w:rFonts w:eastAsiaTheme="majorEastAsia" w:cs="Microsoft Sans Serif"/>
                          <w:color w:val="072B62" w:themeColor="background2" w:themeShade="40"/>
                          <w:spacing w:val="-10"/>
                          <w:kern w:val="28"/>
                          <w:sz w:val="36"/>
                          <w:szCs w:val="56"/>
                        </w:rPr>
                        <w:t xml:space="preserve">UCW </w:t>
                      </w:r>
                      <w:r w:rsidR="000B16C3">
                        <w:rPr>
                          <w:rFonts w:eastAsiaTheme="majorEastAsia" w:cs="Microsoft Sans Serif"/>
                          <w:color w:val="072B62" w:themeColor="background2" w:themeShade="40"/>
                          <w:spacing w:val="-10"/>
                          <w:kern w:val="28"/>
                          <w:sz w:val="36"/>
                          <w:szCs w:val="56"/>
                        </w:rPr>
                        <w:t xml:space="preserve">Fitness to Study Policy </w:t>
                      </w:r>
                    </w:p>
                    <w:p w:rsidR="00EA427D" w:rsidRPr="00557FA0" w:rsidRDefault="00EA427D" w:rsidP="00FF10CC">
                      <w:pPr>
                        <w:jc w:val="right"/>
                        <w:rPr>
                          <w:color w:val="000000" w:themeColor="text1"/>
                          <w:sz w:val="48"/>
                        </w:rPr>
                      </w:pPr>
                      <w:r w:rsidRPr="00557FA0">
                        <w:rPr>
                          <w:color w:val="000000" w:themeColor="text1"/>
                          <w:sz w:val="48"/>
                        </w:rPr>
                        <w:t>201</w:t>
                      </w:r>
                      <w:r w:rsidR="0002720F">
                        <w:rPr>
                          <w:color w:val="000000" w:themeColor="text1"/>
                          <w:sz w:val="48"/>
                        </w:rPr>
                        <w:t>8</w:t>
                      </w:r>
                      <w:r w:rsidRPr="00557FA0">
                        <w:rPr>
                          <w:color w:val="000000" w:themeColor="text1"/>
                          <w:sz w:val="40"/>
                        </w:rPr>
                        <w:t xml:space="preserve"> </w:t>
                      </w:r>
                      <w:r w:rsidR="0002720F">
                        <w:rPr>
                          <w:color w:val="000000" w:themeColor="text1"/>
                          <w:sz w:val="48"/>
                        </w:rPr>
                        <w:t>– 21</w:t>
                      </w:r>
                    </w:p>
                    <w:p w:rsidR="00EA427D" w:rsidRPr="003C6560" w:rsidRDefault="00EA427D" w:rsidP="00FF10CC">
                      <w:pPr>
                        <w:jc w:val="right"/>
                        <w:rPr>
                          <w:color w:val="417A84" w:themeColor="accent5" w:themeShade="BF"/>
                        </w:rPr>
                      </w:pPr>
                    </w:p>
                    <w:p w:rsidR="00EA427D" w:rsidRPr="00934325" w:rsidRDefault="00EA427D" w:rsidP="00FF10CC">
                      <w:pPr>
                        <w:jc w:val="right"/>
                      </w:pPr>
                      <w:r w:rsidRPr="003C6560">
                        <w:rPr>
                          <w:color w:val="417A84" w:themeColor="accent5" w:themeShade="BF"/>
                          <w:sz w:val="32"/>
                        </w:rPr>
                        <w:t>Higher Education Directorate</w:t>
                      </w:r>
                      <w:r w:rsidRPr="00934325">
                        <w:br/>
                      </w:r>
                    </w:p>
                    <w:p w:rsidR="00EA427D" w:rsidRPr="00934325" w:rsidRDefault="00EA427D" w:rsidP="00FC18EF">
                      <w:pPr>
                        <w:rPr>
                          <w:rFonts w:cs="Microsoft Sans Serif"/>
                        </w:rPr>
                      </w:pPr>
                    </w:p>
                    <w:p w:rsidR="00EA427D" w:rsidRPr="00934325" w:rsidRDefault="00EA427D" w:rsidP="00FC18EF">
                      <w:pPr>
                        <w:jc w:val="right"/>
                        <w:rPr>
                          <w:rFonts w:cs="Microsoft Sans Serif"/>
                        </w:rPr>
                      </w:pPr>
                    </w:p>
                  </w:txbxContent>
                </v:textbox>
                <w10:wrap type="square" anchorx="margin" anchory="margin"/>
                <w10:anchorlock/>
              </v:shape>
            </w:pict>
          </mc:Fallback>
        </mc:AlternateContent>
      </w:r>
      <w:r w:rsidR="00FC18EF" w:rsidRPr="00290E6C">
        <w:rPr>
          <w:rFonts w:cs="Microsoft Sans Serif"/>
          <w:noProof/>
          <w:lang w:eastAsia="en-GB"/>
        </w:rPr>
        <mc:AlternateContent>
          <mc:Choice Requires="wpg">
            <w:drawing>
              <wp:anchor distT="0" distB="0" distL="114300" distR="114300" simplePos="0" relativeHeight="251655168" behindDoc="0" locked="1" layoutInCell="1" allowOverlap="1" wp14:anchorId="1D7E7301" wp14:editId="170EBEBD">
                <wp:simplePos x="0" y="0"/>
                <wp:positionH relativeFrom="leftMargin">
                  <wp:posOffset>779780</wp:posOffset>
                </wp:positionH>
                <wp:positionV relativeFrom="margin">
                  <wp:align>top</wp:align>
                </wp:positionV>
                <wp:extent cx="343535" cy="9288780"/>
                <wp:effectExtent l="0" t="0" r="0" b="7620"/>
                <wp:wrapNone/>
                <wp:docPr id="38" name="Group 38" descr="Decorative sidebar"/>
                <wp:cNvGraphicFramePr/>
                <a:graphic xmlns:a="http://schemas.openxmlformats.org/drawingml/2006/main">
                  <a:graphicData uri="http://schemas.microsoft.com/office/word/2010/wordprocessingGroup">
                    <wpg:wgp>
                      <wpg:cNvGrpSpPr/>
                      <wpg:grpSpPr>
                        <a:xfrm>
                          <a:off x="0" y="0"/>
                          <a:ext cx="343535" cy="9288780"/>
                          <a:chOff x="0" y="0"/>
                          <a:chExt cx="228600" cy="9144000"/>
                        </a:xfrm>
                        <a:solidFill>
                          <a:schemeClr val="accent5">
                            <a:lumMod val="60000"/>
                            <a:lumOff val="40000"/>
                          </a:schemeClr>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38E378" id="Group 38" o:spid="_x0000_s1026" alt="Decorative sidebar" style="position:absolute;margin-left:61.4pt;margin-top:0;width:27.05pt;height:731.4pt;z-index:251655168;mso-position-horizontal-relative:left-margin-area;mso-position-vertical:top;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margin" anchory="margin"/>
                <w10:anchorlock/>
              </v:group>
            </w:pict>
          </mc:Fallback>
        </mc:AlternateContent>
      </w:r>
      <w:r w:rsidR="002F1A07">
        <w:rPr>
          <w:rFonts w:cs="Microsoft Sans Serif"/>
        </w:rPr>
        <w:t xml:space="preserve"> </w:t>
      </w:r>
      <w:r w:rsidR="00FC18EF" w:rsidRPr="00290E6C">
        <w:rPr>
          <w:rFonts w:cs="Microsoft Sans Serif"/>
        </w:rPr>
        <w:t xml:space="preserve">  </w:t>
      </w:r>
      <w:r w:rsidR="00A26C67" w:rsidRPr="00290E6C">
        <w:rPr>
          <w:rFonts w:cs="Microsoft Sans Serif"/>
          <w:noProof/>
          <w:lang w:eastAsia="en-GB"/>
        </w:rPr>
        <mc:AlternateContent>
          <mc:Choice Requires="wps">
            <w:drawing>
              <wp:anchor distT="0" distB="0" distL="114300" distR="114300" simplePos="0" relativeHeight="251661312" behindDoc="1" locked="1" layoutInCell="1" allowOverlap="1" wp14:anchorId="20B1FF97" wp14:editId="11901689">
                <wp:simplePos x="0" y="0"/>
                <wp:positionH relativeFrom="margin">
                  <wp:posOffset>78740</wp:posOffset>
                </wp:positionH>
                <wp:positionV relativeFrom="margin">
                  <wp:posOffset>4770755</wp:posOffset>
                </wp:positionV>
                <wp:extent cx="6438265" cy="3341370"/>
                <wp:effectExtent l="0" t="0" r="635" b="11430"/>
                <wp:wrapTight wrapText="bothSides">
                  <wp:wrapPolygon edited="0">
                    <wp:start x="0" y="0"/>
                    <wp:lineTo x="0" y="21551"/>
                    <wp:lineTo x="21538" y="21551"/>
                    <wp:lineTo x="21538" y="0"/>
                    <wp:lineTo x="0" y="0"/>
                  </wp:wrapPolygon>
                </wp:wrapTight>
                <wp:docPr id="2" name="Text Box 2" descr="Version number and date"/>
                <wp:cNvGraphicFramePr/>
                <a:graphic xmlns:a="http://schemas.openxmlformats.org/drawingml/2006/main">
                  <a:graphicData uri="http://schemas.microsoft.com/office/word/2010/wordprocessingShape">
                    <wps:wsp>
                      <wps:cNvSpPr txBox="1"/>
                      <wps:spPr>
                        <a:xfrm>
                          <a:off x="0" y="0"/>
                          <a:ext cx="6438265" cy="3341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675" w:type="dxa"/>
                              <w:tblInd w:w="731" w:type="dxa"/>
                              <w:tblLook w:val="04A0" w:firstRow="1" w:lastRow="0" w:firstColumn="1" w:lastColumn="0" w:noHBand="0" w:noVBand="1"/>
                            </w:tblPr>
                            <w:tblGrid>
                              <w:gridCol w:w="1269"/>
                              <w:gridCol w:w="2106"/>
                              <w:gridCol w:w="1609"/>
                              <w:gridCol w:w="1099"/>
                              <w:gridCol w:w="1255"/>
                              <w:gridCol w:w="1337"/>
                            </w:tblGrid>
                            <w:tr w:rsidR="00D75773" w:rsidTr="00000AE3">
                              <w:trPr>
                                <w:cantSplit/>
                                <w:trHeight w:val="430"/>
                              </w:trPr>
                              <w:tc>
                                <w:tcPr>
                                  <w:tcW w:w="3375" w:type="dxa"/>
                                  <w:gridSpan w:val="2"/>
                                  <w:tcBorders>
                                    <w:top w:val="single" w:sz="4" w:space="0" w:color="auto"/>
                                    <w:left w:val="single" w:sz="4" w:space="0" w:color="auto"/>
                                    <w:bottom w:val="single" w:sz="4" w:space="0" w:color="auto"/>
                                    <w:right w:val="single" w:sz="4" w:space="0" w:color="auto"/>
                                  </w:tcBorders>
                                  <w:vAlign w:val="center"/>
                                  <w:hideMark/>
                                </w:tcPr>
                                <w:p w:rsidR="00D75773" w:rsidRPr="00C4767E" w:rsidRDefault="00D75773" w:rsidP="00D75773">
                                  <w:pPr>
                                    <w:rPr>
                                      <w:b/>
                                      <w:caps/>
                                      <w:sz w:val="28"/>
                                    </w:rPr>
                                  </w:pPr>
                                  <w:r w:rsidRPr="00C4767E">
                                    <w:rPr>
                                      <w:b/>
                                      <w:sz w:val="28"/>
                                    </w:rPr>
                                    <w:t>Document Consultation</w:t>
                                  </w:r>
                                </w:p>
                              </w:tc>
                              <w:tc>
                                <w:tcPr>
                                  <w:tcW w:w="1609" w:type="dxa"/>
                                  <w:tcBorders>
                                    <w:top w:val="single" w:sz="4" w:space="0" w:color="auto"/>
                                    <w:left w:val="single" w:sz="4" w:space="0" w:color="auto"/>
                                    <w:bottom w:val="single" w:sz="4" w:space="0" w:color="auto"/>
                                    <w:right w:val="single" w:sz="4" w:space="0" w:color="auto"/>
                                  </w:tcBorders>
                                  <w:vAlign w:val="center"/>
                                  <w:hideMark/>
                                </w:tcPr>
                                <w:p w:rsidR="00D75773" w:rsidRPr="00C4767E" w:rsidRDefault="00D75773" w:rsidP="00D75773">
                                  <w:pPr>
                                    <w:rPr>
                                      <w:b/>
                                      <w:caps/>
                                      <w:sz w:val="28"/>
                                    </w:rPr>
                                  </w:pPr>
                                  <w:r w:rsidRPr="00C4767E">
                                    <w:rPr>
                                      <w:b/>
                                      <w:sz w:val="28"/>
                                    </w:rPr>
                                    <w:t>Approval</w:t>
                                  </w:r>
                                </w:p>
                              </w:tc>
                              <w:tc>
                                <w:tcPr>
                                  <w:tcW w:w="3691" w:type="dxa"/>
                                  <w:gridSpan w:val="3"/>
                                  <w:tcBorders>
                                    <w:top w:val="single" w:sz="4" w:space="0" w:color="auto"/>
                                    <w:left w:val="single" w:sz="4" w:space="0" w:color="auto"/>
                                    <w:bottom w:val="single" w:sz="4" w:space="0" w:color="auto"/>
                                    <w:right w:val="single" w:sz="4" w:space="0" w:color="auto"/>
                                  </w:tcBorders>
                                  <w:vAlign w:val="center"/>
                                  <w:hideMark/>
                                </w:tcPr>
                                <w:p w:rsidR="00D75773" w:rsidRPr="00C4767E" w:rsidRDefault="00D75773" w:rsidP="00D75773">
                                  <w:pPr>
                                    <w:rPr>
                                      <w:b/>
                                      <w:caps/>
                                      <w:sz w:val="28"/>
                                    </w:rPr>
                                  </w:pPr>
                                  <w:r w:rsidRPr="00C4767E">
                                    <w:rPr>
                                      <w:b/>
                                      <w:sz w:val="28"/>
                                    </w:rPr>
                                    <w:t>Dissemination</w:t>
                                  </w:r>
                                </w:p>
                              </w:tc>
                            </w:tr>
                            <w:tr w:rsidR="00D75773" w:rsidTr="00000AE3">
                              <w:trPr>
                                <w:cantSplit/>
                                <w:trHeight w:val="897"/>
                              </w:trPr>
                              <w:tc>
                                <w:tcPr>
                                  <w:tcW w:w="1269" w:type="dxa"/>
                                  <w:tcBorders>
                                    <w:top w:val="single" w:sz="4" w:space="0" w:color="auto"/>
                                    <w:left w:val="single" w:sz="4" w:space="0" w:color="auto"/>
                                    <w:bottom w:val="single" w:sz="4" w:space="0" w:color="auto"/>
                                    <w:right w:val="single" w:sz="4" w:space="0" w:color="auto"/>
                                  </w:tcBorders>
                                  <w:hideMark/>
                                </w:tcPr>
                                <w:p w:rsidR="00D75773" w:rsidRDefault="00D75773" w:rsidP="00D75773">
                                  <w:r>
                                    <w:t>HEDMT</w:t>
                                  </w:r>
                                </w:p>
                              </w:tc>
                              <w:tc>
                                <w:tcPr>
                                  <w:tcW w:w="2106" w:type="dxa"/>
                                  <w:tcBorders>
                                    <w:top w:val="single" w:sz="4" w:space="0" w:color="auto"/>
                                    <w:left w:val="single" w:sz="4" w:space="0" w:color="auto"/>
                                    <w:bottom w:val="single" w:sz="4" w:space="0" w:color="auto"/>
                                    <w:right w:val="single" w:sz="4" w:space="0" w:color="auto"/>
                                  </w:tcBorders>
                                  <w:hideMark/>
                                </w:tcPr>
                                <w:p w:rsidR="00D75773" w:rsidRDefault="00D75773" w:rsidP="00D75773">
                                  <w:r>
                                    <w:t>STUDENT engagement</w:t>
                                  </w:r>
                                </w:p>
                              </w:tc>
                              <w:tc>
                                <w:tcPr>
                                  <w:tcW w:w="1609" w:type="dxa"/>
                                  <w:tcBorders>
                                    <w:top w:val="single" w:sz="4" w:space="0" w:color="auto"/>
                                    <w:left w:val="single" w:sz="4" w:space="0" w:color="auto"/>
                                    <w:bottom w:val="single" w:sz="4" w:space="0" w:color="auto"/>
                                    <w:right w:val="single" w:sz="4" w:space="0" w:color="auto"/>
                                  </w:tcBorders>
                                  <w:hideMark/>
                                </w:tcPr>
                                <w:p w:rsidR="00D75773" w:rsidRDefault="00D75773" w:rsidP="00D75773">
                                  <w:pPr>
                                    <w:rPr>
                                      <w:caps/>
                                    </w:rPr>
                                  </w:pPr>
                                  <w:r>
                                    <w:t>CLB</w:t>
                                  </w:r>
                                </w:p>
                              </w:tc>
                              <w:tc>
                                <w:tcPr>
                                  <w:tcW w:w="1099" w:type="dxa"/>
                                  <w:tcBorders>
                                    <w:top w:val="single" w:sz="4" w:space="0" w:color="auto"/>
                                    <w:left w:val="single" w:sz="4" w:space="0" w:color="auto"/>
                                    <w:bottom w:val="single" w:sz="4" w:space="0" w:color="auto"/>
                                    <w:right w:val="single" w:sz="4" w:space="0" w:color="auto"/>
                                  </w:tcBorders>
                                  <w:hideMark/>
                                </w:tcPr>
                                <w:p w:rsidR="00D75773" w:rsidRDefault="00D75773" w:rsidP="00D75773">
                                  <w:pPr>
                                    <w:rPr>
                                      <w:caps/>
                                    </w:rPr>
                                  </w:pPr>
                                  <w:r>
                                    <w:t>HEMT</w:t>
                                  </w:r>
                                  <w:r>
                                    <w:br/>
                                  </w:r>
                                </w:p>
                              </w:tc>
                              <w:tc>
                                <w:tcPr>
                                  <w:tcW w:w="1255" w:type="dxa"/>
                                  <w:tcBorders>
                                    <w:top w:val="single" w:sz="4" w:space="0" w:color="auto"/>
                                    <w:left w:val="single" w:sz="4" w:space="0" w:color="auto"/>
                                    <w:bottom w:val="single" w:sz="4" w:space="0" w:color="auto"/>
                                    <w:right w:val="single" w:sz="4" w:space="0" w:color="auto"/>
                                  </w:tcBorders>
                                  <w:hideMark/>
                                </w:tcPr>
                                <w:p w:rsidR="00D75773" w:rsidRDefault="00D75773" w:rsidP="00D75773">
                                  <w:pPr>
                                    <w:rPr>
                                      <w:caps/>
                                    </w:rPr>
                                  </w:pPr>
                                  <w:r>
                                    <w:t xml:space="preserve">HE CPD </w:t>
                                  </w:r>
                                </w:p>
                              </w:tc>
                              <w:tc>
                                <w:tcPr>
                                  <w:tcW w:w="1337" w:type="dxa"/>
                                  <w:tcBorders>
                                    <w:top w:val="single" w:sz="4" w:space="0" w:color="auto"/>
                                    <w:left w:val="single" w:sz="4" w:space="0" w:color="auto"/>
                                    <w:bottom w:val="single" w:sz="4" w:space="0" w:color="auto"/>
                                    <w:right w:val="single" w:sz="4" w:space="0" w:color="auto"/>
                                  </w:tcBorders>
                                </w:tcPr>
                                <w:p w:rsidR="00D75773" w:rsidRDefault="00D75773" w:rsidP="00D75773">
                                  <w:pPr>
                                    <w:rPr>
                                      <w:lang w:eastAsia="ja-JP"/>
                                    </w:rPr>
                                  </w:pPr>
                                  <w:r>
                                    <w:t>HEBS</w:t>
                                  </w:r>
                                  <w:r>
                                    <w:br/>
                                  </w:r>
                                </w:p>
                              </w:tc>
                            </w:tr>
                            <w:tr w:rsidR="00D75773" w:rsidTr="00000AE3">
                              <w:trPr>
                                <w:cantSplit/>
                                <w:trHeight w:val="698"/>
                              </w:trPr>
                              <w:tc>
                                <w:tcPr>
                                  <w:tcW w:w="1269" w:type="dxa"/>
                                  <w:tcBorders>
                                    <w:top w:val="single" w:sz="4" w:space="0" w:color="auto"/>
                                    <w:left w:val="single" w:sz="4" w:space="0" w:color="auto"/>
                                    <w:bottom w:val="single" w:sz="4" w:space="0" w:color="auto"/>
                                    <w:right w:val="single" w:sz="4" w:space="0" w:color="auto"/>
                                  </w:tcBorders>
                                </w:tcPr>
                                <w:p w:rsidR="00D75773" w:rsidRPr="00CB5FE9" w:rsidRDefault="00D75773" w:rsidP="00D75773">
                                  <w:pPr>
                                    <w:rPr>
                                      <w:sz w:val="22"/>
                                      <w:lang w:eastAsia="ja-JP"/>
                                    </w:rPr>
                                  </w:pPr>
                                  <w:r>
                                    <w:rPr>
                                      <w:sz w:val="22"/>
                                      <w:lang w:eastAsia="ja-JP"/>
                                    </w:rPr>
                                    <w:t>Aug 2018</w:t>
                                  </w:r>
                                </w:p>
                              </w:tc>
                              <w:tc>
                                <w:tcPr>
                                  <w:tcW w:w="2106" w:type="dxa"/>
                                  <w:tcBorders>
                                    <w:top w:val="single" w:sz="4" w:space="0" w:color="auto"/>
                                    <w:left w:val="single" w:sz="4" w:space="0" w:color="auto"/>
                                    <w:bottom w:val="single" w:sz="4" w:space="0" w:color="auto"/>
                                    <w:right w:val="single" w:sz="4" w:space="0" w:color="auto"/>
                                  </w:tcBorders>
                                </w:tcPr>
                                <w:p w:rsidR="00D75773" w:rsidRDefault="00D75773" w:rsidP="00D75773">
                                  <w:pPr>
                                    <w:rPr>
                                      <w:sz w:val="22"/>
                                    </w:rPr>
                                  </w:pPr>
                                  <w:r>
                                    <w:rPr>
                                      <w:sz w:val="22"/>
                                    </w:rPr>
                                    <w:t>Sept 2018</w:t>
                                  </w:r>
                                </w:p>
                              </w:tc>
                              <w:tc>
                                <w:tcPr>
                                  <w:tcW w:w="1609" w:type="dxa"/>
                                  <w:tcBorders>
                                    <w:top w:val="single" w:sz="4" w:space="0" w:color="auto"/>
                                    <w:left w:val="single" w:sz="4" w:space="0" w:color="auto"/>
                                    <w:bottom w:val="single" w:sz="4" w:space="0" w:color="auto"/>
                                    <w:right w:val="single" w:sz="4" w:space="0" w:color="auto"/>
                                  </w:tcBorders>
                                </w:tcPr>
                                <w:p w:rsidR="00D75773" w:rsidRDefault="008B057B" w:rsidP="00D75773">
                                  <w:pPr>
                                    <w:rPr>
                                      <w:sz w:val="22"/>
                                    </w:rPr>
                                  </w:pPr>
                                  <w:r>
                                    <w:rPr>
                                      <w:sz w:val="22"/>
                                    </w:rPr>
                                    <w:t>n/a</w:t>
                                  </w:r>
                                </w:p>
                              </w:tc>
                              <w:tc>
                                <w:tcPr>
                                  <w:tcW w:w="1099" w:type="dxa"/>
                                  <w:tcBorders>
                                    <w:top w:val="single" w:sz="4" w:space="0" w:color="auto"/>
                                    <w:left w:val="single" w:sz="4" w:space="0" w:color="auto"/>
                                    <w:bottom w:val="single" w:sz="4" w:space="0" w:color="auto"/>
                                    <w:right w:val="single" w:sz="4" w:space="0" w:color="auto"/>
                                  </w:tcBorders>
                                </w:tcPr>
                                <w:p w:rsidR="00D75773" w:rsidRDefault="008B057B" w:rsidP="00D75773">
                                  <w:pPr>
                                    <w:rPr>
                                      <w:sz w:val="22"/>
                                    </w:rPr>
                                  </w:pPr>
                                  <w:r>
                                    <w:rPr>
                                      <w:sz w:val="22"/>
                                    </w:rPr>
                                    <w:t>Sept 2018</w:t>
                                  </w:r>
                                </w:p>
                              </w:tc>
                              <w:tc>
                                <w:tcPr>
                                  <w:tcW w:w="1255" w:type="dxa"/>
                                  <w:tcBorders>
                                    <w:top w:val="single" w:sz="4" w:space="0" w:color="auto"/>
                                    <w:left w:val="single" w:sz="4" w:space="0" w:color="auto"/>
                                    <w:bottom w:val="single" w:sz="4" w:space="0" w:color="auto"/>
                                    <w:right w:val="single" w:sz="4" w:space="0" w:color="auto"/>
                                  </w:tcBorders>
                                </w:tcPr>
                                <w:p w:rsidR="00D75773" w:rsidRPr="00711ACB" w:rsidRDefault="00D75773" w:rsidP="00D75773">
                                  <w:pPr>
                                    <w:rPr>
                                      <w:sz w:val="22"/>
                                    </w:rPr>
                                  </w:pPr>
                                  <w:r>
                                    <w:rPr>
                                      <w:sz w:val="22"/>
                                    </w:rPr>
                                    <w:t>July 2018</w:t>
                                  </w:r>
                                </w:p>
                              </w:tc>
                              <w:tc>
                                <w:tcPr>
                                  <w:tcW w:w="1337" w:type="dxa"/>
                                  <w:tcBorders>
                                    <w:top w:val="single" w:sz="4" w:space="0" w:color="auto"/>
                                    <w:left w:val="single" w:sz="4" w:space="0" w:color="auto"/>
                                    <w:bottom w:val="single" w:sz="4" w:space="0" w:color="auto"/>
                                    <w:right w:val="single" w:sz="4" w:space="0" w:color="auto"/>
                                  </w:tcBorders>
                                </w:tcPr>
                                <w:p w:rsidR="00D75773" w:rsidRDefault="00D75773" w:rsidP="00D75773">
                                  <w:pPr>
                                    <w:rPr>
                                      <w:sz w:val="22"/>
                                    </w:rPr>
                                  </w:pPr>
                                  <w:r>
                                    <w:rPr>
                                      <w:sz w:val="22"/>
                                    </w:rPr>
                                    <w:t>16.10.2018</w:t>
                                  </w:r>
                                </w:p>
                              </w:tc>
                            </w:tr>
                            <w:tr w:rsidR="00D75773" w:rsidTr="00000AE3">
                              <w:trPr>
                                <w:cantSplit/>
                                <w:trHeight w:val="430"/>
                              </w:trPr>
                              <w:tc>
                                <w:tcPr>
                                  <w:tcW w:w="8675" w:type="dxa"/>
                                  <w:gridSpan w:val="6"/>
                                  <w:tcBorders>
                                    <w:top w:val="single" w:sz="4" w:space="0" w:color="auto"/>
                                    <w:left w:val="single" w:sz="4" w:space="0" w:color="auto"/>
                                    <w:bottom w:val="single" w:sz="4" w:space="0" w:color="auto"/>
                                    <w:right w:val="single" w:sz="4" w:space="0" w:color="auto"/>
                                  </w:tcBorders>
                                  <w:vAlign w:val="center"/>
                                  <w:hideMark/>
                                </w:tcPr>
                                <w:p w:rsidR="00D75773" w:rsidRDefault="00D75773" w:rsidP="00D75773">
                                  <w:r>
                                    <w:t>Review date: July 2021</w:t>
                                  </w:r>
                                </w:p>
                              </w:tc>
                            </w:tr>
                          </w:tbl>
                          <w:p w:rsidR="00EA427D" w:rsidRPr="00B3143C" w:rsidRDefault="00EA427D" w:rsidP="00A26C67">
                            <w:pPr>
                              <w:jc w:val="right"/>
                            </w:pPr>
                          </w:p>
                          <w:p w:rsidR="00EA427D" w:rsidRPr="00B3143C" w:rsidRDefault="00EA427D" w:rsidP="00A26C67">
                            <w:pPr>
                              <w:jc w:val="righ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B1FF97" id="_x0000_t202" coordsize="21600,21600" o:spt="202" path="m,l,21600r21600,l21600,xe">
                <v:stroke joinstyle="miter"/>
                <v:path gradientshapeok="t" o:connecttype="rect"/>
              </v:shapetype>
              <v:shape id="Text Box 2" o:spid="_x0000_s1027" type="#_x0000_t202" alt="Version number and date" style="position:absolute;margin-left:6.2pt;margin-top:375.65pt;width:506.95pt;height:263.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" filled="f" stroked="f" strokeweight=".5pt">
                <v:textbox inset="0,0,0,0">
                  <w:txbxContent>
                    <w:tbl>
                      <w:tblPr>
                        <w:tblStyle w:val="TableGrid"/>
                        <w:tblW w:w="8675" w:type="dxa"/>
                        <w:tblInd w:w="731" w:type="dxa"/>
                        <w:tblLook w:val="04A0" w:firstRow="1" w:lastRow="0" w:firstColumn="1" w:lastColumn="0" w:noHBand="0" w:noVBand="1"/>
                      </w:tblPr>
                      <w:tblGrid>
                        <w:gridCol w:w="1269"/>
                        <w:gridCol w:w="2106"/>
                        <w:gridCol w:w="1609"/>
                        <w:gridCol w:w="1099"/>
                        <w:gridCol w:w="1255"/>
                        <w:gridCol w:w="1337"/>
                      </w:tblGrid>
                      <w:tr w:rsidR="00D75773" w:rsidTr="00000AE3">
                        <w:trPr>
                          <w:cantSplit/>
                          <w:trHeight w:val="430"/>
                        </w:trPr>
                        <w:tc>
                          <w:tcPr>
                            <w:tcW w:w="3375" w:type="dxa"/>
                            <w:gridSpan w:val="2"/>
                            <w:tcBorders>
                              <w:top w:val="single" w:sz="4" w:space="0" w:color="auto"/>
                              <w:left w:val="single" w:sz="4" w:space="0" w:color="auto"/>
                              <w:bottom w:val="single" w:sz="4" w:space="0" w:color="auto"/>
                              <w:right w:val="single" w:sz="4" w:space="0" w:color="auto"/>
                            </w:tcBorders>
                            <w:vAlign w:val="center"/>
                            <w:hideMark/>
                          </w:tcPr>
                          <w:p w:rsidR="00D75773" w:rsidRPr="00C4767E" w:rsidRDefault="00D75773" w:rsidP="00D75773">
                            <w:pPr>
                              <w:rPr>
                                <w:b/>
                                <w:caps/>
                                <w:sz w:val="28"/>
                              </w:rPr>
                            </w:pPr>
                            <w:r w:rsidRPr="00C4767E">
                              <w:rPr>
                                <w:b/>
                                <w:sz w:val="28"/>
                              </w:rPr>
                              <w:t>Document Consultation</w:t>
                            </w:r>
                          </w:p>
                        </w:tc>
                        <w:tc>
                          <w:tcPr>
                            <w:tcW w:w="1609" w:type="dxa"/>
                            <w:tcBorders>
                              <w:top w:val="single" w:sz="4" w:space="0" w:color="auto"/>
                              <w:left w:val="single" w:sz="4" w:space="0" w:color="auto"/>
                              <w:bottom w:val="single" w:sz="4" w:space="0" w:color="auto"/>
                              <w:right w:val="single" w:sz="4" w:space="0" w:color="auto"/>
                            </w:tcBorders>
                            <w:vAlign w:val="center"/>
                            <w:hideMark/>
                          </w:tcPr>
                          <w:p w:rsidR="00D75773" w:rsidRPr="00C4767E" w:rsidRDefault="00D75773" w:rsidP="00D75773">
                            <w:pPr>
                              <w:rPr>
                                <w:b/>
                                <w:caps/>
                                <w:sz w:val="28"/>
                              </w:rPr>
                            </w:pPr>
                            <w:r w:rsidRPr="00C4767E">
                              <w:rPr>
                                <w:b/>
                                <w:sz w:val="28"/>
                              </w:rPr>
                              <w:t>Approval</w:t>
                            </w:r>
                          </w:p>
                        </w:tc>
                        <w:tc>
                          <w:tcPr>
                            <w:tcW w:w="3691" w:type="dxa"/>
                            <w:gridSpan w:val="3"/>
                            <w:tcBorders>
                              <w:top w:val="single" w:sz="4" w:space="0" w:color="auto"/>
                              <w:left w:val="single" w:sz="4" w:space="0" w:color="auto"/>
                              <w:bottom w:val="single" w:sz="4" w:space="0" w:color="auto"/>
                              <w:right w:val="single" w:sz="4" w:space="0" w:color="auto"/>
                            </w:tcBorders>
                            <w:vAlign w:val="center"/>
                            <w:hideMark/>
                          </w:tcPr>
                          <w:p w:rsidR="00D75773" w:rsidRPr="00C4767E" w:rsidRDefault="00D75773" w:rsidP="00D75773">
                            <w:pPr>
                              <w:rPr>
                                <w:b/>
                                <w:caps/>
                                <w:sz w:val="28"/>
                              </w:rPr>
                            </w:pPr>
                            <w:r w:rsidRPr="00C4767E">
                              <w:rPr>
                                <w:b/>
                                <w:sz w:val="28"/>
                              </w:rPr>
                              <w:t>Dissemination</w:t>
                            </w:r>
                          </w:p>
                        </w:tc>
                      </w:tr>
                      <w:tr w:rsidR="00D75773" w:rsidTr="00000AE3">
                        <w:trPr>
                          <w:cantSplit/>
                          <w:trHeight w:val="897"/>
                        </w:trPr>
                        <w:tc>
                          <w:tcPr>
                            <w:tcW w:w="1269" w:type="dxa"/>
                            <w:tcBorders>
                              <w:top w:val="single" w:sz="4" w:space="0" w:color="auto"/>
                              <w:left w:val="single" w:sz="4" w:space="0" w:color="auto"/>
                              <w:bottom w:val="single" w:sz="4" w:space="0" w:color="auto"/>
                              <w:right w:val="single" w:sz="4" w:space="0" w:color="auto"/>
                            </w:tcBorders>
                            <w:hideMark/>
                          </w:tcPr>
                          <w:p w:rsidR="00D75773" w:rsidRDefault="00D75773" w:rsidP="00D75773">
                            <w:r>
                              <w:t>HEDMT</w:t>
                            </w:r>
                          </w:p>
                        </w:tc>
                        <w:tc>
                          <w:tcPr>
                            <w:tcW w:w="2106" w:type="dxa"/>
                            <w:tcBorders>
                              <w:top w:val="single" w:sz="4" w:space="0" w:color="auto"/>
                              <w:left w:val="single" w:sz="4" w:space="0" w:color="auto"/>
                              <w:bottom w:val="single" w:sz="4" w:space="0" w:color="auto"/>
                              <w:right w:val="single" w:sz="4" w:space="0" w:color="auto"/>
                            </w:tcBorders>
                            <w:hideMark/>
                          </w:tcPr>
                          <w:p w:rsidR="00D75773" w:rsidRDefault="00D75773" w:rsidP="00D75773">
                            <w:r>
                              <w:t>STUDENT engagement</w:t>
                            </w:r>
                          </w:p>
                        </w:tc>
                        <w:tc>
                          <w:tcPr>
                            <w:tcW w:w="1609" w:type="dxa"/>
                            <w:tcBorders>
                              <w:top w:val="single" w:sz="4" w:space="0" w:color="auto"/>
                              <w:left w:val="single" w:sz="4" w:space="0" w:color="auto"/>
                              <w:bottom w:val="single" w:sz="4" w:space="0" w:color="auto"/>
                              <w:right w:val="single" w:sz="4" w:space="0" w:color="auto"/>
                            </w:tcBorders>
                            <w:hideMark/>
                          </w:tcPr>
                          <w:p w:rsidR="00D75773" w:rsidRDefault="00D75773" w:rsidP="00D75773">
                            <w:pPr>
                              <w:rPr>
                                <w:caps/>
                              </w:rPr>
                            </w:pPr>
                            <w:r>
                              <w:t>CLB</w:t>
                            </w:r>
                          </w:p>
                        </w:tc>
                        <w:tc>
                          <w:tcPr>
                            <w:tcW w:w="1099" w:type="dxa"/>
                            <w:tcBorders>
                              <w:top w:val="single" w:sz="4" w:space="0" w:color="auto"/>
                              <w:left w:val="single" w:sz="4" w:space="0" w:color="auto"/>
                              <w:bottom w:val="single" w:sz="4" w:space="0" w:color="auto"/>
                              <w:right w:val="single" w:sz="4" w:space="0" w:color="auto"/>
                            </w:tcBorders>
                            <w:hideMark/>
                          </w:tcPr>
                          <w:p w:rsidR="00D75773" w:rsidRDefault="00D75773" w:rsidP="00D75773">
                            <w:pPr>
                              <w:rPr>
                                <w:caps/>
                              </w:rPr>
                            </w:pPr>
                            <w:r>
                              <w:t>HEMT</w:t>
                            </w:r>
                            <w:r>
                              <w:br/>
                            </w:r>
                          </w:p>
                        </w:tc>
                        <w:tc>
                          <w:tcPr>
                            <w:tcW w:w="1255" w:type="dxa"/>
                            <w:tcBorders>
                              <w:top w:val="single" w:sz="4" w:space="0" w:color="auto"/>
                              <w:left w:val="single" w:sz="4" w:space="0" w:color="auto"/>
                              <w:bottom w:val="single" w:sz="4" w:space="0" w:color="auto"/>
                              <w:right w:val="single" w:sz="4" w:space="0" w:color="auto"/>
                            </w:tcBorders>
                            <w:hideMark/>
                          </w:tcPr>
                          <w:p w:rsidR="00D75773" w:rsidRDefault="00D75773" w:rsidP="00D75773">
                            <w:pPr>
                              <w:rPr>
                                <w:caps/>
                              </w:rPr>
                            </w:pPr>
                            <w:r>
                              <w:t xml:space="preserve">HE CPD </w:t>
                            </w:r>
                          </w:p>
                        </w:tc>
                        <w:tc>
                          <w:tcPr>
                            <w:tcW w:w="1337" w:type="dxa"/>
                            <w:tcBorders>
                              <w:top w:val="single" w:sz="4" w:space="0" w:color="auto"/>
                              <w:left w:val="single" w:sz="4" w:space="0" w:color="auto"/>
                              <w:bottom w:val="single" w:sz="4" w:space="0" w:color="auto"/>
                              <w:right w:val="single" w:sz="4" w:space="0" w:color="auto"/>
                            </w:tcBorders>
                          </w:tcPr>
                          <w:p w:rsidR="00D75773" w:rsidRDefault="00D75773" w:rsidP="00D75773">
                            <w:pPr>
                              <w:rPr>
                                <w:lang w:eastAsia="ja-JP"/>
                              </w:rPr>
                            </w:pPr>
                            <w:r>
                              <w:t>HEBS</w:t>
                            </w:r>
                            <w:r>
                              <w:br/>
                            </w:r>
                          </w:p>
                        </w:tc>
                      </w:tr>
                      <w:tr w:rsidR="00D75773" w:rsidTr="00000AE3">
                        <w:trPr>
                          <w:cantSplit/>
                          <w:trHeight w:val="698"/>
                        </w:trPr>
                        <w:tc>
                          <w:tcPr>
                            <w:tcW w:w="1269" w:type="dxa"/>
                            <w:tcBorders>
                              <w:top w:val="single" w:sz="4" w:space="0" w:color="auto"/>
                              <w:left w:val="single" w:sz="4" w:space="0" w:color="auto"/>
                              <w:bottom w:val="single" w:sz="4" w:space="0" w:color="auto"/>
                              <w:right w:val="single" w:sz="4" w:space="0" w:color="auto"/>
                            </w:tcBorders>
                          </w:tcPr>
                          <w:p w:rsidR="00D75773" w:rsidRPr="00CB5FE9" w:rsidRDefault="00D75773" w:rsidP="00D75773">
                            <w:pPr>
                              <w:rPr>
                                <w:sz w:val="22"/>
                                <w:lang w:eastAsia="ja-JP"/>
                              </w:rPr>
                            </w:pPr>
                            <w:r>
                              <w:rPr>
                                <w:sz w:val="22"/>
                                <w:lang w:eastAsia="ja-JP"/>
                              </w:rPr>
                              <w:t>Aug 2018</w:t>
                            </w:r>
                          </w:p>
                        </w:tc>
                        <w:tc>
                          <w:tcPr>
                            <w:tcW w:w="2106" w:type="dxa"/>
                            <w:tcBorders>
                              <w:top w:val="single" w:sz="4" w:space="0" w:color="auto"/>
                              <w:left w:val="single" w:sz="4" w:space="0" w:color="auto"/>
                              <w:bottom w:val="single" w:sz="4" w:space="0" w:color="auto"/>
                              <w:right w:val="single" w:sz="4" w:space="0" w:color="auto"/>
                            </w:tcBorders>
                          </w:tcPr>
                          <w:p w:rsidR="00D75773" w:rsidRDefault="00D75773" w:rsidP="00D75773">
                            <w:pPr>
                              <w:rPr>
                                <w:sz w:val="22"/>
                              </w:rPr>
                            </w:pPr>
                            <w:r>
                              <w:rPr>
                                <w:sz w:val="22"/>
                              </w:rPr>
                              <w:t>Sept 2018</w:t>
                            </w:r>
                          </w:p>
                        </w:tc>
                        <w:tc>
                          <w:tcPr>
                            <w:tcW w:w="1609" w:type="dxa"/>
                            <w:tcBorders>
                              <w:top w:val="single" w:sz="4" w:space="0" w:color="auto"/>
                              <w:left w:val="single" w:sz="4" w:space="0" w:color="auto"/>
                              <w:bottom w:val="single" w:sz="4" w:space="0" w:color="auto"/>
                              <w:right w:val="single" w:sz="4" w:space="0" w:color="auto"/>
                            </w:tcBorders>
                          </w:tcPr>
                          <w:p w:rsidR="00D75773" w:rsidRDefault="008B057B" w:rsidP="00D75773">
                            <w:pPr>
                              <w:rPr>
                                <w:sz w:val="22"/>
                              </w:rPr>
                            </w:pPr>
                            <w:r>
                              <w:rPr>
                                <w:sz w:val="22"/>
                              </w:rPr>
                              <w:t>n/a</w:t>
                            </w:r>
                          </w:p>
                        </w:tc>
                        <w:tc>
                          <w:tcPr>
                            <w:tcW w:w="1099" w:type="dxa"/>
                            <w:tcBorders>
                              <w:top w:val="single" w:sz="4" w:space="0" w:color="auto"/>
                              <w:left w:val="single" w:sz="4" w:space="0" w:color="auto"/>
                              <w:bottom w:val="single" w:sz="4" w:space="0" w:color="auto"/>
                              <w:right w:val="single" w:sz="4" w:space="0" w:color="auto"/>
                            </w:tcBorders>
                          </w:tcPr>
                          <w:p w:rsidR="00D75773" w:rsidRDefault="008B057B" w:rsidP="00D75773">
                            <w:pPr>
                              <w:rPr>
                                <w:sz w:val="22"/>
                              </w:rPr>
                            </w:pPr>
                            <w:r>
                              <w:rPr>
                                <w:sz w:val="22"/>
                              </w:rPr>
                              <w:t>Sept 2018</w:t>
                            </w:r>
                          </w:p>
                        </w:tc>
                        <w:tc>
                          <w:tcPr>
                            <w:tcW w:w="1255" w:type="dxa"/>
                            <w:tcBorders>
                              <w:top w:val="single" w:sz="4" w:space="0" w:color="auto"/>
                              <w:left w:val="single" w:sz="4" w:space="0" w:color="auto"/>
                              <w:bottom w:val="single" w:sz="4" w:space="0" w:color="auto"/>
                              <w:right w:val="single" w:sz="4" w:space="0" w:color="auto"/>
                            </w:tcBorders>
                          </w:tcPr>
                          <w:p w:rsidR="00D75773" w:rsidRPr="00711ACB" w:rsidRDefault="00D75773" w:rsidP="00D75773">
                            <w:pPr>
                              <w:rPr>
                                <w:sz w:val="22"/>
                              </w:rPr>
                            </w:pPr>
                            <w:r>
                              <w:rPr>
                                <w:sz w:val="22"/>
                              </w:rPr>
                              <w:t>July 2018</w:t>
                            </w:r>
                          </w:p>
                        </w:tc>
                        <w:tc>
                          <w:tcPr>
                            <w:tcW w:w="1337" w:type="dxa"/>
                            <w:tcBorders>
                              <w:top w:val="single" w:sz="4" w:space="0" w:color="auto"/>
                              <w:left w:val="single" w:sz="4" w:space="0" w:color="auto"/>
                              <w:bottom w:val="single" w:sz="4" w:space="0" w:color="auto"/>
                              <w:right w:val="single" w:sz="4" w:space="0" w:color="auto"/>
                            </w:tcBorders>
                          </w:tcPr>
                          <w:p w:rsidR="00D75773" w:rsidRDefault="00D75773" w:rsidP="00D75773">
                            <w:pPr>
                              <w:rPr>
                                <w:sz w:val="22"/>
                              </w:rPr>
                            </w:pPr>
                            <w:r>
                              <w:rPr>
                                <w:sz w:val="22"/>
                              </w:rPr>
                              <w:t>16.10.2018</w:t>
                            </w:r>
                          </w:p>
                        </w:tc>
                      </w:tr>
                      <w:tr w:rsidR="00D75773" w:rsidTr="00000AE3">
                        <w:trPr>
                          <w:cantSplit/>
                          <w:trHeight w:val="430"/>
                        </w:trPr>
                        <w:tc>
                          <w:tcPr>
                            <w:tcW w:w="8675" w:type="dxa"/>
                            <w:gridSpan w:val="6"/>
                            <w:tcBorders>
                              <w:top w:val="single" w:sz="4" w:space="0" w:color="auto"/>
                              <w:left w:val="single" w:sz="4" w:space="0" w:color="auto"/>
                              <w:bottom w:val="single" w:sz="4" w:space="0" w:color="auto"/>
                              <w:right w:val="single" w:sz="4" w:space="0" w:color="auto"/>
                            </w:tcBorders>
                            <w:vAlign w:val="center"/>
                            <w:hideMark/>
                          </w:tcPr>
                          <w:p w:rsidR="00D75773" w:rsidRDefault="00D75773" w:rsidP="00D75773">
                            <w:r>
                              <w:t>Review date: July 2021</w:t>
                            </w:r>
                          </w:p>
                        </w:tc>
                      </w:tr>
                    </w:tbl>
                    <w:p w:rsidR="00EA427D" w:rsidRPr="00B3143C" w:rsidRDefault="00EA427D" w:rsidP="00A26C67">
                      <w:pPr>
                        <w:jc w:val="right"/>
                      </w:pPr>
                    </w:p>
                    <w:p w:rsidR="00EA427D" w:rsidRPr="00B3143C" w:rsidRDefault="00EA427D" w:rsidP="00A26C67">
                      <w:pPr>
                        <w:jc w:val="right"/>
                      </w:pPr>
                    </w:p>
                  </w:txbxContent>
                </v:textbox>
                <w10:wrap type="tight" anchorx="margin" anchory="margin"/>
                <w10:anchorlock/>
              </v:shape>
            </w:pict>
          </mc:Fallback>
        </mc:AlternateContent>
      </w:r>
    </w:p>
    <w:p w:rsidR="00FC18EF" w:rsidRPr="00725DF6" w:rsidRDefault="001E4CFF" w:rsidP="001C2B91">
      <w:pPr>
        <w:pStyle w:val="Heading1"/>
      </w:pPr>
      <w:r w:rsidRPr="00725DF6">
        <w:lastRenderedPageBreak/>
        <w:t xml:space="preserve">Background and </w:t>
      </w:r>
      <w:r w:rsidR="0023307E">
        <w:t xml:space="preserve">National </w:t>
      </w:r>
      <w:r w:rsidR="00FC18EF" w:rsidRPr="00725DF6">
        <w:t>Context</w:t>
      </w:r>
    </w:p>
    <w:p w:rsidR="007C53C1" w:rsidRPr="007C53C1" w:rsidRDefault="007C53C1" w:rsidP="006417EE">
      <w:pPr>
        <w:contextualSpacing/>
        <w:jc w:val="both"/>
        <w:rPr>
          <w:rFonts w:eastAsiaTheme="majorEastAsia" w:cstheme="majorBidi"/>
          <w:color w:val="417A84" w:themeColor="accent5" w:themeShade="BF"/>
          <w:sz w:val="28"/>
          <w:szCs w:val="26"/>
          <w:lang w:eastAsia="en-GB"/>
        </w:rPr>
      </w:pPr>
      <w:r w:rsidRPr="007C53C1">
        <w:rPr>
          <w:rFonts w:eastAsiaTheme="majorEastAsia" w:cstheme="majorBidi"/>
          <w:color w:val="417A84" w:themeColor="accent5" w:themeShade="BF"/>
          <w:sz w:val="28"/>
          <w:szCs w:val="26"/>
          <w:lang w:eastAsia="en-GB"/>
        </w:rPr>
        <w:t>Introduction</w:t>
      </w:r>
    </w:p>
    <w:p w:rsidR="007C53C1" w:rsidRDefault="007C53C1" w:rsidP="006417EE">
      <w:pPr>
        <w:contextualSpacing/>
        <w:jc w:val="both"/>
        <w:rPr>
          <w:rFonts w:asciiTheme="minorHAnsi" w:eastAsiaTheme="minorEastAsia" w:hAnsiTheme="minorHAnsi" w:cstheme="minorHAnsi"/>
          <w:lang w:eastAsia="en-GB"/>
        </w:rPr>
      </w:pPr>
    </w:p>
    <w:p w:rsidR="007C53C1" w:rsidRDefault="007900BD" w:rsidP="006417EE">
      <w:pPr>
        <w:contextualSpacing/>
        <w:jc w:val="both"/>
        <w:rPr>
          <w:rFonts w:asciiTheme="minorHAnsi" w:eastAsiaTheme="minorEastAsia" w:hAnsiTheme="minorHAnsi" w:cstheme="minorHAnsi"/>
          <w:lang w:eastAsia="en-GB"/>
        </w:rPr>
      </w:pPr>
      <w:r>
        <w:rPr>
          <w:rFonts w:asciiTheme="minorHAnsi" w:eastAsiaTheme="minorEastAsia" w:hAnsiTheme="minorHAnsi" w:cstheme="minorHAnsi"/>
          <w:lang w:eastAsia="en-GB"/>
        </w:rPr>
        <w:t>University Centre Weston (UCW)</w:t>
      </w:r>
      <w:r w:rsidR="007C53C1" w:rsidRPr="000D1B88">
        <w:rPr>
          <w:rFonts w:asciiTheme="minorHAnsi" w:eastAsiaTheme="minorEastAsia" w:hAnsiTheme="minorHAnsi" w:cstheme="minorHAnsi"/>
          <w:lang w:eastAsia="en-GB"/>
        </w:rPr>
        <w:t xml:space="preserve"> is committed to supporting its studen</w:t>
      </w:r>
      <w:r w:rsidR="007C53C1">
        <w:rPr>
          <w:rFonts w:asciiTheme="minorHAnsi" w:eastAsiaTheme="minorEastAsia" w:hAnsiTheme="minorHAnsi" w:cstheme="minorHAnsi"/>
          <w:lang w:eastAsia="en-GB"/>
        </w:rPr>
        <w:t xml:space="preserve">ts and recognises the importance </w:t>
      </w:r>
      <w:r w:rsidR="007C53C1" w:rsidRPr="000D1B88">
        <w:rPr>
          <w:rFonts w:asciiTheme="minorHAnsi" w:eastAsiaTheme="minorEastAsia" w:hAnsiTheme="minorHAnsi" w:cstheme="minorHAnsi"/>
          <w:lang w:eastAsia="en-GB"/>
        </w:rPr>
        <w:t xml:space="preserve">of a student’s health and wellbeing in relation to </w:t>
      </w:r>
      <w:r w:rsidR="007C53C1">
        <w:rPr>
          <w:rFonts w:asciiTheme="minorHAnsi" w:eastAsiaTheme="minorEastAsia" w:hAnsiTheme="minorHAnsi" w:cstheme="minorHAnsi"/>
          <w:lang w:eastAsia="en-GB"/>
        </w:rPr>
        <w:t xml:space="preserve">their </w:t>
      </w:r>
      <w:r w:rsidR="007C53C1" w:rsidRPr="000D1B88">
        <w:rPr>
          <w:rFonts w:asciiTheme="minorHAnsi" w:eastAsiaTheme="minorEastAsia" w:hAnsiTheme="minorHAnsi" w:cstheme="minorHAnsi"/>
          <w:lang w:eastAsia="en-GB"/>
        </w:rPr>
        <w:t xml:space="preserve">academic progress and student experience.  </w:t>
      </w:r>
      <w:r w:rsidR="00B70041">
        <w:rPr>
          <w:rFonts w:asciiTheme="minorHAnsi" w:eastAsiaTheme="minorEastAsia" w:hAnsiTheme="minorHAnsi" w:cstheme="minorHAnsi"/>
          <w:lang w:eastAsia="en-GB"/>
        </w:rPr>
        <w:t>UCW</w:t>
      </w:r>
      <w:r w:rsidR="007C53C1" w:rsidRPr="000D1B88">
        <w:rPr>
          <w:rFonts w:asciiTheme="minorHAnsi" w:eastAsiaTheme="minorEastAsia" w:hAnsiTheme="minorHAnsi" w:cstheme="minorHAnsi"/>
          <w:lang w:eastAsia="en-GB"/>
        </w:rPr>
        <w:t xml:space="preserve"> has an obligation to provide support so that students can fulfil their potential while </w:t>
      </w:r>
      <w:r w:rsidR="007C53C1">
        <w:rPr>
          <w:rFonts w:asciiTheme="minorHAnsi" w:eastAsiaTheme="minorEastAsia" w:hAnsiTheme="minorHAnsi" w:cstheme="minorHAnsi"/>
          <w:lang w:eastAsia="en-GB"/>
        </w:rPr>
        <w:t xml:space="preserve">studying </w:t>
      </w:r>
      <w:r w:rsidR="007C53C1" w:rsidRPr="000D1B88">
        <w:rPr>
          <w:rFonts w:asciiTheme="minorHAnsi" w:eastAsiaTheme="minorEastAsia" w:hAnsiTheme="minorHAnsi" w:cstheme="minorHAnsi"/>
          <w:lang w:eastAsia="en-GB"/>
        </w:rPr>
        <w:t xml:space="preserve">on </w:t>
      </w:r>
      <w:r>
        <w:rPr>
          <w:rFonts w:asciiTheme="minorHAnsi" w:eastAsiaTheme="minorEastAsia" w:hAnsiTheme="minorHAnsi" w:cstheme="minorHAnsi"/>
          <w:lang w:eastAsia="en-GB"/>
        </w:rPr>
        <w:t>a course</w:t>
      </w:r>
      <w:r w:rsidR="007C53C1" w:rsidRPr="000D1B88">
        <w:rPr>
          <w:rFonts w:asciiTheme="minorHAnsi" w:eastAsiaTheme="minorEastAsia" w:hAnsiTheme="minorHAnsi" w:cstheme="minorHAnsi"/>
          <w:lang w:eastAsia="en-GB"/>
        </w:rPr>
        <w:t xml:space="preserve">.  </w:t>
      </w:r>
    </w:p>
    <w:p w:rsidR="007C53C1" w:rsidRDefault="007C53C1" w:rsidP="006417EE">
      <w:pPr>
        <w:contextualSpacing/>
        <w:jc w:val="both"/>
        <w:rPr>
          <w:rFonts w:asciiTheme="minorHAnsi" w:eastAsiaTheme="minorEastAsia" w:hAnsiTheme="minorHAnsi" w:cstheme="minorHAnsi"/>
          <w:lang w:eastAsia="en-GB"/>
        </w:rPr>
      </w:pPr>
    </w:p>
    <w:p w:rsidR="007C53C1" w:rsidRDefault="007900BD" w:rsidP="006417EE">
      <w:pPr>
        <w:contextualSpacing/>
        <w:jc w:val="both"/>
        <w:rPr>
          <w:rFonts w:asciiTheme="minorHAnsi" w:eastAsiaTheme="minorEastAsia" w:hAnsiTheme="minorHAnsi" w:cstheme="minorHAnsi"/>
          <w:lang w:eastAsia="en-GB"/>
        </w:rPr>
      </w:pPr>
      <w:r>
        <w:rPr>
          <w:rFonts w:asciiTheme="minorHAnsi" w:eastAsiaTheme="minorEastAsia" w:hAnsiTheme="minorHAnsi" w:cstheme="minorHAnsi"/>
          <w:lang w:eastAsia="en-GB"/>
        </w:rPr>
        <w:t xml:space="preserve">University Centre Weston </w:t>
      </w:r>
      <w:r w:rsidR="007C53C1">
        <w:rPr>
          <w:rFonts w:asciiTheme="minorHAnsi" w:eastAsiaTheme="minorEastAsia" w:hAnsiTheme="minorHAnsi" w:cstheme="minorHAnsi"/>
          <w:lang w:eastAsia="en-GB"/>
        </w:rPr>
        <w:t xml:space="preserve">recognises that there may be instances where a student’s physical or mental health may give rise to concerns about the student’s fitness to study; for example the student’s capacity to engage with their studies and/or to function more widely as a member of the </w:t>
      </w:r>
      <w:r>
        <w:rPr>
          <w:rFonts w:asciiTheme="minorHAnsi" w:eastAsiaTheme="minorEastAsia" w:hAnsiTheme="minorHAnsi" w:cstheme="minorHAnsi"/>
          <w:lang w:eastAsia="en-GB"/>
        </w:rPr>
        <w:t xml:space="preserve">UCW </w:t>
      </w:r>
      <w:r w:rsidR="007C53C1">
        <w:rPr>
          <w:rFonts w:asciiTheme="minorHAnsi" w:eastAsiaTheme="minorEastAsia" w:hAnsiTheme="minorHAnsi" w:cstheme="minorHAnsi"/>
          <w:lang w:eastAsia="en-GB"/>
        </w:rPr>
        <w:t xml:space="preserve">community. It may be that </w:t>
      </w:r>
      <w:r>
        <w:rPr>
          <w:rFonts w:asciiTheme="minorHAnsi" w:eastAsiaTheme="minorEastAsia" w:hAnsiTheme="minorHAnsi" w:cstheme="minorHAnsi"/>
          <w:lang w:eastAsia="en-GB"/>
        </w:rPr>
        <w:t>UCW</w:t>
      </w:r>
      <w:r w:rsidR="007C53C1">
        <w:rPr>
          <w:rFonts w:asciiTheme="minorHAnsi" w:eastAsiaTheme="minorEastAsia" w:hAnsiTheme="minorHAnsi" w:cstheme="minorHAnsi"/>
          <w:lang w:eastAsia="en-GB"/>
        </w:rPr>
        <w:t xml:space="preserve"> is concerned that:</w:t>
      </w:r>
    </w:p>
    <w:p w:rsidR="007C53C1" w:rsidRPr="00B236B2" w:rsidRDefault="007C53C1" w:rsidP="006417EE">
      <w:pPr>
        <w:pStyle w:val="NoSpacing"/>
        <w:numPr>
          <w:ilvl w:val="0"/>
          <w:numId w:val="26"/>
        </w:numPr>
        <w:ind w:left="567"/>
        <w:jc w:val="both"/>
        <w:rPr>
          <w:rFonts w:cstheme="minorHAnsi"/>
          <w:color w:val="417A84" w:themeColor="accent5" w:themeShade="BF"/>
          <w:sz w:val="24"/>
          <w:lang w:val="en-GB" w:eastAsia="en-GB"/>
        </w:rPr>
      </w:pPr>
      <w:r w:rsidRPr="00B236B2">
        <w:rPr>
          <w:rFonts w:cstheme="minorHAnsi"/>
          <w:color w:val="417A84" w:themeColor="accent5" w:themeShade="BF"/>
          <w:sz w:val="24"/>
          <w:lang w:val="en-GB" w:eastAsia="en-GB"/>
        </w:rPr>
        <w:t>A student poses a risk to his/her own health, safety and/or wellbeing and/ or that of others</w:t>
      </w:r>
      <w:r w:rsidR="00B236B2">
        <w:rPr>
          <w:rFonts w:cstheme="minorHAnsi"/>
          <w:color w:val="417A84" w:themeColor="accent5" w:themeShade="BF"/>
          <w:sz w:val="24"/>
          <w:lang w:val="en-GB" w:eastAsia="en-GB"/>
        </w:rPr>
        <w:t>.</w:t>
      </w:r>
    </w:p>
    <w:p w:rsidR="007C53C1" w:rsidRPr="00B236B2" w:rsidRDefault="007C53C1" w:rsidP="006417EE">
      <w:pPr>
        <w:pStyle w:val="NoSpacing"/>
        <w:numPr>
          <w:ilvl w:val="0"/>
          <w:numId w:val="26"/>
        </w:numPr>
        <w:ind w:left="567"/>
        <w:jc w:val="both"/>
        <w:rPr>
          <w:rFonts w:cstheme="minorHAnsi"/>
          <w:color w:val="417A84" w:themeColor="accent5" w:themeShade="BF"/>
          <w:sz w:val="24"/>
          <w:lang w:val="en-GB" w:eastAsia="en-GB"/>
        </w:rPr>
      </w:pPr>
      <w:r w:rsidRPr="00B236B2">
        <w:rPr>
          <w:rFonts w:cstheme="minorHAnsi"/>
          <w:color w:val="417A84" w:themeColor="accent5" w:themeShade="BF"/>
          <w:sz w:val="24"/>
          <w:lang w:val="en-GB" w:eastAsia="en-GB"/>
        </w:rPr>
        <w:t>A student’s behaviour is (or is at risk of) adversely affecting the teaching, learning and/or experience of other students</w:t>
      </w:r>
      <w:r w:rsidR="00B236B2">
        <w:rPr>
          <w:rFonts w:cstheme="minorHAnsi"/>
          <w:color w:val="417A84" w:themeColor="accent5" w:themeShade="BF"/>
          <w:sz w:val="24"/>
          <w:lang w:val="en-GB" w:eastAsia="en-GB"/>
        </w:rPr>
        <w:t>.</w:t>
      </w:r>
    </w:p>
    <w:p w:rsidR="007C53C1" w:rsidRPr="00B236B2" w:rsidRDefault="007C53C1" w:rsidP="006417EE">
      <w:pPr>
        <w:pStyle w:val="NoSpacing"/>
        <w:numPr>
          <w:ilvl w:val="0"/>
          <w:numId w:val="26"/>
        </w:numPr>
        <w:ind w:left="567"/>
        <w:jc w:val="both"/>
        <w:rPr>
          <w:rFonts w:cstheme="minorHAnsi"/>
          <w:color w:val="417A84" w:themeColor="accent5" w:themeShade="BF"/>
          <w:sz w:val="24"/>
          <w:lang w:val="en-GB" w:eastAsia="en-GB"/>
        </w:rPr>
      </w:pPr>
      <w:r w:rsidRPr="00B236B2">
        <w:rPr>
          <w:rFonts w:cstheme="minorHAnsi"/>
          <w:color w:val="417A84" w:themeColor="accent5" w:themeShade="BF"/>
          <w:sz w:val="24"/>
          <w:lang w:val="en-GB" w:eastAsia="en-GB"/>
        </w:rPr>
        <w:t xml:space="preserve">A student’s behaviour is (or is at risk of) adversely affecting the day-to-day activities of </w:t>
      </w:r>
      <w:r w:rsidR="00901004">
        <w:rPr>
          <w:rFonts w:cstheme="minorHAnsi"/>
          <w:color w:val="417A84" w:themeColor="accent5" w:themeShade="BF"/>
          <w:sz w:val="24"/>
          <w:lang w:val="en-GB" w:eastAsia="en-GB"/>
        </w:rPr>
        <w:t>UCW</w:t>
      </w:r>
      <w:r w:rsidRPr="00B236B2">
        <w:rPr>
          <w:rFonts w:cstheme="minorHAnsi"/>
          <w:color w:val="417A84" w:themeColor="accent5" w:themeShade="BF"/>
          <w:sz w:val="24"/>
          <w:lang w:val="en-GB" w:eastAsia="en-GB"/>
        </w:rPr>
        <w:t xml:space="preserve"> or a placement provider</w:t>
      </w:r>
      <w:r w:rsidR="00B236B2">
        <w:rPr>
          <w:rFonts w:cstheme="minorHAnsi"/>
          <w:color w:val="417A84" w:themeColor="accent5" w:themeShade="BF"/>
          <w:sz w:val="24"/>
          <w:lang w:val="en-GB" w:eastAsia="en-GB"/>
        </w:rPr>
        <w:t>.</w:t>
      </w:r>
    </w:p>
    <w:p w:rsidR="007C53C1" w:rsidRPr="00B236B2" w:rsidRDefault="007C53C1" w:rsidP="006417EE">
      <w:pPr>
        <w:pStyle w:val="NoSpacing"/>
        <w:numPr>
          <w:ilvl w:val="0"/>
          <w:numId w:val="26"/>
        </w:numPr>
        <w:ind w:left="567"/>
        <w:jc w:val="both"/>
        <w:rPr>
          <w:rFonts w:cstheme="minorHAnsi"/>
          <w:color w:val="417A84" w:themeColor="accent5" w:themeShade="BF"/>
          <w:sz w:val="24"/>
          <w:lang w:val="en-GB" w:eastAsia="en-GB"/>
        </w:rPr>
      </w:pPr>
      <w:r w:rsidRPr="00B236B2">
        <w:rPr>
          <w:rFonts w:cstheme="minorHAnsi"/>
          <w:color w:val="417A84" w:themeColor="accent5" w:themeShade="BF"/>
          <w:sz w:val="24"/>
          <w:lang w:val="en-GB" w:eastAsia="en-GB"/>
        </w:rPr>
        <w:t xml:space="preserve">A student’s support needs fall outside the scope of the support and other services which </w:t>
      </w:r>
      <w:r w:rsidR="00901004">
        <w:rPr>
          <w:rFonts w:cstheme="minorHAnsi"/>
          <w:color w:val="417A84" w:themeColor="accent5" w:themeShade="BF"/>
          <w:sz w:val="24"/>
          <w:lang w:val="en-GB" w:eastAsia="en-GB"/>
        </w:rPr>
        <w:t>UCW</w:t>
      </w:r>
      <w:r w:rsidRPr="00B236B2">
        <w:rPr>
          <w:rFonts w:cstheme="minorHAnsi"/>
          <w:color w:val="417A84" w:themeColor="accent5" w:themeShade="BF"/>
          <w:sz w:val="24"/>
          <w:lang w:val="en-GB" w:eastAsia="en-GB"/>
        </w:rPr>
        <w:t xml:space="preserve"> can reasonably be expected to provide.</w:t>
      </w:r>
    </w:p>
    <w:p w:rsidR="007C53C1" w:rsidRPr="00BF2E97" w:rsidRDefault="007C53C1" w:rsidP="006417EE">
      <w:pPr>
        <w:pStyle w:val="NoSpacing"/>
        <w:ind w:left="207"/>
        <w:jc w:val="both"/>
        <w:rPr>
          <w:rFonts w:cstheme="minorHAnsi"/>
          <w:color w:val="417A84" w:themeColor="accent5" w:themeShade="BF"/>
          <w:sz w:val="24"/>
          <w:lang w:val="en-GB" w:eastAsia="en-GB"/>
        </w:rPr>
      </w:pPr>
    </w:p>
    <w:p w:rsidR="007C53C1" w:rsidRDefault="007C53C1" w:rsidP="006417EE">
      <w:pPr>
        <w:autoSpaceDE w:val="0"/>
        <w:autoSpaceDN w:val="0"/>
        <w:adjustRightInd w:val="0"/>
        <w:jc w:val="both"/>
        <w:rPr>
          <w:rFonts w:asciiTheme="minorHAnsi" w:eastAsiaTheme="minorEastAsia" w:hAnsiTheme="minorHAnsi" w:cstheme="minorHAnsi"/>
          <w:lang w:eastAsia="en-GB"/>
        </w:rPr>
      </w:pPr>
      <w:r w:rsidRPr="002762AE">
        <w:rPr>
          <w:rFonts w:asciiTheme="minorHAnsi" w:hAnsiTheme="minorHAnsi" w:cs="Frutiger-Light"/>
        </w:rPr>
        <w:t xml:space="preserve">This </w:t>
      </w:r>
      <w:r>
        <w:rPr>
          <w:rFonts w:asciiTheme="minorHAnsi" w:hAnsiTheme="minorHAnsi" w:cs="Frutiger-Light"/>
        </w:rPr>
        <w:t xml:space="preserve">policy </w:t>
      </w:r>
      <w:r w:rsidRPr="002762AE">
        <w:rPr>
          <w:rFonts w:asciiTheme="minorHAnsi" w:hAnsiTheme="minorHAnsi" w:cs="Frutiger-Light"/>
        </w:rPr>
        <w:t xml:space="preserve">sets out how </w:t>
      </w:r>
      <w:r w:rsidR="00901004">
        <w:rPr>
          <w:rFonts w:asciiTheme="minorHAnsi" w:hAnsiTheme="minorHAnsi" w:cs="Frutiger-Light"/>
        </w:rPr>
        <w:t>UCW</w:t>
      </w:r>
      <w:r w:rsidRPr="002762AE">
        <w:rPr>
          <w:rFonts w:asciiTheme="minorHAnsi" w:hAnsiTheme="minorHAnsi" w:cs="Frutiger-Light"/>
        </w:rPr>
        <w:t xml:space="preserve"> may respond to instances where a concern is raised regarding a student’s fitness to study and the type of action that </w:t>
      </w:r>
      <w:r w:rsidR="00901004">
        <w:rPr>
          <w:rFonts w:asciiTheme="minorHAnsi" w:hAnsiTheme="minorHAnsi" w:cs="Frutiger-Light"/>
        </w:rPr>
        <w:t>UCW</w:t>
      </w:r>
      <w:r w:rsidRPr="002762AE">
        <w:rPr>
          <w:rFonts w:asciiTheme="minorHAnsi" w:hAnsiTheme="minorHAnsi" w:cs="Frutiger-Light"/>
        </w:rPr>
        <w:t xml:space="preserve"> may take to manage the matter and support the student.</w:t>
      </w:r>
      <w:r w:rsidR="0002720F">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It is intended that this policy provides an alternative means of dealing with a situation in which unacceptable behaviour is likely to be a result of ill health and it is therefore considered inappropriate to follow the disciplinary procedures.</w:t>
      </w:r>
    </w:p>
    <w:p w:rsidR="007C53C1" w:rsidRDefault="00901004" w:rsidP="006417EE">
      <w:pPr>
        <w:autoSpaceDE w:val="0"/>
        <w:autoSpaceDN w:val="0"/>
        <w:adjustRightInd w:val="0"/>
        <w:jc w:val="both"/>
        <w:rPr>
          <w:rFonts w:ascii="Frutiger-Light" w:hAnsi="Frutiger-Light" w:cs="Frutiger-Light"/>
          <w:sz w:val="17"/>
          <w:szCs w:val="17"/>
        </w:rPr>
      </w:pPr>
      <w:r>
        <w:rPr>
          <w:rFonts w:asciiTheme="minorHAnsi" w:hAnsiTheme="minorHAnsi" w:cs="Frutiger-Light"/>
        </w:rPr>
        <w:t xml:space="preserve">UCW </w:t>
      </w:r>
      <w:r w:rsidR="007C53C1" w:rsidRPr="001B6702">
        <w:rPr>
          <w:rFonts w:asciiTheme="minorHAnsi" w:hAnsiTheme="minorHAnsi" w:cs="Frutiger-Light"/>
        </w:rPr>
        <w:t>recognises that concerns may be raised by a variety of individuals, for example academic staff, other students, and third parties (such as health profess</w:t>
      </w:r>
      <w:r w:rsidR="0002720F">
        <w:rPr>
          <w:rFonts w:asciiTheme="minorHAnsi" w:hAnsiTheme="minorHAnsi" w:cs="Frutiger-Light"/>
        </w:rPr>
        <w:t xml:space="preserve">ionals or placement providers). </w:t>
      </w:r>
      <w:r w:rsidR="007C53C1" w:rsidRPr="001B6702">
        <w:rPr>
          <w:rFonts w:asciiTheme="minorHAnsi" w:hAnsiTheme="minorHAnsi" w:cs="Frutiger-Light"/>
        </w:rPr>
        <w:t>This policy seeks to promote early intervention, active collaboration between staff, students and third parties, and consistency of approach. Matters will be dealt with sensitivel</w:t>
      </w:r>
      <w:r>
        <w:rPr>
          <w:rFonts w:asciiTheme="minorHAnsi" w:hAnsiTheme="minorHAnsi" w:cs="Frutiger-Light"/>
        </w:rPr>
        <w:t>y and non-judgementally. Whilst UCW</w:t>
      </w:r>
      <w:r w:rsidR="007C53C1" w:rsidRPr="001B6702">
        <w:rPr>
          <w:rFonts w:asciiTheme="minorHAnsi" w:hAnsiTheme="minorHAnsi" w:cs="Frutiger-Light"/>
        </w:rPr>
        <w:t xml:space="preserve"> will seek to work with students, cases may arise in which it may, under this policy, determine that a student is unfit to study and that his/her enrolment should be suspended or terminated</w:t>
      </w:r>
      <w:r w:rsidR="007C53C1">
        <w:rPr>
          <w:rFonts w:ascii="Frutiger-Light" w:hAnsi="Frutiger-Light" w:cs="Frutiger-Light"/>
          <w:sz w:val="17"/>
          <w:szCs w:val="17"/>
        </w:rPr>
        <w:t xml:space="preserve">.  </w:t>
      </w:r>
    </w:p>
    <w:p w:rsidR="007C53C1" w:rsidRPr="001B6702" w:rsidRDefault="0002720F" w:rsidP="006417EE">
      <w:pPr>
        <w:autoSpaceDE w:val="0"/>
        <w:autoSpaceDN w:val="0"/>
        <w:adjustRightInd w:val="0"/>
        <w:jc w:val="both"/>
        <w:rPr>
          <w:rFonts w:asciiTheme="minorHAnsi" w:hAnsiTheme="minorHAnsi" w:cs="Frutiger-Light"/>
        </w:rPr>
      </w:pPr>
      <w:r>
        <w:rPr>
          <w:rFonts w:asciiTheme="minorHAnsi" w:hAnsiTheme="minorHAnsi" w:cs="Frutiger-Light"/>
        </w:rPr>
        <w:t>This p</w:t>
      </w:r>
      <w:r w:rsidR="007C53C1" w:rsidRPr="001B6702">
        <w:rPr>
          <w:rFonts w:asciiTheme="minorHAnsi" w:hAnsiTheme="minorHAnsi" w:cs="Frutiger-Light"/>
        </w:rPr>
        <w:t>rocedure applies to all students throughout their period of enrolment and includes students:</w:t>
      </w:r>
    </w:p>
    <w:p w:rsidR="007C53C1" w:rsidRPr="00B236B2" w:rsidRDefault="0002720F" w:rsidP="006417EE">
      <w:pPr>
        <w:pStyle w:val="NoSpacing"/>
        <w:numPr>
          <w:ilvl w:val="0"/>
          <w:numId w:val="26"/>
        </w:numPr>
        <w:ind w:left="567"/>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On campus;</w:t>
      </w:r>
    </w:p>
    <w:p w:rsidR="007C53C1" w:rsidRPr="00B236B2" w:rsidRDefault="007C53C1" w:rsidP="006417EE">
      <w:pPr>
        <w:pStyle w:val="NoSpacing"/>
        <w:numPr>
          <w:ilvl w:val="0"/>
          <w:numId w:val="26"/>
        </w:numPr>
        <w:ind w:left="567"/>
        <w:jc w:val="both"/>
        <w:rPr>
          <w:rFonts w:cstheme="minorHAnsi"/>
          <w:color w:val="417A84" w:themeColor="accent5" w:themeShade="BF"/>
          <w:sz w:val="24"/>
          <w:lang w:val="en-GB" w:eastAsia="en-GB"/>
        </w:rPr>
      </w:pPr>
      <w:r w:rsidRPr="00B236B2">
        <w:rPr>
          <w:rFonts w:cstheme="minorHAnsi"/>
          <w:color w:val="417A84" w:themeColor="accent5" w:themeShade="BF"/>
          <w:sz w:val="24"/>
          <w:lang w:val="en-GB" w:eastAsia="en-GB"/>
        </w:rPr>
        <w:t>Engaged in course related activities away from campus (such as placements</w:t>
      </w:r>
      <w:r w:rsidR="0002720F">
        <w:rPr>
          <w:rFonts w:cstheme="minorHAnsi"/>
          <w:color w:val="417A84" w:themeColor="accent5" w:themeShade="BF"/>
          <w:sz w:val="24"/>
          <w:lang w:val="en-GB" w:eastAsia="en-GB"/>
        </w:rPr>
        <w:t>, field trips and study abroad);</w:t>
      </w:r>
    </w:p>
    <w:p w:rsidR="007C53C1" w:rsidRPr="00B236B2" w:rsidRDefault="00BF2E97" w:rsidP="006417EE">
      <w:pPr>
        <w:pStyle w:val="NoSpacing"/>
        <w:numPr>
          <w:ilvl w:val="0"/>
          <w:numId w:val="26"/>
        </w:numPr>
        <w:ind w:left="567"/>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I</w:t>
      </w:r>
      <w:r w:rsidR="007C53C1" w:rsidRPr="00B236B2">
        <w:rPr>
          <w:rFonts w:cstheme="minorHAnsi"/>
          <w:color w:val="417A84" w:themeColor="accent5" w:themeShade="BF"/>
          <w:sz w:val="24"/>
          <w:lang w:val="en-GB" w:eastAsia="en-GB"/>
        </w:rPr>
        <w:t xml:space="preserve">n </w:t>
      </w:r>
      <w:r w:rsidR="00901004">
        <w:rPr>
          <w:rFonts w:cstheme="minorHAnsi"/>
          <w:color w:val="417A84" w:themeColor="accent5" w:themeShade="BF"/>
          <w:sz w:val="24"/>
          <w:lang w:val="en-GB" w:eastAsia="en-GB"/>
        </w:rPr>
        <w:t>UCW</w:t>
      </w:r>
      <w:r w:rsidR="007C53C1" w:rsidRPr="00B236B2">
        <w:rPr>
          <w:rFonts w:cstheme="minorHAnsi"/>
          <w:color w:val="417A84" w:themeColor="accent5" w:themeShade="BF"/>
          <w:sz w:val="24"/>
          <w:lang w:val="en-GB" w:eastAsia="en-GB"/>
        </w:rPr>
        <w:t xml:space="preserve"> student accommodation.</w:t>
      </w:r>
    </w:p>
    <w:p w:rsidR="007C53C1" w:rsidRPr="000D1B88"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lastRenderedPageBreak/>
        <w:t>Generally, this policy is only intended for use in cases where the behaviour, disruption or risk presented by the student is perceived to be of a serious or potentially serious nature.   The level of risk posed by a student, eithe</w:t>
      </w:r>
      <w:r w:rsidR="00901004">
        <w:rPr>
          <w:rFonts w:asciiTheme="minorHAnsi" w:eastAsiaTheme="minorEastAsia" w:hAnsiTheme="minorHAnsi" w:cstheme="minorHAnsi"/>
          <w:lang w:eastAsia="en-GB"/>
        </w:rPr>
        <w:t xml:space="preserve">r to themselves, others, or UCW, </w:t>
      </w:r>
      <w:r w:rsidRPr="000D1B88">
        <w:rPr>
          <w:rFonts w:asciiTheme="minorHAnsi" w:eastAsiaTheme="minorEastAsia" w:hAnsiTheme="minorHAnsi" w:cstheme="minorHAnsi"/>
          <w:lang w:eastAsia="en-GB"/>
        </w:rPr>
        <w:t>will be measured by the use of a risk assessment</w:t>
      </w:r>
      <w:r>
        <w:rPr>
          <w:rFonts w:asciiTheme="minorHAnsi" w:eastAsiaTheme="minorEastAsia" w:hAnsiTheme="minorHAnsi" w:cstheme="minorHAnsi"/>
          <w:lang w:eastAsia="en-GB"/>
        </w:rPr>
        <w:t xml:space="preserve"> (Appendix 1)</w:t>
      </w:r>
      <w:r w:rsidRPr="000D1B88">
        <w:rPr>
          <w:rFonts w:asciiTheme="minorHAnsi" w:eastAsiaTheme="minorEastAsia" w:hAnsiTheme="minorHAnsi" w:cstheme="minorHAnsi"/>
          <w:lang w:eastAsia="en-GB"/>
        </w:rPr>
        <w:t xml:space="preserve">. This will provide a consistent and transparent means of assessing the perceived risk and will be co-ordinated by the </w:t>
      </w:r>
      <w:r>
        <w:rPr>
          <w:rFonts w:asciiTheme="minorHAnsi" w:eastAsiaTheme="minorEastAsia" w:hAnsiTheme="minorHAnsi" w:cstheme="minorHAnsi"/>
          <w:lang w:eastAsia="en-GB"/>
        </w:rPr>
        <w:t>HE Academic Registry Team (HEART)</w:t>
      </w:r>
      <w:r w:rsidRPr="000D1B88">
        <w:rPr>
          <w:rFonts w:asciiTheme="minorHAnsi" w:eastAsiaTheme="minorEastAsia" w:hAnsiTheme="minorHAnsi" w:cstheme="minorHAnsi"/>
          <w:lang w:eastAsia="en-GB"/>
        </w:rPr>
        <w:t xml:space="preserve"> involving and liaising with other staff as appropriate.  The Fitness to Study policy has three stages. Depending on the perceived and/or assessed severity of the situation and potential seriousness of risk, action may be initiated at any stage.</w:t>
      </w:r>
    </w:p>
    <w:p w:rsidR="00BF2E97" w:rsidRPr="000D1B88" w:rsidRDefault="00BF2E97" w:rsidP="006417EE">
      <w:pPr>
        <w:contextualSpacing/>
        <w:jc w:val="both"/>
        <w:rPr>
          <w:rFonts w:asciiTheme="minorHAnsi" w:eastAsiaTheme="minorEastAsia" w:hAnsiTheme="minorHAnsi" w:cstheme="minorHAnsi"/>
          <w:lang w:eastAsia="en-GB"/>
        </w:rPr>
      </w:pPr>
    </w:p>
    <w:p w:rsidR="007C53C1" w:rsidRPr="00BF2E97" w:rsidRDefault="007C53C1" w:rsidP="006417EE">
      <w:pPr>
        <w:pStyle w:val="Heading1"/>
        <w:rPr>
          <w:lang w:eastAsia="en-GB"/>
        </w:rPr>
      </w:pPr>
      <w:r w:rsidRPr="007C53C1">
        <w:rPr>
          <w:lang w:eastAsia="en-GB"/>
        </w:rPr>
        <w:t>Aims</w:t>
      </w:r>
    </w:p>
    <w:p w:rsidR="007C53C1" w:rsidRPr="000D1B88"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The aims of this policy are to provide:</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A transparent and practi</w:t>
      </w:r>
      <w:r w:rsidR="00901004">
        <w:rPr>
          <w:rFonts w:cstheme="minorHAnsi"/>
          <w:color w:val="417A84" w:themeColor="accent5" w:themeShade="BF"/>
          <w:sz w:val="24"/>
          <w:lang w:val="en-GB" w:eastAsia="en-GB"/>
        </w:rPr>
        <w:t>cal procedural framework for students, prospective</w:t>
      </w:r>
      <w:r w:rsidRPr="00BF2E97">
        <w:rPr>
          <w:rFonts w:cstheme="minorHAnsi"/>
          <w:color w:val="417A84" w:themeColor="accent5" w:themeShade="BF"/>
          <w:sz w:val="24"/>
          <w:lang w:val="en-GB" w:eastAsia="en-GB"/>
        </w:rPr>
        <w:t xml:space="preserve"> students and relevant staff at </w:t>
      </w:r>
      <w:r w:rsidR="00901004">
        <w:rPr>
          <w:rFonts w:cstheme="minorHAnsi"/>
          <w:color w:val="417A84" w:themeColor="accent5" w:themeShade="BF"/>
          <w:sz w:val="24"/>
          <w:lang w:val="en-GB" w:eastAsia="en-GB"/>
        </w:rPr>
        <w:t>UCW</w:t>
      </w:r>
      <w:r w:rsidR="008B4F07">
        <w:rPr>
          <w:rFonts w:cstheme="minorHAnsi"/>
          <w:color w:val="417A84" w:themeColor="accent5" w:themeShade="BF"/>
          <w:sz w:val="24"/>
          <w:lang w:val="en-GB" w:eastAsia="en-GB"/>
        </w:rPr>
        <w:t>.</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A basis for a consistent, transparent and sensitive approach.</w:t>
      </w:r>
    </w:p>
    <w:p w:rsidR="007C53C1" w:rsidRPr="000D1B88"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The policy is intended to manage and support, rather than punish, student behaviour that causes significant concern.</w:t>
      </w:r>
      <w:r w:rsidR="008B4F07">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The policy is not intended to deal with emergency or crisis situations. </w:t>
      </w:r>
    </w:p>
    <w:p w:rsidR="00BF2E97" w:rsidRPr="00BF2E97" w:rsidRDefault="00BF2E97" w:rsidP="006417EE">
      <w:pPr>
        <w:contextualSpacing/>
        <w:jc w:val="both"/>
        <w:rPr>
          <w:rFonts w:asciiTheme="minorHAnsi" w:eastAsiaTheme="minorEastAsia" w:hAnsiTheme="minorHAnsi" w:cstheme="minorHAnsi"/>
          <w:lang w:eastAsia="en-GB"/>
        </w:rPr>
      </w:pPr>
    </w:p>
    <w:p w:rsidR="007C53C1" w:rsidRPr="00BF2E97" w:rsidRDefault="007C53C1" w:rsidP="006417EE">
      <w:pPr>
        <w:pStyle w:val="Heading1"/>
        <w:rPr>
          <w:lang w:eastAsia="en-GB"/>
        </w:rPr>
      </w:pPr>
      <w:r w:rsidRPr="007C53C1">
        <w:rPr>
          <w:lang w:eastAsia="en-GB"/>
        </w:rPr>
        <w:t>Pre-entry</w:t>
      </w:r>
    </w:p>
    <w:p w:rsidR="007C53C1" w:rsidRDefault="00901004" w:rsidP="006417EE">
      <w:pPr>
        <w:contextualSpacing/>
        <w:jc w:val="both"/>
        <w:rPr>
          <w:rFonts w:asciiTheme="minorHAnsi" w:eastAsiaTheme="minorEastAsia" w:hAnsiTheme="minorHAnsi" w:cstheme="minorHAnsi"/>
          <w:lang w:eastAsia="en-GB"/>
        </w:rPr>
      </w:pPr>
      <w:r>
        <w:rPr>
          <w:rFonts w:asciiTheme="minorHAnsi" w:eastAsiaTheme="minorEastAsia" w:hAnsiTheme="minorHAnsi" w:cstheme="minorHAnsi"/>
          <w:lang w:eastAsia="en-GB"/>
        </w:rPr>
        <w:t>University Centre Weston</w:t>
      </w:r>
      <w:r w:rsidR="007C53C1" w:rsidRPr="000D1B88">
        <w:rPr>
          <w:rFonts w:asciiTheme="minorHAnsi" w:eastAsiaTheme="minorEastAsia" w:hAnsiTheme="minorHAnsi" w:cstheme="minorHAnsi"/>
          <w:lang w:eastAsia="en-GB"/>
        </w:rPr>
        <w:t xml:space="preserve"> is committed to admissions protocols which do not discriminate directly or indirectly against applican</w:t>
      </w:r>
      <w:r w:rsidR="007C53C1">
        <w:rPr>
          <w:rFonts w:asciiTheme="minorHAnsi" w:eastAsiaTheme="minorEastAsia" w:hAnsiTheme="minorHAnsi" w:cstheme="minorHAnsi"/>
          <w:lang w:eastAsia="en-GB"/>
        </w:rPr>
        <w:t>ts on the grounds of disability (ref</w:t>
      </w:r>
      <w:r>
        <w:rPr>
          <w:rFonts w:asciiTheme="minorHAnsi" w:eastAsiaTheme="minorEastAsia" w:hAnsiTheme="minorHAnsi" w:cstheme="minorHAnsi"/>
          <w:lang w:eastAsia="en-GB"/>
        </w:rPr>
        <w:t xml:space="preserve">erence should be made to the UCW </w:t>
      </w:r>
      <w:r w:rsidR="007C53C1">
        <w:rPr>
          <w:rFonts w:asciiTheme="minorHAnsi" w:eastAsiaTheme="minorEastAsia" w:hAnsiTheme="minorHAnsi" w:cstheme="minorHAnsi"/>
          <w:lang w:eastAsia="en-GB"/>
        </w:rPr>
        <w:t xml:space="preserve">Admissions Policy for further clarification).  </w:t>
      </w:r>
      <w:r>
        <w:rPr>
          <w:rFonts w:asciiTheme="minorHAnsi" w:eastAsiaTheme="minorEastAsia" w:hAnsiTheme="minorHAnsi" w:cstheme="minorHAnsi"/>
          <w:lang w:eastAsia="en-GB"/>
        </w:rPr>
        <w:t>UCW</w:t>
      </w:r>
      <w:r w:rsidR="007C53C1" w:rsidRPr="000D1B88">
        <w:rPr>
          <w:rFonts w:asciiTheme="minorHAnsi" w:eastAsiaTheme="minorEastAsia" w:hAnsiTheme="minorHAnsi" w:cstheme="minorHAnsi"/>
          <w:lang w:eastAsia="en-GB"/>
        </w:rPr>
        <w:t xml:space="preserve"> encourages disclos</w:t>
      </w:r>
      <w:r w:rsidR="007C53C1">
        <w:rPr>
          <w:rFonts w:asciiTheme="minorHAnsi" w:eastAsiaTheme="minorEastAsia" w:hAnsiTheme="minorHAnsi" w:cstheme="minorHAnsi"/>
          <w:lang w:eastAsia="en-GB"/>
        </w:rPr>
        <w:t xml:space="preserve">ure of a disability during the </w:t>
      </w:r>
      <w:r w:rsidR="007C53C1" w:rsidRPr="000D1B88">
        <w:rPr>
          <w:rFonts w:asciiTheme="minorHAnsi" w:eastAsiaTheme="minorEastAsia" w:hAnsiTheme="minorHAnsi" w:cstheme="minorHAnsi"/>
          <w:lang w:eastAsia="en-GB"/>
        </w:rPr>
        <w:t xml:space="preserve">application process </w:t>
      </w:r>
      <w:r>
        <w:rPr>
          <w:rFonts w:asciiTheme="minorHAnsi" w:eastAsiaTheme="minorEastAsia" w:hAnsiTheme="minorHAnsi" w:cstheme="minorHAnsi"/>
          <w:lang w:eastAsia="en-GB"/>
        </w:rPr>
        <w:t xml:space="preserve">for </w:t>
      </w:r>
      <w:r w:rsidR="007C53C1">
        <w:rPr>
          <w:rFonts w:asciiTheme="minorHAnsi" w:eastAsiaTheme="minorEastAsia" w:hAnsiTheme="minorHAnsi" w:cstheme="minorHAnsi"/>
          <w:lang w:eastAsia="en-GB"/>
        </w:rPr>
        <w:t>courses</w:t>
      </w:r>
      <w:r w:rsidR="008B4F07">
        <w:rPr>
          <w:rFonts w:asciiTheme="minorHAnsi" w:eastAsiaTheme="minorEastAsia" w:hAnsiTheme="minorHAnsi" w:cstheme="minorHAnsi"/>
          <w:lang w:eastAsia="en-GB"/>
        </w:rPr>
        <w:t>,</w:t>
      </w:r>
      <w:r w:rsidR="007C53C1">
        <w:rPr>
          <w:rFonts w:asciiTheme="minorHAnsi" w:eastAsiaTheme="minorEastAsia" w:hAnsiTheme="minorHAnsi" w:cstheme="minorHAnsi"/>
          <w:lang w:eastAsia="en-GB"/>
        </w:rPr>
        <w:t xml:space="preserve"> </w:t>
      </w:r>
      <w:r w:rsidR="007C53C1" w:rsidRPr="000D1B88">
        <w:rPr>
          <w:rFonts w:asciiTheme="minorHAnsi" w:eastAsiaTheme="minorEastAsia" w:hAnsiTheme="minorHAnsi" w:cstheme="minorHAnsi"/>
          <w:lang w:eastAsia="en-GB"/>
        </w:rPr>
        <w:t>so that any additional support requirements can be discussed, and where practicable arranged prior to arrival.</w:t>
      </w:r>
    </w:p>
    <w:p w:rsidR="00901004" w:rsidRPr="000D1B88" w:rsidRDefault="00901004" w:rsidP="006417EE">
      <w:pPr>
        <w:contextualSpacing/>
        <w:jc w:val="both"/>
        <w:rPr>
          <w:rFonts w:asciiTheme="minorHAnsi" w:eastAsiaTheme="minorEastAsia" w:hAnsiTheme="minorHAnsi" w:cstheme="minorHAnsi"/>
          <w:lang w:eastAsia="en-GB"/>
        </w:rPr>
      </w:pPr>
    </w:p>
    <w:p w:rsidR="007C53C1" w:rsidRPr="000D1B88" w:rsidRDefault="007C53C1" w:rsidP="006417EE">
      <w:pPr>
        <w:contextualSpacing/>
        <w:jc w:val="both"/>
        <w:rPr>
          <w:rFonts w:asciiTheme="minorHAnsi" w:eastAsiaTheme="minorEastAsia" w:hAnsiTheme="minorHAnsi" w:cstheme="minorHAnsi"/>
          <w:lang w:eastAsia="en-GB"/>
        </w:rPr>
      </w:pPr>
      <w:r>
        <w:rPr>
          <w:rFonts w:asciiTheme="minorHAnsi" w:eastAsiaTheme="minorEastAsia" w:hAnsiTheme="minorHAnsi" w:cstheme="minorHAnsi"/>
          <w:lang w:eastAsia="en-GB"/>
        </w:rPr>
        <w:t>HEART and the HE Learning Support Team</w:t>
      </w:r>
      <w:r w:rsidRPr="000D1B88">
        <w:rPr>
          <w:rFonts w:asciiTheme="minorHAnsi" w:eastAsiaTheme="minorEastAsia" w:hAnsiTheme="minorHAnsi" w:cstheme="minorHAnsi"/>
          <w:lang w:eastAsia="en-GB"/>
        </w:rPr>
        <w:t xml:space="preserve"> will work with prospective students to dis</w:t>
      </w:r>
      <w:r>
        <w:rPr>
          <w:rFonts w:asciiTheme="minorHAnsi" w:eastAsiaTheme="minorEastAsia" w:hAnsiTheme="minorHAnsi" w:cstheme="minorHAnsi"/>
          <w:lang w:eastAsia="en-GB"/>
        </w:rPr>
        <w:t>cuss and co-ordinate support, and</w:t>
      </w:r>
      <w:r w:rsidRPr="000D1B88">
        <w:rPr>
          <w:rFonts w:asciiTheme="minorHAnsi" w:eastAsiaTheme="minorEastAsia" w:hAnsiTheme="minorHAnsi" w:cstheme="minorHAnsi"/>
          <w:lang w:eastAsia="en-GB"/>
        </w:rPr>
        <w:t xml:space="preserve"> will also advise students on applying for </w:t>
      </w:r>
      <w:r>
        <w:rPr>
          <w:rFonts w:asciiTheme="minorHAnsi" w:eastAsiaTheme="minorEastAsia" w:hAnsiTheme="minorHAnsi" w:cstheme="minorHAnsi"/>
          <w:lang w:eastAsia="en-GB"/>
        </w:rPr>
        <w:t xml:space="preserve">a </w:t>
      </w:r>
      <w:r w:rsidRPr="000D1B88">
        <w:rPr>
          <w:rFonts w:asciiTheme="minorHAnsi" w:eastAsiaTheme="minorEastAsia" w:hAnsiTheme="minorHAnsi" w:cstheme="minorHAnsi"/>
          <w:lang w:eastAsia="en-GB"/>
        </w:rPr>
        <w:t>Disabled Students’ Allowances.</w:t>
      </w:r>
    </w:p>
    <w:p w:rsidR="007C53C1" w:rsidRPr="000D1B88" w:rsidRDefault="007C53C1" w:rsidP="006417EE">
      <w:pPr>
        <w:jc w:val="both"/>
        <w:rPr>
          <w:rFonts w:asciiTheme="minorHAnsi" w:eastAsiaTheme="minorEastAsia" w:hAnsiTheme="minorHAnsi" w:cstheme="minorHAnsi"/>
          <w:lang w:eastAsia="en-GB"/>
        </w:rPr>
      </w:pPr>
    </w:p>
    <w:p w:rsidR="007C53C1" w:rsidRPr="007C53C1" w:rsidRDefault="007C53C1" w:rsidP="006417EE">
      <w:pPr>
        <w:pStyle w:val="Heading2"/>
        <w:jc w:val="both"/>
        <w:rPr>
          <w:lang w:eastAsia="en-GB"/>
        </w:rPr>
      </w:pPr>
      <w:r w:rsidRPr="007C53C1">
        <w:rPr>
          <w:lang w:eastAsia="en-GB"/>
        </w:rPr>
        <w:t>When a student’s fitness to study may be questioned</w:t>
      </w:r>
    </w:p>
    <w:p w:rsidR="007C53C1" w:rsidRPr="000D1B88" w:rsidRDefault="007C53C1" w:rsidP="006417EE">
      <w:pPr>
        <w:contextualSpacing/>
        <w:jc w:val="both"/>
        <w:rPr>
          <w:rFonts w:asciiTheme="minorHAnsi" w:eastAsiaTheme="minorEastAsia" w:hAnsiTheme="minorHAnsi" w:cstheme="minorHAnsi"/>
          <w:lang w:eastAsia="en-GB"/>
        </w:rPr>
      </w:pPr>
    </w:p>
    <w:p w:rsidR="007C53C1" w:rsidRPr="000D1B88"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A student’s fitness to study may be questioned as a result of a wide range of circumstances. These include, but are not limited to the following:</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Serious concerns are raised by a third party, such as a housemate, friend, peer, GP or family member</w:t>
      </w:r>
      <w:r w:rsidR="008B4F07">
        <w:rPr>
          <w:rFonts w:cstheme="minorHAnsi"/>
          <w:color w:val="417A84" w:themeColor="accent5" w:themeShade="BF"/>
          <w:sz w:val="24"/>
          <w:lang w:val="en-GB" w:eastAsia="en-GB"/>
        </w:rPr>
        <w:t>;</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lastRenderedPageBreak/>
        <w:t xml:space="preserve">The student has disclosed to a member of staff </w:t>
      </w:r>
      <w:r w:rsidR="008B4F07">
        <w:rPr>
          <w:rFonts w:cstheme="minorHAnsi"/>
          <w:color w:val="417A84" w:themeColor="accent5" w:themeShade="BF"/>
          <w:sz w:val="24"/>
          <w:lang w:val="en-GB" w:eastAsia="en-GB"/>
        </w:rPr>
        <w:t xml:space="preserve">that </w:t>
      </w:r>
      <w:r w:rsidRPr="00BF2E97">
        <w:rPr>
          <w:rFonts w:cstheme="minorHAnsi"/>
          <w:color w:val="417A84" w:themeColor="accent5" w:themeShade="BF"/>
          <w:sz w:val="24"/>
          <w:lang w:val="en-GB" w:eastAsia="en-GB"/>
        </w:rPr>
        <w:t>they have a problem which is seriously impacting on their ability to function</w:t>
      </w:r>
      <w:r w:rsidR="008B4F07">
        <w:rPr>
          <w:rFonts w:cstheme="minorHAnsi"/>
          <w:color w:val="417A84" w:themeColor="accent5" w:themeShade="BF"/>
          <w:sz w:val="24"/>
          <w:lang w:val="en-GB" w:eastAsia="en-GB"/>
        </w:rPr>
        <w:t>;</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Changes are noticed in a student’s demeanour or behaviour, w</w:t>
      </w:r>
      <w:r w:rsidR="008B4F07">
        <w:rPr>
          <w:rFonts w:cstheme="minorHAnsi"/>
          <w:color w:val="417A84" w:themeColor="accent5" w:themeShade="BF"/>
          <w:sz w:val="24"/>
          <w:lang w:val="en-GB" w:eastAsia="en-GB"/>
        </w:rPr>
        <w:t>hich raise concern. For example:</w:t>
      </w:r>
      <w:r w:rsidRPr="00BF2E97">
        <w:rPr>
          <w:rFonts w:cstheme="minorHAnsi"/>
          <w:color w:val="417A84" w:themeColor="accent5" w:themeShade="BF"/>
          <w:sz w:val="24"/>
          <w:lang w:val="en-GB" w:eastAsia="en-GB"/>
        </w:rPr>
        <w:t xml:space="preserve"> changes in appearance or obvious signs of ill-health, a sudden deterioration in academic performance or engagement, mood swings or other uncharacteristic behaviour.</w:t>
      </w:r>
    </w:p>
    <w:p w:rsidR="007C53C1" w:rsidRPr="006475DE" w:rsidRDefault="007C53C1" w:rsidP="006417EE">
      <w:pPr>
        <w:ind w:left="360"/>
        <w:contextualSpacing/>
        <w:jc w:val="both"/>
        <w:rPr>
          <w:rFonts w:asciiTheme="minorHAnsi" w:eastAsiaTheme="minorEastAsia" w:hAnsiTheme="minorHAnsi" w:cstheme="minorHAnsi"/>
          <w:lang w:eastAsia="en-GB"/>
        </w:rPr>
      </w:pPr>
    </w:p>
    <w:p w:rsidR="007C53C1" w:rsidRPr="006475DE" w:rsidRDefault="007C53C1" w:rsidP="006417EE">
      <w:pPr>
        <w:contextualSpacing/>
        <w:jc w:val="both"/>
        <w:rPr>
          <w:rFonts w:asciiTheme="minorHAnsi" w:eastAsiaTheme="minorEastAsia" w:hAnsiTheme="minorHAnsi" w:cstheme="minorHAnsi"/>
          <w:lang w:eastAsia="en-GB"/>
        </w:rPr>
      </w:pPr>
      <w:r w:rsidRPr="006475DE">
        <w:rPr>
          <w:rFonts w:asciiTheme="minorHAnsi" w:eastAsiaTheme="minorEastAsia" w:hAnsiTheme="minorHAnsi" w:cstheme="minorHAnsi"/>
          <w:lang w:eastAsia="en-GB"/>
        </w:rPr>
        <w:t xml:space="preserve">In all cases </w:t>
      </w:r>
      <w:r>
        <w:rPr>
          <w:rFonts w:asciiTheme="minorHAnsi" w:eastAsiaTheme="minorEastAsia" w:hAnsiTheme="minorHAnsi" w:cstheme="minorHAnsi"/>
          <w:lang w:eastAsia="en-GB"/>
        </w:rPr>
        <w:t xml:space="preserve">the </w:t>
      </w:r>
      <w:r w:rsidR="00901004">
        <w:rPr>
          <w:rFonts w:asciiTheme="minorHAnsi" w:eastAsiaTheme="minorEastAsia" w:hAnsiTheme="minorHAnsi" w:cstheme="minorHAnsi"/>
          <w:lang w:eastAsia="en-GB"/>
        </w:rPr>
        <w:t>Welfare &amp; Retention Officer</w:t>
      </w:r>
      <w:r w:rsidRPr="006475DE">
        <w:rPr>
          <w:rFonts w:asciiTheme="minorHAnsi" w:eastAsiaTheme="minorEastAsia" w:hAnsiTheme="minorHAnsi" w:cstheme="minorHAnsi"/>
          <w:lang w:eastAsia="en-GB"/>
        </w:rPr>
        <w:t xml:space="preserve"> (or the </w:t>
      </w:r>
      <w:r w:rsidRPr="006475DE">
        <w:rPr>
          <w:rFonts w:asciiTheme="minorHAnsi" w:hAnsiTheme="minorHAnsi"/>
        </w:rPr>
        <w:t>HE Specialist Support Instructor: Mental Health and Wellbeing</w:t>
      </w:r>
      <w:r w:rsidRPr="006475DE">
        <w:rPr>
          <w:rFonts w:asciiTheme="minorHAnsi" w:eastAsiaTheme="minorEastAsia" w:hAnsiTheme="minorHAnsi" w:cstheme="minorHAnsi"/>
          <w:lang w:eastAsia="en-GB"/>
        </w:rPr>
        <w:t xml:space="preserve">) and the </w:t>
      </w:r>
      <w:r>
        <w:rPr>
          <w:rFonts w:asciiTheme="minorHAnsi" w:eastAsiaTheme="minorEastAsia" w:hAnsiTheme="minorHAnsi" w:cstheme="minorHAnsi"/>
          <w:lang w:eastAsia="en-GB"/>
        </w:rPr>
        <w:t xml:space="preserve">student’s </w:t>
      </w:r>
      <w:r w:rsidRPr="006475DE">
        <w:rPr>
          <w:rFonts w:asciiTheme="minorHAnsi" w:eastAsiaTheme="minorEastAsia" w:hAnsiTheme="minorHAnsi" w:cstheme="minorHAnsi"/>
          <w:lang w:eastAsia="en-GB"/>
        </w:rPr>
        <w:t xml:space="preserve">personal tutor should be contacted.  </w:t>
      </w:r>
      <w:r>
        <w:rPr>
          <w:rFonts w:asciiTheme="minorHAnsi" w:eastAsiaTheme="minorEastAsia" w:hAnsiTheme="minorHAnsi" w:cstheme="minorHAnsi"/>
          <w:lang w:eastAsia="en-GB"/>
        </w:rPr>
        <w:t xml:space="preserve">The </w:t>
      </w:r>
      <w:r w:rsidR="0069038F">
        <w:rPr>
          <w:rFonts w:asciiTheme="minorHAnsi" w:eastAsiaTheme="minorEastAsia" w:hAnsiTheme="minorHAnsi" w:cstheme="minorHAnsi"/>
          <w:lang w:eastAsia="en-GB"/>
        </w:rPr>
        <w:t>Welfare &amp; Retention Officer</w:t>
      </w:r>
      <w:r w:rsidR="0069038F" w:rsidRPr="006475DE">
        <w:rPr>
          <w:rFonts w:asciiTheme="minorHAnsi" w:eastAsiaTheme="minorEastAsia" w:hAnsiTheme="minorHAnsi" w:cstheme="minorHAnsi"/>
          <w:lang w:eastAsia="en-GB"/>
        </w:rPr>
        <w:t xml:space="preserve"> </w:t>
      </w:r>
      <w:r w:rsidRPr="006475DE">
        <w:rPr>
          <w:rFonts w:asciiTheme="minorHAnsi" w:eastAsiaTheme="minorEastAsia" w:hAnsiTheme="minorHAnsi" w:cstheme="minorHAnsi"/>
          <w:lang w:eastAsia="en-GB"/>
        </w:rPr>
        <w:t>will co-ordinate initial enquiries and advise the appropriate staff (on a need to know basis) of the concern raised and ensure any necessary support is provided.</w:t>
      </w:r>
    </w:p>
    <w:p w:rsidR="007C53C1" w:rsidRPr="000D1B88" w:rsidRDefault="007C53C1" w:rsidP="006417EE">
      <w:pPr>
        <w:jc w:val="both"/>
        <w:rPr>
          <w:rFonts w:asciiTheme="minorHAnsi" w:eastAsiaTheme="minorEastAsia" w:hAnsiTheme="minorHAnsi" w:cstheme="minorHAnsi"/>
          <w:lang w:eastAsia="en-GB"/>
        </w:rPr>
      </w:pPr>
    </w:p>
    <w:p w:rsidR="007C53C1" w:rsidRPr="007C53C1" w:rsidRDefault="008B4F07" w:rsidP="006417EE">
      <w:pPr>
        <w:pStyle w:val="Heading2"/>
        <w:jc w:val="both"/>
        <w:rPr>
          <w:lang w:eastAsia="en-GB"/>
        </w:rPr>
      </w:pPr>
      <w:r>
        <w:rPr>
          <w:lang w:eastAsia="en-GB"/>
        </w:rPr>
        <w:t>Stage 1: Informal A</w:t>
      </w:r>
      <w:r w:rsidR="007C53C1" w:rsidRPr="007C53C1">
        <w:rPr>
          <w:lang w:eastAsia="en-GB"/>
        </w:rPr>
        <w:t>ction</w:t>
      </w:r>
    </w:p>
    <w:p w:rsidR="007C53C1" w:rsidRPr="000D1B88"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hAnsiTheme="minorHAnsi"/>
        </w:rPr>
      </w:pPr>
      <w:r w:rsidRPr="000D1B88">
        <w:rPr>
          <w:rFonts w:asciiTheme="minorHAnsi" w:eastAsiaTheme="minorEastAsia" w:hAnsiTheme="minorHAnsi" w:cstheme="minorHAnsi"/>
          <w:lang w:eastAsia="en-GB"/>
        </w:rPr>
        <w:t xml:space="preserve">If </w:t>
      </w:r>
      <w:r>
        <w:rPr>
          <w:rFonts w:asciiTheme="minorHAnsi" w:eastAsiaTheme="minorEastAsia" w:hAnsiTheme="minorHAnsi" w:cstheme="minorHAnsi"/>
          <w:lang w:eastAsia="en-GB"/>
        </w:rPr>
        <w:t>initial contact and action</w:t>
      </w:r>
      <w:r w:rsidRPr="000D1B88">
        <w:rPr>
          <w:rFonts w:asciiTheme="minorHAnsi" w:eastAsiaTheme="minorEastAsia" w:hAnsiTheme="minorHAnsi" w:cstheme="minorHAnsi"/>
          <w:lang w:eastAsia="en-GB"/>
        </w:rPr>
        <w:t xml:space="preserve"> is unsuccessful, the </w:t>
      </w:r>
      <w:r w:rsidR="008B057B">
        <w:rPr>
          <w:rFonts w:asciiTheme="minorHAnsi" w:eastAsiaTheme="minorEastAsia" w:hAnsiTheme="minorHAnsi" w:cstheme="minorHAnsi"/>
          <w:lang w:eastAsia="en-GB"/>
        </w:rPr>
        <w:t xml:space="preserve">HE </w:t>
      </w:r>
      <w:r w:rsidR="0069038F">
        <w:rPr>
          <w:rFonts w:asciiTheme="minorHAnsi" w:eastAsiaTheme="minorEastAsia" w:hAnsiTheme="minorHAnsi" w:cstheme="minorHAnsi"/>
          <w:lang w:eastAsia="en-GB"/>
        </w:rPr>
        <w:t>Welfare &amp; Retention Officer</w:t>
      </w:r>
      <w:r w:rsidR="0069038F" w:rsidRPr="006475DE">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will complete a risk assessment</w:t>
      </w:r>
      <w:r>
        <w:rPr>
          <w:rFonts w:asciiTheme="minorHAnsi" w:eastAsiaTheme="minorEastAsia" w:hAnsiTheme="minorHAnsi" w:cstheme="minorHAnsi"/>
          <w:lang w:eastAsia="en-GB"/>
        </w:rPr>
        <w:t xml:space="preserve"> (Appendix 1)</w:t>
      </w:r>
      <w:r w:rsidRPr="000D1B88">
        <w:rPr>
          <w:rFonts w:asciiTheme="minorHAnsi" w:eastAsiaTheme="minorEastAsia" w:hAnsiTheme="minorHAnsi" w:cstheme="minorHAnsi"/>
          <w:lang w:eastAsia="en-GB"/>
        </w:rPr>
        <w:t xml:space="preserve"> and arrange to meet with the student and explain to them that concerns about their fitness to study have arisen.</w:t>
      </w:r>
      <w:r>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The student should be made aware of the nature of the behaviour </w:t>
      </w:r>
      <w:r w:rsidR="008B4F07">
        <w:rPr>
          <w:rFonts w:asciiTheme="minorHAnsi" w:eastAsiaTheme="minorEastAsia" w:hAnsiTheme="minorHAnsi" w:cstheme="minorHAnsi"/>
          <w:lang w:eastAsia="en-GB"/>
        </w:rPr>
        <w:t xml:space="preserve">that has caused the concern and, </w:t>
      </w:r>
      <w:r w:rsidRPr="000D1B88">
        <w:rPr>
          <w:rFonts w:asciiTheme="minorHAnsi" w:eastAsiaTheme="minorEastAsia" w:hAnsiTheme="minorHAnsi" w:cstheme="minorHAnsi"/>
          <w:lang w:eastAsia="en-GB"/>
        </w:rPr>
        <w:t xml:space="preserve">if appropriate to discuss the level of perceived risk as measured by the risk assessment. </w:t>
      </w:r>
      <w:r>
        <w:rPr>
          <w:rFonts w:asciiTheme="minorHAnsi" w:eastAsiaTheme="minorEastAsia" w:hAnsiTheme="minorHAnsi" w:cstheme="minorHAnsi"/>
          <w:lang w:eastAsia="en-GB"/>
        </w:rPr>
        <w:t xml:space="preserve"> It be may be necessary to involve </w:t>
      </w:r>
      <w:r w:rsidRPr="006475DE">
        <w:rPr>
          <w:rFonts w:asciiTheme="minorHAnsi" w:eastAsiaTheme="minorEastAsia" w:hAnsiTheme="minorHAnsi" w:cstheme="minorHAnsi"/>
          <w:lang w:eastAsia="en-GB"/>
        </w:rPr>
        <w:t xml:space="preserve">the </w:t>
      </w:r>
      <w:r w:rsidRPr="006475DE">
        <w:rPr>
          <w:rFonts w:asciiTheme="minorHAnsi" w:hAnsiTheme="minorHAnsi"/>
        </w:rPr>
        <w:t>HE Specialist Support Instructor: Mental Health and Wellbeing</w:t>
      </w:r>
      <w:r>
        <w:rPr>
          <w:rFonts w:asciiTheme="minorHAnsi" w:hAnsiTheme="minorHAnsi"/>
        </w:rPr>
        <w:t xml:space="preserve"> at this point.</w:t>
      </w:r>
    </w:p>
    <w:p w:rsidR="007C53C1"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The</w:t>
      </w:r>
      <w:r>
        <w:rPr>
          <w:rFonts w:asciiTheme="minorHAnsi" w:eastAsiaTheme="minorEastAsia" w:hAnsiTheme="minorHAnsi" w:cstheme="minorHAnsi"/>
          <w:lang w:eastAsia="en-GB"/>
        </w:rPr>
        <w:t xml:space="preserve"> </w:t>
      </w:r>
      <w:r w:rsidR="008B057B">
        <w:rPr>
          <w:rFonts w:asciiTheme="minorHAnsi" w:eastAsiaTheme="minorEastAsia" w:hAnsiTheme="minorHAnsi" w:cstheme="minorHAnsi"/>
          <w:lang w:eastAsia="en-GB"/>
        </w:rPr>
        <w:t xml:space="preserve">HE </w:t>
      </w:r>
      <w:r w:rsidR="0057333B">
        <w:rPr>
          <w:rFonts w:asciiTheme="minorHAnsi" w:eastAsiaTheme="minorEastAsia" w:hAnsiTheme="minorHAnsi" w:cstheme="minorHAnsi"/>
          <w:lang w:eastAsia="en-GB"/>
        </w:rPr>
        <w:t>Welfare &amp; Retention Officer</w:t>
      </w:r>
      <w:r w:rsidR="0057333B" w:rsidRPr="006475DE">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will attempt to resolve the matter by informal discussion with the student. The student will have the opportunity to express their views on the situation and an action plan will be agreed, which may include on</w:t>
      </w:r>
      <w:r>
        <w:rPr>
          <w:rFonts w:asciiTheme="minorHAnsi" w:eastAsiaTheme="minorEastAsia" w:hAnsiTheme="minorHAnsi" w:cstheme="minorHAnsi"/>
          <w:lang w:eastAsia="en-GB"/>
        </w:rPr>
        <w:t>-</w:t>
      </w:r>
      <w:r w:rsidRPr="000D1B88">
        <w:rPr>
          <w:rFonts w:asciiTheme="minorHAnsi" w:eastAsiaTheme="minorEastAsia" w:hAnsiTheme="minorHAnsi" w:cstheme="minorHAnsi"/>
          <w:lang w:eastAsia="en-GB"/>
        </w:rPr>
        <w:t xml:space="preserve">going contact with </w:t>
      </w:r>
      <w:r>
        <w:rPr>
          <w:rFonts w:asciiTheme="minorHAnsi" w:eastAsiaTheme="minorEastAsia" w:hAnsiTheme="minorHAnsi" w:cstheme="minorHAnsi"/>
          <w:lang w:eastAsia="en-GB"/>
        </w:rPr>
        <w:t xml:space="preserve">the </w:t>
      </w:r>
      <w:r w:rsidR="008B057B">
        <w:rPr>
          <w:rFonts w:asciiTheme="minorHAnsi" w:eastAsiaTheme="minorEastAsia" w:hAnsiTheme="minorHAnsi" w:cstheme="minorHAnsi"/>
          <w:lang w:eastAsia="en-GB"/>
        </w:rPr>
        <w:t xml:space="preserve">HE </w:t>
      </w:r>
      <w:r w:rsidR="0057333B">
        <w:rPr>
          <w:rFonts w:asciiTheme="minorHAnsi" w:eastAsiaTheme="minorEastAsia" w:hAnsiTheme="minorHAnsi" w:cstheme="minorHAnsi"/>
          <w:lang w:eastAsia="en-GB"/>
        </w:rPr>
        <w:t>Welfare &amp; Retention Officer</w:t>
      </w:r>
      <w:r w:rsidR="0057333B" w:rsidRPr="006475DE">
        <w:rPr>
          <w:rFonts w:asciiTheme="minorHAnsi" w:eastAsiaTheme="minorEastAsia" w:hAnsiTheme="minorHAnsi" w:cstheme="minorHAnsi"/>
          <w:lang w:eastAsia="en-GB"/>
        </w:rPr>
        <w:t xml:space="preserve"> </w:t>
      </w:r>
      <w:r>
        <w:rPr>
          <w:rFonts w:asciiTheme="minorHAnsi" w:eastAsiaTheme="minorEastAsia" w:hAnsiTheme="minorHAnsi" w:cstheme="minorHAnsi"/>
          <w:lang w:eastAsia="en-GB"/>
        </w:rPr>
        <w:t xml:space="preserve">and/or the </w:t>
      </w:r>
      <w:r w:rsidR="008B057B">
        <w:rPr>
          <w:rFonts w:asciiTheme="minorHAnsi" w:hAnsiTheme="minorHAnsi"/>
        </w:rPr>
        <w:t>HE Welfare and Wellbeing Lead</w:t>
      </w:r>
      <w:r w:rsidRPr="000D1B88">
        <w:rPr>
          <w:rFonts w:asciiTheme="minorHAnsi" w:eastAsiaTheme="minorEastAsia" w:hAnsiTheme="minorHAnsi" w:cstheme="minorHAnsi"/>
          <w:lang w:eastAsia="en-GB"/>
        </w:rPr>
        <w:t xml:space="preserve">, or referral to an </w:t>
      </w:r>
      <w:r>
        <w:rPr>
          <w:rFonts w:asciiTheme="minorHAnsi" w:eastAsiaTheme="minorEastAsia" w:hAnsiTheme="minorHAnsi" w:cstheme="minorHAnsi"/>
          <w:lang w:eastAsia="en-GB"/>
        </w:rPr>
        <w:t xml:space="preserve">internal or </w:t>
      </w:r>
      <w:r w:rsidRPr="000D1B88">
        <w:rPr>
          <w:rFonts w:asciiTheme="minorHAnsi" w:eastAsiaTheme="minorEastAsia" w:hAnsiTheme="minorHAnsi" w:cstheme="minorHAnsi"/>
          <w:lang w:eastAsia="en-GB"/>
        </w:rPr>
        <w:t>external specialist agency. Special academic conditions may also be agreed, alongside a mitigating circumstances s</w:t>
      </w:r>
      <w:r>
        <w:rPr>
          <w:rFonts w:asciiTheme="minorHAnsi" w:eastAsiaTheme="minorEastAsia" w:hAnsiTheme="minorHAnsi" w:cstheme="minorHAnsi"/>
          <w:lang w:eastAsia="en-GB"/>
        </w:rPr>
        <w:t xml:space="preserve">ubmission, </w:t>
      </w:r>
      <w:r w:rsidRPr="000D1B88">
        <w:rPr>
          <w:rFonts w:asciiTheme="minorHAnsi" w:eastAsiaTheme="minorEastAsia" w:hAnsiTheme="minorHAnsi" w:cstheme="minorHAnsi"/>
          <w:lang w:eastAsia="en-GB"/>
        </w:rPr>
        <w:t>in order to enable the student to continue with their studies.</w:t>
      </w:r>
    </w:p>
    <w:p w:rsidR="007C53C1" w:rsidRPr="000D1B88"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 xml:space="preserve">It is hoped that most cases can be resolved at this stage and that students will respond positively </w:t>
      </w:r>
      <w:r>
        <w:rPr>
          <w:rFonts w:asciiTheme="minorHAnsi" w:eastAsiaTheme="minorEastAsia" w:hAnsiTheme="minorHAnsi" w:cstheme="minorHAnsi"/>
          <w:lang w:eastAsia="en-GB"/>
        </w:rPr>
        <w:t xml:space="preserve">to, </w:t>
      </w:r>
      <w:r w:rsidRPr="000D1B88">
        <w:rPr>
          <w:rFonts w:asciiTheme="minorHAnsi" w:eastAsiaTheme="minorEastAsia" w:hAnsiTheme="minorHAnsi" w:cstheme="minorHAnsi"/>
          <w:lang w:eastAsia="en-GB"/>
        </w:rPr>
        <w:t>and co-operate fully with the process and take advantage of the support available.</w:t>
      </w:r>
      <w:r>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A review period will be agreed and a meeting scheduled to review the progress made by the student </w:t>
      </w:r>
      <w:r>
        <w:rPr>
          <w:rFonts w:asciiTheme="minorHAnsi" w:eastAsiaTheme="minorEastAsia" w:hAnsiTheme="minorHAnsi" w:cstheme="minorHAnsi"/>
          <w:lang w:eastAsia="en-GB"/>
        </w:rPr>
        <w:t xml:space="preserve">and </w:t>
      </w:r>
      <w:r w:rsidRPr="000D1B88">
        <w:rPr>
          <w:rFonts w:asciiTheme="minorHAnsi" w:eastAsiaTheme="minorEastAsia" w:hAnsiTheme="minorHAnsi" w:cstheme="minorHAnsi"/>
          <w:lang w:eastAsia="en-GB"/>
        </w:rPr>
        <w:t>to address the concerns raised.</w:t>
      </w:r>
      <w:r>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Further review meetings may be arranged in order to further monitor progress and to ensure access to all appropriate support continues. </w:t>
      </w:r>
    </w:p>
    <w:p w:rsidR="007C53C1" w:rsidRDefault="007C53C1" w:rsidP="006417EE">
      <w:pPr>
        <w:contextualSpacing/>
        <w:jc w:val="both"/>
        <w:rPr>
          <w:rFonts w:asciiTheme="minorHAnsi" w:eastAsiaTheme="minorEastAsia" w:hAnsiTheme="minorHAnsi" w:cstheme="minorHAnsi"/>
          <w:lang w:eastAsia="en-GB"/>
        </w:rPr>
      </w:pPr>
    </w:p>
    <w:p w:rsidR="007C53C1" w:rsidRPr="000D1B88"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If, however, the student has not taken the necessary steps to address the concerns</w:t>
      </w:r>
      <w:r>
        <w:rPr>
          <w:rFonts w:asciiTheme="minorHAnsi" w:eastAsiaTheme="minorEastAsia" w:hAnsiTheme="minorHAnsi" w:cstheme="minorHAnsi"/>
          <w:lang w:eastAsia="en-GB"/>
        </w:rPr>
        <w:t>,</w:t>
      </w:r>
      <w:r w:rsidRPr="000D1B88">
        <w:rPr>
          <w:rFonts w:asciiTheme="minorHAnsi" w:eastAsiaTheme="minorEastAsia" w:hAnsiTheme="minorHAnsi" w:cstheme="minorHAnsi"/>
          <w:lang w:eastAsia="en-GB"/>
        </w:rPr>
        <w:t xml:space="preserve"> a further review period will be agreed, or the student </w:t>
      </w:r>
      <w:r>
        <w:rPr>
          <w:rFonts w:asciiTheme="minorHAnsi" w:eastAsiaTheme="minorEastAsia" w:hAnsiTheme="minorHAnsi" w:cstheme="minorHAnsi"/>
          <w:lang w:eastAsia="en-GB"/>
        </w:rPr>
        <w:t xml:space="preserve">will be </w:t>
      </w:r>
      <w:r w:rsidRPr="000D1B88">
        <w:rPr>
          <w:rFonts w:asciiTheme="minorHAnsi" w:eastAsiaTheme="minorEastAsia" w:hAnsiTheme="minorHAnsi" w:cstheme="minorHAnsi"/>
          <w:lang w:eastAsia="en-GB"/>
        </w:rPr>
        <w:t>informed that the case will move to Stage 2 of the Fitness to Study Policy.</w:t>
      </w:r>
      <w:r w:rsidR="008B4F07">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If a student is unable to co-operate with the above informal process they will be informed that more formal action through Stage 2 of the Fitness to Study Policy may be considered appropriate.</w:t>
      </w:r>
    </w:p>
    <w:p w:rsidR="007C53C1"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eastAsiaTheme="minorEastAsia" w:hAnsiTheme="minorHAnsi" w:cstheme="minorHAnsi"/>
          <w:lang w:eastAsia="en-GB"/>
        </w:rPr>
      </w:pPr>
    </w:p>
    <w:p w:rsidR="006417EE" w:rsidRDefault="006417EE" w:rsidP="006417EE">
      <w:pPr>
        <w:contextualSpacing/>
        <w:jc w:val="both"/>
        <w:rPr>
          <w:rFonts w:asciiTheme="minorHAnsi" w:eastAsiaTheme="minorEastAsia" w:hAnsiTheme="minorHAnsi" w:cstheme="minorHAnsi"/>
          <w:lang w:eastAsia="en-GB"/>
        </w:rPr>
      </w:pPr>
    </w:p>
    <w:p w:rsidR="006417EE" w:rsidRPr="000D1B88" w:rsidRDefault="006417EE" w:rsidP="006417EE">
      <w:pPr>
        <w:contextualSpacing/>
        <w:jc w:val="both"/>
        <w:rPr>
          <w:rFonts w:asciiTheme="minorHAnsi" w:eastAsiaTheme="minorEastAsia" w:hAnsiTheme="minorHAnsi" w:cstheme="minorHAnsi"/>
          <w:lang w:eastAsia="en-GB"/>
        </w:rPr>
      </w:pPr>
    </w:p>
    <w:p w:rsidR="007C53C1" w:rsidRPr="007C53C1" w:rsidRDefault="007C53C1" w:rsidP="006417EE">
      <w:pPr>
        <w:pStyle w:val="Heading2"/>
        <w:jc w:val="both"/>
        <w:rPr>
          <w:lang w:eastAsia="en-GB"/>
        </w:rPr>
      </w:pPr>
      <w:r w:rsidRPr="007C53C1">
        <w:rPr>
          <w:lang w:eastAsia="en-GB"/>
        </w:rPr>
        <w:t>Stage 2: Formal Action</w:t>
      </w:r>
    </w:p>
    <w:p w:rsidR="007C53C1" w:rsidRPr="000D1B88"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If there is no improvement in the situation, or it is felt the situation is too serious to be managed informally, Stage 2 can be initiated.</w:t>
      </w:r>
      <w:r>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The </w:t>
      </w:r>
      <w:r w:rsidR="008B057B">
        <w:rPr>
          <w:rFonts w:asciiTheme="minorHAnsi" w:eastAsiaTheme="minorEastAsia" w:hAnsiTheme="minorHAnsi" w:cstheme="minorHAnsi"/>
          <w:lang w:eastAsia="en-GB"/>
        </w:rPr>
        <w:t xml:space="preserve">HE </w:t>
      </w:r>
      <w:r w:rsidR="00EE7F9C">
        <w:rPr>
          <w:rFonts w:asciiTheme="minorHAnsi" w:eastAsiaTheme="minorEastAsia" w:hAnsiTheme="minorHAnsi" w:cstheme="minorHAnsi"/>
          <w:lang w:eastAsia="en-GB"/>
        </w:rPr>
        <w:t>Welfare &amp; Retention Officer</w:t>
      </w:r>
      <w:r w:rsidR="00EE7F9C" w:rsidRPr="006475DE">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will inform the</w:t>
      </w:r>
      <w:r>
        <w:rPr>
          <w:rFonts w:asciiTheme="minorHAnsi" w:eastAsiaTheme="minorEastAsia" w:hAnsiTheme="minorHAnsi" w:cstheme="minorHAnsi"/>
          <w:lang w:eastAsia="en-GB"/>
        </w:rPr>
        <w:t xml:space="preserve"> Deputy</w:t>
      </w:r>
      <w:r w:rsidRPr="000D1B88">
        <w:rPr>
          <w:rFonts w:asciiTheme="minorHAnsi" w:eastAsiaTheme="minorEastAsia" w:hAnsiTheme="minorHAnsi" w:cstheme="minorHAnsi"/>
          <w:lang w:eastAsia="en-GB"/>
        </w:rPr>
        <w:t xml:space="preserve"> </w:t>
      </w:r>
      <w:r>
        <w:rPr>
          <w:rFonts w:asciiTheme="minorHAnsi" w:eastAsiaTheme="minorEastAsia" w:hAnsiTheme="minorHAnsi" w:cstheme="minorHAnsi"/>
          <w:lang w:eastAsia="en-GB"/>
        </w:rPr>
        <w:t>Academic Registrar</w:t>
      </w:r>
      <w:r w:rsidRPr="000D1B88">
        <w:rPr>
          <w:rFonts w:asciiTheme="minorHAnsi" w:eastAsiaTheme="minorEastAsia" w:hAnsiTheme="minorHAnsi" w:cstheme="minorHAnsi"/>
          <w:lang w:eastAsia="en-GB"/>
        </w:rPr>
        <w:t xml:space="preserve"> and will forward all relevant documentary evidence.</w:t>
      </w:r>
      <w:r w:rsidR="008B4F07">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The </w:t>
      </w:r>
      <w:r>
        <w:rPr>
          <w:rFonts w:asciiTheme="minorHAnsi" w:eastAsiaTheme="minorEastAsia" w:hAnsiTheme="minorHAnsi" w:cstheme="minorHAnsi"/>
          <w:lang w:eastAsia="en-GB"/>
        </w:rPr>
        <w:t>Deputy Academic Registrar</w:t>
      </w:r>
      <w:r w:rsidRPr="000D1B88">
        <w:rPr>
          <w:rFonts w:asciiTheme="minorHAnsi" w:eastAsiaTheme="minorEastAsia" w:hAnsiTheme="minorHAnsi" w:cstheme="minorHAnsi"/>
          <w:lang w:eastAsia="en-GB"/>
        </w:rPr>
        <w:t xml:space="preserve"> will</w:t>
      </w:r>
      <w:r>
        <w:rPr>
          <w:rFonts w:asciiTheme="minorHAnsi" w:eastAsiaTheme="minorEastAsia" w:hAnsiTheme="minorHAnsi" w:cstheme="minorHAnsi"/>
          <w:lang w:eastAsia="en-GB"/>
        </w:rPr>
        <w:t xml:space="preserve"> then</w:t>
      </w:r>
      <w:r w:rsidRPr="000D1B88">
        <w:rPr>
          <w:rFonts w:asciiTheme="minorHAnsi" w:eastAsiaTheme="minorEastAsia" w:hAnsiTheme="minorHAnsi" w:cstheme="minorHAnsi"/>
          <w:lang w:eastAsia="en-GB"/>
        </w:rPr>
        <w:t xml:space="preserve"> review the submitted evidence and will arrange to meet with the student and the </w:t>
      </w:r>
      <w:r w:rsidR="008B057B">
        <w:rPr>
          <w:rFonts w:asciiTheme="minorHAnsi" w:eastAsiaTheme="minorEastAsia" w:hAnsiTheme="minorHAnsi" w:cstheme="minorHAnsi"/>
          <w:lang w:eastAsia="en-GB"/>
        </w:rPr>
        <w:t xml:space="preserve">HE </w:t>
      </w:r>
      <w:r w:rsidR="004372E9">
        <w:rPr>
          <w:rFonts w:asciiTheme="minorHAnsi" w:eastAsiaTheme="minorEastAsia" w:hAnsiTheme="minorHAnsi" w:cstheme="minorHAnsi"/>
          <w:lang w:eastAsia="en-GB"/>
        </w:rPr>
        <w:t>Welfare &amp; Retention Officer</w:t>
      </w:r>
      <w:r w:rsidR="004372E9" w:rsidRPr="006475DE">
        <w:rPr>
          <w:rFonts w:asciiTheme="minorHAnsi" w:eastAsiaTheme="minorEastAsia" w:hAnsiTheme="minorHAnsi" w:cstheme="minorHAnsi"/>
          <w:lang w:eastAsia="en-GB"/>
        </w:rPr>
        <w:t xml:space="preserve"> </w:t>
      </w:r>
      <w:r>
        <w:rPr>
          <w:rFonts w:asciiTheme="minorHAnsi" w:eastAsiaTheme="minorEastAsia" w:hAnsiTheme="minorHAnsi" w:cstheme="minorHAnsi"/>
          <w:lang w:eastAsia="en-GB"/>
        </w:rPr>
        <w:t xml:space="preserve">and/or the </w:t>
      </w:r>
      <w:r w:rsidR="008B057B">
        <w:rPr>
          <w:rFonts w:asciiTheme="minorHAnsi" w:hAnsiTheme="minorHAnsi"/>
        </w:rPr>
        <w:t>HE Welfare and Wellbeing Lead</w:t>
      </w:r>
      <w:r>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The student can be accompanied by a Students’ Union Officer, </w:t>
      </w:r>
      <w:r w:rsidR="004372E9">
        <w:rPr>
          <w:rFonts w:asciiTheme="minorHAnsi" w:eastAsiaTheme="minorEastAsia" w:hAnsiTheme="minorHAnsi" w:cstheme="minorHAnsi"/>
          <w:lang w:eastAsia="en-GB"/>
        </w:rPr>
        <w:t>the HE Student</w:t>
      </w:r>
      <w:r w:rsidR="008B057B">
        <w:rPr>
          <w:rFonts w:asciiTheme="minorHAnsi" w:eastAsiaTheme="minorEastAsia" w:hAnsiTheme="minorHAnsi" w:cstheme="minorHAnsi"/>
          <w:lang w:eastAsia="en-GB"/>
        </w:rPr>
        <w:t xml:space="preserve"> Experience and Engagement</w:t>
      </w:r>
      <w:r w:rsidR="004372E9">
        <w:rPr>
          <w:rFonts w:asciiTheme="minorHAnsi" w:eastAsiaTheme="minorEastAsia" w:hAnsiTheme="minorHAnsi" w:cstheme="minorHAnsi"/>
          <w:lang w:eastAsia="en-GB"/>
        </w:rPr>
        <w:t xml:space="preserve"> Officer, </w:t>
      </w:r>
      <w:r w:rsidRPr="000D1B88">
        <w:rPr>
          <w:rFonts w:asciiTheme="minorHAnsi" w:eastAsiaTheme="minorEastAsia" w:hAnsiTheme="minorHAnsi" w:cstheme="minorHAnsi"/>
          <w:lang w:eastAsia="en-GB"/>
        </w:rPr>
        <w:t>friend, family member or support worker.</w:t>
      </w:r>
    </w:p>
    <w:p w:rsidR="007C53C1" w:rsidRDefault="007C53C1" w:rsidP="006417EE">
      <w:pPr>
        <w:contextualSpacing/>
        <w:jc w:val="both"/>
        <w:rPr>
          <w:rFonts w:asciiTheme="minorHAnsi" w:eastAsiaTheme="minorEastAsia" w:hAnsiTheme="minorHAnsi" w:cstheme="minorHAnsi"/>
          <w:lang w:eastAsia="en-GB"/>
        </w:rPr>
      </w:pPr>
    </w:p>
    <w:p w:rsidR="007C53C1" w:rsidRPr="000D1B88"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It will be explained to the student that</w:t>
      </w:r>
      <w:r>
        <w:rPr>
          <w:rFonts w:asciiTheme="minorHAnsi" w:eastAsiaTheme="minorEastAsia" w:hAnsiTheme="minorHAnsi" w:cstheme="minorHAnsi"/>
          <w:lang w:eastAsia="en-GB"/>
        </w:rPr>
        <w:t xml:space="preserve"> if significant concern remains </w:t>
      </w:r>
      <w:r w:rsidRPr="000D1B88">
        <w:rPr>
          <w:rFonts w:asciiTheme="minorHAnsi" w:eastAsiaTheme="minorEastAsia" w:hAnsiTheme="minorHAnsi" w:cstheme="minorHAnsi"/>
          <w:lang w:eastAsia="en-GB"/>
        </w:rPr>
        <w:t>about their engagement with their study, or their health and behaviour</w:t>
      </w:r>
      <w:r>
        <w:rPr>
          <w:rFonts w:asciiTheme="minorHAnsi" w:eastAsiaTheme="minorEastAsia" w:hAnsiTheme="minorHAnsi" w:cstheme="minorHAnsi"/>
          <w:lang w:eastAsia="en-GB"/>
        </w:rPr>
        <w:t xml:space="preserve"> following the above</w:t>
      </w:r>
      <w:r w:rsidRPr="000D1B88">
        <w:rPr>
          <w:rFonts w:asciiTheme="minorHAnsi" w:eastAsiaTheme="minorEastAsia" w:hAnsiTheme="minorHAnsi" w:cstheme="minorHAnsi"/>
          <w:lang w:eastAsia="en-GB"/>
        </w:rPr>
        <w:t>, a further meeting will be held to consider the most appropriate course of action.</w:t>
      </w:r>
      <w:r>
        <w:rPr>
          <w:rFonts w:asciiTheme="minorHAnsi" w:eastAsiaTheme="minorEastAsia" w:hAnsiTheme="minorHAnsi" w:cstheme="minorHAnsi"/>
          <w:lang w:eastAsia="en-GB"/>
        </w:rPr>
        <w:t xml:space="preserve">  </w:t>
      </w:r>
      <w:r w:rsidRPr="000D1B88">
        <w:rPr>
          <w:rFonts w:asciiTheme="minorHAnsi" w:eastAsiaTheme="minorEastAsia" w:hAnsiTheme="minorHAnsi" w:cstheme="minorHAnsi"/>
          <w:lang w:eastAsia="en-GB"/>
        </w:rPr>
        <w:t xml:space="preserve">Regular progress meetings will be held with the student by the </w:t>
      </w:r>
      <w:r w:rsidR="008B057B">
        <w:rPr>
          <w:rFonts w:asciiTheme="minorHAnsi" w:eastAsiaTheme="minorEastAsia" w:hAnsiTheme="minorHAnsi" w:cstheme="minorHAnsi"/>
          <w:lang w:eastAsia="en-GB"/>
        </w:rPr>
        <w:t xml:space="preserve">HE </w:t>
      </w:r>
      <w:r w:rsidR="004372E9">
        <w:rPr>
          <w:rFonts w:asciiTheme="minorHAnsi" w:eastAsiaTheme="minorEastAsia" w:hAnsiTheme="minorHAnsi" w:cstheme="minorHAnsi"/>
          <w:lang w:eastAsia="en-GB"/>
        </w:rPr>
        <w:t>Welfare &amp; Retention Officer</w:t>
      </w:r>
      <w:r w:rsidR="004372E9" w:rsidRPr="006475DE">
        <w:rPr>
          <w:rFonts w:asciiTheme="minorHAnsi" w:eastAsiaTheme="minorEastAsia" w:hAnsiTheme="minorHAnsi" w:cstheme="minorHAnsi"/>
          <w:lang w:eastAsia="en-GB"/>
        </w:rPr>
        <w:t xml:space="preserve"> </w:t>
      </w:r>
      <w:r w:rsidR="008B4F07">
        <w:rPr>
          <w:rFonts w:asciiTheme="minorHAnsi" w:eastAsiaTheme="minorEastAsia" w:hAnsiTheme="minorHAnsi" w:cstheme="minorHAnsi"/>
          <w:lang w:eastAsia="en-GB"/>
        </w:rPr>
        <w:t xml:space="preserve">and an action plan will be </w:t>
      </w:r>
      <w:r w:rsidRPr="000D1B88">
        <w:rPr>
          <w:rFonts w:asciiTheme="minorHAnsi" w:eastAsiaTheme="minorEastAsia" w:hAnsiTheme="minorHAnsi" w:cstheme="minorHAnsi"/>
          <w:lang w:eastAsia="en-GB"/>
        </w:rPr>
        <w:t xml:space="preserve">monitored. This will result in either no further action, or </w:t>
      </w:r>
      <w:r>
        <w:rPr>
          <w:rFonts w:asciiTheme="minorHAnsi" w:eastAsiaTheme="minorEastAsia" w:hAnsiTheme="minorHAnsi" w:cstheme="minorHAnsi"/>
          <w:lang w:eastAsia="en-GB"/>
        </w:rPr>
        <w:t>the Deputy Academic Registrar</w:t>
      </w:r>
      <w:r w:rsidRPr="000D1B88">
        <w:rPr>
          <w:rFonts w:asciiTheme="minorHAnsi" w:eastAsiaTheme="minorEastAsia" w:hAnsiTheme="minorHAnsi" w:cstheme="minorHAnsi"/>
          <w:lang w:eastAsia="en-GB"/>
        </w:rPr>
        <w:t xml:space="preserve"> initiating Stage 3 of the Fitness to Study Policy.</w:t>
      </w:r>
    </w:p>
    <w:p w:rsidR="007C53C1" w:rsidRPr="000D1B88" w:rsidRDefault="007C53C1" w:rsidP="006417EE">
      <w:pPr>
        <w:jc w:val="both"/>
        <w:rPr>
          <w:rFonts w:asciiTheme="minorHAnsi" w:eastAsiaTheme="minorEastAsia" w:hAnsiTheme="minorHAnsi" w:cstheme="minorHAnsi"/>
          <w:lang w:eastAsia="en-GB"/>
        </w:rPr>
      </w:pPr>
    </w:p>
    <w:p w:rsidR="007C53C1" w:rsidRPr="007C53C1" w:rsidRDefault="007C53C1" w:rsidP="006417EE">
      <w:pPr>
        <w:pStyle w:val="Heading2"/>
        <w:jc w:val="both"/>
        <w:rPr>
          <w:lang w:eastAsia="en-GB"/>
        </w:rPr>
      </w:pPr>
      <w:r w:rsidRPr="007C53C1">
        <w:rPr>
          <w:lang w:eastAsia="en-GB"/>
        </w:rPr>
        <w:t>Stage 3: Final Review</w:t>
      </w:r>
    </w:p>
    <w:p w:rsidR="007C53C1" w:rsidRPr="000D1B88" w:rsidRDefault="007C53C1" w:rsidP="006417EE">
      <w:pPr>
        <w:contextualSpacing/>
        <w:jc w:val="both"/>
        <w:rPr>
          <w:rFonts w:asciiTheme="minorHAnsi" w:eastAsiaTheme="minorEastAsia" w:hAnsiTheme="minorHAnsi" w:cstheme="minorHAnsi"/>
          <w:lang w:eastAsia="en-GB"/>
        </w:rPr>
      </w:pPr>
    </w:p>
    <w:p w:rsidR="007C53C1" w:rsidRDefault="007C53C1" w:rsidP="006417EE">
      <w:pPr>
        <w:contextualSpacing/>
        <w:jc w:val="both"/>
        <w:rPr>
          <w:rFonts w:asciiTheme="minorHAnsi" w:eastAsiaTheme="minorEastAsia" w:hAnsiTheme="minorHAnsi" w:cstheme="minorHAnsi"/>
          <w:lang w:eastAsia="en-GB"/>
        </w:rPr>
      </w:pPr>
      <w:r w:rsidRPr="000D1B88">
        <w:rPr>
          <w:rFonts w:asciiTheme="minorHAnsi" w:eastAsiaTheme="minorEastAsia" w:hAnsiTheme="minorHAnsi" w:cstheme="minorHAnsi"/>
          <w:lang w:eastAsia="en-GB"/>
        </w:rPr>
        <w:t xml:space="preserve">This stage can be initiated by the </w:t>
      </w:r>
      <w:r>
        <w:rPr>
          <w:rFonts w:asciiTheme="minorHAnsi" w:eastAsiaTheme="minorEastAsia" w:hAnsiTheme="minorHAnsi" w:cstheme="minorHAnsi"/>
          <w:lang w:eastAsia="en-GB"/>
        </w:rPr>
        <w:t>Deputy Academic Registrar</w:t>
      </w:r>
      <w:r w:rsidRPr="000D1B88">
        <w:rPr>
          <w:rFonts w:asciiTheme="minorHAnsi" w:eastAsiaTheme="minorEastAsia" w:hAnsiTheme="minorHAnsi" w:cstheme="minorHAnsi"/>
          <w:lang w:eastAsia="en-GB"/>
        </w:rPr>
        <w:t xml:space="preserve"> following Stages 1 and 2, or if the case is considered serious enough</w:t>
      </w:r>
      <w:r w:rsidR="008B4F07">
        <w:rPr>
          <w:rFonts w:asciiTheme="minorHAnsi" w:eastAsiaTheme="minorEastAsia" w:hAnsiTheme="minorHAnsi" w:cstheme="minorHAnsi"/>
          <w:lang w:eastAsia="en-GB"/>
        </w:rPr>
        <w:t>,</w:t>
      </w:r>
      <w:r>
        <w:rPr>
          <w:rFonts w:asciiTheme="minorHAnsi" w:eastAsiaTheme="minorEastAsia" w:hAnsiTheme="minorHAnsi" w:cstheme="minorHAnsi"/>
          <w:lang w:eastAsia="en-GB"/>
        </w:rPr>
        <w:t xml:space="preserve"> Stage 3 can be implemented</w:t>
      </w:r>
      <w:r w:rsidRPr="000D1B88">
        <w:rPr>
          <w:rFonts w:asciiTheme="minorHAnsi" w:eastAsiaTheme="minorEastAsia" w:hAnsiTheme="minorHAnsi" w:cstheme="minorHAnsi"/>
          <w:lang w:eastAsia="en-GB"/>
        </w:rPr>
        <w:t>.</w:t>
      </w:r>
      <w:r>
        <w:rPr>
          <w:rFonts w:asciiTheme="minorHAnsi" w:eastAsiaTheme="minorEastAsia" w:hAnsiTheme="minorHAnsi" w:cstheme="minorHAnsi"/>
          <w:lang w:eastAsia="en-GB"/>
        </w:rPr>
        <w:t xml:space="preserve">  </w:t>
      </w:r>
    </w:p>
    <w:p w:rsidR="007C53C1" w:rsidRDefault="007C53C1" w:rsidP="006417EE">
      <w:pPr>
        <w:contextualSpacing/>
        <w:jc w:val="both"/>
        <w:rPr>
          <w:rFonts w:asciiTheme="minorHAnsi" w:eastAsiaTheme="minorEastAsia" w:hAnsiTheme="minorHAnsi" w:cstheme="minorHAnsi"/>
          <w:lang w:eastAsia="en-GB"/>
        </w:rPr>
      </w:pPr>
    </w:p>
    <w:p w:rsidR="007C53C1" w:rsidRPr="00D044FC" w:rsidRDefault="007C53C1" w:rsidP="006417EE">
      <w:pPr>
        <w:contextualSpacing/>
        <w:jc w:val="both"/>
        <w:rPr>
          <w:rFonts w:asciiTheme="minorHAnsi" w:hAnsiTheme="minorHAnsi" w:cs="Frutiger-Light"/>
        </w:rPr>
      </w:pPr>
      <w:r>
        <w:rPr>
          <w:rFonts w:asciiTheme="minorHAnsi" w:eastAsiaTheme="minorEastAsia" w:hAnsiTheme="minorHAnsi" w:cstheme="minorHAnsi"/>
          <w:lang w:eastAsia="en-GB"/>
        </w:rPr>
        <w:t xml:space="preserve">The student will be asked to attend a meeting with either the Deputy Academic Registrar, or the </w:t>
      </w:r>
      <w:r w:rsidRPr="00D044FC">
        <w:rPr>
          <w:rFonts w:asciiTheme="minorHAnsi" w:eastAsiaTheme="minorEastAsia" w:hAnsiTheme="minorHAnsi" w:cstheme="minorHAnsi"/>
          <w:lang w:eastAsia="en-GB"/>
        </w:rPr>
        <w:t>Assistant D</w:t>
      </w:r>
      <w:r w:rsidR="008B4F07">
        <w:rPr>
          <w:rFonts w:asciiTheme="minorHAnsi" w:eastAsiaTheme="minorEastAsia" w:hAnsiTheme="minorHAnsi" w:cstheme="minorHAnsi"/>
          <w:lang w:eastAsia="en-GB"/>
        </w:rPr>
        <w:t xml:space="preserve">irector HE: Academic Registry. </w:t>
      </w:r>
      <w:r w:rsidRPr="00D044FC">
        <w:rPr>
          <w:rFonts w:asciiTheme="minorHAnsi" w:eastAsiaTheme="minorEastAsia" w:hAnsiTheme="minorHAnsi" w:cstheme="minorHAnsi"/>
          <w:lang w:eastAsia="en-GB"/>
        </w:rPr>
        <w:t xml:space="preserve">The student will be informed of the meeting in writing </w:t>
      </w:r>
      <w:r w:rsidRPr="00D044FC">
        <w:rPr>
          <w:rFonts w:asciiTheme="minorHAnsi" w:hAnsiTheme="minorHAnsi" w:cs="Frutiger-Light"/>
        </w:rPr>
        <w:t xml:space="preserve">at least 24 hours in advance, the purpose of the meeting, the nature of the concern, and that the matter is to be managed under </w:t>
      </w:r>
      <w:r>
        <w:rPr>
          <w:rFonts w:asciiTheme="minorHAnsi" w:hAnsiTheme="minorHAnsi" w:cs="Frutiger-Light"/>
        </w:rPr>
        <w:t xml:space="preserve">Stage </w:t>
      </w:r>
      <w:r w:rsidRPr="00D044FC">
        <w:rPr>
          <w:rFonts w:asciiTheme="minorHAnsi" w:hAnsiTheme="minorHAnsi" w:cs="Frutiger-Light"/>
        </w:rPr>
        <w:t>3. The student will</w:t>
      </w:r>
      <w:r>
        <w:rPr>
          <w:rFonts w:asciiTheme="minorHAnsi" w:hAnsiTheme="minorHAnsi" w:cs="Frutiger-Light"/>
        </w:rPr>
        <w:t xml:space="preserve"> be provid</w:t>
      </w:r>
      <w:r w:rsidR="008B4F07">
        <w:rPr>
          <w:rFonts w:asciiTheme="minorHAnsi" w:hAnsiTheme="minorHAnsi" w:cs="Frutiger-Light"/>
        </w:rPr>
        <w:t xml:space="preserve">ed with a copy of this policy. </w:t>
      </w:r>
      <w:r w:rsidRPr="00D044FC">
        <w:rPr>
          <w:rFonts w:asciiTheme="minorHAnsi" w:hAnsiTheme="minorHAnsi" w:cs="Frutiger-Light"/>
        </w:rPr>
        <w:t>The student will be requested</w:t>
      </w:r>
      <w:r>
        <w:rPr>
          <w:rFonts w:asciiTheme="minorHAnsi" w:hAnsiTheme="minorHAnsi" w:cs="Frutiger-Light"/>
        </w:rPr>
        <w:t xml:space="preserve"> </w:t>
      </w:r>
      <w:r w:rsidRPr="00D044FC">
        <w:rPr>
          <w:rFonts w:asciiTheme="minorHAnsi" w:hAnsiTheme="minorHAnsi" w:cs="Frutiger-Light"/>
        </w:rPr>
        <w:t xml:space="preserve">to notify the meeting organiser in advance whether or not </w:t>
      </w:r>
      <w:r>
        <w:rPr>
          <w:rFonts w:asciiTheme="minorHAnsi" w:hAnsiTheme="minorHAnsi" w:cs="Frutiger-Light"/>
        </w:rPr>
        <w:t>they</w:t>
      </w:r>
      <w:r w:rsidRPr="00D044FC">
        <w:rPr>
          <w:rFonts w:asciiTheme="minorHAnsi" w:hAnsiTheme="minorHAnsi" w:cs="Frutiger-Light"/>
        </w:rPr>
        <w:t xml:space="preserve"> will be attending and </w:t>
      </w:r>
      <w:r>
        <w:rPr>
          <w:rFonts w:asciiTheme="minorHAnsi" w:hAnsiTheme="minorHAnsi" w:cs="Frutiger-Light"/>
        </w:rPr>
        <w:t>if anyone</w:t>
      </w:r>
      <w:r w:rsidRPr="00D044FC">
        <w:rPr>
          <w:rFonts w:asciiTheme="minorHAnsi" w:hAnsiTheme="minorHAnsi" w:cs="Frutiger-Light"/>
        </w:rPr>
        <w:t xml:space="preserve"> will be accompanying and/or representing </w:t>
      </w:r>
      <w:r w:rsidR="008B4F07">
        <w:rPr>
          <w:rFonts w:asciiTheme="minorHAnsi" w:hAnsiTheme="minorHAnsi" w:cs="Frutiger-Light"/>
        </w:rPr>
        <w:t xml:space="preserve">them at the meeting. </w:t>
      </w:r>
      <w:r>
        <w:rPr>
          <w:rFonts w:asciiTheme="minorHAnsi" w:hAnsiTheme="minorHAnsi" w:cs="Frutiger-Light"/>
        </w:rPr>
        <w:t>This meeting</w:t>
      </w:r>
      <w:r w:rsidRPr="00D044FC">
        <w:rPr>
          <w:rFonts w:asciiTheme="minorHAnsi" w:hAnsiTheme="minorHAnsi" w:cs="Frutiger-Light"/>
        </w:rPr>
        <w:t xml:space="preserve"> will allow the</w:t>
      </w:r>
      <w:r>
        <w:rPr>
          <w:rFonts w:asciiTheme="minorHAnsi" w:hAnsiTheme="minorHAnsi" w:cs="Frutiger-Light"/>
        </w:rPr>
        <w:t xml:space="preserve"> </w:t>
      </w:r>
      <w:r w:rsidRPr="00D044FC">
        <w:rPr>
          <w:rFonts w:asciiTheme="minorHAnsi" w:hAnsiTheme="minorHAnsi" w:cs="Frutiger-Light"/>
        </w:rPr>
        <w:t>student a full opportunity to respond to the concern</w:t>
      </w:r>
      <w:r>
        <w:rPr>
          <w:rFonts w:asciiTheme="minorHAnsi" w:hAnsiTheme="minorHAnsi" w:cs="Frutiger-Light"/>
        </w:rPr>
        <w:t xml:space="preserve"> and will</w:t>
      </w:r>
      <w:r w:rsidRPr="00D044FC">
        <w:rPr>
          <w:rFonts w:asciiTheme="minorHAnsi" w:hAnsiTheme="minorHAnsi" w:cs="Frutiger-Light"/>
        </w:rPr>
        <w:t xml:space="preserve"> consider any </w:t>
      </w:r>
      <w:r>
        <w:rPr>
          <w:rFonts w:asciiTheme="minorHAnsi" w:hAnsiTheme="minorHAnsi" w:cs="Frutiger-Light"/>
        </w:rPr>
        <w:t xml:space="preserve">support needs; it will also seek to </w:t>
      </w:r>
      <w:r w:rsidRPr="00D044FC">
        <w:rPr>
          <w:rFonts w:asciiTheme="minorHAnsi" w:hAnsiTheme="minorHAnsi" w:cs="Frutiger-Light"/>
        </w:rPr>
        <w:t>identify the student’s perception of the concern. Other relevant staff members may be invited to attend the meeting (</w:t>
      </w:r>
      <w:r>
        <w:rPr>
          <w:rFonts w:asciiTheme="minorHAnsi" w:hAnsiTheme="minorHAnsi" w:cs="Frutiger-Light"/>
        </w:rPr>
        <w:t xml:space="preserve">the HE Support Co-ordinator/HE Student </w:t>
      </w:r>
      <w:r w:rsidR="008B057B">
        <w:rPr>
          <w:rFonts w:asciiTheme="minorHAnsi" w:hAnsiTheme="minorHAnsi" w:cs="Frutiger-Light"/>
        </w:rPr>
        <w:t xml:space="preserve">Engagement and Experience </w:t>
      </w:r>
      <w:r>
        <w:rPr>
          <w:rFonts w:asciiTheme="minorHAnsi" w:hAnsiTheme="minorHAnsi" w:cs="Frutiger-Light"/>
        </w:rPr>
        <w:t>Officer</w:t>
      </w:r>
      <w:r w:rsidRPr="00D044FC">
        <w:rPr>
          <w:rFonts w:asciiTheme="minorHAnsi" w:hAnsiTheme="minorHAnsi" w:cs="Frutiger-Light"/>
        </w:rPr>
        <w:t>) in order to deal with the matter and to provide support to the student.</w:t>
      </w:r>
      <w:r>
        <w:rPr>
          <w:rFonts w:asciiTheme="minorHAnsi" w:hAnsiTheme="minorHAnsi" w:cs="Frutiger-Light"/>
        </w:rPr>
        <w:t xml:space="preserve">  Academic staff may also be required to attend if the concern relates to placements/external professional bodies.</w:t>
      </w:r>
    </w:p>
    <w:p w:rsidR="007C53C1" w:rsidRDefault="007C53C1" w:rsidP="006417EE">
      <w:pPr>
        <w:contextualSpacing/>
        <w:jc w:val="both"/>
        <w:rPr>
          <w:rFonts w:asciiTheme="minorHAnsi" w:eastAsiaTheme="minorEastAsia" w:hAnsiTheme="minorHAnsi" w:cstheme="minorHAnsi"/>
          <w:lang w:eastAsia="en-GB"/>
        </w:rPr>
      </w:pPr>
    </w:p>
    <w:p w:rsidR="007C53C1" w:rsidRPr="00782421" w:rsidRDefault="007C53C1" w:rsidP="006417EE">
      <w:pPr>
        <w:contextualSpacing/>
        <w:jc w:val="both"/>
        <w:rPr>
          <w:rFonts w:asciiTheme="minorHAnsi" w:eastAsiaTheme="minorEastAsia" w:hAnsiTheme="minorHAnsi" w:cstheme="minorHAnsi"/>
          <w:lang w:eastAsia="en-GB"/>
        </w:rPr>
      </w:pPr>
      <w:r>
        <w:rPr>
          <w:rFonts w:asciiTheme="minorHAnsi" w:eastAsiaTheme="minorEastAsia" w:hAnsiTheme="minorHAnsi" w:cstheme="minorHAnsi"/>
          <w:lang w:eastAsia="en-GB"/>
        </w:rPr>
        <w:t>A Fitness to Study panel meeting will also be called to discuss the nature of the concerns a</w:t>
      </w:r>
      <w:r w:rsidR="008B4F07">
        <w:rPr>
          <w:rFonts w:asciiTheme="minorHAnsi" w:eastAsiaTheme="minorEastAsia" w:hAnsiTheme="minorHAnsi" w:cstheme="minorHAnsi"/>
          <w:lang w:eastAsia="en-GB"/>
        </w:rPr>
        <w:t xml:space="preserve">nd consider possible outcomes. </w:t>
      </w:r>
      <w:r>
        <w:rPr>
          <w:rFonts w:asciiTheme="minorHAnsi" w:eastAsiaTheme="minorEastAsia" w:hAnsiTheme="minorHAnsi" w:cstheme="minorHAnsi"/>
          <w:lang w:eastAsia="en-GB"/>
        </w:rPr>
        <w:t xml:space="preserve">The panel meeting will include three (or more) of </w:t>
      </w:r>
      <w:r w:rsidRPr="00782421">
        <w:rPr>
          <w:rFonts w:asciiTheme="minorHAnsi" w:eastAsiaTheme="minorEastAsia" w:hAnsiTheme="minorHAnsi" w:cstheme="minorHAnsi"/>
          <w:lang w:eastAsia="en-GB"/>
        </w:rPr>
        <w:t>the following members of staff:</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Assistant Director HE: Academic Registry</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Deputy Academic Registrar</w:t>
      </w:r>
    </w:p>
    <w:p w:rsidR="004372E9" w:rsidRPr="004372E9" w:rsidRDefault="008B057B" w:rsidP="006417EE">
      <w:pPr>
        <w:pStyle w:val="NoSpacing"/>
        <w:numPr>
          <w:ilvl w:val="0"/>
          <w:numId w:val="26"/>
        </w:numPr>
        <w:ind w:left="567"/>
        <w:jc w:val="both"/>
        <w:rPr>
          <w:rFonts w:cstheme="minorHAnsi"/>
          <w:color w:val="417A84" w:themeColor="accent5" w:themeShade="BF"/>
          <w:sz w:val="24"/>
          <w:szCs w:val="24"/>
          <w:lang w:val="en-GB" w:eastAsia="en-GB"/>
        </w:rPr>
      </w:pPr>
      <w:r>
        <w:rPr>
          <w:rFonts w:cstheme="minorHAnsi"/>
          <w:color w:val="417A84" w:themeColor="accent5" w:themeShade="BF"/>
          <w:sz w:val="24"/>
          <w:szCs w:val="24"/>
          <w:lang w:eastAsia="en-GB"/>
        </w:rPr>
        <w:t xml:space="preserve">HE </w:t>
      </w:r>
      <w:r w:rsidR="004372E9" w:rsidRPr="004372E9">
        <w:rPr>
          <w:rFonts w:cstheme="minorHAnsi"/>
          <w:color w:val="417A84" w:themeColor="accent5" w:themeShade="BF"/>
          <w:sz w:val="24"/>
          <w:szCs w:val="24"/>
          <w:lang w:eastAsia="en-GB"/>
        </w:rPr>
        <w:t xml:space="preserve">Welfare &amp; Retention Officer </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 xml:space="preserve">HE </w:t>
      </w:r>
      <w:r w:rsidR="008B057B">
        <w:rPr>
          <w:rFonts w:cstheme="minorHAnsi"/>
          <w:color w:val="417A84" w:themeColor="accent5" w:themeShade="BF"/>
          <w:sz w:val="24"/>
          <w:lang w:val="en-GB" w:eastAsia="en-GB"/>
        </w:rPr>
        <w:t>Welfare and Wellbeing Lead</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HE Support Co-ordinator</w:t>
      </w:r>
    </w:p>
    <w:p w:rsidR="007C53C1" w:rsidRPr="00BF2E97" w:rsidRDefault="008B057B" w:rsidP="006417EE">
      <w:pPr>
        <w:pStyle w:val="NoSpacing"/>
        <w:numPr>
          <w:ilvl w:val="0"/>
          <w:numId w:val="26"/>
        </w:numPr>
        <w:ind w:left="567"/>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 xml:space="preserve">HE </w:t>
      </w:r>
      <w:bookmarkStart w:id="0" w:name="_GoBack"/>
      <w:bookmarkEnd w:id="0"/>
      <w:r w:rsidR="007C53C1" w:rsidRPr="00BF2E97">
        <w:rPr>
          <w:rFonts w:cstheme="minorHAnsi"/>
          <w:color w:val="417A84" w:themeColor="accent5" w:themeShade="BF"/>
          <w:sz w:val="24"/>
          <w:lang w:val="en-GB" w:eastAsia="en-GB"/>
        </w:rPr>
        <w:t>Programme Co-ordinator or Personal Tutor</w:t>
      </w:r>
    </w:p>
    <w:p w:rsidR="007C53C1" w:rsidRPr="00BF2E97" w:rsidRDefault="007C53C1" w:rsidP="006417EE">
      <w:pPr>
        <w:pStyle w:val="NoSpacing"/>
        <w:numPr>
          <w:ilvl w:val="0"/>
          <w:numId w:val="26"/>
        </w:numPr>
        <w:ind w:left="567"/>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HE Partnership Manager (only if the Assistant Director HE: Academic Registry is unavailable)</w:t>
      </w:r>
    </w:p>
    <w:p w:rsidR="007C53C1" w:rsidRDefault="007C53C1" w:rsidP="006417EE">
      <w:pPr>
        <w:contextualSpacing/>
        <w:jc w:val="both"/>
        <w:rPr>
          <w:rFonts w:asciiTheme="minorHAnsi" w:eastAsiaTheme="minorEastAsia" w:hAnsiTheme="minorHAnsi" w:cstheme="minorHAnsi"/>
          <w:b/>
          <w:lang w:eastAsia="en-GB"/>
        </w:rPr>
      </w:pPr>
    </w:p>
    <w:p w:rsidR="007C53C1" w:rsidRDefault="007C53C1" w:rsidP="006417EE">
      <w:pPr>
        <w:autoSpaceDE w:val="0"/>
        <w:autoSpaceDN w:val="0"/>
        <w:adjustRightInd w:val="0"/>
        <w:jc w:val="both"/>
        <w:rPr>
          <w:rFonts w:asciiTheme="minorHAnsi" w:eastAsiaTheme="minorEastAsia" w:hAnsiTheme="minorHAnsi" w:cstheme="minorHAnsi"/>
          <w:b/>
          <w:lang w:eastAsia="en-GB"/>
        </w:rPr>
      </w:pPr>
      <w:r w:rsidRPr="00782421">
        <w:rPr>
          <w:rFonts w:asciiTheme="minorHAnsi" w:hAnsiTheme="minorHAnsi" w:cs="Frutiger-Light"/>
        </w:rPr>
        <w:t xml:space="preserve">A minute taker will also be present. Other individuals may be called upon to provide information (for example, staff who have been involved with the student) either in person or in writing. Relevant external professionals (for example, psychiatrists, </w:t>
      </w:r>
      <w:r>
        <w:rPr>
          <w:rFonts w:asciiTheme="minorHAnsi" w:hAnsiTheme="minorHAnsi" w:cs="Frutiger-Light"/>
        </w:rPr>
        <w:t>GPs, mental health workers</w:t>
      </w:r>
      <w:r w:rsidRPr="00782421">
        <w:rPr>
          <w:rFonts w:asciiTheme="minorHAnsi" w:hAnsiTheme="minorHAnsi" w:cs="Frutiger-Light"/>
        </w:rPr>
        <w:t>) may also attend. Provision may be made for the production of written reports (</w:t>
      </w:r>
      <w:r w:rsidR="008B4F07">
        <w:rPr>
          <w:rFonts w:asciiTheme="minorHAnsi" w:hAnsiTheme="minorHAnsi" w:cs="Frutiger-Light"/>
        </w:rPr>
        <w:t xml:space="preserve">for example, medical reports). </w:t>
      </w:r>
      <w:r w:rsidRPr="00782421">
        <w:rPr>
          <w:rFonts w:asciiTheme="minorHAnsi" w:hAnsiTheme="minorHAnsi" w:cs="Frutiger-Light"/>
        </w:rPr>
        <w:t>Although the student may be invited to attend the panel meeting, it is not expected that this would normally be the case as the meeting may be held prior to and/or following any meeting with the student.</w:t>
      </w:r>
    </w:p>
    <w:p w:rsidR="007C53C1" w:rsidRPr="00D22EDA" w:rsidRDefault="007C53C1" w:rsidP="006417EE">
      <w:pPr>
        <w:contextualSpacing/>
        <w:jc w:val="both"/>
        <w:rPr>
          <w:rFonts w:asciiTheme="minorHAnsi" w:eastAsiaTheme="minorEastAsia" w:hAnsiTheme="minorHAnsi" w:cstheme="minorHAnsi"/>
          <w:b/>
          <w:lang w:eastAsia="en-GB"/>
        </w:rPr>
      </w:pPr>
    </w:p>
    <w:p w:rsidR="007C53C1" w:rsidRPr="00D22EDA" w:rsidRDefault="007C53C1" w:rsidP="006417EE">
      <w:pPr>
        <w:autoSpaceDE w:val="0"/>
        <w:autoSpaceDN w:val="0"/>
        <w:adjustRightInd w:val="0"/>
        <w:jc w:val="both"/>
        <w:rPr>
          <w:rFonts w:asciiTheme="minorHAnsi" w:hAnsiTheme="minorHAnsi" w:cs="Frutiger-Light"/>
        </w:rPr>
      </w:pPr>
      <w:r w:rsidRPr="00D22EDA">
        <w:rPr>
          <w:rFonts w:asciiTheme="minorHAnsi" w:hAnsiTheme="minorHAnsi" w:cs="Frutiger-Light"/>
        </w:rPr>
        <w:t>The Fitness to Study panel meeting will determine whether the student’s fitness to study is impaired, or may become impaired, and any actions to be taken. Such actions may include (but are not limited to) one or more of the following outcomes:</w:t>
      </w:r>
    </w:p>
    <w:p w:rsidR="007C53C1" w:rsidRPr="00BF2E97" w:rsidRDefault="00BF2E97" w:rsidP="006417EE">
      <w:pPr>
        <w:pStyle w:val="NoSpacing"/>
        <w:numPr>
          <w:ilvl w:val="0"/>
          <w:numId w:val="26"/>
        </w:numPr>
        <w:ind w:left="426"/>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S</w:t>
      </w:r>
      <w:r w:rsidR="007C53C1" w:rsidRPr="00BF2E97">
        <w:rPr>
          <w:rFonts w:cstheme="minorHAnsi"/>
          <w:color w:val="417A84" w:themeColor="accent5" w:themeShade="BF"/>
          <w:sz w:val="24"/>
          <w:lang w:val="en-GB" w:eastAsia="en-GB"/>
        </w:rPr>
        <w:t>upport arrangements and/or reasonable adjustments to be put in place for the student.</w:t>
      </w:r>
    </w:p>
    <w:p w:rsidR="007C53C1" w:rsidRPr="00BF2E97" w:rsidRDefault="00BF2E97" w:rsidP="006417EE">
      <w:pPr>
        <w:pStyle w:val="NoSpacing"/>
        <w:numPr>
          <w:ilvl w:val="0"/>
          <w:numId w:val="26"/>
        </w:numPr>
        <w:ind w:left="426"/>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A</w:t>
      </w:r>
      <w:r w:rsidR="007C53C1" w:rsidRPr="00BF2E97">
        <w:rPr>
          <w:rFonts w:cstheme="minorHAnsi"/>
          <w:color w:val="417A84" w:themeColor="accent5" w:themeShade="BF"/>
          <w:sz w:val="24"/>
          <w:lang w:val="en-GB" w:eastAsia="en-GB"/>
        </w:rPr>
        <w:t>n action plan to be drawn up, where possible with the agreement of the student, setting out how the matter will be managed and any requirements to be placed on the students (for example, in respect of his/her future conduc</w:t>
      </w:r>
      <w:r w:rsidR="008B4F07">
        <w:rPr>
          <w:rFonts w:cstheme="minorHAnsi"/>
          <w:color w:val="417A84" w:themeColor="accent5" w:themeShade="BF"/>
          <w:sz w:val="24"/>
          <w:lang w:val="en-GB" w:eastAsia="en-GB"/>
        </w:rPr>
        <w:t xml:space="preserve">t or support he/she will seek). </w:t>
      </w:r>
      <w:r w:rsidR="007C53C1" w:rsidRPr="00BF2E97">
        <w:rPr>
          <w:rFonts w:cstheme="minorHAnsi"/>
          <w:color w:val="417A84" w:themeColor="accent5" w:themeShade="BF"/>
          <w:sz w:val="24"/>
          <w:lang w:val="en-GB" w:eastAsia="en-GB"/>
        </w:rPr>
        <w:t>The student will be informed that where s/he fails to comply with any requirements</w:t>
      </w:r>
      <w:r w:rsidR="008B4F07">
        <w:rPr>
          <w:rFonts w:cstheme="minorHAnsi"/>
          <w:color w:val="417A84" w:themeColor="accent5" w:themeShade="BF"/>
          <w:sz w:val="24"/>
          <w:lang w:val="en-GB" w:eastAsia="en-GB"/>
        </w:rPr>
        <w:t>,</w:t>
      </w:r>
      <w:r w:rsidR="007C53C1" w:rsidRPr="00BF2E97">
        <w:rPr>
          <w:rFonts w:cstheme="minorHAnsi"/>
          <w:color w:val="417A84" w:themeColor="accent5" w:themeShade="BF"/>
          <w:sz w:val="24"/>
          <w:lang w:val="en-GB" w:eastAsia="en-GB"/>
        </w:rPr>
        <w:t xml:space="preserve"> his/her fitness to study may be dealt with again at Stage 3. A copy of the action plan will be provided to the student. A date will be arranged at which the action plan will be reviewed and a decision taken on whether the action plan should continue and, if so, whether it should be amended, and whether any requirements have been complied with and, if not, whether the matter should be referred again to Stage 3. The student will be invited to the review meeting and the outcomes of the review meeting notified to the student in writing.</w:t>
      </w:r>
    </w:p>
    <w:p w:rsidR="007C53C1" w:rsidRPr="00BF2E97" w:rsidRDefault="00BF2E97" w:rsidP="006417EE">
      <w:pPr>
        <w:pStyle w:val="NoSpacing"/>
        <w:numPr>
          <w:ilvl w:val="0"/>
          <w:numId w:val="26"/>
        </w:numPr>
        <w:ind w:left="426"/>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T</w:t>
      </w:r>
      <w:r w:rsidR="007C53C1" w:rsidRPr="00BF2E97">
        <w:rPr>
          <w:rFonts w:cstheme="minorHAnsi"/>
          <w:color w:val="417A84" w:themeColor="accent5" w:themeShade="BF"/>
          <w:sz w:val="24"/>
          <w:lang w:val="en-GB" w:eastAsia="en-GB"/>
        </w:rPr>
        <w:t>he student be withdrawn from placement, overseas study or other course related activity.</w:t>
      </w:r>
    </w:p>
    <w:p w:rsidR="007C53C1" w:rsidRPr="00BF2E97" w:rsidRDefault="00BF2E97" w:rsidP="006417EE">
      <w:pPr>
        <w:pStyle w:val="NoSpacing"/>
        <w:numPr>
          <w:ilvl w:val="0"/>
          <w:numId w:val="26"/>
        </w:numPr>
        <w:ind w:left="426"/>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T</w:t>
      </w:r>
      <w:r w:rsidR="007C53C1" w:rsidRPr="00BF2E97">
        <w:rPr>
          <w:rFonts w:cstheme="minorHAnsi"/>
          <w:color w:val="417A84" w:themeColor="accent5" w:themeShade="BF"/>
          <w:sz w:val="24"/>
          <w:lang w:val="en-GB" w:eastAsia="en-GB"/>
        </w:rPr>
        <w:t>he student be permitted to continue on a part-time basis.</w:t>
      </w:r>
    </w:p>
    <w:p w:rsidR="007C53C1" w:rsidRPr="00BF2E97" w:rsidRDefault="00BF2E97" w:rsidP="006417EE">
      <w:pPr>
        <w:pStyle w:val="NoSpacing"/>
        <w:numPr>
          <w:ilvl w:val="0"/>
          <w:numId w:val="26"/>
        </w:numPr>
        <w:ind w:left="426"/>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I</w:t>
      </w:r>
      <w:r w:rsidR="007C53C1" w:rsidRPr="00BF2E97">
        <w:rPr>
          <w:rFonts w:cstheme="minorHAnsi"/>
          <w:color w:val="417A84" w:themeColor="accent5" w:themeShade="BF"/>
          <w:sz w:val="24"/>
          <w:lang w:val="en-GB" w:eastAsia="en-GB"/>
        </w:rPr>
        <w:t>t be recommended to the student that they take a period of voluntary suspension.</w:t>
      </w:r>
    </w:p>
    <w:p w:rsidR="007C53C1" w:rsidRPr="00BF2E97" w:rsidRDefault="00BF2E97" w:rsidP="006417EE">
      <w:pPr>
        <w:pStyle w:val="NoSpacing"/>
        <w:numPr>
          <w:ilvl w:val="0"/>
          <w:numId w:val="26"/>
        </w:numPr>
        <w:ind w:left="426"/>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T</w:t>
      </w:r>
      <w:r w:rsidR="007C53C1" w:rsidRPr="00BF2E97">
        <w:rPr>
          <w:rFonts w:cstheme="minorHAnsi"/>
          <w:color w:val="417A84" w:themeColor="accent5" w:themeShade="BF"/>
          <w:sz w:val="24"/>
          <w:lang w:val="en-GB" w:eastAsia="en-GB"/>
        </w:rPr>
        <w:t>he student be suspended for a stated period of time.</w:t>
      </w:r>
    </w:p>
    <w:p w:rsidR="007C53C1" w:rsidRDefault="00BF2E97" w:rsidP="006417EE">
      <w:pPr>
        <w:pStyle w:val="NoSpacing"/>
        <w:numPr>
          <w:ilvl w:val="0"/>
          <w:numId w:val="26"/>
        </w:numPr>
        <w:ind w:left="426"/>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T</w:t>
      </w:r>
      <w:r w:rsidR="007C53C1" w:rsidRPr="00BF2E97">
        <w:rPr>
          <w:rFonts w:cstheme="minorHAnsi"/>
          <w:color w:val="417A84" w:themeColor="accent5" w:themeShade="BF"/>
          <w:sz w:val="24"/>
          <w:lang w:val="en-GB" w:eastAsia="en-GB"/>
        </w:rPr>
        <w:t xml:space="preserve">he student be withdrawn from </w:t>
      </w:r>
      <w:r w:rsidR="004372E9">
        <w:rPr>
          <w:rFonts w:cstheme="minorHAnsi"/>
          <w:color w:val="417A84" w:themeColor="accent5" w:themeShade="BF"/>
          <w:sz w:val="24"/>
          <w:lang w:val="en-GB" w:eastAsia="en-GB"/>
        </w:rPr>
        <w:t>UCW</w:t>
      </w:r>
      <w:r w:rsidR="0019729B">
        <w:rPr>
          <w:rFonts w:cstheme="minorHAnsi"/>
          <w:color w:val="417A84" w:themeColor="accent5" w:themeShade="BF"/>
          <w:sz w:val="24"/>
          <w:lang w:val="en-GB" w:eastAsia="en-GB"/>
        </w:rPr>
        <w:t>.</w:t>
      </w:r>
    </w:p>
    <w:p w:rsidR="00BF2E97" w:rsidRPr="00BF2E97" w:rsidRDefault="00BF2E97" w:rsidP="006417EE">
      <w:pPr>
        <w:pStyle w:val="NoSpacing"/>
        <w:ind w:left="720"/>
        <w:jc w:val="both"/>
        <w:rPr>
          <w:rFonts w:cstheme="minorHAnsi"/>
          <w:color w:val="417A84" w:themeColor="accent5" w:themeShade="BF"/>
          <w:sz w:val="24"/>
          <w:lang w:val="en-GB" w:eastAsia="en-GB"/>
        </w:rPr>
      </w:pPr>
    </w:p>
    <w:p w:rsidR="007C53C1" w:rsidRPr="00A1678D" w:rsidRDefault="007C53C1" w:rsidP="006417EE">
      <w:pPr>
        <w:autoSpaceDE w:val="0"/>
        <w:autoSpaceDN w:val="0"/>
        <w:adjustRightInd w:val="0"/>
        <w:jc w:val="both"/>
        <w:rPr>
          <w:rFonts w:asciiTheme="minorHAnsi" w:eastAsiaTheme="minorEastAsia" w:hAnsiTheme="minorHAnsi" w:cstheme="minorHAnsi"/>
          <w:b/>
          <w:lang w:eastAsia="en-GB"/>
        </w:rPr>
      </w:pPr>
      <w:r w:rsidRPr="00A1678D">
        <w:rPr>
          <w:rFonts w:asciiTheme="minorHAnsi" w:hAnsiTheme="minorHAnsi" w:cs="Frutiger-Light"/>
        </w:rPr>
        <w:t>The student will be notified in writing of the decision and outcome of the panel meeting with reasons, norma</w:t>
      </w:r>
      <w:r w:rsidR="0019729B">
        <w:rPr>
          <w:rFonts w:asciiTheme="minorHAnsi" w:hAnsiTheme="minorHAnsi" w:cs="Frutiger-Light"/>
        </w:rPr>
        <w:t xml:space="preserve">lly within three working days. </w:t>
      </w:r>
      <w:r w:rsidRPr="00A1678D">
        <w:rPr>
          <w:rFonts w:asciiTheme="minorHAnsi" w:hAnsiTheme="minorHAnsi" w:cs="Frutiger-Light"/>
        </w:rPr>
        <w:t xml:space="preserve">The proceedings of the panel meeting will </w:t>
      </w:r>
      <w:r w:rsidR="0019729B">
        <w:rPr>
          <w:rFonts w:asciiTheme="minorHAnsi" w:hAnsiTheme="minorHAnsi" w:cs="Frutiger-Light"/>
        </w:rPr>
        <w:t xml:space="preserve">be </w:t>
      </w:r>
      <w:r w:rsidRPr="00A1678D">
        <w:rPr>
          <w:rFonts w:asciiTheme="minorHAnsi" w:hAnsiTheme="minorHAnsi" w:cs="Frutiger-Light"/>
        </w:rPr>
        <w:t>minuted and circulated to all in attendance and kept by HEART.</w:t>
      </w:r>
    </w:p>
    <w:p w:rsidR="007C53C1" w:rsidRDefault="007C53C1" w:rsidP="006417EE">
      <w:pPr>
        <w:autoSpaceDE w:val="0"/>
        <w:autoSpaceDN w:val="0"/>
        <w:adjustRightInd w:val="0"/>
        <w:jc w:val="both"/>
        <w:rPr>
          <w:rFonts w:asciiTheme="minorHAnsi" w:eastAsiaTheme="minorEastAsia" w:hAnsiTheme="minorHAnsi" w:cstheme="minorHAnsi"/>
          <w:b/>
          <w:lang w:eastAsia="en-GB"/>
        </w:rPr>
      </w:pPr>
    </w:p>
    <w:p w:rsidR="00BF2E97" w:rsidRDefault="00BF2E97" w:rsidP="006417EE">
      <w:pPr>
        <w:autoSpaceDE w:val="0"/>
        <w:autoSpaceDN w:val="0"/>
        <w:adjustRightInd w:val="0"/>
        <w:jc w:val="both"/>
        <w:rPr>
          <w:rFonts w:asciiTheme="minorHAnsi" w:eastAsiaTheme="minorEastAsia" w:hAnsiTheme="minorHAnsi" w:cstheme="minorHAnsi"/>
          <w:b/>
          <w:lang w:eastAsia="en-GB"/>
        </w:rPr>
      </w:pPr>
    </w:p>
    <w:p w:rsidR="00BF2E97" w:rsidRDefault="00BF2E97" w:rsidP="006417EE">
      <w:pPr>
        <w:autoSpaceDE w:val="0"/>
        <w:autoSpaceDN w:val="0"/>
        <w:adjustRightInd w:val="0"/>
        <w:jc w:val="both"/>
        <w:rPr>
          <w:rFonts w:asciiTheme="minorHAnsi" w:eastAsiaTheme="minorEastAsia" w:hAnsiTheme="minorHAnsi" w:cstheme="minorHAnsi"/>
          <w:b/>
          <w:lang w:eastAsia="en-GB"/>
        </w:rPr>
      </w:pPr>
    </w:p>
    <w:p w:rsidR="007C53C1" w:rsidRPr="00A1678D" w:rsidRDefault="007C53C1" w:rsidP="006417EE">
      <w:pPr>
        <w:autoSpaceDE w:val="0"/>
        <w:autoSpaceDN w:val="0"/>
        <w:adjustRightInd w:val="0"/>
        <w:jc w:val="both"/>
        <w:rPr>
          <w:rFonts w:asciiTheme="minorHAnsi" w:hAnsiTheme="minorHAnsi" w:cs="Frutiger-Light"/>
        </w:rPr>
      </w:pPr>
      <w:r w:rsidRPr="00A1678D">
        <w:rPr>
          <w:rFonts w:asciiTheme="minorHAnsi" w:hAnsiTheme="minorHAnsi" w:cs="Frutiger-Light"/>
        </w:rPr>
        <w:t xml:space="preserve">In implementing this Procedure, </w:t>
      </w:r>
      <w:r w:rsidR="004372E9">
        <w:rPr>
          <w:rFonts w:asciiTheme="minorHAnsi" w:hAnsiTheme="minorHAnsi" w:cs="Frutiger-Light"/>
        </w:rPr>
        <w:t>UCW</w:t>
      </w:r>
      <w:r w:rsidRPr="00A1678D">
        <w:rPr>
          <w:rFonts w:asciiTheme="minorHAnsi" w:hAnsiTheme="minorHAnsi" w:cs="Frutiger-Light"/>
        </w:rPr>
        <w:t xml:space="preserve"> will at all times remain mindful of its duty of care and its obligations to students under the Equality Act 2010, including in appropriate cases its obligation to make reasonable adjustments. It will also remain mindful of the confidential and sensitive nature of fitness to study matters and of its obligations under the Data Protection Act 1998.</w:t>
      </w:r>
    </w:p>
    <w:p w:rsidR="00BF2E97" w:rsidRDefault="007C53C1" w:rsidP="006417EE">
      <w:pPr>
        <w:autoSpaceDE w:val="0"/>
        <w:autoSpaceDN w:val="0"/>
        <w:adjustRightInd w:val="0"/>
        <w:jc w:val="both"/>
        <w:rPr>
          <w:rFonts w:asciiTheme="minorHAnsi" w:eastAsiaTheme="minorEastAsia" w:hAnsiTheme="minorHAnsi" w:cstheme="minorHAnsi"/>
          <w:b/>
          <w:lang w:eastAsia="en-GB"/>
        </w:rPr>
      </w:pPr>
      <w:r w:rsidRPr="00A1678D">
        <w:rPr>
          <w:rFonts w:asciiTheme="minorHAnsi" w:hAnsiTheme="minorHAnsi" w:cs="Frutiger-Light"/>
        </w:rPr>
        <w:t xml:space="preserve">Should a student be unwilling or unable to participate at any level of this policy or to attend a meeting, </w:t>
      </w:r>
      <w:r w:rsidR="004372E9">
        <w:rPr>
          <w:rFonts w:asciiTheme="minorHAnsi" w:hAnsiTheme="minorHAnsi" w:cs="Frutiger-Light"/>
        </w:rPr>
        <w:t>UCW</w:t>
      </w:r>
      <w:r w:rsidRPr="00A1678D">
        <w:rPr>
          <w:rFonts w:asciiTheme="minorHAnsi" w:hAnsiTheme="minorHAnsi" w:cs="Frutiger-Light"/>
        </w:rPr>
        <w:t xml:space="preserve"> may nonetheless follow this Procedure where it is reasonable to do so. The panel, where it is reasonable to do so, may deal with issues on the basis of written reports and/or statements in the absence of the student and/or </w:t>
      </w:r>
      <w:r>
        <w:rPr>
          <w:rFonts w:asciiTheme="minorHAnsi" w:hAnsiTheme="minorHAnsi" w:cs="Frutiger-Light"/>
        </w:rPr>
        <w:t>their</w:t>
      </w:r>
      <w:r w:rsidRPr="00A1678D">
        <w:rPr>
          <w:rFonts w:asciiTheme="minorHAnsi" w:hAnsiTheme="minorHAnsi" w:cs="Frutiger-Light"/>
        </w:rPr>
        <w:t xml:space="preserve"> representative.</w:t>
      </w:r>
    </w:p>
    <w:p w:rsidR="007C53C1" w:rsidRPr="00BF2E97" w:rsidRDefault="007C53C1" w:rsidP="006417EE">
      <w:pPr>
        <w:pStyle w:val="Heading1"/>
        <w:rPr>
          <w:lang w:eastAsia="en-GB"/>
        </w:rPr>
      </w:pPr>
      <w:r w:rsidRPr="007C53C1">
        <w:rPr>
          <w:lang w:eastAsia="en-GB"/>
        </w:rPr>
        <w:t>Appeals</w:t>
      </w:r>
    </w:p>
    <w:p w:rsidR="007C53C1" w:rsidRPr="00A1678D" w:rsidRDefault="007C53C1" w:rsidP="006417EE">
      <w:pPr>
        <w:autoSpaceDE w:val="0"/>
        <w:autoSpaceDN w:val="0"/>
        <w:adjustRightInd w:val="0"/>
        <w:jc w:val="both"/>
        <w:rPr>
          <w:rFonts w:asciiTheme="minorHAnsi" w:hAnsiTheme="minorHAnsi" w:cs="Frutiger-Light"/>
        </w:rPr>
      </w:pPr>
      <w:r w:rsidRPr="00A1678D">
        <w:rPr>
          <w:rFonts w:asciiTheme="minorHAnsi" w:hAnsiTheme="minorHAnsi" w:cs="Frutiger-Light"/>
        </w:rPr>
        <w:t>Students may raise a written appeal against the outcome of Stages 2 and 3 of this policy within ten working days of the date of the notification on one or more of the following grounds:</w:t>
      </w:r>
    </w:p>
    <w:p w:rsidR="007C53C1" w:rsidRPr="00BF2E97" w:rsidRDefault="004372E9" w:rsidP="006417EE">
      <w:pPr>
        <w:pStyle w:val="NoSpacing"/>
        <w:numPr>
          <w:ilvl w:val="0"/>
          <w:numId w:val="26"/>
        </w:numPr>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UCW</w:t>
      </w:r>
      <w:r w:rsidR="007C53C1" w:rsidRPr="00BF2E97">
        <w:rPr>
          <w:rFonts w:cstheme="minorHAnsi"/>
          <w:color w:val="417A84" w:themeColor="accent5" w:themeShade="BF"/>
          <w:sz w:val="24"/>
          <w:lang w:val="en-GB" w:eastAsia="en-GB"/>
        </w:rPr>
        <w:t xml:space="preserve"> has failed to follow its own Fitness to Study Policy.</w:t>
      </w:r>
    </w:p>
    <w:p w:rsidR="007C53C1" w:rsidRPr="00BF2E97" w:rsidRDefault="0019729B" w:rsidP="006417EE">
      <w:pPr>
        <w:pStyle w:val="NoSpacing"/>
        <w:numPr>
          <w:ilvl w:val="0"/>
          <w:numId w:val="26"/>
        </w:numPr>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The decision is unreasonable.</w:t>
      </w:r>
    </w:p>
    <w:p w:rsidR="007C53C1" w:rsidRDefault="007C53C1" w:rsidP="006417EE">
      <w:pPr>
        <w:pStyle w:val="NoSpacing"/>
        <w:numPr>
          <w:ilvl w:val="0"/>
          <w:numId w:val="26"/>
        </w:numPr>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The student has new information/evidence which was not reasonably available before.</w:t>
      </w:r>
    </w:p>
    <w:p w:rsidR="0019729B" w:rsidRPr="00BF2E97" w:rsidRDefault="0019729B" w:rsidP="0019729B">
      <w:pPr>
        <w:pStyle w:val="NoSpacing"/>
        <w:ind w:left="720"/>
        <w:jc w:val="both"/>
        <w:rPr>
          <w:rFonts w:cstheme="minorHAnsi"/>
          <w:color w:val="417A84" w:themeColor="accent5" w:themeShade="BF"/>
          <w:sz w:val="24"/>
          <w:lang w:val="en-GB" w:eastAsia="en-GB"/>
        </w:rPr>
      </w:pPr>
    </w:p>
    <w:p w:rsidR="007C53C1" w:rsidRPr="00042D89" w:rsidRDefault="007C53C1" w:rsidP="006417EE">
      <w:pPr>
        <w:contextualSpacing/>
        <w:jc w:val="both"/>
        <w:rPr>
          <w:rFonts w:asciiTheme="minorHAnsi" w:eastAsiaTheme="minorEastAsia" w:hAnsiTheme="minorHAnsi" w:cstheme="minorHAnsi"/>
          <w:b/>
          <w:lang w:eastAsia="en-GB"/>
        </w:rPr>
      </w:pPr>
      <w:r w:rsidRPr="00042D89">
        <w:rPr>
          <w:rFonts w:asciiTheme="minorHAnsi" w:hAnsiTheme="minorHAnsi" w:cs="Frutiger-Light"/>
        </w:rPr>
        <w:t xml:space="preserve">The </w:t>
      </w:r>
      <w:r w:rsidRPr="00042D89">
        <w:rPr>
          <w:rFonts w:asciiTheme="minorHAnsi" w:hAnsiTheme="minorHAnsi"/>
          <w:bCs/>
          <w:lang w:eastAsia="en-GB"/>
        </w:rPr>
        <w:t xml:space="preserve">Assistant Director HE: Academic Registry </w:t>
      </w:r>
      <w:r w:rsidRPr="00042D89">
        <w:rPr>
          <w:rFonts w:asciiTheme="minorHAnsi" w:hAnsiTheme="minorHAnsi" w:cs="Frutiger-Light"/>
        </w:rPr>
        <w:t>will consider the appeal submission and determine whether there are valid grounds to appeal</w:t>
      </w:r>
      <w:r>
        <w:rPr>
          <w:rFonts w:asciiTheme="minorHAnsi" w:hAnsiTheme="minorHAnsi" w:cs="Frutiger-Light"/>
        </w:rPr>
        <w:t>.</w:t>
      </w:r>
    </w:p>
    <w:p w:rsidR="007C53C1" w:rsidRPr="000D1B88" w:rsidRDefault="007C53C1" w:rsidP="006417EE">
      <w:pPr>
        <w:contextualSpacing/>
        <w:jc w:val="both"/>
        <w:rPr>
          <w:rFonts w:asciiTheme="minorHAnsi" w:eastAsiaTheme="minorEastAsia" w:hAnsiTheme="minorHAnsi" w:cstheme="minorHAnsi"/>
          <w:lang w:eastAsia="en-GB"/>
        </w:rPr>
      </w:pPr>
    </w:p>
    <w:p w:rsidR="007C53C1" w:rsidRPr="00AB5D5D" w:rsidRDefault="007C53C1" w:rsidP="006417EE">
      <w:pPr>
        <w:autoSpaceDE w:val="0"/>
        <w:autoSpaceDN w:val="0"/>
        <w:adjustRightInd w:val="0"/>
        <w:jc w:val="both"/>
        <w:rPr>
          <w:rFonts w:asciiTheme="minorHAnsi" w:hAnsiTheme="minorHAnsi" w:cs="Frutiger-Light"/>
        </w:rPr>
      </w:pPr>
      <w:r w:rsidRPr="00AB5D5D">
        <w:rPr>
          <w:rFonts w:asciiTheme="minorHAnsi" w:hAnsiTheme="minorHAnsi" w:cs="Frutiger-Light"/>
        </w:rPr>
        <w:t>Where valid grounds have been determined, the student will be invited to submit additional evidence within a specified timeframe f</w:t>
      </w:r>
      <w:r>
        <w:rPr>
          <w:rFonts w:asciiTheme="minorHAnsi" w:hAnsiTheme="minorHAnsi" w:cs="Frutiger-Light"/>
        </w:rPr>
        <w:t xml:space="preserve">or further consideration by either the </w:t>
      </w:r>
      <w:r w:rsidRPr="00042D89">
        <w:rPr>
          <w:rFonts w:asciiTheme="minorHAnsi" w:hAnsiTheme="minorHAnsi"/>
          <w:bCs/>
          <w:lang w:eastAsia="en-GB"/>
        </w:rPr>
        <w:t>Assistant Director HE: Academic Registry</w:t>
      </w:r>
      <w:r>
        <w:rPr>
          <w:rFonts w:asciiTheme="minorHAnsi" w:hAnsiTheme="minorHAnsi"/>
          <w:bCs/>
          <w:lang w:eastAsia="en-GB"/>
        </w:rPr>
        <w:t>, o</w:t>
      </w:r>
      <w:r w:rsidR="0019729B">
        <w:rPr>
          <w:rFonts w:asciiTheme="minorHAnsi" w:hAnsiTheme="minorHAnsi"/>
          <w:bCs/>
          <w:lang w:eastAsia="en-GB"/>
        </w:rPr>
        <w:t xml:space="preserve">r the Assistant Principal: HE. </w:t>
      </w:r>
      <w:r>
        <w:rPr>
          <w:rFonts w:asciiTheme="minorHAnsi" w:hAnsiTheme="minorHAnsi"/>
          <w:bCs/>
          <w:lang w:eastAsia="en-GB"/>
        </w:rPr>
        <w:t>The</w:t>
      </w:r>
      <w:r w:rsidRPr="00AB5D5D">
        <w:rPr>
          <w:rFonts w:asciiTheme="minorHAnsi" w:hAnsiTheme="minorHAnsi" w:cs="Frutiger-Light"/>
        </w:rPr>
        <w:t xml:space="preserve"> evidence provided </w:t>
      </w:r>
      <w:r>
        <w:rPr>
          <w:rFonts w:asciiTheme="minorHAnsi" w:hAnsiTheme="minorHAnsi" w:cs="Frutiger-Light"/>
        </w:rPr>
        <w:t xml:space="preserve">will be considered </w:t>
      </w:r>
      <w:r w:rsidRPr="00AB5D5D">
        <w:rPr>
          <w:rFonts w:asciiTheme="minorHAnsi" w:hAnsiTheme="minorHAnsi" w:cs="Frutiger-Light"/>
        </w:rPr>
        <w:t xml:space="preserve">and </w:t>
      </w:r>
      <w:r>
        <w:rPr>
          <w:rFonts w:asciiTheme="minorHAnsi" w:hAnsiTheme="minorHAnsi" w:cs="Frutiger-Light"/>
        </w:rPr>
        <w:t xml:space="preserve">he/she </w:t>
      </w:r>
      <w:r w:rsidRPr="00AB5D5D">
        <w:rPr>
          <w:rFonts w:asciiTheme="minorHAnsi" w:hAnsiTheme="minorHAnsi" w:cs="Frutiger-Light"/>
        </w:rPr>
        <w:t xml:space="preserve">will determine an appeal against suspension or expulsion. </w:t>
      </w:r>
      <w:r>
        <w:rPr>
          <w:rFonts w:asciiTheme="minorHAnsi" w:hAnsiTheme="minorHAnsi" w:cs="Frutiger-Light"/>
        </w:rPr>
        <w:t xml:space="preserve"> One of the following decisions will be made:</w:t>
      </w:r>
    </w:p>
    <w:p w:rsidR="007C53C1" w:rsidRPr="00BF2E97" w:rsidRDefault="007C53C1" w:rsidP="006417EE">
      <w:pPr>
        <w:pStyle w:val="NoSpacing"/>
        <w:numPr>
          <w:ilvl w:val="0"/>
          <w:numId w:val="26"/>
        </w:numPr>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Dismiss the appeal; or</w:t>
      </w:r>
    </w:p>
    <w:p w:rsidR="007C53C1" w:rsidRPr="00BF2E97" w:rsidRDefault="007C53C1" w:rsidP="006417EE">
      <w:pPr>
        <w:pStyle w:val="NoSpacing"/>
        <w:numPr>
          <w:ilvl w:val="0"/>
          <w:numId w:val="26"/>
        </w:numPr>
        <w:jc w:val="both"/>
        <w:rPr>
          <w:rFonts w:cstheme="minorHAnsi"/>
          <w:color w:val="417A84" w:themeColor="accent5" w:themeShade="BF"/>
          <w:sz w:val="24"/>
          <w:lang w:val="en-GB" w:eastAsia="en-GB"/>
        </w:rPr>
      </w:pPr>
      <w:r w:rsidRPr="00BF2E97">
        <w:rPr>
          <w:rFonts w:cstheme="minorHAnsi"/>
          <w:color w:val="417A84" w:themeColor="accent5" w:themeShade="BF"/>
          <w:sz w:val="24"/>
          <w:lang w:val="en-GB" w:eastAsia="en-GB"/>
        </w:rPr>
        <w:t>Uphold the appeal, and:</w:t>
      </w:r>
    </w:p>
    <w:p w:rsidR="007C53C1" w:rsidRPr="00BF2E97" w:rsidRDefault="00BF2E97" w:rsidP="006417EE">
      <w:pPr>
        <w:pStyle w:val="NoSpacing"/>
        <w:numPr>
          <w:ilvl w:val="0"/>
          <w:numId w:val="26"/>
        </w:numPr>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R</w:t>
      </w:r>
      <w:r w:rsidR="007C53C1" w:rsidRPr="00BF2E97">
        <w:rPr>
          <w:rFonts w:cstheme="minorHAnsi"/>
          <w:color w:val="417A84" w:themeColor="accent5" w:themeShade="BF"/>
          <w:sz w:val="24"/>
          <w:lang w:val="en-GB" w:eastAsia="en-GB"/>
        </w:rPr>
        <w:t>efer the matter back to an earlier level of this Procedure for reconsideration, e.g. if the correct process had not been followed; or</w:t>
      </w:r>
    </w:p>
    <w:p w:rsidR="007C53C1" w:rsidRPr="00BF2E97" w:rsidRDefault="00BF2E97" w:rsidP="006417EE">
      <w:pPr>
        <w:pStyle w:val="NoSpacing"/>
        <w:numPr>
          <w:ilvl w:val="0"/>
          <w:numId w:val="26"/>
        </w:numPr>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R</w:t>
      </w:r>
      <w:r w:rsidR="007C53C1" w:rsidRPr="00BF2E97">
        <w:rPr>
          <w:rFonts w:cstheme="minorHAnsi"/>
          <w:color w:val="417A84" w:themeColor="accent5" w:themeShade="BF"/>
          <w:sz w:val="24"/>
          <w:lang w:val="en-GB" w:eastAsia="en-GB"/>
        </w:rPr>
        <w:t>efer the matter back to an earlier level of this Procedure for fresh reconsideration, e.g. if new information or evidence was made available; or</w:t>
      </w:r>
    </w:p>
    <w:p w:rsidR="007C53C1" w:rsidRDefault="00BF2E97" w:rsidP="006417EE">
      <w:pPr>
        <w:pStyle w:val="NoSpacing"/>
        <w:numPr>
          <w:ilvl w:val="0"/>
          <w:numId w:val="26"/>
        </w:numPr>
        <w:jc w:val="both"/>
        <w:rPr>
          <w:rFonts w:cstheme="minorHAnsi"/>
          <w:color w:val="417A84" w:themeColor="accent5" w:themeShade="BF"/>
          <w:sz w:val="24"/>
          <w:lang w:val="en-GB" w:eastAsia="en-GB"/>
        </w:rPr>
      </w:pPr>
      <w:r>
        <w:rPr>
          <w:rFonts w:cstheme="minorHAnsi"/>
          <w:color w:val="417A84" w:themeColor="accent5" w:themeShade="BF"/>
          <w:sz w:val="24"/>
          <w:lang w:val="en-GB" w:eastAsia="en-GB"/>
        </w:rPr>
        <w:t>I</w:t>
      </w:r>
      <w:r w:rsidR="007C53C1" w:rsidRPr="00BF2E97">
        <w:rPr>
          <w:rFonts w:cstheme="minorHAnsi"/>
          <w:color w:val="417A84" w:themeColor="accent5" w:themeShade="BF"/>
          <w:sz w:val="24"/>
          <w:lang w:val="en-GB" w:eastAsia="en-GB"/>
        </w:rPr>
        <w:t>mpose an alternative sanction.</w:t>
      </w:r>
    </w:p>
    <w:p w:rsidR="00BF2E97" w:rsidRPr="00BF2E97" w:rsidRDefault="00BF2E97" w:rsidP="006417EE">
      <w:pPr>
        <w:pStyle w:val="NoSpacing"/>
        <w:ind w:left="720"/>
        <w:jc w:val="both"/>
        <w:rPr>
          <w:rFonts w:cstheme="minorHAnsi"/>
          <w:color w:val="417A84" w:themeColor="accent5" w:themeShade="BF"/>
          <w:sz w:val="24"/>
          <w:lang w:val="en-GB" w:eastAsia="en-GB"/>
        </w:rPr>
      </w:pPr>
    </w:p>
    <w:p w:rsidR="007C53C1" w:rsidRPr="00BF2E97" w:rsidRDefault="007C53C1" w:rsidP="006417EE">
      <w:pPr>
        <w:autoSpaceDE w:val="0"/>
        <w:autoSpaceDN w:val="0"/>
        <w:adjustRightInd w:val="0"/>
        <w:jc w:val="both"/>
        <w:rPr>
          <w:rFonts w:asciiTheme="minorHAnsi" w:hAnsiTheme="minorHAnsi" w:cs="Frutiger-Light"/>
        </w:rPr>
      </w:pPr>
      <w:r w:rsidRPr="00AB5D5D">
        <w:rPr>
          <w:rFonts w:asciiTheme="minorHAnsi" w:hAnsiTheme="minorHAnsi" w:cs="Frutiger-Light"/>
        </w:rPr>
        <w:t xml:space="preserve">The outcome of the appeal will be notified to the student in writing together with reasons within seven working days of determination of the appeal. This decision is final and will conclude this procedure. A </w:t>
      </w:r>
      <w:r>
        <w:rPr>
          <w:rFonts w:asciiTheme="minorHAnsi" w:hAnsiTheme="minorHAnsi" w:cs="Frutiger-Light"/>
        </w:rPr>
        <w:t>‘Completion of Procedures’</w:t>
      </w:r>
      <w:r w:rsidRPr="00AB5D5D">
        <w:rPr>
          <w:rFonts w:asciiTheme="minorHAnsi" w:hAnsiTheme="minorHAnsi" w:cs="Frutiger-Light"/>
        </w:rPr>
        <w:t xml:space="preserve"> letter will be issued to the student. Further information on procedures for external and independent review can be obtained from the Office of the Independent Adjudicator for Higher Education website (</w:t>
      </w:r>
      <w:hyperlink r:id="rId13" w:history="1">
        <w:r w:rsidRPr="003A31B1">
          <w:rPr>
            <w:rStyle w:val="Hyperlink"/>
            <w:rFonts w:asciiTheme="minorHAnsi" w:hAnsiTheme="minorHAnsi" w:cs="Frutiger-Light"/>
          </w:rPr>
          <w:t>www.oiahe.org.uk</w:t>
        </w:r>
      </w:hyperlink>
      <w:r w:rsidRPr="00AB5D5D">
        <w:rPr>
          <w:rFonts w:asciiTheme="minorHAnsi" w:hAnsiTheme="minorHAnsi" w:cs="Frutiger-Light"/>
        </w:rPr>
        <w:t>).</w:t>
      </w:r>
      <w:r w:rsidRPr="00AB5D5D">
        <w:rPr>
          <w:rFonts w:asciiTheme="minorHAnsi" w:hAnsiTheme="minorHAnsi" w:cstheme="minorHAnsi"/>
        </w:rPr>
        <w:tab/>
      </w:r>
    </w:p>
    <w:p w:rsidR="007C53C1" w:rsidRPr="00BF2E97" w:rsidRDefault="007C53C1" w:rsidP="006417EE">
      <w:pPr>
        <w:pStyle w:val="Heading1"/>
        <w:rPr>
          <w:lang w:eastAsia="en-GB"/>
        </w:rPr>
      </w:pPr>
      <w:r w:rsidRPr="007C53C1">
        <w:rPr>
          <w:lang w:eastAsia="en-GB"/>
        </w:rPr>
        <w:t>Return to Study</w:t>
      </w:r>
    </w:p>
    <w:p w:rsidR="007C53C1" w:rsidRPr="00BF2E97" w:rsidRDefault="007C53C1" w:rsidP="006417EE">
      <w:pPr>
        <w:autoSpaceDE w:val="0"/>
        <w:autoSpaceDN w:val="0"/>
        <w:adjustRightInd w:val="0"/>
        <w:jc w:val="both"/>
        <w:rPr>
          <w:rFonts w:asciiTheme="minorHAnsi" w:hAnsiTheme="minorHAnsi" w:cs="Frutiger-Light"/>
        </w:rPr>
      </w:pPr>
      <w:r>
        <w:rPr>
          <w:rFonts w:asciiTheme="minorHAnsi" w:hAnsiTheme="minorHAnsi" w:cstheme="minorHAnsi"/>
        </w:rPr>
        <w:t xml:space="preserve">A request to return to study must be made in writing to the Assistant Director HE: Academic Registry.  </w:t>
      </w:r>
      <w:r w:rsidRPr="009C2979">
        <w:rPr>
          <w:rFonts w:asciiTheme="minorHAnsi" w:hAnsiTheme="minorHAnsi" w:cs="Frutiger-Light"/>
        </w:rPr>
        <w:t xml:space="preserve">Each student’s case will vary depending upon the context and specific circumstances. In each case, however, a return to study by a student will be dependent upon the student satisfying the </w:t>
      </w:r>
      <w:r w:rsidRPr="009C2979">
        <w:rPr>
          <w:rFonts w:asciiTheme="minorHAnsi" w:hAnsiTheme="minorHAnsi" w:cstheme="minorHAnsi"/>
        </w:rPr>
        <w:t>Assistant Director HE: Academic</w:t>
      </w:r>
      <w:r w:rsidRPr="009C2979">
        <w:rPr>
          <w:rFonts w:asciiTheme="minorHAnsi" w:hAnsiTheme="minorHAnsi" w:cs="Frutiger-Light"/>
        </w:rPr>
        <w:t xml:space="preserve"> Registry that </w:t>
      </w:r>
      <w:r>
        <w:rPr>
          <w:rFonts w:asciiTheme="minorHAnsi" w:hAnsiTheme="minorHAnsi" w:cs="Frutiger-Light"/>
        </w:rPr>
        <w:t>they have</w:t>
      </w:r>
      <w:r w:rsidRPr="009C2979">
        <w:rPr>
          <w:rFonts w:asciiTheme="minorHAnsi" w:hAnsiTheme="minorHAnsi" w:cs="Frutiger-Light"/>
        </w:rPr>
        <w:t xml:space="preserve"> complied with any conditions placed upon </w:t>
      </w:r>
      <w:r>
        <w:rPr>
          <w:rFonts w:asciiTheme="minorHAnsi" w:hAnsiTheme="minorHAnsi" w:cs="Frutiger-Light"/>
        </w:rPr>
        <w:t>their</w:t>
      </w:r>
      <w:r w:rsidRPr="009C2979">
        <w:rPr>
          <w:rFonts w:asciiTheme="minorHAnsi" w:hAnsiTheme="minorHAnsi" w:cs="Frutiger-Light"/>
        </w:rPr>
        <w:t xml:space="preserve"> return.</w:t>
      </w:r>
    </w:p>
    <w:p w:rsidR="007C53C1" w:rsidRDefault="007C53C1" w:rsidP="006417EE">
      <w:pPr>
        <w:autoSpaceDE w:val="0"/>
        <w:autoSpaceDN w:val="0"/>
        <w:adjustRightInd w:val="0"/>
        <w:jc w:val="both"/>
        <w:rPr>
          <w:rFonts w:asciiTheme="minorHAnsi" w:hAnsiTheme="minorHAnsi" w:cstheme="minorHAnsi"/>
        </w:rPr>
      </w:pPr>
      <w:r w:rsidRPr="00B51545">
        <w:rPr>
          <w:rFonts w:asciiTheme="minorHAnsi" w:hAnsiTheme="minorHAnsi" w:cs="Frutiger-Light"/>
        </w:rPr>
        <w:t xml:space="preserve">Normally the student will be invited to meet with the </w:t>
      </w:r>
      <w:r w:rsidRPr="00B51545">
        <w:rPr>
          <w:rFonts w:asciiTheme="minorHAnsi" w:hAnsiTheme="minorHAnsi" w:cstheme="minorHAnsi"/>
        </w:rPr>
        <w:t>Assistant Director HE: Academic</w:t>
      </w:r>
      <w:r w:rsidRPr="00B51545">
        <w:rPr>
          <w:rFonts w:asciiTheme="minorHAnsi" w:hAnsiTheme="minorHAnsi" w:cs="Frutiger-Light"/>
        </w:rPr>
        <w:t xml:space="preserve"> Registry to consider the request to return to study. </w:t>
      </w:r>
      <w:r>
        <w:rPr>
          <w:rFonts w:asciiTheme="minorHAnsi" w:hAnsiTheme="minorHAnsi" w:cs="Frutiger-Light"/>
        </w:rPr>
        <w:t>The</w:t>
      </w:r>
      <w:r w:rsidRPr="00B51545">
        <w:rPr>
          <w:rFonts w:asciiTheme="minorHAnsi" w:hAnsiTheme="minorHAnsi" w:cs="Frutiger-Light"/>
        </w:rPr>
        <w:t xml:space="preserve"> student</w:t>
      </w:r>
      <w:r w:rsidR="0019729B">
        <w:rPr>
          <w:rFonts w:asciiTheme="minorHAnsi" w:hAnsiTheme="minorHAnsi" w:cs="Frutiger-Light"/>
        </w:rPr>
        <w:t xml:space="preserve"> may</w:t>
      </w:r>
      <w:r>
        <w:rPr>
          <w:rFonts w:asciiTheme="minorHAnsi" w:hAnsiTheme="minorHAnsi" w:cs="Frutiger-Light"/>
        </w:rPr>
        <w:t xml:space="preserve"> be required</w:t>
      </w:r>
      <w:r w:rsidRPr="00B51545">
        <w:rPr>
          <w:rFonts w:asciiTheme="minorHAnsi" w:hAnsiTheme="minorHAnsi" w:cs="Frutiger-Light"/>
        </w:rPr>
        <w:t xml:space="preserve"> to produce satisfactory medical and/or other </w:t>
      </w:r>
      <w:r>
        <w:rPr>
          <w:rFonts w:asciiTheme="minorHAnsi" w:hAnsiTheme="minorHAnsi" w:cs="Frutiger-Light"/>
        </w:rPr>
        <w:t xml:space="preserve">evidence of their </w:t>
      </w:r>
      <w:r w:rsidRPr="00B51545">
        <w:rPr>
          <w:rFonts w:asciiTheme="minorHAnsi" w:hAnsiTheme="minorHAnsi" w:cs="Frutiger-Light"/>
        </w:rPr>
        <w:t>fitness to study (for example, a psychiatrist’s report or GP’s letter) from recognised professionals who have sufficient knowledge of the student, the demands of higher education, and the student’s intended programme of study in order to give an informed opinion.</w:t>
      </w:r>
    </w:p>
    <w:p w:rsidR="007C53C1" w:rsidRPr="005E5EE8" w:rsidRDefault="007C53C1" w:rsidP="006417EE">
      <w:pPr>
        <w:autoSpaceDE w:val="0"/>
        <w:autoSpaceDN w:val="0"/>
        <w:adjustRightInd w:val="0"/>
        <w:jc w:val="both"/>
        <w:rPr>
          <w:rFonts w:asciiTheme="minorHAnsi" w:hAnsiTheme="minorHAnsi" w:cs="Frutiger-Light"/>
        </w:rPr>
      </w:pPr>
      <w:r w:rsidRPr="005E5EE8">
        <w:rPr>
          <w:rFonts w:asciiTheme="minorHAnsi" w:hAnsiTheme="minorHAnsi" w:cs="Frutiger-Light"/>
        </w:rPr>
        <w:t xml:space="preserve">The </w:t>
      </w:r>
      <w:r w:rsidRPr="005E5EE8">
        <w:rPr>
          <w:rFonts w:asciiTheme="minorHAnsi" w:hAnsiTheme="minorHAnsi" w:cstheme="minorHAnsi"/>
        </w:rPr>
        <w:t>Assistant Director HE: Academic</w:t>
      </w:r>
      <w:r w:rsidRPr="005E5EE8">
        <w:rPr>
          <w:rFonts w:asciiTheme="minorHAnsi" w:hAnsiTheme="minorHAnsi" w:cs="Frutiger-Light"/>
        </w:rPr>
        <w:t xml:space="preserve"> Registry will determine whether to permit the student to return to study. In reaching </w:t>
      </w:r>
      <w:r>
        <w:rPr>
          <w:rFonts w:asciiTheme="minorHAnsi" w:hAnsiTheme="minorHAnsi" w:cs="Frutiger-Light"/>
        </w:rPr>
        <w:t>their</w:t>
      </w:r>
      <w:r w:rsidRPr="005E5EE8">
        <w:rPr>
          <w:rFonts w:asciiTheme="minorHAnsi" w:hAnsiTheme="minorHAnsi" w:cs="Frutiger-Light"/>
        </w:rPr>
        <w:t xml:space="preserve"> decision, </w:t>
      </w:r>
      <w:r>
        <w:rPr>
          <w:rFonts w:asciiTheme="minorHAnsi" w:hAnsiTheme="minorHAnsi" w:cs="Frutiger-Light"/>
        </w:rPr>
        <w:t>they</w:t>
      </w:r>
      <w:r w:rsidRPr="005E5EE8">
        <w:rPr>
          <w:rFonts w:asciiTheme="minorHAnsi" w:hAnsiTheme="minorHAnsi" w:cs="Frutiger-Light"/>
        </w:rPr>
        <w:t xml:space="preserve"> may consult with relevant staff and/or external professionals.</w:t>
      </w:r>
    </w:p>
    <w:p w:rsidR="007C53C1" w:rsidRPr="00BF2E97" w:rsidRDefault="007C53C1" w:rsidP="006417EE">
      <w:pPr>
        <w:autoSpaceDE w:val="0"/>
        <w:autoSpaceDN w:val="0"/>
        <w:adjustRightInd w:val="0"/>
        <w:jc w:val="both"/>
        <w:rPr>
          <w:rFonts w:asciiTheme="minorHAnsi" w:hAnsiTheme="minorHAnsi" w:cs="Frutiger-Light"/>
        </w:rPr>
      </w:pPr>
      <w:r>
        <w:rPr>
          <w:rFonts w:asciiTheme="minorHAnsi" w:hAnsiTheme="minorHAnsi" w:cs="Frutiger-Light"/>
        </w:rPr>
        <w:t>The Assistant Director HE: Academic Registry</w:t>
      </w:r>
      <w:r w:rsidRPr="005E5EE8">
        <w:rPr>
          <w:rFonts w:asciiTheme="minorHAnsi" w:hAnsiTheme="minorHAnsi" w:cs="Frutiger-Light"/>
        </w:rPr>
        <w:t xml:space="preserve"> may impose conditions upon any return to study (for example, relating to the student’s conduct, any support </w:t>
      </w:r>
      <w:r>
        <w:rPr>
          <w:rFonts w:asciiTheme="minorHAnsi" w:hAnsiTheme="minorHAnsi" w:cs="Frutiger-Light"/>
        </w:rPr>
        <w:t>they</w:t>
      </w:r>
      <w:r w:rsidRPr="005E5EE8">
        <w:rPr>
          <w:rFonts w:asciiTheme="minorHAnsi" w:hAnsiTheme="minorHAnsi" w:cs="Frutiger-Light"/>
        </w:rPr>
        <w:t xml:space="preserve"> should seek or academic progress).</w:t>
      </w:r>
      <w:r>
        <w:rPr>
          <w:rFonts w:ascii="Frutiger-Light" w:hAnsi="Frutiger-Light" w:cs="Frutiger-Light"/>
          <w:sz w:val="17"/>
          <w:szCs w:val="17"/>
        </w:rPr>
        <w:t xml:space="preserve">  </w:t>
      </w:r>
      <w:r w:rsidRPr="0055554C">
        <w:rPr>
          <w:rFonts w:asciiTheme="minorHAnsi" w:hAnsiTheme="minorHAnsi" w:cs="Frutiger-Light"/>
        </w:rPr>
        <w:t>The student will be notified in writing, with reasons, normally within ten working days of the student’s written request to return to study. If the request is turned down, the letter will include information on the process of re-application for a return to study.</w:t>
      </w:r>
    </w:p>
    <w:p w:rsidR="007C53C1" w:rsidRPr="0055554C" w:rsidRDefault="007C53C1" w:rsidP="006417EE">
      <w:pPr>
        <w:autoSpaceDE w:val="0"/>
        <w:autoSpaceDN w:val="0"/>
        <w:adjustRightInd w:val="0"/>
        <w:jc w:val="both"/>
        <w:rPr>
          <w:rFonts w:asciiTheme="minorHAnsi" w:hAnsiTheme="minorHAnsi" w:cs="Frutiger-Light"/>
        </w:rPr>
      </w:pPr>
      <w:r w:rsidRPr="0055554C">
        <w:rPr>
          <w:rFonts w:asciiTheme="minorHAnsi" w:hAnsiTheme="minorHAnsi" w:cs="Frutiger-Light"/>
        </w:rPr>
        <w:t xml:space="preserve">The decision of the </w:t>
      </w:r>
      <w:r w:rsidRPr="0055554C">
        <w:rPr>
          <w:rFonts w:asciiTheme="minorHAnsi" w:hAnsiTheme="minorHAnsi" w:cstheme="minorHAnsi"/>
        </w:rPr>
        <w:t>Assistant Director HE: Academic Registry</w:t>
      </w:r>
      <w:r>
        <w:rPr>
          <w:rFonts w:asciiTheme="minorHAnsi" w:hAnsiTheme="minorHAnsi" w:cstheme="minorHAnsi"/>
        </w:rPr>
        <w:t xml:space="preserve"> is final.</w:t>
      </w:r>
    </w:p>
    <w:p w:rsidR="007C53C1" w:rsidRPr="0055554C" w:rsidRDefault="004372E9" w:rsidP="006417EE">
      <w:pPr>
        <w:autoSpaceDE w:val="0"/>
        <w:autoSpaceDN w:val="0"/>
        <w:adjustRightInd w:val="0"/>
        <w:jc w:val="both"/>
        <w:rPr>
          <w:rFonts w:asciiTheme="minorHAnsi" w:hAnsiTheme="minorHAnsi" w:cs="Frutiger-Light"/>
        </w:rPr>
      </w:pPr>
      <w:r>
        <w:rPr>
          <w:rFonts w:asciiTheme="minorHAnsi" w:hAnsiTheme="minorHAnsi" w:cs="Frutiger-Light"/>
        </w:rPr>
        <w:t>UCW</w:t>
      </w:r>
      <w:r w:rsidR="007C53C1" w:rsidRPr="0055554C">
        <w:rPr>
          <w:rFonts w:asciiTheme="minorHAnsi" w:hAnsiTheme="minorHAnsi" w:cs="Frutiger-Light"/>
        </w:rPr>
        <w:t xml:space="preserve"> will work collaboratively with the student in respect of any support arrangements put in place for a return to study. Before or on </w:t>
      </w:r>
      <w:r w:rsidR="007C53C1">
        <w:rPr>
          <w:rFonts w:asciiTheme="minorHAnsi" w:hAnsiTheme="minorHAnsi" w:cs="Frutiger-Light"/>
        </w:rPr>
        <w:t>their</w:t>
      </w:r>
      <w:r w:rsidR="007C53C1" w:rsidRPr="0055554C">
        <w:rPr>
          <w:rFonts w:asciiTheme="minorHAnsi" w:hAnsiTheme="minorHAnsi" w:cs="Frutiger-Light"/>
        </w:rPr>
        <w:t xml:space="preserve"> return, the student will be invited to attend a Return to Study Meeting with appropriate members of academic staff (e.g. the programme leader) and HEART. At the Return to Study Meeting, an action plan will be drawn up to support the student’s successful transition back to study. The action plan will detail any conditions imposed and any support identified in respect of the student’s return. The action plan will include a timetable for any review meetings which have been deemed necessary to assist the student’s successful return to study. If conditions are attached, failure to comply will lead to further Fitness to Study procedures under Stage 3. The student will be sent a summary of the Return to Study Meeting and a copy of the action</w:t>
      </w:r>
      <w:r w:rsidR="007C53C1">
        <w:rPr>
          <w:rFonts w:asciiTheme="minorHAnsi" w:hAnsiTheme="minorHAnsi" w:cs="Frutiger-Light"/>
        </w:rPr>
        <w:t xml:space="preserve"> </w:t>
      </w:r>
      <w:r w:rsidR="007C53C1" w:rsidRPr="0055554C">
        <w:rPr>
          <w:rFonts w:asciiTheme="minorHAnsi" w:hAnsiTheme="minorHAnsi" w:cs="Frutiger-Light"/>
        </w:rPr>
        <w:t>plan,</w:t>
      </w:r>
      <w:r w:rsidR="007C53C1">
        <w:rPr>
          <w:rFonts w:asciiTheme="minorHAnsi" w:hAnsiTheme="minorHAnsi" w:cs="Frutiger-Light"/>
        </w:rPr>
        <w:t xml:space="preserve"> </w:t>
      </w:r>
      <w:r w:rsidR="007C53C1" w:rsidRPr="0055554C">
        <w:rPr>
          <w:rFonts w:asciiTheme="minorHAnsi" w:hAnsiTheme="minorHAnsi" w:cs="Frutiger-Light"/>
        </w:rPr>
        <w:t>normally within five working days of the meeting.</w:t>
      </w:r>
    </w:p>
    <w:p w:rsidR="007C53C1" w:rsidRDefault="007C53C1" w:rsidP="007C53C1">
      <w:pPr>
        <w:autoSpaceDE w:val="0"/>
        <w:autoSpaceDN w:val="0"/>
        <w:adjustRightInd w:val="0"/>
        <w:rPr>
          <w:rFonts w:asciiTheme="minorHAnsi" w:hAnsiTheme="minorHAnsi" w:cstheme="minorHAnsi"/>
        </w:rPr>
      </w:pPr>
    </w:p>
    <w:p w:rsidR="006417EE" w:rsidRDefault="006417EE" w:rsidP="007C53C1">
      <w:pPr>
        <w:autoSpaceDE w:val="0"/>
        <w:autoSpaceDN w:val="0"/>
        <w:adjustRightInd w:val="0"/>
        <w:rPr>
          <w:rFonts w:asciiTheme="minorHAnsi" w:hAnsiTheme="minorHAnsi" w:cstheme="minorHAnsi"/>
        </w:rPr>
        <w:sectPr w:rsidR="006417EE" w:rsidSect="00DC758D">
          <w:footerReference w:type="default" r:id="rId14"/>
          <w:pgSz w:w="11906" w:h="16838"/>
          <w:pgMar w:top="1440" w:right="1440" w:bottom="1440" w:left="1843" w:header="708" w:footer="708" w:gutter="0"/>
          <w:cols w:space="708"/>
          <w:docGrid w:linePitch="360"/>
        </w:sectPr>
      </w:pPr>
    </w:p>
    <w:p w:rsidR="006417EE" w:rsidRPr="006417EE" w:rsidRDefault="004372E9" w:rsidP="006417EE">
      <w:pPr>
        <w:pStyle w:val="NoSpacing"/>
        <w:rPr>
          <w:b/>
          <w:lang w:eastAsia="en-GB"/>
        </w:rPr>
      </w:pPr>
      <w:r>
        <w:rPr>
          <w:rFonts w:ascii="MS Reference Sans Serif" w:hAnsi="MS Reference Sans Serif" w:cs="Microsoft Sans Serif"/>
          <w:noProof/>
          <w:lang w:val="en-GB" w:eastAsia="en-GB"/>
        </w:rPr>
        <w:drawing>
          <wp:anchor distT="0" distB="0" distL="114300" distR="114300" simplePos="0" relativeHeight="251664384" behindDoc="1" locked="0" layoutInCell="1" allowOverlap="1" wp14:anchorId="277AA865" wp14:editId="279AF3F9">
            <wp:simplePos x="0" y="0"/>
            <wp:positionH relativeFrom="margin">
              <wp:align>right</wp:align>
            </wp:positionH>
            <wp:positionV relativeFrom="paragraph">
              <wp:posOffset>0</wp:posOffset>
            </wp:positionV>
            <wp:extent cx="2422525" cy="719455"/>
            <wp:effectExtent l="0" t="0" r="0" b="4445"/>
            <wp:wrapTight wrapText="bothSides">
              <wp:wrapPolygon edited="0">
                <wp:start x="11041" y="0"/>
                <wp:lineTo x="0" y="3432"/>
                <wp:lineTo x="0" y="18302"/>
                <wp:lineTo x="11041" y="18302"/>
                <wp:lineTo x="11041" y="21162"/>
                <wp:lineTo x="11890" y="21162"/>
                <wp:lineTo x="11890" y="18302"/>
                <wp:lineTo x="19194" y="18302"/>
                <wp:lineTo x="19703" y="17730"/>
                <wp:lineTo x="18854" y="9151"/>
                <wp:lineTo x="21402" y="8579"/>
                <wp:lineTo x="21402" y="4004"/>
                <wp:lineTo x="11890" y="0"/>
                <wp:lineTo x="1104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2525" cy="719455"/>
                    </a:xfrm>
                    <a:prstGeom prst="rect">
                      <a:avLst/>
                    </a:prstGeom>
                  </pic:spPr>
                </pic:pic>
              </a:graphicData>
            </a:graphic>
            <wp14:sizeRelH relativeFrom="page">
              <wp14:pctWidth>0</wp14:pctWidth>
            </wp14:sizeRelH>
            <wp14:sizeRelV relativeFrom="page">
              <wp14:pctHeight>0</wp14:pctHeight>
            </wp14:sizeRelV>
          </wp:anchor>
        </w:drawing>
      </w:r>
      <w:r w:rsidR="006417EE" w:rsidRPr="006417EE">
        <w:rPr>
          <w:b/>
          <w:lang w:eastAsia="en-GB"/>
        </w:rPr>
        <w:t>Appendix 1</w:t>
      </w:r>
    </w:p>
    <w:p w:rsidR="006417EE" w:rsidRPr="006417EE" w:rsidRDefault="006417EE" w:rsidP="006417EE">
      <w:pPr>
        <w:pStyle w:val="NoSpacing"/>
        <w:rPr>
          <w:b/>
          <w:lang w:eastAsia="en-GB"/>
        </w:rPr>
      </w:pPr>
    </w:p>
    <w:p w:rsidR="006417EE" w:rsidRPr="006417EE" w:rsidRDefault="004372E9" w:rsidP="006417EE">
      <w:pPr>
        <w:pStyle w:val="NoSpacing"/>
        <w:rPr>
          <w:b/>
          <w:lang w:eastAsia="en-GB"/>
        </w:rPr>
      </w:pPr>
      <w:r>
        <w:rPr>
          <w:b/>
          <w:lang w:eastAsia="en-GB"/>
        </w:rPr>
        <w:t>UCW</w:t>
      </w:r>
      <w:r w:rsidR="006417EE" w:rsidRPr="006417EE">
        <w:rPr>
          <w:b/>
          <w:lang w:eastAsia="en-GB"/>
        </w:rPr>
        <w:t xml:space="preserve"> Fitness to Study: Risk Assessment</w:t>
      </w:r>
    </w:p>
    <w:p w:rsidR="006417EE" w:rsidRPr="00167BCA" w:rsidRDefault="006417EE" w:rsidP="006417EE">
      <w:pPr>
        <w:pStyle w:val="NoSpacing"/>
        <w:rPr>
          <w:lang w:eastAsia="en-GB"/>
        </w:rPr>
      </w:pPr>
    </w:p>
    <w:p w:rsidR="006417EE" w:rsidRDefault="006417EE" w:rsidP="006417EE">
      <w:pPr>
        <w:pStyle w:val="NoSpacing"/>
        <w:rPr>
          <w:lang w:eastAsia="en-GB"/>
        </w:rPr>
      </w:pPr>
      <w:r w:rsidRPr="00167BCA">
        <w:rPr>
          <w:lang w:eastAsia="en-GB"/>
        </w:rPr>
        <w:t>Name of Student:</w:t>
      </w:r>
      <w:r w:rsidRPr="00167BCA">
        <w:rPr>
          <w:lang w:eastAsia="en-GB"/>
        </w:rPr>
        <w:tab/>
      </w:r>
    </w:p>
    <w:p w:rsidR="006417EE" w:rsidRDefault="006417EE" w:rsidP="006417EE">
      <w:pPr>
        <w:pStyle w:val="NoSpacing"/>
        <w:rPr>
          <w:lang w:eastAsia="en-GB"/>
        </w:rPr>
      </w:pPr>
    </w:p>
    <w:p w:rsidR="006417EE" w:rsidRDefault="006417EE" w:rsidP="006417EE">
      <w:pPr>
        <w:pStyle w:val="NoSpacing"/>
        <w:rPr>
          <w:lang w:eastAsia="en-GB"/>
        </w:rPr>
      </w:pPr>
      <w:r>
        <w:rPr>
          <w:lang w:eastAsia="en-GB"/>
        </w:rPr>
        <w:t>Programme of Study:</w:t>
      </w:r>
      <w:r w:rsidRPr="00167BCA">
        <w:rPr>
          <w:lang w:eastAsia="en-GB"/>
        </w:rPr>
        <w:tab/>
      </w:r>
      <w:r w:rsidRPr="00167BCA">
        <w:rPr>
          <w:lang w:eastAsia="en-GB"/>
        </w:rPr>
        <w:tab/>
      </w:r>
      <w:r w:rsidRPr="00167BCA">
        <w:rPr>
          <w:lang w:eastAsia="en-GB"/>
        </w:rPr>
        <w:tab/>
      </w:r>
      <w:r w:rsidRPr="00167BCA">
        <w:rPr>
          <w:lang w:eastAsia="en-GB"/>
        </w:rPr>
        <w:tab/>
      </w:r>
      <w:r w:rsidRPr="00167BCA">
        <w:rPr>
          <w:lang w:eastAsia="en-GB"/>
        </w:rPr>
        <w:tab/>
      </w:r>
      <w:r w:rsidRPr="00167BCA">
        <w:rPr>
          <w:lang w:eastAsia="en-GB"/>
        </w:rPr>
        <w:tab/>
      </w:r>
      <w:r w:rsidRPr="00167BCA">
        <w:rPr>
          <w:lang w:eastAsia="en-GB"/>
        </w:rPr>
        <w:tab/>
      </w:r>
      <w:r w:rsidRPr="00167BCA">
        <w:rPr>
          <w:lang w:eastAsia="en-GB"/>
        </w:rPr>
        <w:tab/>
      </w:r>
    </w:p>
    <w:p w:rsidR="006417EE" w:rsidRDefault="006417EE" w:rsidP="006417EE">
      <w:pPr>
        <w:pStyle w:val="NoSpacing"/>
        <w:rPr>
          <w:lang w:eastAsia="en-GB"/>
        </w:rPr>
      </w:pPr>
    </w:p>
    <w:p w:rsidR="006417EE" w:rsidRPr="00701F1A" w:rsidRDefault="006417EE" w:rsidP="00701F1A">
      <w:pPr>
        <w:pStyle w:val="NoSpacing"/>
        <w:rPr>
          <w:lang w:eastAsia="en-GB"/>
        </w:rPr>
      </w:pPr>
      <w:r>
        <w:rPr>
          <w:lang w:eastAsia="en-GB"/>
        </w:rPr>
        <w:t>WS</w:t>
      </w:r>
      <w:r w:rsidRPr="00167BCA">
        <w:rPr>
          <w:lang w:eastAsia="en-GB"/>
        </w:rPr>
        <w:t xml:space="preserve"> No:</w:t>
      </w:r>
    </w:p>
    <w:tbl>
      <w:tblPr>
        <w:tblStyle w:val="TableGrid1"/>
        <w:tblW w:w="0" w:type="auto"/>
        <w:tblLayout w:type="fixed"/>
        <w:tblLook w:val="04A0" w:firstRow="1" w:lastRow="0" w:firstColumn="1" w:lastColumn="0" w:noHBand="0" w:noVBand="1"/>
      </w:tblPr>
      <w:tblGrid>
        <w:gridCol w:w="515"/>
        <w:gridCol w:w="676"/>
        <w:gridCol w:w="11"/>
        <w:gridCol w:w="10165"/>
        <w:gridCol w:w="665"/>
        <w:gridCol w:w="355"/>
        <w:gridCol w:w="312"/>
        <w:gridCol w:w="621"/>
      </w:tblGrid>
      <w:tr w:rsidR="006417EE" w:rsidRPr="00167BCA" w:rsidTr="00A5740D">
        <w:trPr>
          <w:trHeight w:val="176"/>
        </w:trPr>
        <w:tc>
          <w:tcPr>
            <w:tcW w:w="515" w:type="dxa"/>
            <w:vMerge w:val="restart"/>
          </w:tcPr>
          <w:p w:rsidR="006417EE" w:rsidRPr="00167BCA" w:rsidRDefault="006417EE" w:rsidP="007B2A7F">
            <w:pPr>
              <w:rPr>
                <w:rFonts w:asciiTheme="minorHAnsi" w:hAnsiTheme="minorHAnsi" w:cs="Arial"/>
                <w:szCs w:val="22"/>
              </w:rPr>
            </w:pPr>
          </w:p>
          <w:p w:rsidR="006417EE" w:rsidRPr="00167BCA" w:rsidRDefault="006417EE" w:rsidP="007B2A7F">
            <w:pPr>
              <w:rPr>
                <w:rFonts w:asciiTheme="minorHAnsi" w:hAnsiTheme="minorHAnsi" w:cs="Arial"/>
                <w:szCs w:val="22"/>
              </w:rPr>
            </w:pPr>
            <w:r w:rsidRPr="00167BCA">
              <w:rPr>
                <w:rFonts w:asciiTheme="minorHAnsi" w:hAnsiTheme="minorHAnsi" w:cs="Arial"/>
                <w:szCs w:val="22"/>
              </w:rPr>
              <w:t>1.</w:t>
            </w:r>
          </w:p>
        </w:tc>
        <w:tc>
          <w:tcPr>
            <w:tcW w:w="676" w:type="dxa"/>
          </w:tcPr>
          <w:p w:rsidR="006417EE" w:rsidRPr="00167BCA" w:rsidRDefault="006417EE" w:rsidP="007B2A7F">
            <w:pPr>
              <w:rPr>
                <w:rFonts w:asciiTheme="minorHAnsi" w:hAnsiTheme="minorHAnsi" w:cs="Arial"/>
                <w:szCs w:val="22"/>
              </w:rPr>
            </w:pPr>
          </w:p>
        </w:tc>
        <w:tc>
          <w:tcPr>
            <w:tcW w:w="12129" w:type="dxa"/>
            <w:gridSpan w:val="6"/>
          </w:tcPr>
          <w:p w:rsidR="006417EE" w:rsidRPr="00167BCA" w:rsidRDefault="006417EE" w:rsidP="007B2A7F">
            <w:pPr>
              <w:rPr>
                <w:rFonts w:asciiTheme="minorHAnsi" w:hAnsiTheme="minorHAnsi" w:cs="Arial"/>
                <w:szCs w:val="22"/>
              </w:rPr>
            </w:pPr>
          </w:p>
          <w:p w:rsidR="006417EE" w:rsidRPr="00167BCA" w:rsidRDefault="006417EE" w:rsidP="007B2A7F">
            <w:pPr>
              <w:rPr>
                <w:rFonts w:asciiTheme="minorHAnsi" w:hAnsiTheme="minorHAnsi" w:cs="Arial"/>
                <w:szCs w:val="22"/>
              </w:rPr>
            </w:pPr>
            <w:r w:rsidRPr="00167BCA">
              <w:rPr>
                <w:rFonts w:asciiTheme="minorHAnsi" w:hAnsiTheme="minorHAnsi" w:cs="Arial"/>
                <w:szCs w:val="22"/>
              </w:rPr>
              <w:t>Briefly explain the situation and why fitness to study has been questioned:</w:t>
            </w:r>
          </w:p>
        </w:tc>
      </w:tr>
      <w:tr w:rsidR="006417EE" w:rsidRPr="00167BCA" w:rsidTr="00A5740D">
        <w:trPr>
          <w:trHeight w:val="176"/>
        </w:trPr>
        <w:tc>
          <w:tcPr>
            <w:tcW w:w="515" w:type="dxa"/>
            <w:vMerge/>
          </w:tcPr>
          <w:p w:rsidR="006417EE" w:rsidRPr="00167BCA" w:rsidRDefault="006417EE" w:rsidP="007B2A7F">
            <w:pPr>
              <w:rPr>
                <w:rFonts w:asciiTheme="minorHAnsi" w:hAnsiTheme="minorHAnsi" w:cs="Arial"/>
                <w:szCs w:val="22"/>
              </w:rPr>
            </w:pPr>
          </w:p>
        </w:tc>
        <w:tc>
          <w:tcPr>
            <w:tcW w:w="676" w:type="dxa"/>
          </w:tcPr>
          <w:p w:rsidR="006417EE" w:rsidRPr="00167BCA" w:rsidRDefault="006417EE" w:rsidP="007B2A7F">
            <w:pPr>
              <w:rPr>
                <w:rFonts w:asciiTheme="minorHAnsi" w:hAnsiTheme="minorHAnsi" w:cs="Arial"/>
                <w:szCs w:val="22"/>
              </w:rPr>
            </w:pPr>
          </w:p>
        </w:tc>
        <w:tc>
          <w:tcPr>
            <w:tcW w:w="12129" w:type="dxa"/>
            <w:gridSpan w:val="6"/>
          </w:tcPr>
          <w:p w:rsidR="006417EE" w:rsidRPr="00167BCA" w:rsidRDefault="006417EE" w:rsidP="007B2A7F">
            <w:pPr>
              <w:rPr>
                <w:rFonts w:asciiTheme="minorHAnsi" w:hAnsiTheme="minorHAnsi" w:cs="Arial"/>
                <w:szCs w:val="22"/>
              </w:rPr>
            </w:pPr>
          </w:p>
          <w:p w:rsidR="006417EE" w:rsidRPr="00167BCA" w:rsidRDefault="006417EE" w:rsidP="007B2A7F">
            <w:pPr>
              <w:rPr>
                <w:rFonts w:asciiTheme="minorHAnsi" w:hAnsiTheme="minorHAnsi" w:cs="Arial"/>
                <w:szCs w:val="22"/>
              </w:rPr>
            </w:pPr>
          </w:p>
          <w:p w:rsidR="00A5740D" w:rsidRPr="00167BCA" w:rsidRDefault="00A5740D" w:rsidP="007B2A7F">
            <w:pPr>
              <w:rPr>
                <w:rFonts w:asciiTheme="minorHAnsi" w:hAnsiTheme="minorHAnsi" w:cs="Arial"/>
                <w:szCs w:val="22"/>
              </w:rPr>
            </w:pPr>
          </w:p>
        </w:tc>
      </w:tr>
      <w:tr w:rsidR="00701F1A" w:rsidRPr="00167BCA" w:rsidTr="00A5740D">
        <w:trPr>
          <w:trHeight w:val="120"/>
        </w:trPr>
        <w:tc>
          <w:tcPr>
            <w:tcW w:w="515" w:type="dxa"/>
            <w:vMerge w:val="restart"/>
          </w:tcPr>
          <w:p w:rsidR="00701F1A" w:rsidRPr="00167BCA" w:rsidRDefault="00701F1A" w:rsidP="007B2A7F">
            <w:pPr>
              <w:rPr>
                <w:rFonts w:asciiTheme="minorHAnsi" w:hAnsiTheme="minorHAnsi" w:cs="Arial"/>
                <w:szCs w:val="22"/>
              </w:rPr>
            </w:pPr>
          </w:p>
          <w:p w:rsidR="00701F1A" w:rsidRPr="00167BCA" w:rsidRDefault="00701F1A" w:rsidP="007B2A7F">
            <w:pPr>
              <w:rPr>
                <w:rFonts w:asciiTheme="minorHAnsi" w:hAnsiTheme="minorHAnsi" w:cs="Arial"/>
                <w:szCs w:val="22"/>
              </w:rPr>
            </w:pPr>
            <w:r w:rsidRPr="00167BCA">
              <w:rPr>
                <w:rFonts w:asciiTheme="minorHAnsi" w:hAnsiTheme="minorHAnsi" w:cs="Arial"/>
                <w:szCs w:val="22"/>
              </w:rPr>
              <w:t>2.</w:t>
            </w:r>
          </w:p>
        </w:tc>
        <w:tc>
          <w:tcPr>
            <w:tcW w:w="676" w:type="dxa"/>
          </w:tcPr>
          <w:p w:rsidR="00701F1A" w:rsidRPr="00167BCA" w:rsidRDefault="00701F1A" w:rsidP="007B2A7F">
            <w:pPr>
              <w:rPr>
                <w:rFonts w:asciiTheme="minorHAnsi" w:hAnsiTheme="minorHAnsi" w:cs="Arial"/>
                <w:szCs w:val="22"/>
              </w:rPr>
            </w:pPr>
          </w:p>
        </w:tc>
        <w:tc>
          <w:tcPr>
            <w:tcW w:w="12129" w:type="dxa"/>
            <w:gridSpan w:val="6"/>
          </w:tcPr>
          <w:p w:rsidR="00701F1A" w:rsidRDefault="00701F1A" w:rsidP="007B2A7F">
            <w:pPr>
              <w:rPr>
                <w:rFonts w:asciiTheme="minorHAnsi" w:hAnsiTheme="minorHAnsi" w:cs="Arial"/>
                <w:szCs w:val="22"/>
              </w:rPr>
            </w:pPr>
            <w:r w:rsidRPr="00167BCA">
              <w:rPr>
                <w:rFonts w:asciiTheme="minorHAnsi" w:hAnsiTheme="minorHAnsi" w:cs="Arial"/>
                <w:szCs w:val="22"/>
              </w:rPr>
              <w:t>List all the identified risks and assign to each risk a</w:t>
            </w:r>
            <w:r>
              <w:rPr>
                <w:rFonts w:asciiTheme="minorHAnsi" w:hAnsiTheme="minorHAnsi" w:cs="Arial"/>
                <w:szCs w:val="22"/>
              </w:rPr>
              <w:t>n assessment of seriousness and likelihood. Use a scale of 1-3 with 3</w:t>
            </w:r>
            <w:r w:rsidRPr="00167BCA">
              <w:rPr>
                <w:rFonts w:asciiTheme="minorHAnsi" w:hAnsiTheme="minorHAnsi" w:cs="Arial"/>
                <w:szCs w:val="22"/>
              </w:rPr>
              <w:t xml:space="preserve"> being the highest seriousness and highest likelihood:</w:t>
            </w:r>
          </w:p>
          <w:p w:rsidR="00701F1A" w:rsidRPr="00D024E7" w:rsidRDefault="00701F1A" w:rsidP="007B2A7F">
            <w:pPr>
              <w:pStyle w:val="NormalWeb"/>
              <w:tabs>
                <w:tab w:val="left" w:pos="7980"/>
              </w:tabs>
              <w:rPr>
                <w:rFonts w:asciiTheme="minorHAnsi" w:hAnsiTheme="minorHAnsi"/>
                <w:sz w:val="22"/>
                <w:szCs w:val="22"/>
              </w:rPr>
            </w:pPr>
            <w:r w:rsidRPr="00D024E7">
              <w:rPr>
                <w:rFonts w:asciiTheme="minorHAnsi" w:hAnsiTheme="minorHAnsi"/>
                <w:sz w:val="22"/>
                <w:szCs w:val="22"/>
              </w:rPr>
              <w:t xml:space="preserve">S = Seriousness(1-3)  L = Likelihood (1-3) RR = Risk Rating (1-9) L x S = RR </w:t>
            </w:r>
            <w:r>
              <w:rPr>
                <w:rFonts w:asciiTheme="minorHAnsi" w:hAnsiTheme="minorHAnsi"/>
                <w:sz w:val="22"/>
                <w:szCs w:val="22"/>
              </w:rPr>
              <w:tab/>
            </w:r>
          </w:p>
        </w:tc>
      </w:tr>
      <w:tr w:rsidR="00701F1A" w:rsidRPr="00167BCA" w:rsidTr="00A5740D">
        <w:trPr>
          <w:trHeight w:val="193"/>
        </w:trPr>
        <w:tc>
          <w:tcPr>
            <w:tcW w:w="515" w:type="dxa"/>
            <w:vMerge/>
          </w:tcPr>
          <w:p w:rsidR="00701F1A" w:rsidRPr="00167BCA" w:rsidRDefault="00701F1A" w:rsidP="007B2A7F">
            <w:pPr>
              <w:rPr>
                <w:rFonts w:asciiTheme="minorHAnsi" w:hAnsiTheme="minorHAnsi" w:cs="Arial"/>
                <w:szCs w:val="22"/>
              </w:rPr>
            </w:pPr>
          </w:p>
        </w:tc>
        <w:tc>
          <w:tcPr>
            <w:tcW w:w="687" w:type="dxa"/>
            <w:gridSpan w:val="2"/>
          </w:tcPr>
          <w:p w:rsidR="00701F1A" w:rsidRPr="00167BCA" w:rsidRDefault="00701F1A" w:rsidP="007B2A7F">
            <w:pPr>
              <w:rPr>
                <w:rFonts w:asciiTheme="minorHAnsi" w:hAnsiTheme="minorHAnsi" w:cs="Arial"/>
                <w:szCs w:val="22"/>
              </w:rPr>
            </w:pPr>
          </w:p>
        </w:tc>
        <w:tc>
          <w:tcPr>
            <w:tcW w:w="10165" w:type="dxa"/>
          </w:tcPr>
          <w:p w:rsidR="00701F1A" w:rsidRPr="00167BCA" w:rsidRDefault="00701F1A" w:rsidP="007B2A7F">
            <w:pPr>
              <w:rPr>
                <w:rFonts w:asciiTheme="minorHAnsi" w:hAnsiTheme="minorHAnsi" w:cs="Arial"/>
                <w:szCs w:val="22"/>
              </w:rPr>
            </w:pPr>
          </w:p>
        </w:tc>
        <w:tc>
          <w:tcPr>
            <w:tcW w:w="665" w:type="dxa"/>
          </w:tcPr>
          <w:p w:rsidR="00701F1A" w:rsidRPr="00167BCA" w:rsidRDefault="00701F1A" w:rsidP="006417EE">
            <w:pPr>
              <w:rPr>
                <w:rFonts w:asciiTheme="minorHAnsi" w:hAnsiTheme="minorHAnsi" w:cs="Arial"/>
                <w:szCs w:val="22"/>
              </w:rPr>
            </w:pPr>
            <w:r>
              <w:rPr>
                <w:rFonts w:asciiTheme="minorHAnsi" w:hAnsiTheme="minorHAnsi" w:cs="Arial"/>
                <w:szCs w:val="22"/>
              </w:rPr>
              <w:t>S</w:t>
            </w:r>
          </w:p>
        </w:tc>
        <w:tc>
          <w:tcPr>
            <w:tcW w:w="667" w:type="dxa"/>
            <w:gridSpan w:val="2"/>
          </w:tcPr>
          <w:p w:rsidR="00701F1A" w:rsidRPr="00167BCA" w:rsidRDefault="00701F1A" w:rsidP="006417EE">
            <w:pPr>
              <w:rPr>
                <w:rFonts w:asciiTheme="minorHAnsi" w:hAnsiTheme="minorHAnsi" w:cs="Arial"/>
                <w:szCs w:val="22"/>
              </w:rPr>
            </w:pPr>
            <w:r>
              <w:rPr>
                <w:rFonts w:asciiTheme="minorHAnsi" w:hAnsiTheme="minorHAnsi" w:cs="Arial"/>
                <w:szCs w:val="22"/>
              </w:rPr>
              <w:t>L</w:t>
            </w:r>
          </w:p>
        </w:tc>
        <w:tc>
          <w:tcPr>
            <w:tcW w:w="621" w:type="dxa"/>
          </w:tcPr>
          <w:p w:rsidR="00701F1A" w:rsidRPr="00167BCA" w:rsidRDefault="00701F1A" w:rsidP="007B2A7F">
            <w:pPr>
              <w:tabs>
                <w:tab w:val="center" w:pos="238"/>
              </w:tabs>
              <w:rPr>
                <w:rFonts w:asciiTheme="minorHAnsi" w:hAnsiTheme="minorHAnsi" w:cs="Arial"/>
                <w:szCs w:val="22"/>
              </w:rPr>
            </w:pPr>
            <w:r>
              <w:rPr>
                <w:rFonts w:asciiTheme="minorHAnsi" w:hAnsiTheme="minorHAnsi" w:cs="Arial"/>
                <w:szCs w:val="22"/>
              </w:rPr>
              <w:t>RR</w:t>
            </w:r>
          </w:p>
        </w:tc>
      </w:tr>
      <w:tr w:rsidR="00701F1A" w:rsidRPr="00167BCA" w:rsidTr="00A5740D">
        <w:trPr>
          <w:trHeight w:val="583"/>
        </w:trPr>
        <w:tc>
          <w:tcPr>
            <w:tcW w:w="515" w:type="dxa"/>
            <w:vMerge/>
          </w:tcPr>
          <w:p w:rsidR="00701F1A" w:rsidRPr="00167BCA" w:rsidRDefault="00701F1A" w:rsidP="007B2A7F">
            <w:pPr>
              <w:rPr>
                <w:rFonts w:asciiTheme="minorHAnsi" w:hAnsiTheme="minorHAnsi" w:cs="Arial"/>
                <w:szCs w:val="22"/>
              </w:rPr>
            </w:pPr>
          </w:p>
        </w:tc>
        <w:tc>
          <w:tcPr>
            <w:tcW w:w="687" w:type="dxa"/>
            <w:gridSpan w:val="2"/>
          </w:tcPr>
          <w:p w:rsidR="00701F1A" w:rsidRPr="00167BCA" w:rsidRDefault="00701F1A" w:rsidP="007B2A7F">
            <w:pPr>
              <w:rPr>
                <w:rFonts w:asciiTheme="minorHAnsi" w:hAnsiTheme="minorHAnsi" w:cs="Arial"/>
                <w:szCs w:val="22"/>
              </w:rPr>
            </w:pPr>
            <w:r w:rsidRPr="00167BCA">
              <w:rPr>
                <w:rFonts w:asciiTheme="minorHAnsi" w:hAnsiTheme="minorHAnsi" w:cs="Arial"/>
                <w:szCs w:val="22"/>
              </w:rPr>
              <w:t>2.1</w:t>
            </w:r>
          </w:p>
        </w:tc>
        <w:tc>
          <w:tcPr>
            <w:tcW w:w="10165" w:type="dxa"/>
          </w:tcPr>
          <w:p w:rsidR="00701F1A" w:rsidRPr="00167BCA" w:rsidRDefault="00701F1A" w:rsidP="007B2A7F">
            <w:pPr>
              <w:rPr>
                <w:rFonts w:asciiTheme="minorHAnsi" w:hAnsiTheme="minorHAnsi" w:cs="Arial"/>
                <w:szCs w:val="22"/>
              </w:rPr>
            </w:pPr>
          </w:p>
        </w:tc>
        <w:tc>
          <w:tcPr>
            <w:tcW w:w="665" w:type="dxa"/>
          </w:tcPr>
          <w:p w:rsidR="00701F1A" w:rsidRPr="00167BCA" w:rsidRDefault="00701F1A" w:rsidP="007B2A7F">
            <w:pPr>
              <w:rPr>
                <w:rFonts w:asciiTheme="minorHAnsi" w:hAnsiTheme="minorHAnsi" w:cs="Arial"/>
                <w:szCs w:val="22"/>
              </w:rPr>
            </w:pPr>
          </w:p>
        </w:tc>
        <w:tc>
          <w:tcPr>
            <w:tcW w:w="667" w:type="dxa"/>
            <w:gridSpan w:val="2"/>
          </w:tcPr>
          <w:p w:rsidR="00701F1A" w:rsidRPr="00167BCA" w:rsidRDefault="00701F1A" w:rsidP="007B2A7F">
            <w:pPr>
              <w:rPr>
                <w:rFonts w:asciiTheme="minorHAnsi" w:hAnsiTheme="minorHAnsi" w:cs="Arial"/>
                <w:szCs w:val="22"/>
              </w:rPr>
            </w:pPr>
          </w:p>
        </w:tc>
        <w:tc>
          <w:tcPr>
            <w:tcW w:w="621" w:type="dxa"/>
          </w:tcPr>
          <w:p w:rsidR="00701F1A" w:rsidRPr="00167BCA" w:rsidRDefault="00701F1A" w:rsidP="007B2A7F">
            <w:pPr>
              <w:rPr>
                <w:rFonts w:asciiTheme="minorHAnsi" w:hAnsiTheme="minorHAnsi" w:cs="Arial"/>
                <w:szCs w:val="22"/>
              </w:rPr>
            </w:pPr>
          </w:p>
        </w:tc>
      </w:tr>
      <w:tr w:rsidR="00701F1A" w:rsidRPr="00167BCA" w:rsidTr="00A5740D">
        <w:trPr>
          <w:trHeight w:val="120"/>
        </w:trPr>
        <w:tc>
          <w:tcPr>
            <w:tcW w:w="515" w:type="dxa"/>
            <w:vMerge/>
          </w:tcPr>
          <w:p w:rsidR="00701F1A" w:rsidRPr="00167BCA" w:rsidRDefault="00701F1A" w:rsidP="007B2A7F">
            <w:pPr>
              <w:rPr>
                <w:rFonts w:asciiTheme="minorHAnsi" w:hAnsiTheme="minorHAnsi" w:cs="Arial"/>
                <w:szCs w:val="22"/>
              </w:rPr>
            </w:pPr>
          </w:p>
        </w:tc>
        <w:tc>
          <w:tcPr>
            <w:tcW w:w="687" w:type="dxa"/>
            <w:gridSpan w:val="2"/>
          </w:tcPr>
          <w:p w:rsidR="00701F1A" w:rsidRPr="00167BCA" w:rsidRDefault="00701F1A" w:rsidP="007B2A7F">
            <w:pPr>
              <w:rPr>
                <w:rFonts w:asciiTheme="minorHAnsi" w:hAnsiTheme="minorHAnsi" w:cs="Arial"/>
                <w:szCs w:val="22"/>
              </w:rPr>
            </w:pPr>
            <w:r w:rsidRPr="00167BCA">
              <w:rPr>
                <w:rFonts w:asciiTheme="minorHAnsi" w:hAnsiTheme="minorHAnsi" w:cs="Arial"/>
                <w:szCs w:val="22"/>
              </w:rPr>
              <w:t>2.2</w:t>
            </w:r>
          </w:p>
        </w:tc>
        <w:tc>
          <w:tcPr>
            <w:tcW w:w="10165" w:type="dxa"/>
          </w:tcPr>
          <w:p w:rsidR="00701F1A" w:rsidRPr="00167BCA" w:rsidRDefault="00701F1A" w:rsidP="007B2A7F">
            <w:pPr>
              <w:rPr>
                <w:rFonts w:asciiTheme="minorHAnsi" w:hAnsiTheme="minorHAnsi" w:cs="Arial"/>
                <w:szCs w:val="22"/>
              </w:rPr>
            </w:pPr>
          </w:p>
        </w:tc>
        <w:tc>
          <w:tcPr>
            <w:tcW w:w="665" w:type="dxa"/>
          </w:tcPr>
          <w:p w:rsidR="00701F1A" w:rsidRPr="00167BCA" w:rsidRDefault="00701F1A" w:rsidP="007B2A7F">
            <w:pPr>
              <w:rPr>
                <w:rFonts w:asciiTheme="minorHAnsi" w:hAnsiTheme="minorHAnsi" w:cs="Arial"/>
                <w:szCs w:val="22"/>
              </w:rPr>
            </w:pPr>
          </w:p>
        </w:tc>
        <w:tc>
          <w:tcPr>
            <w:tcW w:w="667" w:type="dxa"/>
            <w:gridSpan w:val="2"/>
          </w:tcPr>
          <w:p w:rsidR="00701F1A" w:rsidRPr="00167BCA" w:rsidRDefault="00701F1A" w:rsidP="007B2A7F">
            <w:pPr>
              <w:rPr>
                <w:rFonts w:asciiTheme="minorHAnsi" w:hAnsiTheme="minorHAnsi" w:cs="Arial"/>
                <w:szCs w:val="22"/>
              </w:rPr>
            </w:pPr>
          </w:p>
        </w:tc>
        <w:tc>
          <w:tcPr>
            <w:tcW w:w="621" w:type="dxa"/>
          </w:tcPr>
          <w:p w:rsidR="00701F1A" w:rsidRPr="00167BCA" w:rsidRDefault="00701F1A" w:rsidP="007B2A7F">
            <w:pPr>
              <w:rPr>
                <w:rFonts w:asciiTheme="minorHAnsi" w:hAnsiTheme="minorHAnsi" w:cs="Arial"/>
                <w:szCs w:val="22"/>
              </w:rPr>
            </w:pPr>
          </w:p>
        </w:tc>
      </w:tr>
      <w:tr w:rsidR="00701F1A" w:rsidRPr="00167BCA" w:rsidTr="00A5740D">
        <w:trPr>
          <w:trHeight w:val="120"/>
        </w:trPr>
        <w:tc>
          <w:tcPr>
            <w:tcW w:w="515" w:type="dxa"/>
            <w:vMerge/>
          </w:tcPr>
          <w:p w:rsidR="00701F1A" w:rsidRPr="00167BCA" w:rsidRDefault="00701F1A" w:rsidP="007B2A7F">
            <w:pPr>
              <w:rPr>
                <w:rFonts w:asciiTheme="minorHAnsi" w:hAnsiTheme="minorHAnsi" w:cs="Arial"/>
                <w:szCs w:val="22"/>
              </w:rPr>
            </w:pPr>
          </w:p>
        </w:tc>
        <w:tc>
          <w:tcPr>
            <w:tcW w:w="687" w:type="dxa"/>
            <w:gridSpan w:val="2"/>
          </w:tcPr>
          <w:p w:rsidR="00701F1A" w:rsidRPr="00167BCA" w:rsidRDefault="00701F1A" w:rsidP="007B2A7F">
            <w:pPr>
              <w:rPr>
                <w:rFonts w:asciiTheme="minorHAnsi" w:hAnsiTheme="minorHAnsi" w:cs="Arial"/>
                <w:szCs w:val="22"/>
              </w:rPr>
            </w:pPr>
            <w:r w:rsidRPr="00167BCA">
              <w:rPr>
                <w:rFonts w:asciiTheme="minorHAnsi" w:hAnsiTheme="minorHAnsi" w:cs="Arial"/>
                <w:szCs w:val="22"/>
              </w:rPr>
              <w:t>2.3</w:t>
            </w:r>
          </w:p>
        </w:tc>
        <w:tc>
          <w:tcPr>
            <w:tcW w:w="10165" w:type="dxa"/>
          </w:tcPr>
          <w:p w:rsidR="00701F1A" w:rsidRPr="00167BCA" w:rsidRDefault="00701F1A" w:rsidP="007B2A7F">
            <w:pPr>
              <w:rPr>
                <w:rFonts w:asciiTheme="minorHAnsi" w:hAnsiTheme="minorHAnsi" w:cs="Arial"/>
                <w:szCs w:val="22"/>
              </w:rPr>
            </w:pPr>
          </w:p>
        </w:tc>
        <w:tc>
          <w:tcPr>
            <w:tcW w:w="665" w:type="dxa"/>
          </w:tcPr>
          <w:p w:rsidR="00701F1A" w:rsidRPr="00167BCA" w:rsidRDefault="00701F1A" w:rsidP="007B2A7F">
            <w:pPr>
              <w:rPr>
                <w:rFonts w:asciiTheme="minorHAnsi" w:hAnsiTheme="minorHAnsi" w:cs="Arial"/>
                <w:szCs w:val="22"/>
              </w:rPr>
            </w:pPr>
          </w:p>
        </w:tc>
        <w:tc>
          <w:tcPr>
            <w:tcW w:w="667" w:type="dxa"/>
            <w:gridSpan w:val="2"/>
          </w:tcPr>
          <w:p w:rsidR="00701F1A" w:rsidRPr="00167BCA" w:rsidRDefault="00701F1A" w:rsidP="007B2A7F">
            <w:pPr>
              <w:rPr>
                <w:rFonts w:asciiTheme="minorHAnsi" w:hAnsiTheme="minorHAnsi" w:cs="Arial"/>
                <w:szCs w:val="22"/>
              </w:rPr>
            </w:pPr>
          </w:p>
        </w:tc>
        <w:tc>
          <w:tcPr>
            <w:tcW w:w="621" w:type="dxa"/>
          </w:tcPr>
          <w:p w:rsidR="00701F1A" w:rsidRPr="00167BCA" w:rsidRDefault="00701F1A" w:rsidP="007B2A7F">
            <w:pPr>
              <w:rPr>
                <w:rFonts w:asciiTheme="minorHAnsi" w:hAnsiTheme="minorHAnsi" w:cs="Arial"/>
                <w:szCs w:val="22"/>
              </w:rPr>
            </w:pPr>
          </w:p>
        </w:tc>
      </w:tr>
      <w:tr w:rsidR="006417EE" w:rsidRPr="00167BCA" w:rsidTr="00A5740D">
        <w:tc>
          <w:tcPr>
            <w:tcW w:w="515" w:type="dxa"/>
          </w:tcPr>
          <w:p w:rsidR="006417EE" w:rsidRPr="00167BCA" w:rsidRDefault="006417EE" w:rsidP="007B2A7F">
            <w:pPr>
              <w:rPr>
                <w:rFonts w:asciiTheme="minorHAnsi" w:hAnsiTheme="minorHAnsi" w:cs="Arial"/>
                <w:szCs w:val="22"/>
              </w:rPr>
            </w:pPr>
            <w:r w:rsidRPr="00167BCA">
              <w:rPr>
                <w:rFonts w:asciiTheme="minorHAnsi" w:hAnsiTheme="minorHAnsi" w:cs="Arial"/>
                <w:szCs w:val="22"/>
              </w:rPr>
              <w:t>3.</w:t>
            </w:r>
          </w:p>
        </w:tc>
        <w:tc>
          <w:tcPr>
            <w:tcW w:w="10852" w:type="dxa"/>
            <w:gridSpan w:val="3"/>
          </w:tcPr>
          <w:p w:rsidR="006417EE" w:rsidRPr="00167BCA" w:rsidRDefault="006417EE" w:rsidP="007B2A7F">
            <w:pPr>
              <w:rPr>
                <w:rFonts w:asciiTheme="minorHAnsi" w:hAnsiTheme="minorHAnsi" w:cs="Arial"/>
                <w:szCs w:val="22"/>
              </w:rPr>
            </w:pPr>
            <w:r w:rsidRPr="00167BCA">
              <w:rPr>
                <w:rFonts w:asciiTheme="minorHAnsi" w:hAnsiTheme="minorHAnsi" w:cs="Arial"/>
                <w:szCs w:val="22"/>
              </w:rPr>
              <w:t>Has the student disclosed a disability?</w:t>
            </w:r>
          </w:p>
        </w:tc>
        <w:tc>
          <w:tcPr>
            <w:tcW w:w="1020"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Yes</w:t>
            </w:r>
          </w:p>
        </w:tc>
        <w:tc>
          <w:tcPr>
            <w:tcW w:w="933"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No</w:t>
            </w:r>
          </w:p>
        </w:tc>
      </w:tr>
      <w:tr w:rsidR="006417EE" w:rsidRPr="00167BCA" w:rsidTr="00A5740D">
        <w:tc>
          <w:tcPr>
            <w:tcW w:w="515" w:type="dxa"/>
          </w:tcPr>
          <w:p w:rsidR="006417EE" w:rsidRPr="00167BCA" w:rsidRDefault="006417EE" w:rsidP="007B2A7F">
            <w:pPr>
              <w:rPr>
                <w:rFonts w:asciiTheme="minorHAnsi" w:hAnsiTheme="minorHAnsi" w:cs="Arial"/>
                <w:szCs w:val="22"/>
              </w:rPr>
            </w:pPr>
            <w:r w:rsidRPr="00167BCA">
              <w:rPr>
                <w:rFonts w:asciiTheme="minorHAnsi" w:hAnsiTheme="minorHAnsi" w:cs="Arial"/>
                <w:szCs w:val="22"/>
              </w:rPr>
              <w:t>4.</w:t>
            </w:r>
          </w:p>
        </w:tc>
        <w:tc>
          <w:tcPr>
            <w:tcW w:w="10852" w:type="dxa"/>
            <w:gridSpan w:val="3"/>
          </w:tcPr>
          <w:p w:rsidR="006417EE" w:rsidRPr="00167BCA" w:rsidRDefault="006417EE" w:rsidP="007B2A7F">
            <w:pPr>
              <w:rPr>
                <w:rFonts w:asciiTheme="minorHAnsi" w:hAnsiTheme="minorHAnsi" w:cs="Arial"/>
                <w:szCs w:val="22"/>
              </w:rPr>
            </w:pPr>
            <w:r w:rsidRPr="00167BCA">
              <w:rPr>
                <w:rFonts w:asciiTheme="minorHAnsi" w:hAnsiTheme="minorHAnsi" w:cs="Arial"/>
                <w:szCs w:val="22"/>
              </w:rPr>
              <w:t>Does the student have a Disabled Student Allowance (DSA)?</w:t>
            </w:r>
          </w:p>
        </w:tc>
        <w:tc>
          <w:tcPr>
            <w:tcW w:w="1020"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Yes</w:t>
            </w:r>
          </w:p>
        </w:tc>
        <w:tc>
          <w:tcPr>
            <w:tcW w:w="933"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No</w:t>
            </w:r>
          </w:p>
        </w:tc>
      </w:tr>
      <w:tr w:rsidR="006417EE" w:rsidRPr="00167BCA" w:rsidTr="00A5740D">
        <w:trPr>
          <w:trHeight w:val="144"/>
        </w:trPr>
        <w:tc>
          <w:tcPr>
            <w:tcW w:w="515" w:type="dxa"/>
            <w:vMerge w:val="restart"/>
          </w:tcPr>
          <w:p w:rsidR="006417EE" w:rsidRPr="00167BCA" w:rsidRDefault="006417EE" w:rsidP="007B2A7F">
            <w:pPr>
              <w:rPr>
                <w:rFonts w:asciiTheme="minorHAnsi" w:hAnsiTheme="minorHAnsi" w:cs="Arial"/>
                <w:szCs w:val="22"/>
              </w:rPr>
            </w:pPr>
            <w:r w:rsidRPr="00167BCA">
              <w:rPr>
                <w:rFonts w:asciiTheme="minorHAnsi" w:hAnsiTheme="minorHAnsi" w:cs="Arial"/>
                <w:szCs w:val="22"/>
              </w:rPr>
              <w:t>5.</w:t>
            </w:r>
          </w:p>
        </w:tc>
        <w:tc>
          <w:tcPr>
            <w:tcW w:w="676" w:type="dxa"/>
          </w:tcPr>
          <w:p w:rsidR="006417EE" w:rsidRPr="00167BCA" w:rsidRDefault="006417EE" w:rsidP="007B2A7F">
            <w:pPr>
              <w:rPr>
                <w:rFonts w:asciiTheme="minorHAnsi" w:hAnsiTheme="minorHAnsi" w:cs="Arial"/>
                <w:szCs w:val="22"/>
              </w:rPr>
            </w:pPr>
          </w:p>
        </w:tc>
        <w:tc>
          <w:tcPr>
            <w:tcW w:w="12129" w:type="dxa"/>
            <w:gridSpan w:val="6"/>
          </w:tcPr>
          <w:p w:rsidR="006417EE" w:rsidRPr="00167BCA" w:rsidRDefault="006417EE" w:rsidP="007B2A7F">
            <w:pPr>
              <w:rPr>
                <w:rFonts w:asciiTheme="minorHAnsi" w:hAnsiTheme="minorHAnsi" w:cs="Arial"/>
                <w:szCs w:val="22"/>
              </w:rPr>
            </w:pPr>
            <w:r w:rsidRPr="00167BCA">
              <w:rPr>
                <w:rFonts w:asciiTheme="minorHAnsi" w:hAnsiTheme="minorHAnsi" w:cs="Arial"/>
                <w:szCs w:val="22"/>
              </w:rPr>
              <w:t>List any condition which may contribute to risk:</w:t>
            </w:r>
          </w:p>
        </w:tc>
      </w:tr>
      <w:tr w:rsidR="006417EE" w:rsidRPr="00167BCA" w:rsidTr="00A5740D">
        <w:trPr>
          <w:trHeight w:val="144"/>
        </w:trPr>
        <w:tc>
          <w:tcPr>
            <w:tcW w:w="515" w:type="dxa"/>
            <w:vMerge/>
          </w:tcPr>
          <w:p w:rsidR="006417EE" w:rsidRPr="00167BCA" w:rsidRDefault="006417EE" w:rsidP="007B2A7F">
            <w:pPr>
              <w:rPr>
                <w:rFonts w:asciiTheme="minorHAnsi" w:hAnsiTheme="minorHAnsi" w:cs="Arial"/>
                <w:szCs w:val="22"/>
              </w:rPr>
            </w:pPr>
          </w:p>
        </w:tc>
        <w:tc>
          <w:tcPr>
            <w:tcW w:w="687"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5.1</w:t>
            </w:r>
          </w:p>
        </w:tc>
        <w:tc>
          <w:tcPr>
            <w:tcW w:w="12118" w:type="dxa"/>
            <w:gridSpan w:val="5"/>
          </w:tcPr>
          <w:p w:rsidR="006417EE" w:rsidRPr="00167BCA" w:rsidRDefault="006417EE" w:rsidP="007B2A7F">
            <w:pPr>
              <w:rPr>
                <w:rFonts w:asciiTheme="minorHAnsi" w:hAnsiTheme="minorHAnsi" w:cs="Arial"/>
                <w:szCs w:val="22"/>
              </w:rPr>
            </w:pPr>
          </w:p>
        </w:tc>
      </w:tr>
      <w:tr w:rsidR="006417EE" w:rsidRPr="00167BCA" w:rsidTr="00A5740D">
        <w:trPr>
          <w:trHeight w:val="144"/>
        </w:trPr>
        <w:tc>
          <w:tcPr>
            <w:tcW w:w="515" w:type="dxa"/>
            <w:vMerge/>
          </w:tcPr>
          <w:p w:rsidR="006417EE" w:rsidRPr="00167BCA" w:rsidRDefault="006417EE" w:rsidP="007B2A7F">
            <w:pPr>
              <w:rPr>
                <w:rFonts w:asciiTheme="minorHAnsi" w:hAnsiTheme="minorHAnsi" w:cs="Arial"/>
                <w:szCs w:val="22"/>
              </w:rPr>
            </w:pPr>
          </w:p>
        </w:tc>
        <w:tc>
          <w:tcPr>
            <w:tcW w:w="687"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5.2</w:t>
            </w:r>
          </w:p>
        </w:tc>
        <w:tc>
          <w:tcPr>
            <w:tcW w:w="12118" w:type="dxa"/>
            <w:gridSpan w:val="5"/>
          </w:tcPr>
          <w:p w:rsidR="006417EE" w:rsidRPr="00167BCA" w:rsidRDefault="006417EE" w:rsidP="007B2A7F">
            <w:pPr>
              <w:rPr>
                <w:rFonts w:asciiTheme="minorHAnsi" w:hAnsiTheme="minorHAnsi" w:cs="Arial"/>
                <w:szCs w:val="22"/>
              </w:rPr>
            </w:pPr>
          </w:p>
        </w:tc>
      </w:tr>
      <w:tr w:rsidR="006417EE" w:rsidRPr="00167BCA" w:rsidTr="00A5740D">
        <w:trPr>
          <w:trHeight w:val="144"/>
        </w:trPr>
        <w:tc>
          <w:tcPr>
            <w:tcW w:w="515" w:type="dxa"/>
            <w:vMerge w:val="restart"/>
          </w:tcPr>
          <w:p w:rsidR="006417EE" w:rsidRPr="00167BCA" w:rsidRDefault="006417EE" w:rsidP="007B2A7F">
            <w:pPr>
              <w:rPr>
                <w:rFonts w:asciiTheme="minorHAnsi" w:hAnsiTheme="minorHAnsi" w:cs="Arial"/>
                <w:szCs w:val="22"/>
              </w:rPr>
            </w:pPr>
            <w:r w:rsidRPr="00167BCA">
              <w:rPr>
                <w:rFonts w:asciiTheme="minorHAnsi" w:hAnsiTheme="minorHAnsi" w:cs="Arial"/>
                <w:szCs w:val="22"/>
              </w:rPr>
              <w:t>6.</w:t>
            </w:r>
          </w:p>
        </w:tc>
        <w:tc>
          <w:tcPr>
            <w:tcW w:w="676" w:type="dxa"/>
          </w:tcPr>
          <w:p w:rsidR="006417EE" w:rsidRPr="00167BCA" w:rsidRDefault="006417EE" w:rsidP="007B2A7F">
            <w:pPr>
              <w:rPr>
                <w:rFonts w:asciiTheme="minorHAnsi" w:hAnsiTheme="minorHAnsi" w:cs="Arial"/>
                <w:szCs w:val="22"/>
              </w:rPr>
            </w:pPr>
          </w:p>
        </w:tc>
        <w:tc>
          <w:tcPr>
            <w:tcW w:w="12129" w:type="dxa"/>
            <w:gridSpan w:val="6"/>
          </w:tcPr>
          <w:p w:rsidR="006417EE" w:rsidRPr="00167BCA" w:rsidRDefault="006417EE" w:rsidP="007B2A7F">
            <w:pPr>
              <w:rPr>
                <w:rFonts w:asciiTheme="minorHAnsi" w:hAnsiTheme="minorHAnsi" w:cs="Arial"/>
                <w:szCs w:val="22"/>
              </w:rPr>
            </w:pPr>
            <w:r w:rsidRPr="00167BCA">
              <w:rPr>
                <w:rFonts w:asciiTheme="minorHAnsi" w:hAnsiTheme="minorHAnsi" w:cs="Arial"/>
                <w:szCs w:val="22"/>
              </w:rPr>
              <w:t>What has been done to minimise the risk from occurring:</w:t>
            </w:r>
          </w:p>
        </w:tc>
      </w:tr>
      <w:tr w:rsidR="006417EE" w:rsidRPr="00167BCA" w:rsidTr="00A5740D">
        <w:trPr>
          <w:trHeight w:val="144"/>
        </w:trPr>
        <w:tc>
          <w:tcPr>
            <w:tcW w:w="515" w:type="dxa"/>
            <w:vMerge/>
          </w:tcPr>
          <w:p w:rsidR="006417EE" w:rsidRPr="00167BCA" w:rsidRDefault="006417EE" w:rsidP="007B2A7F">
            <w:pPr>
              <w:rPr>
                <w:rFonts w:asciiTheme="minorHAnsi" w:hAnsiTheme="minorHAnsi" w:cs="Arial"/>
                <w:szCs w:val="22"/>
              </w:rPr>
            </w:pPr>
          </w:p>
        </w:tc>
        <w:tc>
          <w:tcPr>
            <w:tcW w:w="687"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6.1</w:t>
            </w:r>
          </w:p>
        </w:tc>
        <w:tc>
          <w:tcPr>
            <w:tcW w:w="12118" w:type="dxa"/>
            <w:gridSpan w:val="5"/>
          </w:tcPr>
          <w:p w:rsidR="006417EE" w:rsidRPr="00167BCA" w:rsidRDefault="006417EE" w:rsidP="007B2A7F">
            <w:pPr>
              <w:rPr>
                <w:rFonts w:asciiTheme="minorHAnsi" w:hAnsiTheme="minorHAnsi" w:cs="Arial"/>
                <w:szCs w:val="22"/>
              </w:rPr>
            </w:pPr>
          </w:p>
        </w:tc>
      </w:tr>
      <w:tr w:rsidR="006417EE" w:rsidRPr="00167BCA" w:rsidTr="00A5740D">
        <w:trPr>
          <w:trHeight w:val="561"/>
        </w:trPr>
        <w:tc>
          <w:tcPr>
            <w:tcW w:w="515" w:type="dxa"/>
            <w:vMerge/>
          </w:tcPr>
          <w:p w:rsidR="006417EE" w:rsidRPr="00167BCA" w:rsidRDefault="006417EE" w:rsidP="007B2A7F">
            <w:pPr>
              <w:rPr>
                <w:rFonts w:asciiTheme="minorHAnsi" w:hAnsiTheme="minorHAnsi" w:cs="Arial"/>
                <w:szCs w:val="22"/>
              </w:rPr>
            </w:pPr>
          </w:p>
        </w:tc>
        <w:tc>
          <w:tcPr>
            <w:tcW w:w="687" w:type="dxa"/>
            <w:gridSpan w:val="2"/>
          </w:tcPr>
          <w:p w:rsidR="006417EE" w:rsidRPr="00167BCA" w:rsidRDefault="006417EE" w:rsidP="007B2A7F">
            <w:pPr>
              <w:rPr>
                <w:rFonts w:asciiTheme="minorHAnsi" w:hAnsiTheme="minorHAnsi" w:cs="Arial"/>
                <w:szCs w:val="22"/>
              </w:rPr>
            </w:pPr>
            <w:r w:rsidRPr="00167BCA">
              <w:rPr>
                <w:rFonts w:asciiTheme="minorHAnsi" w:hAnsiTheme="minorHAnsi" w:cs="Arial"/>
                <w:szCs w:val="22"/>
              </w:rPr>
              <w:t>6.2</w:t>
            </w:r>
          </w:p>
        </w:tc>
        <w:tc>
          <w:tcPr>
            <w:tcW w:w="12118" w:type="dxa"/>
            <w:gridSpan w:val="5"/>
          </w:tcPr>
          <w:p w:rsidR="006417EE" w:rsidRPr="00167BCA" w:rsidRDefault="006417EE" w:rsidP="007B2A7F">
            <w:pPr>
              <w:rPr>
                <w:rFonts w:asciiTheme="minorHAnsi" w:hAnsiTheme="minorHAnsi" w:cs="Arial"/>
                <w:szCs w:val="22"/>
              </w:rPr>
            </w:pPr>
          </w:p>
        </w:tc>
      </w:tr>
      <w:tr w:rsidR="006417EE" w:rsidRPr="00167BCA" w:rsidTr="00A5740D">
        <w:trPr>
          <w:trHeight w:val="144"/>
        </w:trPr>
        <w:tc>
          <w:tcPr>
            <w:tcW w:w="515" w:type="dxa"/>
          </w:tcPr>
          <w:p w:rsidR="006417EE" w:rsidRPr="00167BCA" w:rsidRDefault="006417EE" w:rsidP="007B2A7F">
            <w:pPr>
              <w:rPr>
                <w:rFonts w:asciiTheme="minorHAnsi" w:hAnsiTheme="minorHAnsi" w:cs="Arial"/>
                <w:szCs w:val="22"/>
              </w:rPr>
            </w:pPr>
          </w:p>
        </w:tc>
        <w:tc>
          <w:tcPr>
            <w:tcW w:w="687" w:type="dxa"/>
            <w:gridSpan w:val="2"/>
          </w:tcPr>
          <w:p w:rsidR="006417EE" w:rsidRPr="00167BCA" w:rsidRDefault="006417EE" w:rsidP="007B2A7F">
            <w:pPr>
              <w:rPr>
                <w:rFonts w:asciiTheme="minorHAnsi" w:hAnsiTheme="minorHAnsi" w:cs="Arial"/>
                <w:szCs w:val="22"/>
              </w:rPr>
            </w:pPr>
            <w:r>
              <w:rPr>
                <w:rFonts w:asciiTheme="minorHAnsi" w:hAnsiTheme="minorHAnsi" w:cs="Arial"/>
                <w:szCs w:val="22"/>
              </w:rPr>
              <w:t>6.3</w:t>
            </w:r>
          </w:p>
        </w:tc>
        <w:tc>
          <w:tcPr>
            <w:tcW w:w="12118" w:type="dxa"/>
            <w:gridSpan w:val="5"/>
          </w:tcPr>
          <w:p w:rsidR="006417EE" w:rsidRDefault="006417EE" w:rsidP="007B2A7F">
            <w:pPr>
              <w:rPr>
                <w:rFonts w:asciiTheme="minorHAnsi" w:hAnsiTheme="minorHAnsi" w:cs="Arial"/>
                <w:szCs w:val="22"/>
              </w:rPr>
            </w:pPr>
          </w:p>
        </w:tc>
      </w:tr>
    </w:tbl>
    <w:p w:rsidR="00B454F6" w:rsidRDefault="00B454F6" w:rsidP="00DC46BB">
      <w:pPr>
        <w:spacing w:after="160" w:line="259" w:lineRule="auto"/>
      </w:pPr>
    </w:p>
    <w:sectPr w:rsidR="00B454F6" w:rsidSect="00DC46B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96" w:rsidRDefault="00C34096">
      <w:pPr>
        <w:spacing w:after="0"/>
      </w:pPr>
      <w:r>
        <w:separator/>
      </w:r>
    </w:p>
  </w:endnote>
  <w:endnote w:type="continuationSeparator" w:id="0">
    <w:p w:rsidR="00C34096" w:rsidRDefault="00C34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Microsoft Sans Serif"/>
        <w:szCs w:val="20"/>
      </w:rPr>
      <w:id w:val="1567214963"/>
      <w:docPartObj>
        <w:docPartGallery w:val="Page Numbers (Bottom of Page)"/>
        <w:docPartUnique/>
      </w:docPartObj>
    </w:sdtPr>
    <w:sdtEndPr/>
    <w:sdtContent>
      <w:sdt>
        <w:sdtPr>
          <w:rPr>
            <w:rFonts w:asciiTheme="minorHAnsi" w:hAnsiTheme="minorHAnsi" w:cs="Microsoft Sans Serif"/>
            <w:szCs w:val="20"/>
          </w:rPr>
          <w:id w:val="326791023"/>
          <w:docPartObj>
            <w:docPartGallery w:val="Page Numbers (Top of Page)"/>
            <w:docPartUnique/>
          </w:docPartObj>
        </w:sdtPr>
        <w:sdtEndPr/>
        <w:sdtContent>
          <w:p w:rsidR="00EA427D" w:rsidRPr="00D94FE1" w:rsidRDefault="00901004" w:rsidP="00BF2E97">
            <w:pPr>
              <w:pStyle w:val="Footer"/>
              <w:rPr>
                <w:rFonts w:asciiTheme="minorHAnsi" w:hAnsiTheme="minorHAnsi" w:cs="Microsoft Sans Serif"/>
                <w:szCs w:val="20"/>
              </w:rPr>
            </w:pPr>
            <w:r>
              <w:rPr>
                <w:rFonts w:asciiTheme="minorHAnsi" w:hAnsiTheme="minorHAnsi" w:cs="Microsoft Sans Serif"/>
                <w:szCs w:val="20"/>
              </w:rPr>
              <w:t xml:space="preserve">UCW </w:t>
            </w:r>
            <w:r w:rsidR="00BF2E97" w:rsidRPr="00D94FE1">
              <w:rPr>
                <w:rFonts w:asciiTheme="minorHAnsi" w:hAnsiTheme="minorHAnsi" w:cs="Microsoft Sans Serif"/>
                <w:szCs w:val="20"/>
              </w:rPr>
              <w:t>Fitness to Study Policy</w:t>
            </w:r>
            <w:r w:rsidR="00904BA8" w:rsidRPr="00D94FE1">
              <w:rPr>
                <w:rFonts w:asciiTheme="minorHAnsi" w:hAnsiTheme="minorHAnsi" w:cs="Microsoft Sans Serif"/>
                <w:szCs w:val="20"/>
              </w:rPr>
              <w:tab/>
            </w:r>
            <w:r w:rsidR="00BF2E97" w:rsidRPr="00D94FE1">
              <w:rPr>
                <w:rFonts w:asciiTheme="minorHAnsi" w:hAnsiTheme="minorHAnsi" w:cs="Microsoft Sans Serif"/>
                <w:szCs w:val="20"/>
              </w:rPr>
              <w:tab/>
            </w:r>
            <w:r w:rsidR="00EA427D" w:rsidRPr="00D94FE1">
              <w:rPr>
                <w:rFonts w:asciiTheme="minorHAnsi" w:hAnsiTheme="minorHAnsi" w:cs="Microsoft Sans Serif"/>
                <w:szCs w:val="20"/>
              </w:rPr>
              <w:t xml:space="preserve">Page </w:t>
            </w:r>
            <w:r w:rsidR="00EA427D" w:rsidRPr="00D94FE1">
              <w:rPr>
                <w:rFonts w:asciiTheme="minorHAnsi" w:hAnsiTheme="minorHAnsi" w:cs="Microsoft Sans Serif"/>
                <w:b/>
                <w:bCs/>
                <w:szCs w:val="20"/>
              </w:rPr>
              <w:fldChar w:fldCharType="begin"/>
            </w:r>
            <w:r w:rsidR="00EA427D" w:rsidRPr="00D94FE1">
              <w:rPr>
                <w:rFonts w:asciiTheme="minorHAnsi" w:hAnsiTheme="minorHAnsi" w:cs="Microsoft Sans Serif"/>
                <w:b/>
                <w:bCs/>
                <w:szCs w:val="20"/>
              </w:rPr>
              <w:instrText xml:space="preserve"> PAGE </w:instrText>
            </w:r>
            <w:r w:rsidR="00EA427D" w:rsidRPr="00D94FE1">
              <w:rPr>
                <w:rFonts w:asciiTheme="minorHAnsi" w:hAnsiTheme="minorHAnsi" w:cs="Microsoft Sans Serif"/>
                <w:b/>
                <w:bCs/>
                <w:szCs w:val="20"/>
              </w:rPr>
              <w:fldChar w:fldCharType="separate"/>
            </w:r>
            <w:r w:rsidR="00553325">
              <w:rPr>
                <w:rFonts w:asciiTheme="minorHAnsi" w:hAnsiTheme="minorHAnsi" w:cs="Microsoft Sans Serif"/>
                <w:b/>
                <w:bCs/>
                <w:noProof/>
                <w:szCs w:val="20"/>
              </w:rPr>
              <w:t>10</w:t>
            </w:r>
            <w:r w:rsidR="00EA427D" w:rsidRPr="00D94FE1">
              <w:rPr>
                <w:rFonts w:asciiTheme="minorHAnsi" w:hAnsiTheme="minorHAnsi" w:cs="Microsoft Sans Serif"/>
                <w:b/>
                <w:bCs/>
                <w:szCs w:val="20"/>
              </w:rPr>
              <w:fldChar w:fldCharType="end"/>
            </w:r>
            <w:r w:rsidR="00EA427D" w:rsidRPr="00D94FE1">
              <w:rPr>
                <w:rFonts w:asciiTheme="minorHAnsi" w:hAnsiTheme="minorHAnsi" w:cs="Microsoft Sans Serif"/>
                <w:szCs w:val="20"/>
              </w:rPr>
              <w:t xml:space="preserve"> of </w:t>
            </w:r>
            <w:r w:rsidR="00EA427D" w:rsidRPr="00D94FE1">
              <w:rPr>
                <w:rFonts w:asciiTheme="minorHAnsi" w:hAnsiTheme="minorHAnsi" w:cs="Microsoft Sans Serif"/>
                <w:b/>
                <w:bCs/>
                <w:szCs w:val="20"/>
              </w:rPr>
              <w:fldChar w:fldCharType="begin"/>
            </w:r>
            <w:r w:rsidR="00EA427D" w:rsidRPr="00D94FE1">
              <w:rPr>
                <w:rFonts w:asciiTheme="minorHAnsi" w:hAnsiTheme="minorHAnsi" w:cs="Microsoft Sans Serif"/>
                <w:b/>
                <w:bCs/>
                <w:szCs w:val="20"/>
              </w:rPr>
              <w:instrText xml:space="preserve"> NUMPAGES  </w:instrText>
            </w:r>
            <w:r w:rsidR="00EA427D" w:rsidRPr="00D94FE1">
              <w:rPr>
                <w:rFonts w:asciiTheme="minorHAnsi" w:hAnsiTheme="minorHAnsi" w:cs="Microsoft Sans Serif"/>
                <w:b/>
                <w:bCs/>
                <w:szCs w:val="20"/>
              </w:rPr>
              <w:fldChar w:fldCharType="separate"/>
            </w:r>
            <w:r w:rsidR="00553325">
              <w:rPr>
                <w:rFonts w:asciiTheme="minorHAnsi" w:hAnsiTheme="minorHAnsi" w:cs="Microsoft Sans Serif"/>
                <w:b/>
                <w:bCs/>
                <w:noProof/>
                <w:szCs w:val="20"/>
              </w:rPr>
              <w:t>10</w:t>
            </w:r>
            <w:r w:rsidR="00EA427D" w:rsidRPr="00D94FE1">
              <w:rPr>
                <w:rFonts w:asciiTheme="minorHAnsi" w:hAnsiTheme="minorHAnsi" w:cs="Microsoft Sans Serif"/>
                <w:b/>
                <w:bCs/>
                <w:szCs w:val="20"/>
              </w:rPr>
              <w:fldChar w:fldCharType="end"/>
            </w:r>
          </w:p>
        </w:sdtContent>
      </w:sdt>
    </w:sdtContent>
  </w:sdt>
  <w:p w:rsidR="00EA427D" w:rsidRPr="00F2387A" w:rsidRDefault="00EA427D">
    <w:pPr>
      <w:pStyle w:val="Footer"/>
      <w:rPr>
        <w:rFonts w:cs="Microsoft Sans Seri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96" w:rsidRDefault="00C34096">
      <w:pPr>
        <w:spacing w:after="0"/>
      </w:pPr>
      <w:r>
        <w:separator/>
      </w:r>
    </w:p>
  </w:footnote>
  <w:footnote w:type="continuationSeparator" w:id="0">
    <w:p w:rsidR="00C34096" w:rsidRDefault="00C340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D61"/>
    <w:multiLevelType w:val="hybridMultilevel"/>
    <w:tmpl w:val="A32E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60F9"/>
    <w:multiLevelType w:val="hybridMultilevel"/>
    <w:tmpl w:val="D2800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0905"/>
    <w:multiLevelType w:val="hybridMultilevel"/>
    <w:tmpl w:val="5F5252F4"/>
    <w:lvl w:ilvl="0" w:tplc="0809000F">
      <w:start w:val="1"/>
      <w:numFmt w:val="decimal"/>
      <w:lvlText w:val="%1."/>
      <w:lvlJc w:val="left"/>
      <w:pPr>
        <w:ind w:left="-108" w:hanging="360"/>
      </w:p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3" w15:restartNumberingAfterBreak="0">
    <w:nsid w:val="0F99198E"/>
    <w:multiLevelType w:val="multilevel"/>
    <w:tmpl w:val="14F08744"/>
    <w:lvl w:ilvl="0">
      <w:start w:val="1"/>
      <w:numFmt w:val="decimal"/>
      <w:lvlText w:val="%1."/>
      <w:lvlJc w:val="left"/>
      <w:pPr>
        <w:ind w:left="720" w:hanging="360"/>
      </w:pPr>
    </w:lvl>
    <w:lvl w:ilvl="1">
      <w:start w:val="1"/>
      <w:numFmt w:val="decimal"/>
      <w:pStyle w:val="Tablecontentwnumbering"/>
      <w:isLgl/>
      <w:lvlText w:val="%1.%2"/>
      <w:lvlJc w:val="left"/>
      <w:pPr>
        <w:ind w:left="792" w:hanging="432"/>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6844DA"/>
    <w:multiLevelType w:val="hybridMultilevel"/>
    <w:tmpl w:val="3C80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471"/>
    <w:multiLevelType w:val="hybridMultilevel"/>
    <w:tmpl w:val="534C182E"/>
    <w:lvl w:ilvl="0" w:tplc="FBC8BD26">
      <w:numFmt w:val="bullet"/>
      <w:lvlText w:val=""/>
      <w:lvlJc w:val="left"/>
      <w:pPr>
        <w:ind w:left="1557" w:hanging="360"/>
      </w:pPr>
      <w:rPr>
        <w:rFonts w:ascii="Symbol" w:eastAsiaTheme="minorHAnsi" w:hAnsi="Symbol" w:cstheme="minorBid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8F401DD"/>
    <w:multiLevelType w:val="hybridMultilevel"/>
    <w:tmpl w:val="567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0B47"/>
    <w:multiLevelType w:val="hybridMultilevel"/>
    <w:tmpl w:val="B7421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C7C63"/>
    <w:multiLevelType w:val="hybridMultilevel"/>
    <w:tmpl w:val="6876E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C544BD"/>
    <w:multiLevelType w:val="hybridMultilevel"/>
    <w:tmpl w:val="7CE86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8A0568"/>
    <w:multiLevelType w:val="hybridMultilevel"/>
    <w:tmpl w:val="4418B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923032"/>
    <w:multiLevelType w:val="hybridMultilevel"/>
    <w:tmpl w:val="493C0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1F4EAD"/>
    <w:multiLevelType w:val="hybridMultilevel"/>
    <w:tmpl w:val="0E30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BA05E5"/>
    <w:multiLevelType w:val="hybridMultilevel"/>
    <w:tmpl w:val="AEB4D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7D1FA6"/>
    <w:multiLevelType w:val="hybridMultilevel"/>
    <w:tmpl w:val="DAF0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A0DC5"/>
    <w:multiLevelType w:val="hybridMultilevel"/>
    <w:tmpl w:val="D2B0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D373B7"/>
    <w:multiLevelType w:val="hybridMultilevel"/>
    <w:tmpl w:val="782C9208"/>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15:restartNumberingAfterBreak="0">
    <w:nsid w:val="5138068F"/>
    <w:multiLevelType w:val="hybridMultilevel"/>
    <w:tmpl w:val="A2484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A13A4"/>
    <w:multiLevelType w:val="hybridMultilevel"/>
    <w:tmpl w:val="68D42C6E"/>
    <w:lvl w:ilvl="0" w:tplc="094850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514616"/>
    <w:multiLevelType w:val="hybridMultilevel"/>
    <w:tmpl w:val="1002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B7306"/>
    <w:multiLevelType w:val="hybridMultilevel"/>
    <w:tmpl w:val="E80EE1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5028E"/>
    <w:multiLevelType w:val="hybridMultilevel"/>
    <w:tmpl w:val="3118AB34"/>
    <w:lvl w:ilvl="0" w:tplc="FBC8BD26">
      <w:start w:val="13"/>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2261921"/>
    <w:multiLevelType w:val="hybridMultilevel"/>
    <w:tmpl w:val="8960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977D7E"/>
    <w:multiLevelType w:val="hybridMultilevel"/>
    <w:tmpl w:val="1C3A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E7CC7"/>
    <w:multiLevelType w:val="hybridMultilevel"/>
    <w:tmpl w:val="766C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931BE"/>
    <w:multiLevelType w:val="hybridMultilevel"/>
    <w:tmpl w:val="E85C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327CD"/>
    <w:multiLevelType w:val="hybridMultilevel"/>
    <w:tmpl w:val="2D9E6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AC5B76"/>
    <w:multiLevelType w:val="hybridMultilevel"/>
    <w:tmpl w:val="05B67050"/>
    <w:lvl w:ilvl="0" w:tplc="FBC8BD26">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27"/>
  </w:num>
  <w:num w:numId="3">
    <w:abstractNumId w:val="21"/>
  </w:num>
  <w:num w:numId="4">
    <w:abstractNumId w:val="5"/>
  </w:num>
  <w:num w:numId="5">
    <w:abstractNumId w:val="2"/>
  </w:num>
  <w:num w:numId="6">
    <w:abstractNumId w:val="19"/>
  </w:num>
  <w:num w:numId="7">
    <w:abstractNumId w:val="1"/>
  </w:num>
  <w:num w:numId="8">
    <w:abstractNumId w:val="25"/>
  </w:num>
  <w:num w:numId="9">
    <w:abstractNumId w:val="13"/>
  </w:num>
  <w:num w:numId="10">
    <w:abstractNumId w:val="4"/>
  </w:num>
  <w:num w:numId="11">
    <w:abstractNumId w:val="0"/>
  </w:num>
  <w:num w:numId="12">
    <w:abstractNumId w:val="8"/>
  </w:num>
  <w:num w:numId="13">
    <w:abstractNumId w:val="7"/>
  </w:num>
  <w:num w:numId="14">
    <w:abstractNumId w:val="18"/>
  </w:num>
  <w:num w:numId="15">
    <w:abstractNumId w:val="17"/>
  </w:num>
  <w:num w:numId="16">
    <w:abstractNumId w:val="12"/>
  </w:num>
  <w:num w:numId="17">
    <w:abstractNumId w:val="10"/>
  </w:num>
  <w:num w:numId="18">
    <w:abstractNumId w:val="6"/>
  </w:num>
  <w:num w:numId="19">
    <w:abstractNumId w:val="26"/>
  </w:num>
  <w:num w:numId="20">
    <w:abstractNumId w:val="11"/>
  </w:num>
  <w:num w:numId="21">
    <w:abstractNumId w:val="24"/>
  </w:num>
  <w:num w:numId="22">
    <w:abstractNumId w:val="9"/>
  </w:num>
  <w:num w:numId="23">
    <w:abstractNumId w:val="22"/>
  </w:num>
  <w:num w:numId="24">
    <w:abstractNumId w:val="15"/>
  </w:num>
  <w:num w:numId="25">
    <w:abstractNumId w:val="23"/>
  </w:num>
  <w:num w:numId="26">
    <w:abstractNumId w:val="14"/>
  </w:num>
  <w:num w:numId="27">
    <w:abstractNumId w:val="16"/>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EF"/>
    <w:rsid w:val="00000AE3"/>
    <w:rsid w:val="00022E7B"/>
    <w:rsid w:val="0002720F"/>
    <w:rsid w:val="00046D56"/>
    <w:rsid w:val="00047E25"/>
    <w:rsid w:val="00057FB1"/>
    <w:rsid w:val="000652A1"/>
    <w:rsid w:val="00077C81"/>
    <w:rsid w:val="00077D78"/>
    <w:rsid w:val="00081348"/>
    <w:rsid w:val="00084AF4"/>
    <w:rsid w:val="00086E96"/>
    <w:rsid w:val="000909FF"/>
    <w:rsid w:val="00093A39"/>
    <w:rsid w:val="000A3D72"/>
    <w:rsid w:val="000A3F40"/>
    <w:rsid w:val="000B16C3"/>
    <w:rsid w:val="000B182C"/>
    <w:rsid w:val="000B3DDA"/>
    <w:rsid w:val="000C1042"/>
    <w:rsid w:val="000C11C2"/>
    <w:rsid w:val="000D34B1"/>
    <w:rsid w:val="000D3B92"/>
    <w:rsid w:val="000F32CB"/>
    <w:rsid w:val="000F37DE"/>
    <w:rsid w:val="000F4DA2"/>
    <w:rsid w:val="0011514A"/>
    <w:rsid w:val="001231B7"/>
    <w:rsid w:val="0012482C"/>
    <w:rsid w:val="001305F8"/>
    <w:rsid w:val="00131FFE"/>
    <w:rsid w:val="00132E5E"/>
    <w:rsid w:val="001348C9"/>
    <w:rsid w:val="00137095"/>
    <w:rsid w:val="001556B2"/>
    <w:rsid w:val="001626B9"/>
    <w:rsid w:val="00172B73"/>
    <w:rsid w:val="001753BF"/>
    <w:rsid w:val="00180B28"/>
    <w:rsid w:val="001855F5"/>
    <w:rsid w:val="00187784"/>
    <w:rsid w:val="00195166"/>
    <w:rsid w:val="00195380"/>
    <w:rsid w:val="0019729B"/>
    <w:rsid w:val="001A7779"/>
    <w:rsid w:val="001B437F"/>
    <w:rsid w:val="001C2B91"/>
    <w:rsid w:val="001D62C5"/>
    <w:rsid w:val="001E1336"/>
    <w:rsid w:val="001E2967"/>
    <w:rsid w:val="001E344A"/>
    <w:rsid w:val="001E4CFF"/>
    <w:rsid w:val="001F1A18"/>
    <w:rsid w:val="002129CF"/>
    <w:rsid w:val="002143D0"/>
    <w:rsid w:val="002173DC"/>
    <w:rsid w:val="00217D41"/>
    <w:rsid w:val="00230D61"/>
    <w:rsid w:val="0023307E"/>
    <w:rsid w:val="002376ED"/>
    <w:rsid w:val="002410B1"/>
    <w:rsid w:val="0025083E"/>
    <w:rsid w:val="00253A50"/>
    <w:rsid w:val="00255556"/>
    <w:rsid w:val="00263DDC"/>
    <w:rsid w:val="00266DD7"/>
    <w:rsid w:val="0029060A"/>
    <w:rsid w:val="00290E6C"/>
    <w:rsid w:val="0029689F"/>
    <w:rsid w:val="002B2428"/>
    <w:rsid w:val="002C5226"/>
    <w:rsid w:val="002D0A7F"/>
    <w:rsid w:val="002D6282"/>
    <w:rsid w:val="002D75CA"/>
    <w:rsid w:val="002E7718"/>
    <w:rsid w:val="002F1A07"/>
    <w:rsid w:val="002F7C3D"/>
    <w:rsid w:val="0031446B"/>
    <w:rsid w:val="00332E20"/>
    <w:rsid w:val="003371E2"/>
    <w:rsid w:val="0035312A"/>
    <w:rsid w:val="00353A7B"/>
    <w:rsid w:val="003619B2"/>
    <w:rsid w:val="00363E69"/>
    <w:rsid w:val="0036737E"/>
    <w:rsid w:val="003765D4"/>
    <w:rsid w:val="00377ED6"/>
    <w:rsid w:val="00386CCB"/>
    <w:rsid w:val="00387ACA"/>
    <w:rsid w:val="00392499"/>
    <w:rsid w:val="00395056"/>
    <w:rsid w:val="003B3E93"/>
    <w:rsid w:val="003B5D6E"/>
    <w:rsid w:val="003B649E"/>
    <w:rsid w:val="003C6560"/>
    <w:rsid w:val="003C6F4A"/>
    <w:rsid w:val="003D74AE"/>
    <w:rsid w:val="003E6EBC"/>
    <w:rsid w:val="003F3619"/>
    <w:rsid w:val="0040628A"/>
    <w:rsid w:val="004241C8"/>
    <w:rsid w:val="00425036"/>
    <w:rsid w:val="00425BF4"/>
    <w:rsid w:val="004263BE"/>
    <w:rsid w:val="00430AE3"/>
    <w:rsid w:val="004372E9"/>
    <w:rsid w:val="00445AB9"/>
    <w:rsid w:val="00475D24"/>
    <w:rsid w:val="00482A8D"/>
    <w:rsid w:val="0048422D"/>
    <w:rsid w:val="00490890"/>
    <w:rsid w:val="00492C86"/>
    <w:rsid w:val="004974E1"/>
    <w:rsid w:val="004A1EB7"/>
    <w:rsid w:val="004B50AE"/>
    <w:rsid w:val="004B7F01"/>
    <w:rsid w:val="004C6DFB"/>
    <w:rsid w:val="004D3E11"/>
    <w:rsid w:val="004F057F"/>
    <w:rsid w:val="004F30F1"/>
    <w:rsid w:val="004F6CD2"/>
    <w:rsid w:val="004F76BE"/>
    <w:rsid w:val="005077A8"/>
    <w:rsid w:val="00510F90"/>
    <w:rsid w:val="005126CC"/>
    <w:rsid w:val="00550E65"/>
    <w:rsid w:val="00553325"/>
    <w:rsid w:val="00557FA0"/>
    <w:rsid w:val="00561C91"/>
    <w:rsid w:val="00565DEF"/>
    <w:rsid w:val="0057333B"/>
    <w:rsid w:val="005905E0"/>
    <w:rsid w:val="00593451"/>
    <w:rsid w:val="005A6693"/>
    <w:rsid w:val="005D485E"/>
    <w:rsid w:val="005E11E5"/>
    <w:rsid w:val="005E4E95"/>
    <w:rsid w:val="005E77DF"/>
    <w:rsid w:val="005F30F9"/>
    <w:rsid w:val="00616FD3"/>
    <w:rsid w:val="0062096F"/>
    <w:rsid w:val="0063474C"/>
    <w:rsid w:val="006417EE"/>
    <w:rsid w:val="00650706"/>
    <w:rsid w:val="00667878"/>
    <w:rsid w:val="0067160B"/>
    <w:rsid w:val="00672D8B"/>
    <w:rsid w:val="0069038F"/>
    <w:rsid w:val="006965C8"/>
    <w:rsid w:val="006C1E38"/>
    <w:rsid w:val="006E7248"/>
    <w:rsid w:val="00701F1A"/>
    <w:rsid w:val="00702267"/>
    <w:rsid w:val="0070623F"/>
    <w:rsid w:val="00714F92"/>
    <w:rsid w:val="00715000"/>
    <w:rsid w:val="007156F3"/>
    <w:rsid w:val="00717263"/>
    <w:rsid w:val="00725DF6"/>
    <w:rsid w:val="00731940"/>
    <w:rsid w:val="007323FA"/>
    <w:rsid w:val="00740420"/>
    <w:rsid w:val="0074764A"/>
    <w:rsid w:val="00761EC8"/>
    <w:rsid w:val="007660B7"/>
    <w:rsid w:val="00766528"/>
    <w:rsid w:val="00766BD6"/>
    <w:rsid w:val="007715B7"/>
    <w:rsid w:val="00785AE2"/>
    <w:rsid w:val="007900BD"/>
    <w:rsid w:val="007A11B2"/>
    <w:rsid w:val="007A13F1"/>
    <w:rsid w:val="007B3622"/>
    <w:rsid w:val="007C4955"/>
    <w:rsid w:val="007C53C1"/>
    <w:rsid w:val="007E0B96"/>
    <w:rsid w:val="007E129E"/>
    <w:rsid w:val="00802D71"/>
    <w:rsid w:val="008061EF"/>
    <w:rsid w:val="008146A4"/>
    <w:rsid w:val="00822EBA"/>
    <w:rsid w:val="00830B2C"/>
    <w:rsid w:val="00837646"/>
    <w:rsid w:val="00842245"/>
    <w:rsid w:val="00842CA2"/>
    <w:rsid w:val="00844013"/>
    <w:rsid w:val="00846C7A"/>
    <w:rsid w:val="008552C4"/>
    <w:rsid w:val="00863D82"/>
    <w:rsid w:val="00864A1A"/>
    <w:rsid w:val="0088156D"/>
    <w:rsid w:val="008859F6"/>
    <w:rsid w:val="00895F43"/>
    <w:rsid w:val="008964B6"/>
    <w:rsid w:val="00896AA9"/>
    <w:rsid w:val="008B057B"/>
    <w:rsid w:val="008B4F07"/>
    <w:rsid w:val="008C3872"/>
    <w:rsid w:val="008C46D0"/>
    <w:rsid w:val="008D07D3"/>
    <w:rsid w:val="008D4F2A"/>
    <w:rsid w:val="008E2A1C"/>
    <w:rsid w:val="008E3D23"/>
    <w:rsid w:val="008F1B6E"/>
    <w:rsid w:val="0090085F"/>
    <w:rsid w:val="00901004"/>
    <w:rsid w:val="00903454"/>
    <w:rsid w:val="00904BA8"/>
    <w:rsid w:val="0092045E"/>
    <w:rsid w:val="00926923"/>
    <w:rsid w:val="00934325"/>
    <w:rsid w:val="00936000"/>
    <w:rsid w:val="00942B3D"/>
    <w:rsid w:val="00943252"/>
    <w:rsid w:val="009507BE"/>
    <w:rsid w:val="009532FC"/>
    <w:rsid w:val="009568D6"/>
    <w:rsid w:val="00964FE3"/>
    <w:rsid w:val="009828F1"/>
    <w:rsid w:val="00990820"/>
    <w:rsid w:val="00991EC8"/>
    <w:rsid w:val="0099558B"/>
    <w:rsid w:val="0099611D"/>
    <w:rsid w:val="009965A0"/>
    <w:rsid w:val="00997F0E"/>
    <w:rsid w:val="009A1F57"/>
    <w:rsid w:val="009A2753"/>
    <w:rsid w:val="009B3C61"/>
    <w:rsid w:val="009C11EB"/>
    <w:rsid w:val="009C622E"/>
    <w:rsid w:val="009D169C"/>
    <w:rsid w:val="009D3FC9"/>
    <w:rsid w:val="009D4654"/>
    <w:rsid w:val="009F3706"/>
    <w:rsid w:val="00A02E84"/>
    <w:rsid w:val="00A26C67"/>
    <w:rsid w:val="00A44C4D"/>
    <w:rsid w:val="00A51810"/>
    <w:rsid w:val="00A52EB3"/>
    <w:rsid w:val="00A5625A"/>
    <w:rsid w:val="00A5740D"/>
    <w:rsid w:val="00A7495A"/>
    <w:rsid w:val="00A90D9F"/>
    <w:rsid w:val="00A914A9"/>
    <w:rsid w:val="00AA0875"/>
    <w:rsid w:val="00AD325D"/>
    <w:rsid w:val="00B00F05"/>
    <w:rsid w:val="00B05A6F"/>
    <w:rsid w:val="00B20E50"/>
    <w:rsid w:val="00B2187A"/>
    <w:rsid w:val="00B221E3"/>
    <w:rsid w:val="00B236B2"/>
    <w:rsid w:val="00B23921"/>
    <w:rsid w:val="00B23E71"/>
    <w:rsid w:val="00B2599A"/>
    <w:rsid w:val="00B271CB"/>
    <w:rsid w:val="00B27FD5"/>
    <w:rsid w:val="00B31E38"/>
    <w:rsid w:val="00B34CBC"/>
    <w:rsid w:val="00B34DF1"/>
    <w:rsid w:val="00B40F66"/>
    <w:rsid w:val="00B44B6B"/>
    <w:rsid w:val="00B454F6"/>
    <w:rsid w:val="00B63FA3"/>
    <w:rsid w:val="00B65CB2"/>
    <w:rsid w:val="00B70041"/>
    <w:rsid w:val="00B76EB5"/>
    <w:rsid w:val="00B773EC"/>
    <w:rsid w:val="00B946E7"/>
    <w:rsid w:val="00B9494E"/>
    <w:rsid w:val="00B950B4"/>
    <w:rsid w:val="00B95ED3"/>
    <w:rsid w:val="00BA5005"/>
    <w:rsid w:val="00BA5C74"/>
    <w:rsid w:val="00BA6665"/>
    <w:rsid w:val="00BA7531"/>
    <w:rsid w:val="00BB0874"/>
    <w:rsid w:val="00BC24F8"/>
    <w:rsid w:val="00BC7887"/>
    <w:rsid w:val="00BD2CC9"/>
    <w:rsid w:val="00BD370F"/>
    <w:rsid w:val="00BE70E7"/>
    <w:rsid w:val="00BF243E"/>
    <w:rsid w:val="00BF2E97"/>
    <w:rsid w:val="00BF319B"/>
    <w:rsid w:val="00BF3E8C"/>
    <w:rsid w:val="00BF44D1"/>
    <w:rsid w:val="00BF7276"/>
    <w:rsid w:val="00C00845"/>
    <w:rsid w:val="00C06CAA"/>
    <w:rsid w:val="00C11AE2"/>
    <w:rsid w:val="00C27B13"/>
    <w:rsid w:val="00C34096"/>
    <w:rsid w:val="00C351FE"/>
    <w:rsid w:val="00C3536F"/>
    <w:rsid w:val="00C431AE"/>
    <w:rsid w:val="00C47779"/>
    <w:rsid w:val="00C503EC"/>
    <w:rsid w:val="00C5764D"/>
    <w:rsid w:val="00C72198"/>
    <w:rsid w:val="00C914E5"/>
    <w:rsid w:val="00C91B49"/>
    <w:rsid w:val="00C97E6E"/>
    <w:rsid w:val="00CC0789"/>
    <w:rsid w:val="00CC6383"/>
    <w:rsid w:val="00CD3213"/>
    <w:rsid w:val="00CD7FFB"/>
    <w:rsid w:val="00CE33E9"/>
    <w:rsid w:val="00CE4D5F"/>
    <w:rsid w:val="00CF3C2C"/>
    <w:rsid w:val="00D05779"/>
    <w:rsid w:val="00D13942"/>
    <w:rsid w:val="00D30BA0"/>
    <w:rsid w:val="00D50192"/>
    <w:rsid w:val="00D541B7"/>
    <w:rsid w:val="00D606C3"/>
    <w:rsid w:val="00D61934"/>
    <w:rsid w:val="00D720B1"/>
    <w:rsid w:val="00D75773"/>
    <w:rsid w:val="00D75AD1"/>
    <w:rsid w:val="00D7617A"/>
    <w:rsid w:val="00D83717"/>
    <w:rsid w:val="00D863AA"/>
    <w:rsid w:val="00D94FE1"/>
    <w:rsid w:val="00DB1BDF"/>
    <w:rsid w:val="00DC44F3"/>
    <w:rsid w:val="00DC46BB"/>
    <w:rsid w:val="00DC758D"/>
    <w:rsid w:val="00DD26C6"/>
    <w:rsid w:val="00DE1BA6"/>
    <w:rsid w:val="00DE23EF"/>
    <w:rsid w:val="00DE6B01"/>
    <w:rsid w:val="00DF1F6E"/>
    <w:rsid w:val="00E05A72"/>
    <w:rsid w:val="00E11F88"/>
    <w:rsid w:val="00E21432"/>
    <w:rsid w:val="00E313DA"/>
    <w:rsid w:val="00E368D1"/>
    <w:rsid w:val="00E417D8"/>
    <w:rsid w:val="00E52DBB"/>
    <w:rsid w:val="00E53126"/>
    <w:rsid w:val="00E62C24"/>
    <w:rsid w:val="00E63762"/>
    <w:rsid w:val="00E7146F"/>
    <w:rsid w:val="00E7386C"/>
    <w:rsid w:val="00E768D2"/>
    <w:rsid w:val="00EA427D"/>
    <w:rsid w:val="00EA579D"/>
    <w:rsid w:val="00EB0C8D"/>
    <w:rsid w:val="00EC3C88"/>
    <w:rsid w:val="00EC4D85"/>
    <w:rsid w:val="00ED48F5"/>
    <w:rsid w:val="00EE737A"/>
    <w:rsid w:val="00EE7F9C"/>
    <w:rsid w:val="00EF0E6B"/>
    <w:rsid w:val="00EF46CC"/>
    <w:rsid w:val="00F058E5"/>
    <w:rsid w:val="00F177B2"/>
    <w:rsid w:val="00F2387A"/>
    <w:rsid w:val="00F402AA"/>
    <w:rsid w:val="00F41ECE"/>
    <w:rsid w:val="00F5273B"/>
    <w:rsid w:val="00F8587E"/>
    <w:rsid w:val="00FA747C"/>
    <w:rsid w:val="00FB2F8C"/>
    <w:rsid w:val="00FB657F"/>
    <w:rsid w:val="00FC0AA4"/>
    <w:rsid w:val="00FC18EF"/>
    <w:rsid w:val="00FD5C99"/>
    <w:rsid w:val="00FD78B9"/>
    <w:rsid w:val="00FD7B58"/>
    <w:rsid w:val="00FF10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8D90F9"/>
  <w15:docId w15:val="{D1E64EBC-6161-4D95-BB50-4BF3F1A7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2D"/>
    <w:pPr>
      <w:spacing w:after="240" w:line="240" w:lineRule="auto"/>
    </w:pPr>
    <w:rPr>
      <w:rFonts w:ascii="Microsoft Sans Serif" w:hAnsi="Microsoft Sans Serif"/>
      <w:sz w:val="24"/>
    </w:rPr>
  </w:style>
  <w:style w:type="paragraph" w:styleId="Heading1">
    <w:name w:val="heading 1"/>
    <w:basedOn w:val="Normal"/>
    <w:next w:val="Normal"/>
    <w:link w:val="Heading1Char"/>
    <w:uiPriority w:val="9"/>
    <w:qFormat/>
    <w:rsid w:val="00BD370F"/>
    <w:pPr>
      <w:keepNext/>
      <w:keepLines/>
      <w:shd w:val="clear" w:color="auto" w:fill="9BC7CE" w:themeFill="accent5" w:themeFillTint="99"/>
      <w:spacing w:before="120" w:after="48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E11E5"/>
    <w:pPr>
      <w:keepNext/>
      <w:keepLines/>
      <w:spacing w:before="120" w:after="120"/>
      <w:outlineLvl w:val="1"/>
    </w:pPr>
    <w:rPr>
      <w:rFonts w:eastAsiaTheme="majorEastAsia" w:cstheme="majorBidi"/>
      <w:color w:val="417A84" w:themeColor="accent5" w:themeShade="BF"/>
      <w:sz w:val="28"/>
      <w:szCs w:val="26"/>
    </w:rPr>
  </w:style>
  <w:style w:type="paragraph" w:styleId="Heading3">
    <w:name w:val="heading 3"/>
    <w:basedOn w:val="Normal"/>
    <w:next w:val="Normal"/>
    <w:link w:val="Heading3Char"/>
    <w:uiPriority w:val="9"/>
    <w:unhideWhenUsed/>
    <w:qFormat/>
    <w:rsid w:val="005E11E5"/>
    <w:pPr>
      <w:keepNext/>
      <w:keepLines/>
      <w:spacing w:before="120" w:after="120"/>
      <w:outlineLvl w:val="2"/>
    </w:pPr>
    <w:rPr>
      <w:rFonts w:eastAsiaTheme="majorEastAsia" w:cstheme="majorBidi"/>
      <w:color w:val="417A84" w:themeColor="accent5" w:themeShade="BF"/>
      <w:szCs w:val="24"/>
    </w:rPr>
  </w:style>
  <w:style w:type="paragraph" w:styleId="Heading4">
    <w:name w:val="heading 4"/>
    <w:basedOn w:val="Normal"/>
    <w:next w:val="Normal"/>
    <w:link w:val="Heading4Char"/>
    <w:uiPriority w:val="9"/>
    <w:unhideWhenUsed/>
    <w:qFormat/>
    <w:rsid w:val="00131FFE"/>
    <w:pPr>
      <w:keepNext/>
      <w:keepLines/>
      <w:spacing w:before="200" w:after="0"/>
      <w:outlineLvl w:val="3"/>
    </w:pPr>
    <w:rPr>
      <w:rFonts w:asciiTheme="majorHAnsi" w:eastAsiaTheme="majorEastAsia" w:hAnsiTheme="majorHAnsi" w:cstheme="majorBidi"/>
      <w:b/>
      <w:bCs/>
      <w:iCs/>
      <w:color w:val="417A84" w:themeColor="accent5" w:themeShade="BF"/>
      <w:sz w:val="28"/>
    </w:rPr>
  </w:style>
  <w:style w:type="paragraph" w:styleId="Heading5">
    <w:name w:val="heading 5"/>
    <w:basedOn w:val="Normal"/>
    <w:next w:val="Normal"/>
    <w:link w:val="Heading5Char"/>
    <w:uiPriority w:val="9"/>
    <w:unhideWhenUsed/>
    <w:qFormat/>
    <w:rsid w:val="00131FFE"/>
    <w:pPr>
      <w:keepNext/>
      <w:keepLines/>
      <w:spacing w:before="40" w:after="120"/>
      <w:outlineLvl w:val="4"/>
    </w:pPr>
    <w:rPr>
      <w:rFonts w:asciiTheme="majorHAnsi" w:eastAsiaTheme="majorEastAsia" w:hAnsiTheme="majorHAnsi" w:cstheme="majorBidi"/>
      <w:b/>
      <w:color w:val="417A84"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10CC"/>
    <w:pPr>
      <w:spacing w:after="0"/>
      <w:contextualSpacing/>
      <w:jc w:val="center"/>
    </w:pPr>
    <w:rPr>
      <w:rFonts w:asciiTheme="majorHAnsi" w:eastAsiaTheme="majorEastAsia" w:hAnsiTheme="majorHAnsi" w:cstheme="majorBidi"/>
      <w:color w:val="072B62" w:themeColor="background2" w:themeShade="40"/>
      <w:spacing w:val="-10"/>
      <w:kern w:val="28"/>
      <w:sz w:val="56"/>
      <w:szCs w:val="56"/>
    </w:rPr>
  </w:style>
  <w:style w:type="character" w:customStyle="1" w:styleId="TitleChar">
    <w:name w:val="Title Char"/>
    <w:basedOn w:val="DefaultParagraphFont"/>
    <w:link w:val="Title"/>
    <w:uiPriority w:val="10"/>
    <w:rsid w:val="00FF10CC"/>
    <w:rPr>
      <w:rFonts w:asciiTheme="majorHAnsi" w:eastAsiaTheme="majorEastAsia" w:hAnsiTheme="majorHAnsi" w:cstheme="majorBidi"/>
      <w:color w:val="072B62" w:themeColor="background2" w:themeShade="40"/>
      <w:spacing w:val="-10"/>
      <w:kern w:val="28"/>
      <w:sz w:val="56"/>
      <w:szCs w:val="56"/>
    </w:rPr>
  </w:style>
  <w:style w:type="character" w:customStyle="1" w:styleId="Heading1Char">
    <w:name w:val="Heading 1 Char"/>
    <w:basedOn w:val="DefaultParagraphFont"/>
    <w:link w:val="Heading1"/>
    <w:uiPriority w:val="9"/>
    <w:rsid w:val="00BD370F"/>
    <w:rPr>
      <w:rFonts w:ascii="Microsoft Sans Serif" w:eastAsiaTheme="majorEastAsia" w:hAnsi="Microsoft Sans Serif" w:cstheme="majorBidi"/>
      <w:b/>
      <w:sz w:val="28"/>
      <w:szCs w:val="32"/>
      <w:shd w:val="clear" w:color="auto" w:fill="9BC7CE" w:themeFill="accent5" w:themeFillTint="99"/>
    </w:rPr>
  </w:style>
  <w:style w:type="character" w:customStyle="1" w:styleId="Heading2Char">
    <w:name w:val="Heading 2 Char"/>
    <w:basedOn w:val="DefaultParagraphFont"/>
    <w:link w:val="Heading2"/>
    <w:uiPriority w:val="9"/>
    <w:rsid w:val="005E11E5"/>
    <w:rPr>
      <w:rFonts w:ascii="Microsoft Sans Serif" w:eastAsiaTheme="majorEastAsia" w:hAnsi="Microsoft Sans Serif" w:cstheme="majorBidi"/>
      <w:color w:val="417A84" w:themeColor="accent5" w:themeShade="BF"/>
      <w:sz w:val="28"/>
      <w:szCs w:val="26"/>
    </w:rPr>
  </w:style>
  <w:style w:type="paragraph" w:styleId="Subtitle">
    <w:name w:val="Subtitle"/>
    <w:basedOn w:val="Normal"/>
    <w:next w:val="Normal"/>
    <w:link w:val="SubtitleChar"/>
    <w:uiPriority w:val="1"/>
    <w:qFormat/>
    <w:rsid w:val="00FC18EF"/>
    <w:pPr>
      <w:spacing w:before="120" w:after="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C18EF"/>
    <w:rPr>
      <w:rFonts w:asciiTheme="majorHAnsi" w:eastAsiaTheme="majorEastAsia" w:hAnsiTheme="majorHAnsi" w:cstheme="majorBidi"/>
      <w:caps/>
      <w:kern w:val="22"/>
      <w:sz w:val="28"/>
      <w:szCs w:val="28"/>
      <w:lang w:eastAsia="ja-JP"/>
      <w14:ligatures w14:val="standard"/>
    </w:rPr>
  </w:style>
  <w:style w:type="paragraph" w:styleId="Footer">
    <w:name w:val="footer"/>
    <w:basedOn w:val="Normal"/>
    <w:link w:val="FooterChar"/>
    <w:uiPriority w:val="99"/>
    <w:unhideWhenUsed/>
    <w:rsid w:val="00FC18EF"/>
    <w:pPr>
      <w:tabs>
        <w:tab w:val="center" w:pos="4513"/>
        <w:tab w:val="right" w:pos="9026"/>
      </w:tabs>
      <w:spacing w:after="0"/>
    </w:pPr>
  </w:style>
  <w:style w:type="character" w:customStyle="1" w:styleId="FooterChar">
    <w:name w:val="Footer Char"/>
    <w:basedOn w:val="DefaultParagraphFont"/>
    <w:link w:val="Footer"/>
    <w:uiPriority w:val="99"/>
    <w:rsid w:val="00FC18EF"/>
  </w:style>
  <w:style w:type="paragraph" w:styleId="ListParagraph">
    <w:name w:val="List Paragraph"/>
    <w:basedOn w:val="Normal"/>
    <w:link w:val="ListParagraphChar"/>
    <w:uiPriority w:val="34"/>
    <w:qFormat/>
    <w:rsid w:val="0048422D"/>
    <w:pPr>
      <w:spacing w:after="120"/>
      <w:ind w:left="720"/>
    </w:pPr>
  </w:style>
  <w:style w:type="table" w:styleId="TableGrid">
    <w:name w:val="Table Grid"/>
    <w:basedOn w:val="TableNormal"/>
    <w:uiPriority w:val="59"/>
    <w:rsid w:val="00FC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18EF"/>
    <w:pPr>
      <w:spacing w:before="100" w:beforeAutospacing="1" w:after="100" w:afterAutospacing="1"/>
    </w:pPr>
    <w:rPr>
      <w:rFonts w:ascii="Times New Roman" w:eastAsiaTheme="minorEastAsia" w:hAnsi="Times New Roman" w:cs="Times New Roman"/>
      <w:szCs w:val="24"/>
      <w:lang w:eastAsia="en-GB"/>
    </w:rPr>
  </w:style>
  <w:style w:type="paragraph" w:styleId="Quote">
    <w:name w:val="Quote"/>
    <w:basedOn w:val="Normal"/>
    <w:next w:val="Normal"/>
    <w:link w:val="QuoteChar"/>
    <w:uiPriority w:val="29"/>
    <w:qFormat/>
    <w:rsid w:val="009507B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07BE"/>
    <w:rPr>
      <w:i/>
      <w:iCs/>
      <w:color w:val="404040" w:themeColor="text1" w:themeTint="BF"/>
    </w:rPr>
  </w:style>
  <w:style w:type="paragraph" w:styleId="IntenseQuote">
    <w:name w:val="Intense Quote"/>
    <w:basedOn w:val="Normal"/>
    <w:next w:val="Normal"/>
    <w:link w:val="IntenseQuoteChar"/>
    <w:uiPriority w:val="30"/>
    <w:qFormat/>
    <w:rsid w:val="00896AA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896AA9"/>
    <w:rPr>
      <w:rFonts w:ascii="Microsoft Sans Serif" w:hAnsi="Microsoft Sans Serif"/>
      <w:i/>
      <w:iCs/>
      <w:color w:val="4A66AC" w:themeColor="accent1"/>
      <w:sz w:val="24"/>
    </w:rPr>
  </w:style>
  <w:style w:type="character" w:styleId="Hyperlink">
    <w:name w:val="Hyperlink"/>
    <w:basedOn w:val="DefaultParagraphFont"/>
    <w:uiPriority w:val="99"/>
    <w:unhideWhenUsed/>
    <w:rsid w:val="00EA579D"/>
    <w:rPr>
      <w:rFonts w:ascii="Microsoft Sans Serif" w:hAnsi="Microsoft Sans Serif"/>
      <w:color w:val="9454C3" w:themeColor="hyperlink"/>
      <w:sz w:val="20"/>
      <w:u w:val="single"/>
    </w:rPr>
  </w:style>
  <w:style w:type="character" w:customStyle="1" w:styleId="Heading3Char">
    <w:name w:val="Heading 3 Char"/>
    <w:basedOn w:val="DefaultParagraphFont"/>
    <w:link w:val="Heading3"/>
    <w:uiPriority w:val="9"/>
    <w:rsid w:val="005E11E5"/>
    <w:rPr>
      <w:rFonts w:ascii="Microsoft Sans Serif" w:eastAsiaTheme="majorEastAsia" w:hAnsi="Microsoft Sans Serif" w:cstheme="majorBidi"/>
      <w:color w:val="417A84" w:themeColor="accent5" w:themeShade="BF"/>
      <w:sz w:val="24"/>
      <w:szCs w:val="24"/>
    </w:rPr>
  </w:style>
  <w:style w:type="paragraph" w:styleId="NoSpacing">
    <w:name w:val="No Spacing"/>
    <w:link w:val="NoSpacingChar"/>
    <w:uiPriority w:val="1"/>
    <w:qFormat/>
    <w:rsid w:val="00BE7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70E7"/>
    <w:rPr>
      <w:rFonts w:eastAsiaTheme="minorEastAsia"/>
      <w:lang w:val="en-US"/>
    </w:rPr>
  </w:style>
  <w:style w:type="paragraph" w:styleId="Header">
    <w:name w:val="header"/>
    <w:basedOn w:val="Normal"/>
    <w:link w:val="HeaderChar"/>
    <w:uiPriority w:val="99"/>
    <w:unhideWhenUsed/>
    <w:rsid w:val="008C3872"/>
    <w:pPr>
      <w:tabs>
        <w:tab w:val="center" w:pos="4513"/>
        <w:tab w:val="right" w:pos="9026"/>
      </w:tabs>
      <w:spacing w:after="0"/>
    </w:pPr>
  </w:style>
  <w:style w:type="character" w:customStyle="1" w:styleId="HeaderChar">
    <w:name w:val="Header Char"/>
    <w:basedOn w:val="DefaultParagraphFont"/>
    <w:link w:val="Header"/>
    <w:uiPriority w:val="99"/>
    <w:rsid w:val="008C3872"/>
    <w:rPr>
      <w:rFonts w:ascii="Microsoft Sans Serif" w:hAnsi="Microsoft Sans Serif"/>
      <w:sz w:val="24"/>
    </w:rPr>
  </w:style>
  <w:style w:type="table" w:customStyle="1" w:styleId="GridTable2-Accent21">
    <w:name w:val="Grid Table 2 - Accent 21"/>
    <w:basedOn w:val="TableNormal"/>
    <w:uiPriority w:val="47"/>
    <w:rsid w:val="008C3872"/>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4-Accent21">
    <w:name w:val="Grid Table 4 - Accent 21"/>
    <w:basedOn w:val="TableNormal"/>
    <w:uiPriority w:val="49"/>
    <w:rsid w:val="008C387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alloonText">
    <w:name w:val="Balloon Text"/>
    <w:basedOn w:val="Normal"/>
    <w:link w:val="BalloonTextChar"/>
    <w:uiPriority w:val="99"/>
    <w:semiHidden/>
    <w:unhideWhenUsed/>
    <w:rsid w:val="00A26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67"/>
    <w:rPr>
      <w:rFonts w:ascii="Tahoma" w:hAnsi="Tahoma" w:cs="Tahoma"/>
      <w:sz w:val="16"/>
      <w:szCs w:val="16"/>
    </w:rPr>
  </w:style>
  <w:style w:type="table" w:styleId="LightGrid-Accent5">
    <w:name w:val="Light Grid Accent 5"/>
    <w:basedOn w:val="TableNormal"/>
    <w:uiPriority w:val="62"/>
    <w:rsid w:val="00195380"/>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character" w:styleId="FollowedHyperlink">
    <w:name w:val="FollowedHyperlink"/>
    <w:basedOn w:val="DefaultParagraphFont"/>
    <w:uiPriority w:val="99"/>
    <w:semiHidden/>
    <w:unhideWhenUsed/>
    <w:rsid w:val="00093A39"/>
    <w:rPr>
      <w:color w:val="3EBBF0" w:themeColor="followedHyperlink"/>
      <w:u w:val="single"/>
    </w:rPr>
  </w:style>
  <w:style w:type="character" w:customStyle="1" w:styleId="Heading4Char">
    <w:name w:val="Heading 4 Char"/>
    <w:basedOn w:val="DefaultParagraphFont"/>
    <w:link w:val="Heading4"/>
    <w:uiPriority w:val="9"/>
    <w:rsid w:val="00131FFE"/>
    <w:rPr>
      <w:rFonts w:asciiTheme="majorHAnsi" w:eastAsiaTheme="majorEastAsia" w:hAnsiTheme="majorHAnsi" w:cstheme="majorBidi"/>
      <w:b/>
      <w:bCs/>
      <w:iCs/>
      <w:color w:val="417A84" w:themeColor="accent5" w:themeShade="BF"/>
      <w:sz w:val="28"/>
    </w:rPr>
  </w:style>
  <w:style w:type="paragraph" w:customStyle="1" w:styleId="Tablecontent1">
    <w:name w:val="Table content1"/>
    <w:basedOn w:val="Normal"/>
    <w:link w:val="Tablecontent1Char"/>
    <w:qFormat/>
    <w:rsid w:val="00353A7B"/>
    <w:rPr>
      <w:sz w:val="20"/>
    </w:rPr>
  </w:style>
  <w:style w:type="paragraph" w:customStyle="1" w:styleId="Tablecontentwnumbering">
    <w:name w:val="Table content w numbering"/>
    <w:basedOn w:val="ListParagraph"/>
    <w:link w:val="TablecontentwnumberingChar"/>
    <w:qFormat/>
    <w:rsid w:val="00EA579D"/>
    <w:pPr>
      <w:numPr>
        <w:ilvl w:val="1"/>
        <w:numId w:val="1"/>
      </w:numPr>
    </w:pPr>
    <w:rPr>
      <w:sz w:val="20"/>
    </w:rPr>
  </w:style>
  <w:style w:type="character" w:customStyle="1" w:styleId="Tablecontent1Char">
    <w:name w:val="Table content1 Char"/>
    <w:basedOn w:val="DefaultParagraphFont"/>
    <w:link w:val="Tablecontent1"/>
    <w:rsid w:val="00353A7B"/>
    <w:rPr>
      <w:rFonts w:ascii="Microsoft Sans Serif" w:hAnsi="Microsoft Sans Serif"/>
      <w:sz w:val="20"/>
    </w:rPr>
  </w:style>
  <w:style w:type="character" w:customStyle="1" w:styleId="ListParagraphChar">
    <w:name w:val="List Paragraph Char"/>
    <w:basedOn w:val="DefaultParagraphFont"/>
    <w:link w:val="ListParagraph"/>
    <w:uiPriority w:val="34"/>
    <w:rsid w:val="0048422D"/>
    <w:rPr>
      <w:rFonts w:ascii="Microsoft Sans Serif" w:hAnsi="Microsoft Sans Serif"/>
      <w:sz w:val="24"/>
    </w:rPr>
  </w:style>
  <w:style w:type="character" w:customStyle="1" w:styleId="TablecontentwnumberingChar">
    <w:name w:val="Table content w numbering Char"/>
    <w:basedOn w:val="ListParagraphChar"/>
    <w:link w:val="Tablecontentwnumbering"/>
    <w:rsid w:val="00EA579D"/>
    <w:rPr>
      <w:rFonts w:ascii="Microsoft Sans Serif" w:hAnsi="Microsoft Sans Serif"/>
      <w:sz w:val="20"/>
    </w:rPr>
  </w:style>
  <w:style w:type="character" w:customStyle="1" w:styleId="Heading5Char">
    <w:name w:val="Heading 5 Char"/>
    <w:basedOn w:val="DefaultParagraphFont"/>
    <w:link w:val="Heading5"/>
    <w:uiPriority w:val="9"/>
    <w:rsid w:val="00131FFE"/>
    <w:rPr>
      <w:rFonts w:asciiTheme="majorHAnsi" w:eastAsiaTheme="majorEastAsia" w:hAnsiTheme="majorHAnsi" w:cstheme="majorBidi"/>
      <w:b/>
      <w:color w:val="417A84" w:themeColor="accent5" w:themeShade="BF"/>
      <w:sz w:val="24"/>
    </w:rPr>
  </w:style>
  <w:style w:type="character" w:styleId="CommentReference">
    <w:name w:val="annotation reference"/>
    <w:basedOn w:val="DefaultParagraphFont"/>
    <w:uiPriority w:val="99"/>
    <w:semiHidden/>
    <w:unhideWhenUsed/>
    <w:rsid w:val="00B773EC"/>
    <w:rPr>
      <w:sz w:val="16"/>
      <w:szCs w:val="16"/>
    </w:rPr>
  </w:style>
  <w:style w:type="paragraph" w:styleId="CommentText">
    <w:name w:val="annotation text"/>
    <w:basedOn w:val="Normal"/>
    <w:link w:val="CommentTextChar"/>
    <w:uiPriority w:val="99"/>
    <w:semiHidden/>
    <w:unhideWhenUsed/>
    <w:rsid w:val="00B773EC"/>
    <w:rPr>
      <w:sz w:val="20"/>
      <w:szCs w:val="20"/>
    </w:rPr>
  </w:style>
  <w:style w:type="character" w:customStyle="1" w:styleId="CommentTextChar">
    <w:name w:val="Comment Text Char"/>
    <w:basedOn w:val="DefaultParagraphFont"/>
    <w:link w:val="CommentText"/>
    <w:uiPriority w:val="99"/>
    <w:semiHidden/>
    <w:rsid w:val="00B773EC"/>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B773EC"/>
    <w:rPr>
      <w:b/>
      <w:bCs/>
    </w:rPr>
  </w:style>
  <w:style w:type="character" w:customStyle="1" w:styleId="CommentSubjectChar">
    <w:name w:val="Comment Subject Char"/>
    <w:basedOn w:val="CommentTextChar"/>
    <w:link w:val="CommentSubject"/>
    <w:uiPriority w:val="99"/>
    <w:semiHidden/>
    <w:rsid w:val="00B773EC"/>
    <w:rPr>
      <w:rFonts w:ascii="Microsoft Sans Serif" w:hAnsi="Microsoft Sans Serif"/>
      <w:b/>
      <w:bCs/>
      <w:sz w:val="20"/>
      <w:szCs w:val="20"/>
    </w:rPr>
  </w:style>
  <w:style w:type="paragraph" w:styleId="Revision">
    <w:name w:val="Revision"/>
    <w:hidden/>
    <w:uiPriority w:val="99"/>
    <w:semiHidden/>
    <w:rsid w:val="00B773EC"/>
    <w:pPr>
      <w:spacing w:after="0" w:line="240" w:lineRule="auto"/>
    </w:pPr>
    <w:rPr>
      <w:rFonts w:ascii="Microsoft Sans Serif" w:hAnsi="Microsoft Sans Serif"/>
      <w:sz w:val="24"/>
    </w:rPr>
  </w:style>
  <w:style w:type="character" w:styleId="PlaceholderText">
    <w:name w:val="Placeholder Text"/>
    <w:basedOn w:val="DefaultParagraphFont"/>
    <w:uiPriority w:val="99"/>
    <w:semiHidden/>
    <w:rsid w:val="00BD370F"/>
    <w:rPr>
      <w:color w:val="808080"/>
    </w:rPr>
  </w:style>
  <w:style w:type="table" w:styleId="MediumShading2-Accent5">
    <w:name w:val="Medium Shading 2 Accent 5"/>
    <w:basedOn w:val="TableNormal"/>
    <w:uiPriority w:val="64"/>
    <w:rsid w:val="002906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29060A"/>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9060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paragraph" w:customStyle="1" w:styleId="Default">
    <w:name w:val="Default"/>
    <w:rsid w:val="00CC6383"/>
    <w:pPr>
      <w:autoSpaceDE w:val="0"/>
      <w:autoSpaceDN w:val="0"/>
      <w:adjustRightInd w:val="0"/>
      <w:spacing w:after="0" w:line="240" w:lineRule="auto"/>
    </w:pPr>
    <w:rPr>
      <w:rFonts w:ascii="Courier New" w:hAnsi="Courier New" w:cs="Courier New"/>
      <w:color w:val="000000"/>
      <w:sz w:val="24"/>
      <w:szCs w:val="24"/>
    </w:rPr>
  </w:style>
  <w:style w:type="table" w:customStyle="1" w:styleId="TableGrid1">
    <w:name w:val="Table Grid1"/>
    <w:basedOn w:val="TableNormal"/>
    <w:next w:val="TableGrid"/>
    <w:uiPriority w:val="59"/>
    <w:rsid w:val="006417EE"/>
    <w:pPr>
      <w:spacing w:after="0" w:line="240" w:lineRule="auto"/>
    </w:pPr>
    <w:rPr>
      <w:rFonts w:ascii="Verdana" w:eastAsia="Calibri"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486">
      <w:bodyDiv w:val="1"/>
      <w:marLeft w:val="0"/>
      <w:marRight w:val="0"/>
      <w:marTop w:val="0"/>
      <w:marBottom w:val="0"/>
      <w:divBdr>
        <w:top w:val="none" w:sz="0" w:space="0" w:color="auto"/>
        <w:left w:val="none" w:sz="0" w:space="0" w:color="auto"/>
        <w:bottom w:val="none" w:sz="0" w:space="0" w:color="auto"/>
        <w:right w:val="none" w:sz="0" w:space="0" w:color="auto"/>
      </w:divBdr>
    </w:div>
    <w:div w:id="341128282">
      <w:bodyDiv w:val="1"/>
      <w:marLeft w:val="0"/>
      <w:marRight w:val="0"/>
      <w:marTop w:val="0"/>
      <w:marBottom w:val="0"/>
      <w:divBdr>
        <w:top w:val="none" w:sz="0" w:space="0" w:color="auto"/>
        <w:left w:val="none" w:sz="0" w:space="0" w:color="auto"/>
        <w:bottom w:val="none" w:sz="0" w:space="0" w:color="auto"/>
        <w:right w:val="none" w:sz="0" w:space="0" w:color="auto"/>
      </w:divBdr>
      <w:divsChild>
        <w:div w:id="244918962">
          <w:marLeft w:val="547"/>
          <w:marRight w:val="0"/>
          <w:marTop w:val="0"/>
          <w:marBottom w:val="0"/>
          <w:divBdr>
            <w:top w:val="none" w:sz="0" w:space="0" w:color="auto"/>
            <w:left w:val="none" w:sz="0" w:space="0" w:color="auto"/>
            <w:bottom w:val="none" w:sz="0" w:space="0" w:color="auto"/>
            <w:right w:val="none" w:sz="0" w:space="0" w:color="auto"/>
          </w:divBdr>
        </w:div>
      </w:divsChild>
    </w:div>
    <w:div w:id="648941730">
      <w:bodyDiv w:val="1"/>
      <w:marLeft w:val="0"/>
      <w:marRight w:val="0"/>
      <w:marTop w:val="0"/>
      <w:marBottom w:val="0"/>
      <w:divBdr>
        <w:top w:val="none" w:sz="0" w:space="0" w:color="auto"/>
        <w:left w:val="none" w:sz="0" w:space="0" w:color="auto"/>
        <w:bottom w:val="none" w:sz="0" w:space="0" w:color="auto"/>
        <w:right w:val="none" w:sz="0" w:space="0" w:color="auto"/>
      </w:divBdr>
    </w:div>
    <w:div w:id="668098034">
      <w:bodyDiv w:val="1"/>
      <w:marLeft w:val="0"/>
      <w:marRight w:val="0"/>
      <w:marTop w:val="0"/>
      <w:marBottom w:val="0"/>
      <w:divBdr>
        <w:top w:val="none" w:sz="0" w:space="0" w:color="auto"/>
        <w:left w:val="none" w:sz="0" w:space="0" w:color="auto"/>
        <w:bottom w:val="none" w:sz="0" w:space="0" w:color="auto"/>
        <w:right w:val="none" w:sz="0" w:space="0" w:color="auto"/>
      </w:divBdr>
    </w:div>
    <w:div w:id="1005590509">
      <w:bodyDiv w:val="1"/>
      <w:marLeft w:val="0"/>
      <w:marRight w:val="0"/>
      <w:marTop w:val="0"/>
      <w:marBottom w:val="0"/>
      <w:divBdr>
        <w:top w:val="none" w:sz="0" w:space="0" w:color="auto"/>
        <w:left w:val="none" w:sz="0" w:space="0" w:color="auto"/>
        <w:bottom w:val="none" w:sz="0" w:space="0" w:color="auto"/>
        <w:right w:val="none" w:sz="0" w:space="0" w:color="auto"/>
      </w:divBdr>
    </w:div>
    <w:div w:id="1129933762">
      <w:bodyDiv w:val="1"/>
      <w:marLeft w:val="0"/>
      <w:marRight w:val="0"/>
      <w:marTop w:val="0"/>
      <w:marBottom w:val="0"/>
      <w:divBdr>
        <w:top w:val="none" w:sz="0" w:space="0" w:color="auto"/>
        <w:left w:val="none" w:sz="0" w:space="0" w:color="auto"/>
        <w:bottom w:val="none" w:sz="0" w:space="0" w:color="auto"/>
        <w:right w:val="none" w:sz="0" w:space="0" w:color="auto"/>
      </w:divBdr>
    </w:div>
    <w:div w:id="1534924391">
      <w:bodyDiv w:val="1"/>
      <w:marLeft w:val="0"/>
      <w:marRight w:val="0"/>
      <w:marTop w:val="0"/>
      <w:marBottom w:val="0"/>
      <w:divBdr>
        <w:top w:val="none" w:sz="0" w:space="0" w:color="auto"/>
        <w:left w:val="none" w:sz="0" w:space="0" w:color="auto"/>
        <w:bottom w:val="none" w:sz="0" w:space="0" w:color="auto"/>
        <w:right w:val="none" w:sz="0" w:space="0" w:color="auto"/>
      </w:divBdr>
      <w:divsChild>
        <w:div w:id="1234198730">
          <w:marLeft w:val="547"/>
          <w:marRight w:val="0"/>
          <w:marTop w:val="0"/>
          <w:marBottom w:val="0"/>
          <w:divBdr>
            <w:top w:val="none" w:sz="0" w:space="0" w:color="auto"/>
            <w:left w:val="none" w:sz="0" w:space="0" w:color="auto"/>
            <w:bottom w:val="none" w:sz="0" w:space="0" w:color="auto"/>
            <w:right w:val="none" w:sz="0" w:space="0" w:color="auto"/>
          </w:divBdr>
        </w:div>
      </w:divsChild>
    </w:div>
    <w:div w:id="1552568606">
      <w:bodyDiv w:val="1"/>
      <w:marLeft w:val="0"/>
      <w:marRight w:val="0"/>
      <w:marTop w:val="0"/>
      <w:marBottom w:val="0"/>
      <w:divBdr>
        <w:top w:val="none" w:sz="0" w:space="0" w:color="auto"/>
        <w:left w:val="none" w:sz="0" w:space="0" w:color="auto"/>
        <w:bottom w:val="none" w:sz="0" w:space="0" w:color="auto"/>
        <w:right w:val="none" w:sz="0" w:space="0" w:color="auto"/>
      </w:divBdr>
    </w:div>
    <w:div w:id="1800299787">
      <w:bodyDiv w:val="1"/>
      <w:marLeft w:val="0"/>
      <w:marRight w:val="0"/>
      <w:marTop w:val="0"/>
      <w:marBottom w:val="0"/>
      <w:divBdr>
        <w:top w:val="none" w:sz="0" w:space="0" w:color="auto"/>
        <w:left w:val="none" w:sz="0" w:space="0" w:color="auto"/>
        <w:bottom w:val="none" w:sz="0" w:space="0" w:color="auto"/>
        <w:right w:val="none" w:sz="0" w:space="0" w:color="auto"/>
      </w:divBdr>
      <w:divsChild>
        <w:div w:id="1572887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iahe.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ie.skellon\AppData\Local\Chemistry%20Add-in%20for%20Word\Chemistry%20Gallery\Chem4Wor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5723E91FCC2438FBC9DEE3F102626" ma:contentTypeVersion="3" ma:contentTypeDescription="Create a new document." ma:contentTypeScope="" ma:versionID="e98e70f0efb724ddf7fe561e87dd07a3">
  <xsd:schema xmlns:xsd="http://www.w3.org/2001/XMLSchema" xmlns:xs="http://www.w3.org/2001/XMLSchema" xmlns:p="http://schemas.microsoft.com/office/2006/metadata/properties" xmlns:ns2="968743bc-0702-420b-a896-c4de7e69c009" xmlns:ns3="http://schemas.microsoft.com/sharepoint/v4" targetNamespace="http://schemas.microsoft.com/office/2006/metadata/properties" ma:root="true" ma:fieldsID="ad66ea34c4aea943ec97ce6f61f53a5a" ns2:_="" ns3:_="">
    <xsd:import namespace="968743bc-0702-420b-a896-c4de7e69c009"/>
    <xsd:import namespace="http://schemas.microsoft.com/sharepoint/v4"/>
    <xsd:element name="properties">
      <xsd:complexType>
        <xsd:sequence>
          <xsd:element name="documentManagement">
            <xsd:complexType>
              <xsd:all>
                <xsd:element ref="ns2:Original_x0020_Creation_x0020_Date" minOccurs="0"/>
                <xsd:element ref="ns2:Review_x0020_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743bc-0702-420b-a896-c4de7e69c009" elementFormDefault="qualified">
    <xsd:import namespace="http://schemas.microsoft.com/office/2006/documentManagement/types"/>
    <xsd:import namespace="http://schemas.microsoft.com/office/infopath/2007/PartnerControls"/>
    <xsd:element name="Original_x0020_Creation_x0020_Date" ma:index="8" nillable="true" ma:displayName="Valid from" ma:format="DateOnly" ma:internalName="Original_x0020_Creation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Review_x0020_date xmlns="968743bc-0702-420b-a896-c4de7e69c009">2017-04-30T23:00:00+00:00</Review_x0020_date>
    <Original_x0020_Creation_x0020_Date xmlns="968743bc-0702-420b-a896-c4de7e69c009">2014-10-06T00:00:00+01:00</Original_x0020_Creation_x0020_Dat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BAD6-F8F9-4EB0-9330-41EB988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743bc-0702-420b-a896-c4de7e69c0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8ECB4-314F-4603-8C89-03401AE9665B}">
  <ds:schemaRefs>
    <ds:schemaRef ds:uri="urn:schemas-microsoft-com.VSTO2008Demos.ControlsStorage"/>
  </ds:schemaRefs>
</ds:datastoreItem>
</file>

<file path=customXml/itemProps3.xml><?xml version="1.0" encoding="utf-8"?>
<ds:datastoreItem xmlns:ds="http://schemas.openxmlformats.org/officeDocument/2006/customXml" ds:itemID="{07B384DD-A8B5-46E1-B2AF-918E8A0D546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968743bc-0702-420b-a896-c4de7e69c009"/>
    <ds:schemaRef ds:uri="http://www.w3.org/XML/1998/namespace"/>
  </ds:schemaRefs>
</ds:datastoreItem>
</file>

<file path=customXml/itemProps4.xml><?xml version="1.0" encoding="utf-8"?>
<ds:datastoreItem xmlns:ds="http://schemas.openxmlformats.org/officeDocument/2006/customXml" ds:itemID="{34D8727C-8BC0-41A0-914A-D8C7FF1A2A2D}">
  <ds:schemaRefs>
    <ds:schemaRef ds:uri="http://schemas.microsoft.com/sharepoint/v3/contenttype/forms"/>
  </ds:schemaRefs>
</ds:datastoreItem>
</file>

<file path=customXml/itemProps5.xml><?xml version="1.0" encoding="utf-8"?>
<ds:datastoreItem xmlns:ds="http://schemas.openxmlformats.org/officeDocument/2006/customXml" ds:itemID="{96CDBBAB-0A8F-4139-88FD-DF4EAC28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Higher Education Peer Observation of Teaching</vt:lpstr>
    </vt:vector>
  </TitlesOfParts>
  <Company>Weston College</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Peer Observation of Teaching</dc:title>
  <dc:creator>Windows User</dc:creator>
  <cp:lastModifiedBy>Abby Dobson</cp:lastModifiedBy>
  <cp:revision>2</cp:revision>
  <cp:lastPrinted>2015-12-15T14:01:00Z</cp:lastPrinted>
  <dcterms:created xsi:type="dcterms:W3CDTF">2018-10-17T15:44:00Z</dcterms:created>
  <dcterms:modified xsi:type="dcterms:W3CDTF">2018-10-17T15:44:00Z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0x0101004A45723E91FCC2438FBC9DEE3F102626</vt:lpwstr>
  </property>
</Properties>
</file>