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1A" w:rsidRDefault="009F741A" w:rsidP="002C320C">
      <w:pPr>
        <w:spacing w:after="0" w:line="276" w:lineRule="auto"/>
        <w:jc w:val="both"/>
        <w:rPr>
          <w:rFonts w:ascii="MS Reference Sans Serif" w:hAnsi="MS Reference Sans Serif" w:cs="Microsoft Sans Serif"/>
        </w:rPr>
      </w:pPr>
    </w:p>
    <w:p w:rsidR="00DC5AE4" w:rsidRDefault="00311F3F" w:rsidP="004B1087">
      <w:pPr>
        <w:spacing w:after="0" w:line="276" w:lineRule="auto"/>
        <w:jc w:val="right"/>
        <w:rPr>
          <w:rFonts w:ascii="MS Reference Sans Serif" w:hAnsi="MS Reference Sans Serif" w:cs="Microsoft Sans Serif"/>
        </w:rPr>
      </w:pPr>
      <w:r>
        <w:rPr>
          <w:rFonts w:ascii="MS Reference Sans Serif" w:hAnsi="MS Reference Sans Serif" w:cs="Microsoft Sans Serif"/>
        </w:rPr>
        <w:t xml:space="preserve"> </w:t>
      </w:r>
      <w:r w:rsidR="002F1A07" w:rsidRPr="00854E28">
        <w:rPr>
          <w:rFonts w:ascii="MS Reference Sans Serif" w:hAnsi="MS Reference Sans Serif" w:cs="Microsoft Sans Serif"/>
        </w:rPr>
        <w:t xml:space="preserve"> </w:t>
      </w:r>
      <w:r w:rsidR="00FC18EF" w:rsidRPr="00854E28">
        <w:rPr>
          <w:rFonts w:ascii="MS Reference Sans Serif" w:hAnsi="MS Reference Sans Serif" w:cs="Microsoft Sans Serif"/>
        </w:rPr>
        <w:t xml:space="preserve"> </w:t>
      </w:r>
    </w:p>
    <w:p w:rsidR="00DC5AE4" w:rsidRPr="00DC5AE4" w:rsidRDefault="00DC5AE4" w:rsidP="00DC5AE4">
      <w:pPr>
        <w:rPr>
          <w:rFonts w:ascii="MS Reference Sans Serif" w:hAnsi="MS Reference Sans Serif" w:cs="Microsoft Sans Serif"/>
        </w:rPr>
      </w:pPr>
    </w:p>
    <w:p w:rsidR="00DC5AE4" w:rsidRPr="00DC5AE4" w:rsidRDefault="00DC5AE4" w:rsidP="00DC5AE4">
      <w:pPr>
        <w:rPr>
          <w:rFonts w:ascii="MS Reference Sans Serif" w:hAnsi="MS Reference Sans Serif" w:cs="Microsoft Sans Serif"/>
        </w:rPr>
      </w:pPr>
    </w:p>
    <w:p w:rsidR="00DC5AE4" w:rsidRPr="00DC5AE4" w:rsidRDefault="00DC5AE4" w:rsidP="00DC5AE4">
      <w:pPr>
        <w:tabs>
          <w:tab w:val="left" w:pos="3345"/>
        </w:tabs>
        <w:rPr>
          <w:rFonts w:ascii="MS Reference Sans Serif" w:hAnsi="MS Reference Sans Serif" w:cs="Microsoft Sans Serif"/>
        </w:rPr>
      </w:pPr>
    </w:p>
    <w:p w:rsidR="00DC5AE4" w:rsidRDefault="00DC5AE4" w:rsidP="00DC5AE4">
      <w:pPr>
        <w:spacing w:after="0" w:line="276" w:lineRule="auto"/>
        <w:jc w:val="both"/>
        <w:rPr>
          <w:rFonts w:ascii="MS Reference Sans Serif" w:hAnsi="MS Reference Sans Serif" w:cs="Microsoft Sans Serif"/>
        </w:rPr>
      </w:pPr>
      <w:r>
        <w:rPr>
          <w:rFonts w:ascii="MS Reference Sans Serif" w:hAnsi="MS Reference Sans Serif" w:cs="Microsoft Sans Serif"/>
        </w:rPr>
        <w:tab/>
      </w:r>
      <w:r>
        <w:rPr>
          <w:rFonts w:ascii="MS Reference Sans Serif" w:hAnsi="MS Reference Sans Serif" w:cs="Microsoft Sans Serif"/>
        </w:rPr>
        <w:tab/>
      </w:r>
    </w:p>
    <w:p w:rsidR="00DC5AE4" w:rsidRDefault="00DC5AE4" w:rsidP="00DC5AE4">
      <w:pPr>
        <w:spacing w:after="0" w:line="276" w:lineRule="auto"/>
        <w:jc w:val="right"/>
        <w:rPr>
          <w:rFonts w:ascii="MS Reference Sans Serif" w:hAnsi="MS Reference Sans Serif" w:cs="Microsoft Sans Serif"/>
        </w:rPr>
      </w:pPr>
      <w:r>
        <w:rPr>
          <w:rFonts w:ascii="MS Reference Sans Serif" w:hAnsi="MS Reference Sans Serif" w:cs="Microsoft Sans Serif"/>
        </w:rPr>
        <w:t xml:space="preserve"> </w:t>
      </w:r>
      <w:r w:rsidRPr="00854E28">
        <w:rPr>
          <w:rFonts w:ascii="MS Reference Sans Serif" w:hAnsi="MS Reference Sans Serif" w:cs="Microsoft Sans Serif"/>
        </w:rPr>
        <w:t xml:space="preserve">   </w:t>
      </w:r>
    </w:p>
    <w:p w:rsidR="00DC5AE4" w:rsidRPr="00777DC6" w:rsidRDefault="00DC5AE4" w:rsidP="00DC5AE4">
      <w:pPr>
        <w:rPr>
          <w:rFonts w:ascii="MS Reference Sans Serif" w:hAnsi="MS Reference Sans Serif" w:cs="Microsoft Sans Serif"/>
        </w:rPr>
      </w:pPr>
    </w:p>
    <w:p w:rsidR="00DC5AE4" w:rsidRPr="00777DC6" w:rsidRDefault="00AB6F7F" w:rsidP="00DC5AE4">
      <w:pPr>
        <w:rPr>
          <w:rFonts w:ascii="MS Reference Sans Serif" w:hAnsi="MS Reference Sans Serif" w:cs="Microsoft Sans Serif"/>
        </w:rPr>
      </w:pPr>
      <w:r>
        <w:rPr>
          <w:rFonts w:cs="Microsoft Sans Serif"/>
          <w:noProof/>
          <w:lang w:eastAsia="en-GB"/>
        </w:rPr>
        <w:drawing>
          <wp:anchor distT="0" distB="0" distL="114300" distR="114300" simplePos="0" relativeHeight="251662336" behindDoc="0" locked="0" layoutInCell="1" allowOverlap="1" wp14:anchorId="629ABF3B" wp14:editId="65A72ECC">
            <wp:simplePos x="0" y="0"/>
            <wp:positionH relativeFrom="column">
              <wp:posOffset>827405</wp:posOffset>
            </wp:positionH>
            <wp:positionV relativeFrom="paragraph">
              <wp:posOffset>188595</wp:posOffset>
            </wp:positionV>
            <wp:extent cx="5251450" cy="1560195"/>
            <wp:effectExtent l="0" t="0" r="635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0" cy="1560195"/>
                    </a:xfrm>
                    <a:prstGeom prst="rect">
                      <a:avLst/>
                    </a:prstGeom>
                  </pic:spPr>
                </pic:pic>
              </a:graphicData>
            </a:graphic>
            <wp14:sizeRelH relativeFrom="page">
              <wp14:pctWidth>0</wp14:pctWidth>
            </wp14:sizeRelH>
            <wp14:sizeRelV relativeFrom="page">
              <wp14:pctHeight>0</wp14:pctHeight>
            </wp14:sizeRelV>
          </wp:anchor>
        </w:drawing>
      </w:r>
    </w:p>
    <w:p w:rsidR="00DC5AE4" w:rsidRPr="00777DC6" w:rsidRDefault="00DC5AE4" w:rsidP="00DC5AE4">
      <w:pPr>
        <w:rPr>
          <w:rFonts w:ascii="MS Reference Sans Serif" w:hAnsi="MS Reference Sans Serif" w:cs="Microsoft Sans Serif"/>
        </w:rPr>
      </w:pPr>
    </w:p>
    <w:p w:rsidR="00DC5AE4" w:rsidRPr="00777DC6" w:rsidRDefault="00DC5AE4" w:rsidP="00DC5AE4">
      <w:pPr>
        <w:tabs>
          <w:tab w:val="left" w:pos="3375"/>
        </w:tabs>
        <w:rPr>
          <w:rFonts w:ascii="MS Reference Sans Serif" w:hAnsi="MS Reference Sans Serif" w:cs="Microsoft Sans Serif"/>
        </w:rPr>
      </w:pPr>
      <w:r>
        <w:rPr>
          <w:rFonts w:ascii="MS Reference Sans Serif" w:hAnsi="MS Reference Sans Serif" w:cs="Microsoft Sans Serif"/>
        </w:rPr>
        <w:tab/>
      </w:r>
    </w:p>
    <w:p w:rsidR="00DC5AE4" w:rsidRPr="00777DC6" w:rsidRDefault="00DC5AE4" w:rsidP="00DC5AE4">
      <w:pPr>
        <w:rPr>
          <w:rFonts w:ascii="MS Reference Sans Serif" w:hAnsi="MS Reference Sans Serif" w:cs="Microsoft Sans Serif"/>
        </w:rPr>
      </w:pPr>
      <w:r w:rsidRPr="00C47500">
        <w:rPr>
          <w:rFonts w:cs="Microsoft Sans Serif"/>
          <w:noProof/>
          <w:lang w:eastAsia="en-GB"/>
        </w:rPr>
        <mc:AlternateContent>
          <mc:Choice Requires="wps">
            <w:drawing>
              <wp:anchor distT="45720" distB="45720" distL="114300" distR="114300" simplePos="0" relativeHeight="251663360" behindDoc="0" locked="0" layoutInCell="1" allowOverlap="1" wp14:anchorId="59BB2552" wp14:editId="7B939320">
                <wp:simplePos x="0" y="0"/>
                <wp:positionH relativeFrom="page">
                  <wp:posOffset>918845</wp:posOffset>
                </wp:positionH>
                <wp:positionV relativeFrom="paragraph">
                  <wp:posOffset>518160</wp:posOffset>
                </wp:positionV>
                <wp:extent cx="6632575" cy="29057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905760"/>
                        </a:xfrm>
                        <a:prstGeom prst="rect">
                          <a:avLst/>
                        </a:prstGeom>
                        <a:solidFill>
                          <a:srgbClr val="FFFFFF"/>
                        </a:solidFill>
                        <a:ln w="9525">
                          <a:noFill/>
                          <a:miter lim="800000"/>
                          <a:headEnd/>
                          <a:tailEnd/>
                        </a:ln>
                      </wps:spPr>
                      <wps:txbx>
                        <w:txbxContent>
                          <w:p w:rsidR="00DC5AE4" w:rsidRDefault="00DC5AE4" w:rsidP="00DC5AE4"/>
                          <w:tbl>
                            <w:tblPr>
                              <w:tblStyle w:val="TableGrid"/>
                              <w:tblW w:w="8675" w:type="dxa"/>
                              <w:jc w:val="center"/>
                              <w:tblLook w:val="04A0" w:firstRow="1" w:lastRow="0" w:firstColumn="1" w:lastColumn="0" w:noHBand="0" w:noVBand="1"/>
                            </w:tblPr>
                            <w:tblGrid>
                              <w:gridCol w:w="1269"/>
                              <w:gridCol w:w="2106"/>
                              <w:gridCol w:w="1609"/>
                              <w:gridCol w:w="1099"/>
                              <w:gridCol w:w="1255"/>
                              <w:gridCol w:w="1337"/>
                            </w:tblGrid>
                            <w:tr w:rsidR="00DC5AE4" w:rsidTr="006C67B5">
                              <w:trPr>
                                <w:cantSplit/>
                                <w:trHeight w:val="430"/>
                                <w:jc w:val="center"/>
                              </w:trPr>
                              <w:tc>
                                <w:tcPr>
                                  <w:tcW w:w="3375" w:type="dxa"/>
                                  <w:gridSpan w:val="2"/>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Document Consultation</w:t>
                                  </w:r>
                                </w:p>
                              </w:tc>
                              <w:tc>
                                <w:tcPr>
                                  <w:tcW w:w="1609" w:type="dxa"/>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Approval</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Dissemination</w:t>
                                  </w:r>
                                </w:p>
                              </w:tc>
                            </w:tr>
                            <w:tr w:rsidR="00DC5AE4" w:rsidTr="006C67B5">
                              <w:trPr>
                                <w:cantSplit/>
                                <w:trHeight w:val="897"/>
                                <w:jc w:val="center"/>
                              </w:trPr>
                              <w:tc>
                                <w:tcPr>
                                  <w:tcW w:w="1269" w:type="dxa"/>
                                  <w:tcBorders>
                                    <w:top w:val="single" w:sz="4" w:space="0" w:color="auto"/>
                                    <w:left w:val="single" w:sz="4" w:space="0" w:color="auto"/>
                                    <w:bottom w:val="single" w:sz="4" w:space="0" w:color="auto"/>
                                    <w:right w:val="single" w:sz="4" w:space="0" w:color="auto"/>
                                  </w:tcBorders>
                                  <w:hideMark/>
                                </w:tcPr>
                                <w:p w:rsidR="00DC5AE4" w:rsidRDefault="00DC5AE4" w:rsidP="00C47500">
                                  <w:r>
                                    <w:t>HEDMT</w:t>
                                  </w:r>
                                </w:p>
                              </w:tc>
                              <w:tc>
                                <w:tcPr>
                                  <w:tcW w:w="2106" w:type="dxa"/>
                                  <w:tcBorders>
                                    <w:top w:val="single" w:sz="4" w:space="0" w:color="auto"/>
                                    <w:left w:val="single" w:sz="4" w:space="0" w:color="auto"/>
                                    <w:bottom w:val="single" w:sz="4" w:space="0" w:color="auto"/>
                                    <w:right w:val="single" w:sz="4" w:space="0" w:color="auto"/>
                                  </w:tcBorders>
                                  <w:hideMark/>
                                </w:tcPr>
                                <w:p w:rsidR="00DC5AE4" w:rsidRDefault="00DC5AE4" w:rsidP="00C47500">
                                  <w:r>
                                    <w:t>STUDENT engagement</w:t>
                                  </w:r>
                                </w:p>
                              </w:tc>
                              <w:tc>
                                <w:tcPr>
                                  <w:tcW w:w="1609" w:type="dxa"/>
                                  <w:tcBorders>
                                    <w:top w:val="single" w:sz="4" w:space="0" w:color="auto"/>
                                    <w:left w:val="single" w:sz="4" w:space="0" w:color="auto"/>
                                    <w:bottom w:val="single" w:sz="4" w:space="0" w:color="auto"/>
                                    <w:right w:val="single" w:sz="4" w:space="0" w:color="auto"/>
                                  </w:tcBorders>
                                  <w:hideMark/>
                                </w:tcPr>
                                <w:p w:rsidR="00DC5AE4" w:rsidRDefault="00DC5AE4" w:rsidP="00C47500">
                                  <w:pPr>
                                    <w:rPr>
                                      <w:caps/>
                                    </w:rPr>
                                  </w:pPr>
                                  <w:r>
                                    <w:t>CLB</w:t>
                                  </w:r>
                                </w:p>
                              </w:tc>
                              <w:tc>
                                <w:tcPr>
                                  <w:tcW w:w="1099" w:type="dxa"/>
                                  <w:tcBorders>
                                    <w:top w:val="single" w:sz="4" w:space="0" w:color="auto"/>
                                    <w:left w:val="single" w:sz="4" w:space="0" w:color="auto"/>
                                    <w:bottom w:val="single" w:sz="4" w:space="0" w:color="auto"/>
                                    <w:right w:val="single" w:sz="4" w:space="0" w:color="auto"/>
                                  </w:tcBorders>
                                  <w:hideMark/>
                                </w:tcPr>
                                <w:p w:rsidR="00DC5AE4" w:rsidRDefault="00DC5AE4" w:rsidP="00777DC6">
                                  <w:pPr>
                                    <w:rPr>
                                      <w:caps/>
                                    </w:rPr>
                                  </w:pPr>
                                  <w:r>
                                    <w:t>HEMT</w:t>
                                  </w:r>
                                  <w:r>
                                    <w:br/>
                                  </w:r>
                                </w:p>
                              </w:tc>
                              <w:tc>
                                <w:tcPr>
                                  <w:tcW w:w="1255" w:type="dxa"/>
                                  <w:tcBorders>
                                    <w:top w:val="single" w:sz="4" w:space="0" w:color="auto"/>
                                    <w:left w:val="single" w:sz="4" w:space="0" w:color="auto"/>
                                    <w:bottom w:val="single" w:sz="4" w:space="0" w:color="auto"/>
                                    <w:right w:val="single" w:sz="4" w:space="0" w:color="auto"/>
                                  </w:tcBorders>
                                  <w:hideMark/>
                                </w:tcPr>
                                <w:p w:rsidR="00DC5AE4" w:rsidRDefault="00DC5AE4" w:rsidP="00C47500">
                                  <w:pPr>
                                    <w:rPr>
                                      <w:caps/>
                                    </w:rPr>
                                  </w:pPr>
                                  <w:r>
                                    <w:t xml:space="preserve">HE CPD </w:t>
                                  </w:r>
                                </w:p>
                              </w:tc>
                              <w:tc>
                                <w:tcPr>
                                  <w:tcW w:w="1337" w:type="dxa"/>
                                  <w:tcBorders>
                                    <w:top w:val="single" w:sz="4" w:space="0" w:color="auto"/>
                                    <w:left w:val="single" w:sz="4" w:space="0" w:color="auto"/>
                                    <w:bottom w:val="single" w:sz="4" w:space="0" w:color="auto"/>
                                    <w:right w:val="single" w:sz="4" w:space="0" w:color="auto"/>
                                  </w:tcBorders>
                                </w:tcPr>
                                <w:p w:rsidR="00DC5AE4" w:rsidRDefault="00DC5AE4" w:rsidP="00947E9E">
                                  <w:pPr>
                                    <w:rPr>
                                      <w:lang w:eastAsia="ja-JP"/>
                                    </w:rPr>
                                  </w:pPr>
                                  <w:r>
                                    <w:t>HEBS</w:t>
                                  </w:r>
                                  <w:r>
                                    <w:br/>
                                  </w:r>
                                </w:p>
                              </w:tc>
                            </w:tr>
                            <w:tr w:rsidR="00DC5AE4" w:rsidTr="006C67B5">
                              <w:trPr>
                                <w:cantSplit/>
                                <w:trHeight w:val="698"/>
                                <w:jc w:val="center"/>
                              </w:trPr>
                              <w:tc>
                                <w:tcPr>
                                  <w:tcW w:w="1269" w:type="dxa"/>
                                  <w:tcBorders>
                                    <w:top w:val="single" w:sz="4" w:space="0" w:color="auto"/>
                                    <w:left w:val="single" w:sz="4" w:space="0" w:color="auto"/>
                                    <w:bottom w:val="single" w:sz="4" w:space="0" w:color="auto"/>
                                    <w:right w:val="single" w:sz="4" w:space="0" w:color="auto"/>
                                  </w:tcBorders>
                                </w:tcPr>
                                <w:p w:rsidR="00DC5AE4" w:rsidRPr="00CB5FE9" w:rsidRDefault="00F3328C" w:rsidP="00C47500">
                                  <w:pPr>
                                    <w:rPr>
                                      <w:sz w:val="22"/>
                                      <w:lang w:eastAsia="ja-JP"/>
                                    </w:rPr>
                                  </w:pPr>
                                  <w:r>
                                    <w:rPr>
                                      <w:sz w:val="22"/>
                                      <w:lang w:eastAsia="ja-JP"/>
                                    </w:rPr>
                                    <w:t>Aug 2018</w:t>
                                  </w:r>
                                </w:p>
                              </w:tc>
                              <w:tc>
                                <w:tcPr>
                                  <w:tcW w:w="2106" w:type="dxa"/>
                                  <w:tcBorders>
                                    <w:top w:val="single" w:sz="4" w:space="0" w:color="auto"/>
                                    <w:left w:val="single" w:sz="4" w:space="0" w:color="auto"/>
                                    <w:bottom w:val="single" w:sz="4" w:space="0" w:color="auto"/>
                                    <w:right w:val="single" w:sz="4" w:space="0" w:color="auto"/>
                                  </w:tcBorders>
                                </w:tcPr>
                                <w:p w:rsidR="00DC5AE4" w:rsidRDefault="00F3328C" w:rsidP="00C47500">
                                  <w:pPr>
                                    <w:rPr>
                                      <w:sz w:val="22"/>
                                    </w:rPr>
                                  </w:pPr>
                                  <w:r>
                                    <w:rPr>
                                      <w:sz w:val="22"/>
                                    </w:rPr>
                                    <w:t>Sept 2018</w:t>
                                  </w:r>
                                </w:p>
                              </w:tc>
                              <w:tc>
                                <w:tcPr>
                                  <w:tcW w:w="1609" w:type="dxa"/>
                                  <w:tcBorders>
                                    <w:top w:val="single" w:sz="4" w:space="0" w:color="auto"/>
                                    <w:left w:val="single" w:sz="4" w:space="0" w:color="auto"/>
                                    <w:bottom w:val="single" w:sz="4" w:space="0" w:color="auto"/>
                                    <w:right w:val="single" w:sz="4" w:space="0" w:color="auto"/>
                                  </w:tcBorders>
                                </w:tcPr>
                                <w:p w:rsidR="00DC5AE4" w:rsidRDefault="00021C14" w:rsidP="00C47500">
                                  <w:pPr>
                                    <w:rPr>
                                      <w:sz w:val="22"/>
                                    </w:rPr>
                                  </w:pPr>
                                  <w:r>
                                    <w:rPr>
                                      <w:sz w:val="22"/>
                                    </w:rPr>
                                    <w:t>n/a</w:t>
                                  </w:r>
                                </w:p>
                              </w:tc>
                              <w:tc>
                                <w:tcPr>
                                  <w:tcW w:w="1099" w:type="dxa"/>
                                  <w:tcBorders>
                                    <w:top w:val="single" w:sz="4" w:space="0" w:color="auto"/>
                                    <w:left w:val="single" w:sz="4" w:space="0" w:color="auto"/>
                                    <w:bottom w:val="single" w:sz="4" w:space="0" w:color="auto"/>
                                    <w:right w:val="single" w:sz="4" w:space="0" w:color="auto"/>
                                  </w:tcBorders>
                                </w:tcPr>
                                <w:p w:rsidR="00DC5AE4" w:rsidRDefault="00021C14" w:rsidP="00C47500">
                                  <w:pPr>
                                    <w:rPr>
                                      <w:sz w:val="22"/>
                                    </w:rPr>
                                  </w:pPr>
                                  <w:r>
                                    <w:rPr>
                                      <w:sz w:val="22"/>
                                    </w:rPr>
                                    <w:t>Sept 2018</w:t>
                                  </w:r>
                                </w:p>
                              </w:tc>
                              <w:tc>
                                <w:tcPr>
                                  <w:tcW w:w="1255" w:type="dxa"/>
                                  <w:tcBorders>
                                    <w:top w:val="single" w:sz="4" w:space="0" w:color="auto"/>
                                    <w:left w:val="single" w:sz="4" w:space="0" w:color="auto"/>
                                    <w:bottom w:val="single" w:sz="4" w:space="0" w:color="auto"/>
                                    <w:right w:val="single" w:sz="4" w:space="0" w:color="auto"/>
                                  </w:tcBorders>
                                </w:tcPr>
                                <w:p w:rsidR="00DC5AE4" w:rsidRPr="00711ACB" w:rsidRDefault="005701CE" w:rsidP="00C47500">
                                  <w:pPr>
                                    <w:rPr>
                                      <w:sz w:val="22"/>
                                    </w:rPr>
                                  </w:pPr>
                                  <w:r>
                                    <w:rPr>
                                      <w:sz w:val="22"/>
                                    </w:rPr>
                                    <w:t>July 2018</w:t>
                                  </w:r>
                                </w:p>
                              </w:tc>
                              <w:tc>
                                <w:tcPr>
                                  <w:tcW w:w="1337" w:type="dxa"/>
                                  <w:tcBorders>
                                    <w:top w:val="single" w:sz="4" w:space="0" w:color="auto"/>
                                    <w:left w:val="single" w:sz="4" w:space="0" w:color="auto"/>
                                    <w:bottom w:val="single" w:sz="4" w:space="0" w:color="auto"/>
                                    <w:right w:val="single" w:sz="4" w:space="0" w:color="auto"/>
                                  </w:tcBorders>
                                </w:tcPr>
                                <w:p w:rsidR="00DC5AE4" w:rsidRDefault="00F3328C" w:rsidP="00C47500">
                                  <w:pPr>
                                    <w:rPr>
                                      <w:sz w:val="22"/>
                                    </w:rPr>
                                  </w:pPr>
                                  <w:r>
                                    <w:rPr>
                                      <w:sz w:val="22"/>
                                    </w:rPr>
                                    <w:t>16.10.2018</w:t>
                                  </w:r>
                                </w:p>
                              </w:tc>
                            </w:tr>
                            <w:tr w:rsidR="00DC5AE4" w:rsidTr="006C67B5">
                              <w:trPr>
                                <w:cantSplit/>
                                <w:trHeight w:val="430"/>
                                <w:jc w:val="center"/>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rsidR="00DC5AE4" w:rsidRDefault="00DC5AE4" w:rsidP="00777DC6">
                                  <w:r>
                                    <w:t>Review date: July 2021</w:t>
                                  </w:r>
                                </w:p>
                              </w:tc>
                            </w:tr>
                          </w:tbl>
                          <w:p w:rsidR="00DC5AE4" w:rsidRDefault="00DC5AE4" w:rsidP="00DC5AE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B2552" id="_x0000_t202" coordsize="21600,21600" o:spt="202" path="m,l,21600r21600,l21600,xe">
                <v:stroke joinstyle="miter"/>
                <v:path gradientshapeok="t" o:connecttype="rect"/>
              </v:shapetype>
              <v:shape id="Text Box 2" o:spid="_x0000_s1026" type="#_x0000_t202" style="position:absolute;margin-left:72.35pt;margin-top:40.8pt;width:522.25pt;height:228.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" stroked="f">
                <v:textbox inset="0,0,0,0">
                  <w:txbxContent>
                    <w:p w:rsidR="00DC5AE4" w:rsidRDefault="00DC5AE4" w:rsidP="00DC5AE4"/>
                    <w:tbl>
                      <w:tblPr>
                        <w:tblStyle w:val="TableGrid"/>
                        <w:tblW w:w="8675" w:type="dxa"/>
                        <w:jc w:val="center"/>
                        <w:tblLook w:val="04A0" w:firstRow="1" w:lastRow="0" w:firstColumn="1" w:lastColumn="0" w:noHBand="0" w:noVBand="1"/>
                      </w:tblPr>
                      <w:tblGrid>
                        <w:gridCol w:w="1269"/>
                        <w:gridCol w:w="2106"/>
                        <w:gridCol w:w="1609"/>
                        <w:gridCol w:w="1099"/>
                        <w:gridCol w:w="1255"/>
                        <w:gridCol w:w="1337"/>
                      </w:tblGrid>
                      <w:tr w:rsidR="00DC5AE4" w:rsidTr="006C67B5">
                        <w:trPr>
                          <w:cantSplit/>
                          <w:trHeight w:val="430"/>
                          <w:jc w:val="center"/>
                        </w:trPr>
                        <w:tc>
                          <w:tcPr>
                            <w:tcW w:w="3375" w:type="dxa"/>
                            <w:gridSpan w:val="2"/>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Document Consultation</w:t>
                            </w:r>
                          </w:p>
                        </w:tc>
                        <w:tc>
                          <w:tcPr>
                            <w:tcW w:w="1609" w:type="dxa"/>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Approval</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rsidR="00DC5AE4" w:rsidRPr="00C4767E" w:rsidRDefault="00DC5AE4" w:rsidP="00C47500">
                            <w:pPr>
                              <w:rPr>
                                <w:b/>
                                <w:caps/>
                                <w:sz w:val="28"/>
                              </w:rPr>
                            </w:pPr>
                            <w:r w:rsidRPr="00C4767E">
                              <w:rPr>
                                <w:b/>
                                <w:sz w:val="28"/>
                              </w:rPr>
                              <w:t>Dissemination</w:t>
                            </w:r>
                          </w:p>
                        </w:tc>
                      </w:tr>
                      <w:tr w:rsidR="00DC5AE4" w:rsidTr="006C67B5">
                        <w:trPr>
                          <w:cantSplit/>
                          <w:trHeight w:val="897"/>
                          <w:jc w:val="center"/>
                        </w:trPr>
                        <w:tc>
                          <w:tcPr>
                            <w:tcW w:w="1269" w:type="dxa"/>
                            <w:tcBorders>
                              <w:top w:val="single" w:sz="4" w:space="0" w:color="auto"/>
                              <w:left w:val="single" w:sz="4" w:space="0" w:color="auto"/>
                              <w:bottom w:val="single" w:sz="4" w:space="0" w:color="auto"/>
                              <w:right w:val="single" w:sz="4" w:space="0" w:color="auto"/>
                            </w:tcBorders>
                            <w:hideMark/>
                          </w:tcPr>
                          <w:p w:rsidR="00DC5AE4" w:rsidRDefault="00DC5AE4" w:rsidP="00C47500">
                            <w:r>
                              <w:t>HEDMT</w:t>
                            </w:r>
                          </w:p>
                        </w:tc>
                        <w:tc>
                          <w:tcPr>
                            <w:tcW w:w="2106" w:type="dxa"/>
                            <w:tcBorders>
                              <w:top w:val="single" w:sz="4" w:space="0" w:color="auto"/>
                              <w:left w:val="single" w:sz="4" w:space="0" w:color="auto"/>
                              <w:bottom w:val="single" w:sz="4" w:space="0" w:color="auto"/>
                              <w:right w:val="single" w:sz="4" w:space="0" w:color="auto"/>
                            </w:tcBorders>
                            <w:hideMark/>
                          </w:tcPr>
                          <w:p w:rsidR="00DC5AE4" w:rsidRDefault="00DC5AE4" w:rsidP="00C47500">
                            <w:r>
                              <w:t>STUDENT engagement</w:t>
                            </w:r>
                          </w:p>
                        </w:tc>
                        <w:tc>
                          <w:tcPr>
                            <w:tcW w:w="1609" w:type="dxa"/>
                            <w:tcBorders>
                              <w:top w:val="single" w:sz="4" w:space="0" w:color="auto"/>
                              <w:left w:val="single" w:sz="4" w:space="0" w:color="auto"/>
                              <w:bottom w:val="single" w:sz="4" w:space="0" w:color="auto"/>
                              <w:right w:val="single" w:sz="4" w:space="0" w:color="auto"/>
                            </w:tcBorders>
                            <w:hideMark/>
                          </w:tcPr>
                          <w:p w:rsidR="00DC5AE4" w:rsidRDefault="00DC5AE4" w:rsidP="00C47500">
                            <w:pPr>
                              <w:rPr>
                                <w:caps/>
                              </w:rPr>
                            </w:pPr>
                            <w:r>
                              <w:t>CLB</w:t>
                            </w:r>
                          </w:p>
                        </w:tc>
                        <w:tc>
                          <w:tcPr>
                            <w:tcW w:w="1099" w:type="dxa"/>
                            <w:tcBorders>
                              <w:top w:val="single" w:sz="4" w:space="0" w:color="auto"/>
                              <w:left w:val="single" w:sz="4" w:space="0" w:color="auto"/>
                              <w:bottom w:val="single" w:sz="4" w:space="0" w:color="auto"/>
                              <w:right w:val="single" w:sz="4" w:space="0" w:color="auto"/>
                            </w:tcBorders>
                            <w:hideMark/>
                          </w:tcPr>
                          <w:p w:rsidR="00DC5AE4" w:rsidRDefault="00DC5AE4" w:rsidP="00777DC6">
                            <w:pPr>
                              <w:rPr>
                                <w:caps/>
                              </w:rPr>
                            </w:pPr>
                            <w:r>
                              <w:t>HEMT</w:t>
                            </w:r>
                            <w:r>
                              <w:br/>
                            </w:r>
                          </w:p>
                        </w:tc>
                        <w:tc>
                          <w:tcPr>
                            <w:tcW w:w="1255" w:type="dxa"/>
                            <w:tcBorders>
                              <w:top w:val="single" w:sz="4" w:space="0" w:color="auto"/>
                              <w:left w:val="single" w:sz="4" w:space="0" w:color="auto"/>
                              <w:bottom w:val="single" w:sz="4" w:space="0" w:color="auto"/>
                              <w:right w:val="single" w:sz="4" w:space="0" w:color="auto"/>
                            </w:tcBorders>
                            <w:hideMark/>
                          </w:tcPr>
                          <w:p w:rsidR="00DC5AE4" w:rsidRDefault="00DC5AE4" w:rsidP="00C47500">
                            <w:pPr>
                              <w:rPr>
                                <w:caps/>
                              </w:rPr>
                            </w:pPr>
                            <w:r>
                              <w:t xml:space="preserve">HE CPD </w:t>
                            </w:r>
                          </w:p>
                        </w:tc>
                        <w:tc>
                          <w:tcPr>
                            <w:tcW w:w="1337" w:type="dxa"/>
                            <w:tcBorders>
                              <w:top w:val="single" w:sz="4" w:space="0" w:color="auto"/>
                              <w:left w:val="single" w:sz="4" w:space="0" w:color="auto"/>
                              <w:bottom w:val="single" w:sz="4" w:space="0" w:color="auto"/>
                              <w:right w:val="single" w:sz="4" w:space="0" w:color="auto"/>
                            </w:tcBorders>
                          </w:tcPr>
                          <w:p w:rsidR="00DC5AE4" w:rsidRDefault="00DC5AE4" w:rsidP="00947E9E">
                            <w:pPr>
                              <w:rPr>
                                <w:lang w:eastAsia="ja-JP"/>
                              </w:rPr>
                            </w:pPr>
                            <w:r>
                              <w:t>HEBS</w:t>
                            </w:r>
                            <w:r>
                              <w:br/>
                            </w:r>
                          </w:p>
                        </w:tc>
                      </w:tr>
                      <w:tr w:rsidR="00DC5AE4" w:rsidTr="006C67B5">
                        <w:trPr>
                          <w:cantSplit/>
                          <w:trHeight w:val="698"/>
                          <w:jc w:val="center"/>
                        </w:trPr>
                        <w:tc>
                          <w:tcPr>
                            <w:tcW w:w="1269" w:type="dxa"/>
                            <w:tcBorders>
                              <w:top w:val="single" w:sz="4" w:space="0" w:color="auto"/>
                              <w:left w:val="single" w:sz="4" w:space="0" w:color="auto"/>
                              <w:bottom w:val="single" w:sz="4" w:space="0" w:color="auto"/>
                              <w:right w:val="single" w:sz="4" w:space="0" w:color="auto"/>
                            </w:tcBorders>
                          </w:tcPr>
                          <w:p w:rsidR="00DC5AE4" w:rsidRPr="00CB5FE9" w:rsidRDefault="00F3328C" w:rsidP="00C47500">
                            <w:pPr>
                              <w:rPr>
                                <w:sz w:val="22"/>
                                <w:lang w:eastAsia="ja-JP"/>
                              </w:rPr>
                            </w:pPr>
                            <w:r>
                              <w:rPr>
                                <w:sz w:val="22"/>
                                <w:lang w:eastAsia="ja-JP"/>
                              </w:rPr>
                              <w:t>Aug 2018</w:t>
                            </w:r>
                          </w:p>
                        </w:tc>
                        <w:tc>
                          <w:tcPr>
                            <w:tcW w:w="2106" w:type="dxa"/>
                            <w:tcBorders>
                              <w:top w:val="single" w:sz="4" w:space="0" w:color="auto"/>
                              <w:left w:val="single" w:sz="4" w:space="0" w:color="auto"/>
                              <w:bottom w:val="single" w:sz="4" w:space="0" w:color="auto"/>
                              <w:right w:val="single" w:sz="4" w:space="0" w:color="auto"/>
                            </w:tcBorders>
                          </w:tcPr>
                          <w:p w:rsidR="00DC5AE4" w:rsidRDefault="00F3328C" w:rsidP="00C47500">
                            <w:pPr>
                              <w:rPr>
                                <w:sz w:val="22"/>
                              </w:rPr>
                            </w:pPr>
                            <w:r>
                              <w:rPr>
                                <w:sz w:val="22"/>
                              </w:rPr>
                              <w:t>Sept 2018</w:t>
                            </w:r>
                          </w:p>
                        </w:tc>
                        <w:tc>
                          <w:tcPr>
                            <w:tcW w:w="1609" w:type="dxa"/>
                            <w:tcBorders>
                              <w:top w:val="single" w:sz="4" w:space="0" w:color="auto"/>
                              <w:left w:val="single" w:sz="4" w:space="0" w:color="auto"/>
                              <w:bottom w:val="single" w:sz="4" w:space="0" w:color="auto"/>
                              <w:right w:val="single" w:sz="4" w:space="0" w:color="auto"/>
                            </w:tcBorders>
                          </w:tcPr>
                          <w:p w:rsidR="00DC5AE4" w:rsidRDefault="00021C14" w:rsidP="00C47500">
                            <w:pPr>
                              <w:rPr>
                                <w:sz w:val="22"/>
                              </w:rPr>
                            </w:pPr>
                            <w:r>
                              <w:rPr>
                                <w:sz w:val="22"/>
                              </w:rPr>
                              <w:t>n/a</w:t>
                            </w:r>
                          </w:p>
                        </w:tc>
                        <w:tc>
                          <w:tcPr>
                            <w:tcW w:w="1099" w:type="dxa"/>
                            <w:tcBorders>
                              <w:top w:val="single" w:sz="4" w:space="0" w:color="auto"/>
                              <w:left w:val="single" w:sz="4" w:space="0" w:color="auto"/>
                              <w:bottom w:val="single" w:sz="4" w:space="0" w:color="auto"/>
                              <w:right w:val="single" w:sz="4" w:space="0" w:color="auto"/>
                            </w:tcBorders>
                          </w:tcPr>
                          <w:p w:rsidR="00DC5AE4" w:rsidRDefault="00021C14" w:rsidP="00C47500">
                            <w:pPr>
                              <w:rPr>
                                <w:sz w:val="22"/>
                              </w:rPr>
                            </w:pPr>
                            <w:r>
                              <w:rPr>
                                <w:sz w:val="22"/>
                              </w:rPr>
                              <w:t>Sept 2018</w:t>
                            </w:r>
                          </w:p>
                        </w:tc>
                        <w:tc>
                          <w:tcPr>
                            <w:tcW w:w="1255" w:type="dxa"/>
                            <w:tcBorders>
                              <w:top w:val="single" w:sz="4" w:space="0" w:color="auto"/>
                              <w:left w:val="single" w:sz="4" w:space="0" w:color="auto"/>
                              <w:bottom w:val="single" w:sz="4" w:space="0" w:color="auto"/>
                              <w:right w:val="single" w:sz="4" w:space="0" w:color="auto"/>
                            </w:tcBorders>
                          </w:tcPr>
                          <w:p w:rsidR="00DC5AE4" w:rsidRPr="00711ACB" w:rsidRDefault="005701CE" w:rsidP="00C47500">
                            <w:pPr>
                              <w:rPr>
                                <w:sz w:val="22"/>
                              </w:rPr>
                            </w:pPr>
                            <w:r>
                              <w:rPr>
                                <w:sz w:val="22"/>
                              </w:rPr>
                              <w:t>July 2018</w:t>
                            </w:r>
                          </w:p>
                        </w:tc>
                        <w:tc>
                          <w:tcPr>
                            <w:tcW w:w="1337" w:type="dxa"/>
                            <w:tcBorders>
                              <w:top w:val="single" w:sz="4" w:space="0" w:color="auto"/>
                              <w:left w:val="single" w:sz="4" w:space="0" w:color="auto"/>
                              <w:bottom w:val="single" w:sz="4" w:space="0" w:color="auto"/>
                              <w:right w:val="single" w:sz="4" w:space="0" w:color="auto"/>
                            </w:tcBorders>
                          </w:tcPr>
                          <w:p w:rsidR="00DC5AE4" w:rsidRDefault="00F3328C" w:rsidP="00C47500">
                            <w:pPr>
                              <w:rPr>
                                <w:sz w:val="22"/>
                              </w:rPr>
                            </w:pPr>
                            <w:r>
                              <w:rPr>
                                <w:sz w:val="22"/>
                              </w:rPr>
                              <w:t>16.10.2018</w:t>
                            </w:r>
                          </w:p>
                        </w:tc>
                      </w:tr>
                      <w:tr w:rsidR="00DC5AE4" w:rsidTr="006C67B5">
                        <w:trPr>
                          <w:cantSplit/>
                          <w:trHeight w:val="430"/>
                          <w:jc w:val="center"/>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rsidR="00DC5AE4" w:rsidRDefault="00DC5AE4" w:rsidP="00777DC6">
                            <w:r>
                              <w:t>Review date: July 2021</w:t>
                            </w:r>
                          </w:p>
                        </w:tc>
                      </w:tr>
                    </w:tbl>
                    <w:p w:rsidR="00DC5AE4" w:rsidRDefault="00DC5AE4" w:rsidP="00DC5AE4"/>
                  </w:txbxContent>
                </v:textbox>
                <w10:wrap type="square" anchorx="page"/>
              </v:shape>
            </w:pict>
          </mc:Fallback>
        </mc:AlternateContent>
      </w:r>
    </w:p>
    <w:p w:rsidR="00DC5AE4" w:rsidRDefault="00DC5AE4" w:rsidP="00DC5AE4">
      <w:pPr>
        <w:rPr>
          <w:rFonts w:cs="Microsoft Sans Serif"/>
        </w:rPr>
      </w:pPr>
      <w:r>
        <w:rPr>
          <w:rFonts w:cs="Microsoft Sans Serif"/>
          <w:noProof/>
          <w:lang w:eastAsia="en-GB"/>
        </w:rPr>
        <mc:AlternateContent>
          <mc:Choice Requires="wps">
            <w:drawing>
              <wp:anchor distT="0" distB="0" distL="114300" distR="114300" simplePos="0" relativeHeight="251660288" behindDoc="0" locked="0" layoutInCell="1" allowOverlap="1" wp14:anchorId="678038BF" wp14:editId="3D0DD69F">
                <wp:simplePos x="0" y="0"/>
                <wp:positionH relativeFrom="leftMargin">
                  <wp:align>right</wp:align>
                </wp:positionH>
                <wp:positionV relativeFrom="page">
                  <wp:align>center</wp:align>
                </wp:positionV>
                <wp:extent cx="343535" cy="9000000"/>
                <wp:effectExtent l="0" t="0" r="0" b="0"/>
                <wp:wrapNone/>
                <wp:docPr id="3" name="Rectangle 3"/>
                <wp:cNvGraphicFramePr/>
                <a:graphic xmlns:a="http://schemas.openxmlformats.org/drawingml/2006/main">
                  <a:graphicData uri="http://schemas.microsoft.com/office/word/2010/wordprocessingShape">
                    <wps:wsp>
                      <wps:cNvSpPr/>
                      <wps:spPr>
                        <a:xfrm>
                          <a:off x="0" y="0"/>
                          <a:ext cx="343535" cy="9000000"/>
                        </a:xfrm>
                        <a:prstGeom prst="rect">
                          <a:avLst/>
                        </a:prstGeom>
                        <a:gradFill flip="none" rotWithShape="1">
                          <a:gsLst>
                            <a:gs pos="47800">
                              <a:srgbClr val="1275B7"/>
                            </a:gs>
                            <a:gs pos="0">
                              <a:srgbClr val="12A19B"/>
                            </a:gs>
                            <a:gs pos="100000">
                              <a:srgbClr val="662583"/>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BB033" id="Rectangle 3" o:spid="_x0000_s1026" style="position:absolute;margin-left:-24.15pt;margin-top:0;width:27.05pt;height:708.65pt;z-index:251660288;visibility:visible;mso-wrap-style:square;mso-height-percent:0;mso-wrap-distance-left:9pt;mso-wrap-distance-top:0;mso-wrap-distance-right:9pt;mso-wrap-distance-bottom:0;mso-position-horizontal:right;mso-position-horizontal-relative:left-margin-area;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" fillcolor="#12a19b" stroked="f" strokeweight="1pt">
                <v:fill color2="#662583" rotate="t" angle="180" colors="0 #12a19b;31326f #1275b7;1 #662583" focus="100%" type="gradient"/>
                <w10:wrap anchorx="margin" anchory="page"/>
              </v:rect>
            </w:pict>
          </mc:Fallback>
        </mc:AlternateContent>
      </w:r>
      <w:r w:rsidRPr="00276F56">
        <w:rPr>
          <w:rFonts w:cs="Microsoft Sans Serif"/>
          <w:noProof/>
          <w:lang w:eastAsia="en-GB"/>
        </w:rPr>
        <mc:AlternateContent>
          <mc:Choice Requires="wps">
            <w:drawing>
              <wp:anchor distT="0" distB="0" distL="114300" distR="114300" simplePos="0" relativeHeight="251661312" behindDoc="0" locked="1" layoutInCell="1" allowOverlap="1" wp14:anchorId="56EF666E" wp14:editId="39396D8B">
                <wp:simplePos x="0" y="0"/>
                <wp:positionH relativeFrom="margin">
                  <wp:posOffset>723900</wp:posOffset>
                </wp:positionH>
                <wp:positionV relativeFrom="margin">
                  <wp:posOffset>85725</wp:posOffset>
                </wp:positionV>
                <wp:extent cx="5638800" cy="2319655"/>
                <wp:effectExtent l="0" t="0" r="0" b="4445"/>
                <wp:wrapSquare wrapText="bothSides"/>
                <wp:docPr id="8" name="Text Box 8" descr="Version number and date"/>
                <wp:cNvGraphicFramePr/>
                <a:graphic xmlns:a="http://schemas.openxmlformats.org/drawingml/2006/main">
                  <a:graphicData uri="http://schemas.microsoft.com/office/word/2010/wordprocessingShape">
                    <wps:wsp>
                      <wps:cNvSpPr txBox="1"/>
                      <wps:spPr>
                        <a:xfrm>
                          <a:off x="0" y="0"/>
                          <a:ext cx="5638800" cy="2319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AE4" w:rsidRPr="00263AFF" w:rsidRDefault="00DC5AE4" w:rsidP="00DC5AE4">
                            <w:pPr>
                              <w:pStyle w:val="Title"/>
                              <w:jc w:val="right"/>
                            </w:pPr>
                            <w:r w:rsidRPr="00C4767E">
                              <w:t>Policy</w:t>
                            </w:r>
                            <w:r>
                              <w:t xml:space="preserve"> and Procedures </w:t>
                            </w:r>
                          </w:p>
                          <w:p w:rsidR="00DC5AE4" w:rsidRDefault="00DC5AE4" w:rsidP="00DC5AE4">
                            <w:pPr>
                              <w:pStyle w:val="Title"/>
                              <w:jc w:val="right"/>
                              <w:rPr>
                                <w:rFonts w:ascii="Calibri" w:hAnsi="Calibri" w:cs="Arial"/>
                                <w:b/>
                                <w:sz w:val="28"/>
                                <w:szCs w:val="28"/>
                              </w:rPr>
                            </w:pPr>
                            <w:r>
                              <w:t>UCW Fitness to Practise Policy</w:t>
                            </w:r>
                          </w:p>
                          <w:p w:rsidR="00DC5AE4" w:rsidRPr="00263AFF" w:rsidRDefault="00DC5AE4" w:rsidP="00DC5AE4">
                            <w:pPr>
                              <w:jc w:val="right"/>
                              <w:rPr>
                                <w:rFonts w:cs="Microsoft Sans Serif"/>
                                <w:sz w:val="32"/>
                              </w:rPr>
                            </w:pPr>
                          </w:p>
                          <w:p w:rsidR="00DC5AE4" w:rsidRPr="003C6560" w:rsidRDefault="00DC5AE4" w:rsidP="00DC5AE4">
                            <w:pPr>
                              <w:jc w:val="right"/>
                              <w:rPr>
                                <w:color w:val="417A84" w:themeColor="accent5" w:themeShade="BF"/>
                                <w:sz w:val="48"/>
                              </w:rPr>
                            </w:pPr>
                            <w:r w:rsidRPr="003C6560">
                              <w:rPr>
                                <w:color w:val="417A84" w:themeColor="accent5" w:themeShade="BF"/>
                                <w:sz w:val="48"/>
                              </w:rPr>
                              <w:t>201</w:t>
                            </w:r>
                            <w:r>
                              <w:rPr>
                                <w:color w:val="417A84" w:themeColor="accent5" w:themeShade="BF"/>
                                <w:sz w:val="48"/>
                              </w:rPr>
                              <w:t>8</w:t>
                            </w:r>
                            <w:r w:rsidRPr="003C6560">
                              <w:rPr>
                                <w:color w:val="417A84" w:themeColor="accent5" w:themeShade="BF"/>
                                <w:sz w:val="40"/>
                              </w:rPr>
                              <w:t xml:space="preserve"> </w:t>
                            </w:r>
                            <w:r w:rsidRPr="003C6560">
                              <w:rPr>
                                <w:color w:val="417A84" w:themeColor="accent5" w:themeShade="BF"/>
                                <w:sz w:val="48"/>
                              </w:rPr>
                              <w:t xml:space="preserve">– </w:t>
                            </w:r>
                            <w:r>
                              <w:rPr>
                                <w:color w:val="417A84" w:themeColor="accent5" w:themeShade="BF"/>
                                <w:sz w:val="48"/>
                              </w:rPr>
                              <w:t>202</w:t>
                            </w:r>
                            <w:r w:rsidRPr="003C6560">
                              <w:rPr>
                                <w:color w:val="417A84" w:themeColor="accent5" w:themeShade="BF"/>
                                <w:sz w:val="48"/>
                              </w:rPr>
                              <w:t>1</w:t>
                            </w:r>
                          </w:p>
                          <w:p w:rsidR="00DC5AE4" w:rsidRPr="00C4767E" w:rsidRDefault="00DC5AE4" w:rsidP="00DC5AE4">
                            <w:pPr>
                              <w:jc w:val="right"/>
                              <w:rPr>
                                <w:rFonts w:cs="Microsoft Sans Serif"/>
                                <w:color w:val="12A19B"/>
                              </w:rPr>
                            </w:pPr>
                          </w:p>
                          <w:p w:rsidR="00DC5AE4" w:rsidRPr="00263AFF" w:rsidRDefault="00DC5AE4" w:rsidP="00DC5AE4">
                            <w:pPr>
                              <w:jc w:val="right"/>
                              <w:rPr>
                                <w:rFonts w:cs="Microsoft Sans Seri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F666E" id="Text Box 8" o:spid="_x0000_s1027" type="#_x0000_t202" alt="Version number and date" style="position:absolute;margin-left:57pt;margin-top:6.75pt;width:444pt;height:18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" filled="f" stroked="f" strokeweight=".5pt">
                <v:textbox inset="0,0,0,0">
                  <w:txbxContent>
                    <w:p w:rsidR="00DC5AE4" w:rsidRPr="00263AFF" w:rsidRDefault="00DC5AE4" w:rsidP="00DC5AE4">
                      <w:pPr>
                        <w:pStyle w:val="Title"/>
                        <w:jc w:val="right"/>
                      </w:pPr>
                      <w:r w:rsidRPr="00C4767E">
                        <w:t>Policy</w:t>
                      </w:r>
                      <w:r>
                        <w:t xml:space="preserve"> and Procedures </w:t>
                      </w:r>
                    </w:p>
                    <w:p w:rsidR="00DC5AE4" w:rsidRDefault="00DC5AE4" w:rsidP="00DC5AE4">
                      <w:pPr>
                        <w:pStyle w:val="Title"/>
                        <w:jc w:val="right"/>
                        <w:rPr>
                          <w:rFonts w:ascii="Calibri" w:hAnsi="Calibri" w:cs="Arial"/>
                          <w:b/>
                          <w:sz w:val="28"/>
                          <w:szCs w:val="28"/>
                        </w:rPr>
                      </w:pPr>
                      <w:r>
                        <w:t>UCW Fitness to Practise Policy</w:t>
                      </w:r>
                    </w:p>
                    <w:p w:rsidR="00DC5AE4" w:rsidRPr="00263AFF" w:rsidRDefault="00DC5AE4" w:rsidP="00DC5AE4">
                      <w:pPr>
                        <w:jc w:val="right"/>
                        <w:rPr>
                          <w:rFonts w:cs="Microsoft Sans Serif"/>
                          <w:sz w:val="32"/>
                        </w:rPr>
                      </w:pPr>
                    </w:p>
                    <w:p w:rsidR="00DC5AE4" w:rsidRPr="003C6560" w:rsidRDefault="00DC5AE4" w:rsidP="00DC5AE4">
                      <w:pPr>
                        <w:jc w:val="right"/>
                        <w:rPr>
                          <w:color w:val="417A84" w:themeColor="accent5" w:themeShade="BF"/>
                          <w:sz w:val="48"/>
                        </w:rPr>
                      </w:pPr>
                      <w:r w:rsidRPr="003C6560">
                        <w:rPr>
                          <w:color w:val="417A84" w:themeColor="accent5" w:themeShade="BF"/>
                          <w:sz w:val="48"/>
                        </w:rPr>
                        <w:t>201</w:t>
                      </w:r>
                      <w:r>
                        <w:rPr>
                          <w:color w:val="417A84" w:themeColor="accent5" w:themeShade="BF"/>
                          <w:sz w:val="48"/>
                        </w:rPr>
                        <w:t>8</w:t>
                      </w:r>
                      <w:r w:rsidRPr="003C6560">
                        <w:rPr>
                          <w:color w:val="417A84" w:themeColor="accent5" w:themeShade="BF"/>
                          <w:sz w:val="40"/>
                        </w:rPr>
                        <w:t xml:space="preserve"> </w:t>
                      </w:r>
                      <w:r w:rsidRPr="003C6560">
                        <w:rPr>
                          <w:color w:val="417A84" w:themeColor="accent5" w:themeShade="BF"/>
                          <w:sz w:val="48"/>
                        </w:rPr>
                        <w:t xml:space="preserve">– </w:t>
                      </w:r>
                      <w:r>
                        <w:rPr>
                          <w:color w:val="417A84" w:themeColor="accent5" w:themeShade="BF"/>
                          <w:sz w:val="48"/>
                        </w:rPr>
                        <w:t>202</w:t>
                      </w:r>
                      <w:r w:rsidRPr="003C6560">
                        <w:rPr>
                          <w:color w:val="417A84" w:themeColor="accent5" w:themeShade="BF"/>
                          <w:sz w:val="48"/>
                        </w:rPr>
                        <w:t>1</w:t>
                      </w:r>
                    </w:p>
                    <w:p w:rsidR="00DC5AE4" w:rsidRPr="00C4767E" w:rsidRDefault="00DC5AE4" w:rsidP="00DC5AE4">
                      <w:pPr>
                        <w:jc w:val="right"/>
                        <w:rPr>
                          <w:rFonts w:cs="Microsoft Sans Serif"/>
                          <w:color w:val="12A19B"/>
                        </w:rPr>
                      </w:pPr>
                    </w:p>
                    <w:p w:rsidR="00DC5AE4" w:rsidRPr="00263AFF" w:rsidRDefault="00DC5AE4" w:rsidP="00DC5AE4">
                      <w:pPr>
                        <w:jc w:val="right"/>
                        <w:rPr>
                          <w:rFonts w:cs="Microsoft Sans Serif"/>
                        </w:rPr>
                      </w:pPr>
                    </w:p>
                  </w:txbxContent>
                </v:textbox>
                <w10:wrap type="square" anchorx="margin" anchory="margin"/>
                <w10:anchorlock/>
              </v:shape>
            </w:pict>
          </mc:Fallback>
        </mc:AlternateContent>
      </w:r>
    </w:p>
    <w:p w:rsidR="00DC5AE4" w:rsidRDefault="00DC5AE4" w:rsidP="00DC5AE4">
      <w:pPr>
        <w:rPr>
          <w:rFonts w:ascii="MS Reference Sans Serif" w:hAnsi="MS Reference Sans Serif" w:cs="Microsoft Sans Serif"/>
        </w:rPr>
      </w:pPr>
    </w:p>
    <w:p w:rsidR="0049431F" w:rsidRPr="00DC5AE4" w:rsidRDefault="0049431F" w:rsidP="00DC5AE4">
      <w:pPr>
        <w:rPr>
          <w:rFonts w:ascii="MS Reference Sans Serif" w:hAnsi="MS Reference Sans Serif" w:cs="Microsoft Sans Serif"/>
        </w:rPr>
      </w:pPr>
    </w:p>
    <w:p w:rsidR="00370896" w:rsidRPr="00CD65FC" w:rsidRDefault="00BF5C1E" w:rsidP="00370896">
      <w:pPr>
        <w:pStyle w:val="Heading1"/>
        <w:spacing w:before="0" w:after="0"/>
        <w:jc w:val="left"/>
        <w:rPr>
          <w:rFonts w:asciiTheme="minorHAnsi" w:hAnsiTheme="minorHAnsi" w:cstheme="minorHAnsi"/>
          <w:szCs w:val="28"/>
        </w:rPr>
      </w:pPr>
      <w:r w:rsidRPr="00CD65FC">
        <w:rPr>
          <w:rFonts w:asciiTheme="minorHAnsi" w:hAnsiTheme="minorHAnsi" w:cstheme="minorHAnsi"/>
          <w:szCs w:val="28"/>
        </w:rPr>
        <w:lastRenderedPageBreak/>
        <w:t>1.</w:t>
      </w:r>
      <w:r w:rsidR="00370896" w:rsidRPr="00CD65FC">
        <w:rPr>
          <w:rFonts w:asciiTheme="minorHAnsi" w:hAnsiTheme="minorHAnsi" w:cstheme="minorHAnsi"/>
          <w:szCs w:val="28"/>
        </w:rPr>
        <w:t xml:space="preserve"> </w:t>
      </w:r>
      <w:r w:rsidRPr="00CD65FC">
        <w:rPr>
          <w:rFonts w:asciiTheme="minorHAnsi" w:hAnsiTheme="minorHAnsi" w:cstheme="minorHAnsi"/>
          <w:szCs w:val="28"/>
        </w:rPr>
        <w:t xml:space="preserve"> </w:t>
      </w:r>
      <w:r w:rsidR="00370896" w:rsidRPr="00CD65FC">
        <w:rPr>
          <w:rFonts w:asciiTheme="minorHAnsi" w:hAnsiTheme="minorHAnsi" w:cstheme="minorHAnsi"/>
          <w:szCs w:val="28"/>
        </w:rPr>
        <w:t>Purpose and Scope</w:t>
      </w:r>
    </w:p>
    <w:p w:rsidR="00507A72" w:rsidRPr="00BF5C1E" w:rsidRDefault="00507A72" w:rsidP="00507A72">
      <w:pPr>
        <w:spacing w:after="0"/>
        <w:jc w:val="both"/>
        <w:rPr>
          <w:rFonts w:ascii="MS Reference Sans Serif" w:hAnsi="MS Reference Sans Serif" w:cs="Arial"/>
        </w:rPr>
      </w:pPr>
    </w:p>
    <w:p w:rsidR="00CD65FC" w:rsidRPr="00CD65FC" w:rsidRDefault="00CD65FC" w:rsidP="00CD65FC">
      <w:pPr>
        <w:jc w:val="both"/>
        <w:rPr>
          <w:rFonts w:asciiTheme="minorHAnsi" w:hAnsiTheme="minorHAnsi" w:cstheme="minorHAnsi"/>
          <w:sz w:val="22"/>
        </w:rPr>
      </w:pPr>
      <w:r w:rsidRPr="00CD65FC">
        <w:rPr>
          <w:rFonts w:asciiTheme="minorHAnsi" w:eastAsiaTheme="minorEastAsia" w:hAnsiTheme="minorHAnsi" w:cstheme="minorHAnsi"/>
          <w:sz w:val="22"/>
          <w:lang w:eastAsia="en-GB"/>
        </w:rPr>
        <w:t xml:space="preserve">University Centre Weston (UCW) is committed to supporting its students and recognises the importance of a student’s health and wellbeing in relation to their academic progress and student experience. In some courses at UCW, academic progress is linked to professional competency in </w:t>
      </w:r>
      <w:r w:rsidR="00280C6C">
        <w:rPr>
          <w:rFonts w:asciiTheme="minorHAnsi" w:eastAsiaTheme="minorEastAsia" w:hAnsiTheme="minorHAnsi" w:cstheme="minorHAnsi"/>
          <w:sz w:val="22"/>
          <w:lang w:eastAsia="en-GB"/>
        </w:rPr>
        <w:t>practise</w:t>
      </w:r>
      <w:r w:rsidR="008723CC">
        <w:rPr>
          <w:rFonts w:asciiTheme="minorHAnsi" w:eastAsiaTheme="minorEastAsia" w:hAnsiTheme="minorHAnsi" w:cstheme="minorHAnsi"/>
          <w:sz w:val="22"/>
          <w:lang w:eastAsia="en-GB"/>
        </w:rPr>
        <w:t xml:space="preserve">. </w:t>
      </w:r>
      <w:r w:rsidRPr="00CD65FC">
        <w:rPr>
          <w:rFonts w:asciiTheme="minorHAnsi" w:eastAsiaTheme="minorEastAsia" w:hAnsiTheme="minorHAnsi" w:cstheme="minorHAnsi"/>
          <w:sz w:val="22"/>
          <w:lang w:eastAsia="en-GB"/>
        </w:rPr>
        <w:t>The courses are normally directed towards the achievement of professional</w:t>
      </w:r>
      <w:r w:rsidR="008723CC">
        <w:rPr>
          <w:rFonts w:asciiTheme="minorHAnsi" w:hAnsiTheme="minorHAnsi" w:cstheme="minorHAnsi"/>
          <w:sz w:val="22"/>
        </w:rPr>
        <w:t xml:space="preserve"> competence and/ </w:t>
      </w:r>
      <w:r w:rsidRPr="00CD65FC">
        <w:rPr>
          <w:rFonts w:asciiTheme="minorHAnsi" w:hAnsiTheme="minorHAnsi" w:cstheme="minorHAnsi"/>
          <w:sz w:val="22"/>
        </w:rPr>
        <w:t>o</w:t>
      </w:r>
      <w:r w:rsidR="008723CC">
        <w:rPr>
          <w:rFonts w:asciiTheme="minorHAnsi" w:hAnsiTheme="minorHAnsi" w:cstheme="minorHAnsi"/>
          <w:sz w:val="22"/>
        </w:rPr>
        <w:t xml:space="preserve">r a professional registration. </w:t>
      </w:r>
      <w:r w:rsidRPr="00CD65FC">
        <w:rPr>
          <w:rFonts w:asciiTheme="minorHAnsi" w:hAnsiTheme="minorHAnsi" w:cstheme="minorHAnsi"/>
          <w:sz w:val="22"/>
        </w:rPr>
        <w:t>UCW seeks to ensure that students on these courses comply with professional codes of conduct and professionalism, alongside meeting the ac</w:t>
      </w:r>
      <w:r w:rsidR="008723CC">
        <w:rPr>
          <w:rFonts w:asciiTheme="minorHAnsi" w:hAnsiTheme="minorHAnsi" w:cstheme="minorHAnsi"/>
          <w:sz w:val="22"/>
        </w:rPr>
        <w:t xml:space="preserve">ademic elements of the course. </w:t>
      </w:r>
      <w:r w:rsidRPr="00CD65FC">
        <w:rPr>
          <w:rFonts w:asciiTheme="minorHAnsi" w:eastAsiaTheme="minorEastAsia" w:hAnsiTheme="minorHAnsi" w:cstheme="minorHAnsi"/>
          <w:sz w:val="22"/>
          <w:lang w:eastAsia="en-GB"/>
        </w:rPr>
        <w:t xml:space="preserve">UCW has an obligation to provide support so that students can fulfil their potential while studying on a course at UCW and this policy has been created to ensure that concerns about a student’s professional </w:t>
      </w:r>
      <w:r w:rsidRPr="00CD65FC">
        <w:rPr>
          <w:rFonts w:asciiTheme="minorHAnsi" w:hAnsiTheme="minorHAnsi" w:cstheme="minorHAnsi"/>
          <w:sz w:val="22"/>
        </w:rPr>
        <w:t>suitability are acted upon promptly. UCW believes that early intervention in these matters will help to prevent the situation from becoming more serious, which will minimise distress for the students.</w:t>
      </w:r>
    </w:p>
    <w:p w:rsidR="00CD65FC" w:rsidRPr="00CD65FC" w:rsidRDefault="00CD65FC" w:rsidP="00CD65FC">
      <w:p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UCW needs to be satisfied that students admitted and undertaking such programmes are professionally suitable to do so, with reference to the standards of the particular profession and/or the requirements of any relevant professional, statutory or regulatory bodies. UCW’s Admissions Policy sets out the arrangements for the admission of students with police warn</w:t>
      </w:r>
      <w:r w:rsidR="008723CC">
        <w:rPr>
          <w:rFonts w:asciiTheme="minorHAnsi" w:hAnsiTheme="minorHAnsi" w:cstheme="minorHAnsi"/>
          <w:sz w:val="22"/>
        </w:rPr>
        <w:t xml:space="preserve">ings, cautions or convictions. </w:t>
      </w:r>
      <w:r w:rsidRPr="00CD65FC">
        <w:rPr>
          <w:rFonts w:asciiTheme="minorHAnsi" w:hAnsiTheme="minorHAnsi" w:cstheme="minorHAnsi"/>
          <w:sz w:val="22"/>
        </w:rPr>
        <w:t>Once students are enrolled at UCW they are subject to this Policy in the event that professional suitability concerns are raised.</w:t>
      </w:r>
    </w:p>
    <w:p w:rsidR="00CD65FC" w:rsidRPr="00CD65FC" w:rsidRDefault="00CD65FC" w:rsidP="00CD65FC">
      <w:pPr>
        <w:autoSpaceDE w:val="0"/>
        <w:autoSpaceDN w:val="0"/>
        <w:adjustRightInd w:val="0"/>
        <w:spacing w:after="0"/>
        <w:rPr>
          <w:rFonts w:asciiTheme="minorHAnsi" w:hAnsiTheme="minorHAnsi" w:cstheme="minorHAnsi"/>
          <w:sz w:val="22"/>
        </w:rPr>
      </w:pPr>
    </w:p>
    <w:p w:rsidR="00CD65FC" w:rsidRPr="00CD65FC" w:rsidRDefault="00CD65FC" w:rsidP="00CD65FC">
      <w:pPr>
        <w:jc w:val="both"/>
        <w:rPr>
          <w:rFonts w:asciiTheme="minorHAnsi" w:hAnsiTheme="minorHAnsi" w:cstheme="minorHAnsi"/>
          <w:sz w:val="22"/>
        </w:rPr>
      </w:pPr>
      <w:r w:rsidRPr="00CD65FC">
        <w:rPr>
          <w:rFonts w:asciiTheme="minorHAnsi" w:hAnsiTheme="minorHAnsi" w:cstheme="minorHAnsi"/>
          <w:sz w:val="22"/>
        </w:rPr>
        <w:t xml:space="preserve">The courses this policy applies to are listed at the end of this document.  </w:t>
      </w:r>
    </w:p>
    <w:p w:rsidR="00CD65FC" w:rsidRDefault="00CD65FC" w:rsidP="00CD65FC">
      <w:p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Examples of where professional suitability may arise include (but are not limited to) instances where a student has or is suspected of having:</w:t>
      </w:r>
    </w:p>
    <w:p w:rsidR="008723CC" w:rsidRPr="00CD65FC" w:rsidRDefault="008723CC" w:rsidP="00CD65FC">
      <w:pPr>
        <w:autoSpaceDE w:val="0"/>
        <w:autoSpaceDN w:val="0"/>
        <w:adjustRightInd w:val="0"/>
        <w:spacing w:after="0"/>
        <w:rPr>
          <w:rFonts w:asciiTheme="minorHAnsi" w:hAnsiTheme="minorHAnsi" w:cstheme="minorHAnsi"/>
          <w:sz w:val="22"/>
        </w:rPr>
      </w:pPr>
    </w:p>
    <w:p w:rsidR="00CD65FC" w:rsidRPr="00CD65FC" w:rsidRDefault="00CD65FC" w:rsidP="00CD65FC">
      <w:pPr>
        <w:pStyle w:val="ListParagraph"/>
        <w:numPr>
          <w:ilvl w:val="0"/>
          <w:numId w:val="15"/>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health, mental health, emotional or inter‐personal problems, which indicate a lack of insight and which gives rise to concerns about possible risk to self or others</w:t>
      </w:r>
    </w:p>
    <w:p w:rsidR="00CD65FC" w:rsidRPr="00CD65FC" w:rsidRDefault="00CD65FC" w:rsidP="00CD65FC">
      <w:pPr>
        <w:pStyle w:val="ListParagraph"/>
        <w:numPr>
          <w:ilvl w:val="0"/>
          <w:numId w:val="15"/>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 xml:space="preserve">failed to comply with professional bodies in relation to professional suitability </w:t>
      </w:r>
    </w:p>
    <w:p w:rsidR="00CD65FC" w:rsidRPr="00CD65FC" w:rsidRDefault="00CD65FC" w:rsidP="00CD65FC">
      <w:pPr>
        <w:pStyle w:val="ListParagraph"/>
        <w:numPr>
          <w:ilvl w:val="0"/>
          <w:numId w:val="15"/>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breaches of acceptable conduct (including those set out in UCW’s Student Code of Conduct Policy), for example in connection with (but not limited to):</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abuse or harassment, including through the use of social media</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violent, aggressive or threatening behaviour (physical, verbal or other)</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sexual misconduct</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failure to treat others with dignity or respect, or to practise in a non‐discriminatory way</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dishonesty or untrustworthiness (such as the forging of documents or signatures)</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activities which constitute a criminal offence</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 xml:space="preserve">alcohol or substance abuse problems </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anti‐social behaviour which adversely affects the normal operation of a work-based setting</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failure to demonstrate an attitude or communication appropriate for individuals working in the profession concerned</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breach of confidentiality</w:t>
      </w:r>
    </w:p>
    <w:p w:rsidR="00CD65FC"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lack of communication and engagement with the programme team, including failures to respond to communications</w:t>
      </w:r>
    </w:p>
    <w:p w:rsidR="00BD2F14" w:rsidRPr="006A01F6" w:rsidRDefault="00CD65FC"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inconsistent, unreliable or inappropriate behaviour in learning, study or work‐based settings</w:t>
      </w:r>
    </w:p>
    <w:p w:rsidR="00BD2F14" w:rsidRPr="006A01F6" w:rsidRDefault="00BD2F14"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poor attendance at work‐based setting</w:t>
      </w:r>
    </w:p>
    <w:p w:rsidR="00BD2F14" w:rsidRPr="006A01F6" w:rsidRDefault="00BD2F14" w:rsidP="006A01F6">
      <w:pPr>
        <w:pStyle w:val="ListParagraph"/>
        <w:numPr>
          <w:ilvl w:val="0"/>
          <w:numId w:val="31"/>
        </w:numPr>
        <w:autoSpaceDE w:val="0"/>
        <w:autoSpaceDN w:val="0"/>
        <w:adjustRightInd w:val="0"/>
        <w:spacing w:after="0"/>
        <w:rPr>
          <w:rFonts w:asciiTheme="minorHAnsi" w:hAnsiTheme="minorHAnsi" w:cstheme="minorHAnsi"/>
          <w:sz w:val="22"/>
        </w:rPr>
      </w:pPr>
      <w:r w:rsidRPr="006A01F6">
        <w:rPr>
          <w:rFonts w:asciiTheme="minorHAnsi" w:hAnsiTheme="minorHAnsi" w:cstheme="minorHAnsi"/>
          <w:sz w:val="22"/>
        </w:rPr>
        <w:t>inappropriate use of social media</w:t>
      </w:r>
    </w:p>
    <w:p w:rsidR="00CD65FC" w:rsidRDefault="00CD65FC" w:rsidP="00CD65FC">
      <w:pPr>
        <w:autoSpaceDE w:val="0"/>
        <w:autoSpaceDN w:val="0"/>
        <w:adjustRightInd w:val="0"/>
        <w:spacing w:after="0"/>
        <w:rPr>
          <w:rFonts w:asciiTheme="minorHAnsi" w:hAnsiTheme="minorHAnsi" w:cstheme="minorHAnsi"/>
          <w:sz w:val="22"/>
        </w:rPr>
      </w:pPr>
    </w:p>
    <w:p w:rsidR="008723CC" w:rsidRDefault="008723CC" w:rsidP="00CD65FC">
      <w:pPr>
        <w:autoSpaceDE w:val="0"/>
        <w:autoSpaceDN w:val="0"/>
        <w:adjustRightInd w:val="0"/>
        <w:spacing w:after="0"/>
        <w:rPr>
          <w:rFonts w:asciiTheme="minorHAnsi" w:hAnsiTheme="minorHAnsi" w:cstheme="minorHAnsi"/>
          <w:sz w:val="22"/>
        </w:rPr>
      </w:pPr>
    </w:p>
    <w:p w:rsidR="008723CC" w:rsidRDefault="008723CC" w:rsidP="00CD65FC">
      <w:pPr>
        <w:autoSpaceDE w:val="0"/>
        <w:autoSpaceDN w:val="0"/>
        <w:adjustRightInd w:val="0"/>
        <w:spacing w:after="0"/>
        <w:rPr>
          <w:rFonts w:asciiTheme="minorHAnsi" w:hAnsiTheme="minorHAnsi" w:cstheme="minorHAnsi"/>
          <w:sz w:val="22"/>
        </w:rPr>
      </w:pPr>
    </w:p>
    <w:p w:rsidR="008723CC" w:rsidRDefault="008723CC" w:rsidP="00CD65FC">
      <w:pPr>
        <w:autoSpaceDE w:val="0"/>
        <w:autoSpaceDN w:val="0"/>
        <w:adjustRightInd w:val="0"/>
        <w:spacing w:after="0"/>
        <w:rPr>
          <w:rFonts w:asciiTheme="minorHAnsi" w:hAnsiTheme="minorHAnsi" w:cstheme="minorHAnsi"/>
          <w:sz w:val="22"/>
        </w:rPr>
      </w:pPr>
    </w:p>
    <w:p w:rsidR="008723CC" w:rsidRPr="00CD65FC" w:rsidRDefault="008723CC"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CD65FC">
        <w:rPr>
          <w:rFonts w:asciiTheme="minorHAnsi" w:hAnsiTheme="minorHAnsi" w:cstheme="minorHAnsi"/>
          <w:iCs/>
          <w:sz w:val="22"/>
        </w:rPr>
        <w:lastRenderedPageBreak/>
        <w:t>Due</w:t>
      </w:r>
      <w:r w:rsidRPr="00CD65FC">
        <w:rPr>
          <w:rFonts w:asciiTheme="minorHAnsi" w:hAnsiTheme="minorHAnsi" w:cstheme="minorHAnsi"/>
          <w:sz w:val="22"/>
        </w:rPr>
        <w:t xml:space="preserve"> to the nature of the courses this policy applies to, UCW may be concerned that the student’s professional suitability may be, or may become, impaired in light of a suspicion that as a result:</w:t>
      </w:r>
    </w:p>
    <w:p w:rsidR="008723CC" w:rsidRPr="00CD65FC" w:rsidRDefault="008723CC" w:rsidP="00CD65FC">
      <w:pPr>
        <w:autoSpaceDE w:val="0"/>
        <w:autoSpaceDN w:val="0"/>
        <w:adjustRightInd w:val="0"/>
        <w:spacing w:after="0"/>
        <w:rPr>
          <w:rFonts w:asciiTheme="minorHAnsi" w:hAnsiTheme="minorHAnsi" w:cstheme="minorHAnsi"/>
          <w:sz w:val="22"/>
        </w:rPr>
      </w:pPr>
    </w:p>
    <w:p w:rsidR="00CD65FC" w:rsidRPr="00CD65FC" w:rsidRDefault="00CD65FC" w:rsidP="00CD65FC">
      <w:pPr>
        <w:pStyle w:val="ListParagraph"/>
        <w:numPr>
          <w:ilvl w:val="0"/>
          <w:numId w:val="16"/>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a risk is posed to the student’s own health, safety or wellbeing and/or that of others</w:t>
      </w:r>
    </w:p>
    <w:p w:rsidR="00CD65FC" w:rsidRPr="00CD65FC" w:rsidRDefault="00CD65FC" w:rsidP="00CD65FC">
      <w:pPr>
        <w:pStyle w:val="ListParagraph"/>
        <w:numPr>
          <w:ilvl w:val="0"/>
          <w:numId w:val="16"/>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the operation of the profession is or could be adversely affected</w:t>
      </w:r>
    </w:p>
    <w:p w:rsidR="00CD65FC" w:rsidRPr="00CD65FC" w:rsidRDefault="00CD65FC" w:rsidP="00CD65FC">
      <w:pPr>
        <w:pStyle w:val="ListParagraph"/>
        <w:numPr>
          <w:ilvl w:val="0"/>
          <w:numId w:val="16"/>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 xml:space="preserve">the work based setting is or could be adversely affected </w:t>
      </w:r>
    </w:p>
    <w:p w:rsidR="00CD65FC" w:rsidRPr="00CD65FC" w:rsidRDefault="00CD65FC" w:rsidP="00CD65FC">
      <w:pPr>
        <w:pStyle w:val="ListParagraph"/>
        <w:numPr>
          <w:ilvl w:val="0"/>
          <w:numId w:val="16"/>
        </w:num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the profession or UCW may be undermined or brought into disrepute</w:t>
      </w:r>
    </w:p>
    <w:p w:rsidR="00CD65FC" w:rsidRPr="00CD65FC" w:rsidRDefault="00CD65FC" w:rsidP="00CD65FC">
      <w:pPr>
        <w:autoSpaceDE w:val="0"/>
        <w:autoSpaceDN w:val="0"/>
        <w:adjustRightInd w:val="0"/>
        <w:spacing w:after="0"/>
        <w:rPr>
          <w:rFonts w:asciiTheme="minorHAnsi" w:hAnsiTheme="minorHAnsi" w:cstheme="minorHAnsi"/>
          <w:sz w:val="22"/>
        </w:rPr>
      </w:pPr>
    </w:p>
    <w:p w:rsidR="00CD65FC" w:rsidRPr="00CD65FC" w:rsidRDefault="00CD65FC" w:rsidP="00CD65FC">
      <w:p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 xml:space="preserve">UCW recognises that concerns regarding students’ professional suitability may arise in a number of ways (e.g. as result of a disclosure made by the student, or from academic performance or conduct, or from issues raised by UCW staff, other students, health professionals or placement providers). </w:t>
      </w:r>
    </w:p>
    <w:p w:rsidR="00CD65FC" w:rsidRPr="00CD65FC" w:rsidRDefault="00CD65FC" w:rsidP="00CD65FC">
      <w:pPr>
        <w:autoSpaceDE w:val="0"/>
        <w:autoSpaceDN w:val="0"/>
        <w:adjustRightInd w:val="0"/>
        <w:spacing w:after="0"/>
        <w:rPr>
          <w:rFonts w:asciiTheme="minorHAnsi" w:hAnsiTheme="minorHAnsi" w:cstheme="minorHAnsi"/>
          <w:sz w:val="22"/>
        </w:rPr>
      </w:pPr>
    </w:p>
    <w:p w:rsidR="00CD65FC" w:rsidRPr="00D94775" w:rsidRDefault="00CD65FC" w:rsidP="00CD65FC">
      <w:pPr>
        <w:autoSpaceDE w:val="0"/>
        <w:autoSpaceDN w:val="0"/>
        <w:adjustRightInd w:val="0"/>
        <w:spacing w:after="0"/>
        <w:rPr>
          <w:rFonts w:asciiTheme="minorHAnsi" w:hAnsiTheme="minorHAnsi" w:cstheme="minorHAnsi"/>
          <w:sz w:val="22"/>
        </w:rPr>
      </w:pPr>
      <w:r w:rsidRPr="00CD65FC">
        <w:rPr>
          <w:rFonts w:asciiTheme="minorHAnsi" w:hAnsiTheme="minorHAnsi" w:cstheme="minorHAnsi"/>
          <w:sz w:val="22"/>
        </w:rPr>
        <w:t xml:space="preserve">UCW will consider and address concerns however they arise and will endeavour to take action to deal with concerns promptly and fairly. Staff to whom disclosures are made or concerns are raised are encouraged to consult with this policy or the Higher Education Academic Registry Team (HEART) for advice. UCW recognises that dealing with matters in a consistent manner is critical to ensuring that the </w:t>
      </w:r>
      <w:r w:rsidRPr="00D94775">
        <w:rPr>
          <w:rFonts w:asciiTheme="minorHAnsi" w:hAnsiTheme="minorHAnsi" w:cstheme="minorHAnsi"/>
          <w:sz w:val="22"/>
        </w:rPr>
        <w:t xml:space="preserve">relevant professional standards are maintained. </w:t>
      </w:r>
      <w:r w:rsidR="00411897">
        <w:rPr>
          <w:rFonts w:asciiTheme="minorHAnsi" w:hAnsiTheme="minorHAnsi" w:cstheme="minorHAnsi"/>
          <w:sz w:val="22"/>
        </w:rPr>
        <w:t>A Cause for Concern Form (Appendix One) needs to be completed by the member of staff raising the concern.</w:t>
      </w:r>
    </w:p>
    <w:p w:rsidR="00D94775" w:rsidRPr="00D94775" w:rsidRDefault="00D94775" w:rsidP="00CD65FC">
      <w:pPr>
        <w:autoSpaceDE w:val="0"/>
        <w:autoSpaceDN w:val="0"/>
        <w:adjustRightInd w:val="0"/>
        <w:spacing w:after="0"/>
        <w:rPr>
          <w:rFonts w:asciiTheme="minorHAnsi" w:hAnsiTheme="minorHAnsi" w:cstheme="minorHAnsi"/>
          <w:sz w:val="22"/>
        </w:rPr>
      </w:pPr>
    </w:p>
    <w:p w:rsidR="00D94775" w:rsidRPr="00D94775" w:rsidRDefault="00D94775" w:rsidP="00CD65FC">
      <w:pPr>
        <w:autoSpaceDE w:val="0"/>
        <w:autoSpaceDN w:val="0"/>
        <w:adjustRightInd w:val="0"/>
        <w:spacing w:after="0"/>
        <w:rPr>
          <w:rFonts w:asciiTheme="minorHAnsi" w:hAnsiTheme="minorHAnsi" w:cstheme="minorHAnsi"/>
          <w:sz w:val="22"/>
        </w:rPr>
      </w:pPr>
      <w:r w:rsidRPr="00D94775">
        <w:rPr>
          <w:rFonts w:asciiTheme="minorHAnsi" w:hAnsiTheme="minorHAnsi" w:cstheme="minorHAnsi"/>
          <w:sz w:val="22"/>
        </w:rPr>
        <w:t>If concerns are raised about a student’s professional suitability then it may be necessary to share information with external professionals (such as placement providers or community support agencies).  UCW will always be mindful of the sensitiv</w:t>
      </w:r>
      <w:r>
        <w:rPr>
          <w:rFonts w:asciiTheme="minorHAnsi" w:hAnsiTheme="minorHAnsi" w:cstheme="minorHAnsi"/>
          <w:sz w:val="22"/>
        </w:rPr>
        <w:t>e nature of the situation and it</w:t>
      </w:r>
      <w:r w:rsidRPr="00D94775">
        <w:rPr>
          <w:rFonts w:asciiTheme="minorHAnsi" w:hAnsiTheme="minorHAnsi" w:cstheme="minorHAnsi"/>
          <w:sz w:val="22"/>
        </w:rPr>
        <w:t>s obligations under the General Data Protection Regulation (GDPR).</w:t>
      </w:r>
    </w:p>
    <w:p w:rsidR="0025557D" w:rsidRPr="00EE21C3" w:rsidRDefault="0025557D" w:rsidP="00CD65FC">
      <w:pPr>
        <w:autoSpaceDE w:val="0"/>
        <w:autoSpaceDN w:val="0"/>
        <w:adjustRightInd w:val="0"/>
        <w:spacing w:after="0"/>
        <w:rPr>
          <w:rFonts w:asciiTheme="minorHAnsi" w:hAnsiTheme="minorHAnsi" w:cstheme="minorHAnsi"/>
          <w:sz w:val="22"/>
        </w:rPr>
      </w:pPr>
    </w:p>
    <w:p w:rsidR="00754F0A" w:rsidRPr="00607811" w:rsidRDefault="00754F0A" w:rsidP="00607811">
      <w:pPr>
        <w:spacing w:after="0"/>
        <w:jc w:val="both"/>
        <w:rPr>
          <w:rFonts w:ascii="MS Reference Sans Serif" w:hAnsi="MS Reference Sans Serif"/>
          <w:szCs w:val="24"/>
        </w:rPr>
      </w:pPr>
    </w:p>
    <w:p w:rsidR="00370896" w:rsidRPr="00CD65FC" w:rsidRDefault="00D73334" w:rsidP="00607811">
      <w:pPr>
        <w:pStyle w:val="Heading1"/>
        <w:spacing w:before="0" w:after="0"/>
        <w:jc w:val="both"/>
        <w:rPr>
          <w:rFonts w:asciiTheme="minorHAnsi" w:hAnsiTheme="minorHAnsi" w:cstheme="minorHAnsi"/>
          <w:szCs w:val="28"/>
        </w:rPr>
      </w:pPr>
      <w:r w:rsidRPr="00607811">
        <w:rPr>
          <w:rFonts w:ascii="MS Reference Sans Serif" w:hAnsi="MS Reference Sans Serif"/>
          <w:sz w:val="24"/>
          <w:szCs w:val="24"/>
        </w:rPr>
        <w:t xml:space="preserve"> </w:t>
      </w:r>
      <w:r w:rsidRPr="00CD65FC">
        <w:rPr>
          <w:rFonts w:asciiTheme="minorHAnsi" w:hAnsiTheme="minorHAnsi" w:cstheme="minorHAnsi"/>
          <w:szCs w:val="28"/>
        </w:rPr>
        <w:t xml:space="preserve">2. </w:t>
      </w:r>
      <w:r w:rsidR="00CD65FC">
        <w:rPr>
          <w:rFonts w:asciiTheme="minorHAnsi" w:hAnsiTheme="minorHAnsi" w:cstheme="minorHAnsi"/>
          <w:szCs w:val="28"/>
        </w:rPr>
        <w:t>Aims</w:t>
      </w:r>
    </w:p>
    <w:p w:rsidR="00370896" w:rsidRDefault="00370896" w:rsidP="00607811">
      <w:pPr>
        <w:spacing w:after="0"/>
        <w:jc w:val="both"/>
        <w:rPr>
          <w:rFonts w:ascii="MS Reference Sans Serif" w:hAnsi="MS Reference Sans Serif"/>
          <w:szCs w:val="24"/>
        </w:rPr>
      </w:pPr>
    </w:p>
    <w:p w:rsidR="00CD65FC" w:rsidRPr="00EE21C3" w:rsidRDefault="00CD65FC" w:rsidP="00CD65FC">
      <w:pPr>
        <w:jc w:val="both"/>
        <w:rPr>
          <w:rFonts w:asciiTheme="minorHAnsi" w:eastAsiaTheme="minorEastAsia" w:hAnsiTheme="minorHAnsi" w:cstheme="minorHAnsi"/>
          <w:sz w:val="22"/>
          <w:lang w:eastAsia="en-GB"/>
        </w:rPr>
      </w:pPr>
      <w:r w:rsidRPr="00EE21C3">
        <w:rPr>
          <w:rFonts w:asciiTheme="minorHAnsi" w:eastAsiaTheme="minorEastAsia" w:hAnsiTheme="minorHAnsi" w:cstheme="minorHAnsi"/>
          <w:sz w:val="22"/>
          <w:lang w:eastAsia="en-GB"/>
        </w:rPr>
        <w:t>The aims of this policy are to provide:</w:t>
      </w:r>
    </w:p>
    <w:p w:rsidR="00CD65FC" w:rsidRPr="00EE21C3" w:rsidRDefault="00CD65FC" w:rsidP="00CD65FC">
      <w:pPr>
        <w:pStyle w:val="NoSpacing"/>
        <w:numPr>
          <w:ilvl w:val="0"/>
          <w:numId w:val="17"/>
        </w:numPr>
        <w:ind w:left="567"/>
        <w:jc w:val="both"/>
        <w:rPr>
          <w:rFonts w:cstheme="minorHAnsi"/>
          <w:lang w:val="en-GB" w:eastAsia="en-GB"/>
        </w:rPr>
      </w:pPr>
      <w:r w:rsidRPr="00EE21C3">
        <w:rPr>
          <w:rFonts w:cstheme="minorHAnsi"/>
          <w:lang w:val="en-GB" w:eastAsia="en-GB"/>
        </w:rPr>
        <w:t>A transparent and practical procedural framework for students, prospective students and relevant staff at UCW</w:t>
      </w:r>
    </w:p>
    <w:p w:rsidR="00CD65FC" w:rsidRPr="00EE21C3" w:rsidRDefault="00CD65FC" w:rsidP="00CD65FC">
      <w:pPr>
        <w:pStyle w:val="NoSpacing"/>
        <w:numPr>
          <w:ilvl w:val="0"/>
          <w:numId w:val="17"/>
        </w:numPr>
        <w:ind w:left="567"/>
        <w:jc w:val="both"/>
        <w:rPr>
          <w:rFonts w:cstheme="minorHAnsi"/>
          <w:lang w:val="en-GB" w:eastAsia="en-GB"/>
        </w:rPr>
      </w:pPr>
      <w:r w:rsidRPr="00EE21C3">
        <w:rPr>
          <w:rFonts w:cstheme="minorHAnsi"/>
          <w:lang w:val="en-GB" w:eastAsia="en-GB"/>
        </w:rPr>
        <w:t>A basis for a consistent, transparent and sensitive approach.</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 xml:space="preserve">This policy sets out how UCW will normally respond where a concern is raised regarding a student’s professional suitability and the type of action that UCW may take to deal with the concern and the measures to support the student. This policy is not intended to deal with issues of assessing practice competencies, this falls within the relevant Academic Regulations. </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 xml:space="preserve">This policy applies to students throughout their period of enrolment with UCW, both on and off campuses, and at all times. </w:t>
      </w:r>
    </w:p>
    <w:p w:rsidR="00DF0124" w:rsidRPr="00607811" w:rsidRDefault="00DF0124" w:rsidP="00607811">
      <w:pPr>
        <w:pStyle w:val="NormalWeb"/>
        <w:spacing w:before="0" w:beforeAutospacing="0" w:after="0" w:afterAutospacing="0"/>
        <w:jc w:val="both"/>
        <w:rPr>
          <w:rFonts w:ascii="MS Reference Sans Serif" w:hAnsi="MS Reference Sans Serif"/>
        </w:rPr>
      </w:pPr>
    </w:p>
    <w:p w:rsidR="00A0208F" w:rsidRDefault="00DF0124" w:rsidP="00DF0124">
      <w:pPr>
        <w:tabs>
          <w:tab w:val="left" w:pos="5970"/>
        </w:tabs>
        <w:spacing w:after="0"/>
        <w:jc w:val="both"/>
        <w:rPr>
          <w:rFonts w:ascii="MS Reference Sans Serif" w:hAnsi="MS Reference Sans Serif"/>
          <w:szCs w:val="24"/>
        </w:rPr>
      </w:pPr>
      <w:r>
        <w:rPr>
          <w:rFonts w:ascii="MS Reference Sans Serif" w:hAnsi="MS Reference Sans Serif"/>
          <w:szCs w:val="24"/>
        </w:rPr>
        <w:tab/>
      </w:r>
    </w:p>
    <w:p w:rsidR="00370896" w:rsidRPr="00CD65FC" w:rsidRDefault="00754F0A" w:rsidP="00607811">
      <w:pPr>
        <w:pStyle w:val="Heading1"/>
        <w:spacing w:before="0" w:after="0"/>
        <w:jc w:val="both"/>
        <w:rPr>
          <w:rFonts w:asciiTheme="minorHAnsi" w:hAnsiTheme="minorHAnsi" w:cstheme="minorHAnsi"/>
          <w:szCs w:val="28"/>
        </w:rPr>
      </w:pPr>
      <w:r w:rsidRPr="00CD65FC">
        <w:rPr>
          <w:rFonts w:asciiTheme="minorHAnsi" w:hAnsiTheme="minorHAnsi" w:cstheme="minorHAnsi"/>
          <w:szCs w:val="28"/>
        </w:rPr>
        <w:t xml:space="preserve">3. </w:t>
      </w:r>
      <w:r w:rsidR="00CD65FC" w:rsidRPr="00CD65FC">
        <w:rPr>
          <w:rFonts w:asciiTheme="minorHAnsi" w:hAnsiTheme="minorHAnsi" w:cstheme="minorHAnsi"/>
          <w:szCs w:val="28"/>
        </w:rPr>
        <w:t>Implementation of the Policy</w:t>
      </w:r>
    </w:p>
    <w:p w:rsidR="00754F0A" w:rsidRDefault="00754F0A" w:rsidP="00607811">
      <w:pPr>
        <w:spacing w:after="0"/>
        <w:jc w:val="both"/>
        <w:rPr>
          <w:rFonts w:ascii="MS Reference Sans Serif" w:hAnsi="MS Reference Sans Serif"/>
          <w:szCs w:val="24"/>
        </w:rPr>
      </w:pPr>
    </w:p>
    <w:p w:rsidR="00CD65FC" w:rsidRPr="00EE21C3" w:rsidRDefault="00CD65FC" w:rsidP="00CD65FC">
      <w:pPr>
        <w:autoSpaceDE w:val="0"/>
        <w:autoSpaceDN w:val="0"/>
        <w:adjustRightInd w:val="0"/>
        <w:jc w:val="both"/>
        <w:rPr>
          <w:rFonts w:asciiTheme="minorHAnsi" w:hAnsiTheme="minorHAnsi" w:cstheme="minorHAnsi"/>
          <w:sz w:val="22"/>
        </w:rPr>
      </w:pPr>
      <w:r w:rsidRPr="00EE21C3">
        <w:rPr>
          <w:rFonts w:asciiTheme="minorHAnsi" w:hAnsiTheme="minorHAnsi" w:cstheme="minorHAnsi"/>
          <w:sz w:val="22"/>
        </w:rPr>
        <w:t xml:space="preserve">In implementing this Procedure, UCW will at all times remain mindful of its duty of care and its obligations to students under the Equality Act 2010, including in appropriate cases its obligation to make reasonable adjustments. It will also remain mindful of the confidential and sensitive nature of fitness to </w:t>
      </w:r>
      <w:r w:rsidR="00280C6C">
        <w:rPr>
          <w:rFonts w:asciiTheme="minorHAnsi" w:hAnsiTheme="minorHAnsi" w:cstheme="minorHAnsi"/>
          <w:sz w:val="22"/>
        </w:rPr>
        <w:t>practise</w:t>
      </w:r>
      <w:r w:rsidRPr="00EE21C3">
        <w:rPr>
          <w:rFonts w:asciiTheme="minorHAnsi" w:hAnsiTheme="minorHAnsi" w:cstheme="minorHAnsi"/>
          <w:sz w:val="22"/>
        </w:rPr>
        <w:t xml:space="preserve"> matters and of its obligations under </w:t>
      </w:r>
      <w:r w:rsidR="00D94775" w:rsidRPr="00D94775">
        <w:rPr>
          <w:rFonts w:asciiTheme="minorHAnsi" w:hAnsiTheme="minorHAnsi" w:cstheme="minorHAnsi"/>
          <w:sz w:val="22"/>
        </w:rPr>
        <w:t>the General Data Protection Regulation (GDPR).</w:t>
      </w:r>
    </w:p>
    <w:p w:rsidR="00CD65FC"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 xml:space="preserve">When dealing with students under this policy, UCW will consider what support and guidance may be offered to students. Students will be reminded of the support services provided by HEART and will be </w:t>
      </w:r>
      <w:r w:rsidRPr="00EE21C3">
        <w:rPr>
          <w:rFonts w:asciiTheme="minorHAnsi" w:hAnsiTheme="minorHAnsi" w:cstheme="minorHAnsi"/>
          <w:sz w:val="22"/>
        </w:rPr>
        <w:lastRenderedPageBreak/>
        <w:t xml:space="preserve">encouraged where appropriate to seek support from relevant external sources (e.g. GPs or external mental health services) as well as from sources with HEART and the wider Weston College Group. </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D94775" w:rsidRDefault="00CD65FC" w:rsidP="00CD65FC">
      <w:pPr>
        <w:autoSpaceDE w:val="0"/>
        <w:autoSpaceDN w:val="0"/>
        <w:adjustRightInd w:val="0"/>
        <w:spacing w:after="0"/>
        <w:rPr>
          <w:rFonts w:asciiTheme="minorHAnsi" w:hAnsiTheme="minorHAnsi" w:cstheme="minorHAnsi"/>
          <w:b/>
          <w:bCs/>
          <w:i/>
          <w:sz w:val="22"/>
        </w:rPr>
      </w:pPr>
      <w:r w:rsidRPr="00D94775">
        <w:rPr>
          <w:rFonts w:asciiTheme="minorHAnsi" w:hAnsiTheme="minorHAnsi" w:cstheme="minorHAnsi"/>
          <w:b/>
          <w:bCs/>
          <w:i/>
          <w:sz w:val="22"/>
        </w:rPr>
        <w:t>Concerns about a student’s health and wellbeing</w:t>
      </w: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There may be times when a student’s physical or mental health means that they pose a risk to themselves, or to others.  For students following professional programmes, especially where the student’s presentation gives rise to professional suitability concerns, this policy would apply. </w:t>
      </w: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In some cases, it might be deemed appropriate to manage health concerns through the UCW Fitness to Study Policy. The decision on the appropriate policy framework will be made jointly by the HE Assistant Director: Academic Registry and the relevant Programme or Curriculum Co-ordinator.</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D94775" w:rsidRDefault="00CD65FC" w:rsidP="00CD65FC">
      <w:pPr>
        <w:autoSpaceDE w:val="0"/>
        <w:autoSpaceDN w:val="0"/>
        <w:adjustRightInd w:val="0"/>
        <w:spacing w:after="0"/>
        <w:rPr>
          <w:rFonts w:asciiTheme="minorHAnsi" w:hAnsiTheme="minorHAnsi" w:cstheme="minorHAnsi"/>
          <w:b/>
          <w:bCs/>
          <w:i/>
          <w:sz w:val="22"/>
        </w:rPr>
      </w:pPr>
      <w:r w:rsidRPr="00D94775">
        <w:rPr>
          <w:rFonts w:asciiTheme="minorHAnsi" w:hAnsiTheme="minorHAnsi" w:cstheme="minorHAnsi"/>
          <w:b/>
          <w:bCs/>
          <w:i/>
          <w:sz w:val="22"/>
        </w:rPr>
        <w:t>Conduct which may also be a criminal offence</w:t>
      </w: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If a student’s conduct may be in brea</w:t>
      </w:r>
      <w:r w:rsidR="006F2A47">
        <w:rPr>
          <w:rFonts w:asciiTheme="minorHAnsi" w:hAnsiTheme="minorHAnsi" w:cstheme="minorHAnsi"/>
          <w:color w:val="000000"/>
          <w:sz w:val="22"/>
        </w:rPr>
        <w:t xml:space="preserve">ch of the criminal law, UCW may, </w:t>
      </w:r>
      <w:r w:rsidRPr="00EE21C3">
        <w:rPr>
          <w:rFonts w:asciiTheme="minorHAnsi" w:hAnsiTheme="minorHAnsi" w:cstheme="minorHAnsi"/>
          <w:color w:val="000000"/>
          <w:sz w:val="22"/>
        </w:rPr>
        <w:t>at its discretion</w:t>
      </w:r>
      <w:r w:rsidR="006F2A47">
        <w:rPr>
          <w:rFonts w:asciiTheme="minorHAnsi" w:hAnsiTheme="minorHAnsi" w:cstheme="minorHAnsi"/>
          <w:color w:val="000000"/>
          <w:sz w:val="22"/>
        </w:rPr>
        <w:t>,</w:t>
      </w:r>
      <w:r w:rsidRPr="00EE21C3">
        <w:rPr>
          <w:rFonts w:asciiTheme="minorHAnsi" w:hAnsiTheme="minorHAnsi" w:cstheme="minorHAnsi"/>
          <w:color w:val="000000"/>
          <w:sz w:val="22"/>
        </w:rPr>
        <w:t xml:space="preserve"> refer the matter to the Police. UCW may then delay taking action under this policy pending the outcome of any Police inquiry and/or criminal investigation/prosecution. UCW may then manage this process through the UCW Student Code of Conduct if a serious breech has occurred. UCW is not bound by the outcome of any crimina</w:t>
      </w:r>
      <w:r w:rsidR="00427EFD">
        <w:rPr>
          <w:rFonts w:asciiTheme="minorHAnsi" w:hAnsiTheme="minorHAnsi" w:cstheme="minorHAnsi"/>
          <w:color w:val="000000"/>
          <w:sz w:val="22"/>
        </w:rPr>
        <w:t>l prosecution although it may at</w:t>
      </w:r>
      <w:r w:rsidRPr="00EE21C3">
        <w:rPr>
          <w:rFonts w:asciiTheme="minorHAnsi" w:hAnsiTheme="minorHAnsi" w:cstheme="minorHAnsi"/>
          <w:color w:val="000000"/>
          <w:sz w:val="22"/>
        </w:rPr>
        <w:t xml:space="preserve"> its discretion take any penalty imposed by a criminal court into consideration in determining any outcome to be imposed under this policy.</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eastAsiaTheme="minorEastAsia" w:hAnsiTheme="minorHAnsi" w:cstheme="minorHAnsi"/>
          <w:sz w:val="22"/>
          <w:lang w:eastAsia="en-GB"/>
        </w:rPr>
      </w:pPr>
      <w:r w:rsidRPr="00EE21C3">
        <w:rPr>
          <w:rFonts w:asciiTheme="minorHAnsi" w:eastAsiaTheme="minorEastAsia" w:hAnsiTheme="minorHAnsi" w:cstheme="minorHAnsi"/>
          <w:sz w:val="22"/>
          <w:lang w:eastAsia="en-GB"/>
        </w:rPr>
        <w:t xml:space="preserve">The Fitness to </w:t>
      </w:r>
      <w:r w:rsidR="00280C6C">
        <w:rPr>
          <w:rFonts w:asciiTheme="minorHAnsi" w:eastAsiaTheme="minorEastAsia" w:hAnsiTheme="minorHAnsi" w:cstheme="minorHAnsi"/>
          <w:sz w:val="22"/>
          <w:lang w:eastAsia="en-GB"/>
        </w:rPr>
        <w:t>Practise</w:t>
      </w:r>
      <w:r w:rsidRPr="00EE21C3">
        <w:rPr>
          <w:rFonts w:asciiTheme="minorHAnsi" w:eastAsiaTheme="minorEastAsia" w:hAnsiTheme="minorHAnsi" w:cstheme="minorHAnsi"/>
          <w:sz w:val="22"/>
          <w:lang w:eastAsia="en-GB"/>
        </w:rPr>
        <w:t xml:space="preserve"> policy has three stages. Depending on the perceived and/or assessed severity of the situation and </w:t>
      </w:r>
      <w:r w:rsidRPr="00EE21C3">
        <w:rPr>
          <w:rFonts w:asciiTheme="minorHAnsi" w:hAnsiTheme="minorHAnsi" w:cstheme="minorHAnsi"/>
          <w:sz w:val="22"/>
        </w:rPr>
        <w:t>the nature of the professional suitability concern</w:t>
      </w:r>
      <w:r w:rsidRPr="00EE21C3">
        <w:rPr>
          <w:rFonts w:asciiTheme="minorHAnsi" w:eastAsiaTheme="minorEastAsia" w:hAnsiTheme="minorHAnsi" w:cstheme="minorHAnsi"/>
          <w:sz w:val="22"/>
          <w:lang w:eastAsia="en-GB"/>
        </w:rPr>
        <w:t xml:space="preserve">, action may be initiated at any stage.  It is anticipated that most situations can be managed at Stage 1 or 2.  </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6F2A47" w:rsidRDefault="00CD65FC" w:rsidP="006F2A47">
      <w:pPr>
        <w:rPr>
          <w:rFonts w:ascii="Calibri" w:hAnsi="Calibri" w:cstheme="minorHAnsi"/>
          <w:b/>
          <w:sz w:val="28"/>
          <w:szCs w:val="28"/>
        </w:rPr>
      </w:pPr>
      <w:r w:rsidRPr="00EE21C3">
        <w:rPr>
          <w:rFonts w:asciiTheme="minorHAnsi" w:hAnsiTheme="minorHAnsi" w:cstheme="minorHAnsi"/>
          <w:sz w:val="22"/>
        </w:rPr>
        <w:t>Students dealt with under this policy will be entitled at any stage to be accompanied and/or represented by one member of staff (a member of HEART for example), friend or relative. This is in addition to any health professional or support worker who may usually accompany the student. The role of this individual is to provide support to the student. It is not to advocate or represent the student.</w:t>
      </w:r>
      <w:r w:rsidR="00DF5140">
        <w:rPr>
          <w:rFonts w:asciiTheme="minorHAnsi" w:hAnsiTheme="minorHAnsi" w:cstheme="minorHAnsi"/>
          <w:sz w:val="22"/>
        </w:rPr>
        <w:t xml:space="preserve"> Should a student want third party representation then a </w:t>
      </w:r>
      <w:r w:rsidR="00DF5140" w:rsidRPr="00DF5140">
        <w:rPr>
          <w:rFonts w:ascii="Calibri" w:hAnsi="Calibri" w:cstheme="minorHAnsi"/>
          <w:sz w:val="22"/>
        </w:rPr>
        <w:t>Consent for Third Party Representation Form</w:t>
      </w:r>
      <w:r w:rsidR="00DF5140">
        <w:rPr>
          <w:rFonts w:ascii="Calibri" w:hAnsi="Calibri" w:cstheme="minorHAnsi"/>
          <w:sz w:val="22"/>
        </w:rPr>
        <w:t xml:space="preserve"> (Appendix Two) needs to be completed prior to the implantation of any Stage detailed within this policy.</w:t>
      </w:r>
    </w:p>
    <w:p w:rsidR="00370896" w:rsidRPr="00607811" w:rsidRDefault="00370896" w:rsidP="00607811">
      <w:pPr>
        <w:spacing w:after="0"/>
        <w:jc w:val="both"/>
        <w:rPr>
          <w:rFonts w:ascii="MS Reference Sans Serif" w:hAnsi="MS Reference Sans Serif"/>
          <w:szCs w:val="24"/>
        </w:rPr>
      </w:pPr>
    </w:p>
    <w:p w:rsidR="00754F0A" w:rsidRPr="00CD65FC" w:rsidRDefault="00754F0A" w:rsidP="00607811">
      <w:pPr>
        <w:pStyle w:val="Heading1"/>
        <w:spacing w:before="0" w:after="0"/>
        <w:jc w:val="both"/>
        <w:rPr>
          <w:rFonts w:asciiTheme="minorHAnsi" w:hAnsiTheme="minorHAnsi" w:cstheme="minorHAnsi"/>
          <w:szCs w:val="28"/>
        </w:rPr>
      </w:pPr>
      <w:r w:rsidRPr="00CD65FC">
        <w:rPr>
          <w:rFonts w:asciiTheme="minorHAnsi" w:hAnsiTheme="minorHAnsi" w:cstheme="minorHAnsi"/>
          <w:szCs w:val="28"/>
        </w:rPr>
        <w:t xml:space="preserve">4.  Stages of the </w:t>
      </w:r>
      <w:r w:rsidR="00CD65FC" w:rsidRPr="00CD65FC">
        <w:rPr>
          <w:rFonts w:asciiTheme="minorHAnsi" w:hAnsiTheme="minorHAnsi" w:cstheme="minorHAnsi"/>
          <w:szCs w:val="28"/>
        </w:rPr>
        <w:t xml:space="preserve">Fitness to </w:t>
      </w:r>
      <w:r w:rsidR="00280C6C">
        <w:rPr>
          <w:rFonts w:asciiTheme="minorHAnsi" w:hAnsiTheme="minorHAnsi" w:cstheme="minorHAnsi"/>
          <w:szCs w:val="28"/>
        </w:rPr>
        <w:t>Practise</w:t>
      </w:r>
      <w:r w:rsidR="00CD65FC" w:rsidRPr="00CD65FC">
        <w:rPr>
          <w:rFonts w:asciiTheme="minorHAnsi" w:hAnsiTheme="minorHAnsi" w:cstheme="minorHAnsi"/>
          <w:szCs w:val="28"/>
        </w:rPr>
        <w:t xml:space="preserve"> Policy</w:t>
      </w:r>
    </w:p>
    <w:p w:rsidR="00754F0A" w:rsidRDefault="00754F0A" w:rsidP="00607811">
      <w:pPr>
        <w:pStyle w:val="NormalWeb"/>
        <w:spacing w:before="0" w:beforeAutospacing="0" w:after="0" w:afterAutospacing="0"/>
        <w:jc w:val="both"/>
        <w:rPr>
          <w:rFonts w:ascii="MS Reference Sans Serif" w:hAnsi="MS Reference Sans Serif"/>
        </w:rPr>
      </w:pPr>
    </w:p>
    <w:p w:rsidR="00CD65FC" w:rsidRPr="00EE21C3" w:rsidRDefault="00CD65FC" w:rsidP="00CD65FC">
      <w:pPr>
        <w:autoSpaceDE w:val="0"/>
        <w:autoSpaceDN w:val="0"/>
        <w:adjustRightInd w:val="0"/>
        <w:spacing w:after="0"/>
        <w:rPr>
          <w:rFonts w:asciiTheme="minorHAnsi" w:hAnsiTheme="minorHAnsi" w:cstheme="minorHAnsi"/>
          <w:b/>
          <w:sz w:val="22"/>
        </w:rPr>
      </w:pPr>
      <w:r w:rsidRPr="00EE21C3">
        <w:rPr>
          <w:rFonts w:asciiTheme="minorHAnsi" w:hAnsiTheme="minorHAnsi" w:cstheme="minorHAnsi"/>
          <w:b/>
          <w:sz w:val="22"/>
        </w:rPr>
        <w:t>Stage 1: Informal Action</w:t>
      </w:r>
    </w:p>
    <w:p w:rsidR="00CD65FC" w:rsidRPr="00EE21C3" w:rsidRDefault="00CD65FC" w:rsidP="00CD65FC">
      <w:pPr>
        <w:autoSpaceDE w:val="0"/>
        <w:autoSpaceDN w:val="0"/>
        <w:adjustRightInd w:val="0"/>
        <w:spacing w:after="0"/>
        <w:rPr>
          <w:rFonts w:asciiTheme="minorHAnsi" w:hAnsiTheme="minorHAnsi" w:cstheme="minorHAnsi"/>
          <w:b/>
          <w:sz w:val="22"/>
        </w:rPr>
      </w:pP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Initial or minor concerns about a student’s professional suitability will normally be dealt with under Stage 1.  The Programme </w:t>
      </w:r>
      <w:r w:rsidR="00021C14">
        <w:rPr>
          <w:rFonts w:asciiTheme="minorHAnsi" w:hAnsiTheme="minorHAnsi" w:cstheme="minorHAnsi"/>
          <w:color w:val="000000"/>
          <w:sz w:val="22"/>
        </w:rPr>
        <w:t>Co-ordinator</w:t>
      </w:r>
      <w:r w:rsidRPr="00EE21C3">
        <w:rPr>
          <w:rFonts w:asciiTheme="minorHAnsi" w:hAnsiTheme="minorHAnsi" w:cstheme="minorHAnsi"/>
          <w:color w:val="000000"/>
          <w:sz w:val="22"/>
        </w:rPr>
        <w:t xml:space="preserve"> </w:t>
      </w:r>
      <w:r w:rsidR="00411897">
        <w:rPr>
          <w:rFonts w:asciiTheme="minorHAnsi" w:hAnsiTheme="minorHAnsi" w:cstheme="minorHAnsi"/>
          <w:color w:val="000000"/>
          <w:sz w:val="22"/>
        </w:rPr>
        <w:t xml:space="preserve">or Curriculum Co-ordinator </w:t>
      </w:r>
      <w:r w:rsidRPr="00EE21C3">
        <w:rPr>
          <w:rFonts w:asciiTheme="minorHAnsi" w:hAnsiTheme="minorHAnsi" w:cstheme="minorHAnsi"/>
          <w:color w:val="000000"/>
          <w:sz w:val="22"/>
        </w:rPr>
        <w:t>will inform the student that there is a concern about their professional suitability and the nature of the concern and that the matter is to be dealt with under Stage 1 of this policy.</w:t>
      </w:r>
      <w:r w:rsidR="00411897">
        <w:rPr>
          <w:rFonts w:asciiTheme="minorHAnsi" w:hAnsiTheme="minorHAnsi" w:cstheme="minorHAnsi"/>
          <w:color w:val="000000"/>
          <w:sz w:val="22"/>
        </w:rPr>
        <w:t xml:space="preserve">  </w:t>
      </w:r>
      <w:r w:rsidR="009B594C">
        <w:rPr>
          <w:rFonts w:asciiTheme="minorHAnsi" w:hAnsiTheme="minorHAnsi" w:cstheme="minorHAnsi"/>
          <w:color w:val="000000"/>
          <w:sz w:val="22"/>
        </w:rPr>
        <w:t>Concerns about professional suitability could be raised in a number of ways, such as a student’s presentation or behaviour in lectures or within the wider UCW environment (library etc), conversations in tutorials, conversations with support staff or conce</w:t>
      </w:r>
      <w:r w:rsidR="006F2A47">
        <w:rPr>
          <w:rFonts w:asciiTheme="minorHAnsi" w:hAnsiTheme="minorHAnsi" w:cstheme="minorHAnsi"/>
          <w:color w:val="000000"/>
          <w:sz w:val="22"/>
        </w:rPr>
        <w:t xml:space="preserve">rns raised by other students. </w:t>
      </w:r>
      <w:r w:rsidR="00411897">
        <w:rPr>
          <w:rFonts w:asciiTheme="minorHAnsi" w:hAnsiTheme="minorHAnsi" w:cstheme="minorHAnsi"/>
          <w:color w:val="000000"/>
          <w:sz w:val="22"/>
        </w:rPr>
        <w:t xml:space="preserve">A Cause for Concern Form will be completed by the Programme </w:t>
      </w:r>
      <w:r w:rsidR="00021C14">
        <w:rPr>
          <w:rFonts w:asciiTheme="minorHAnsi" w:hAnsiTheme="minorHAnsi" w:cstheme="minorHAnsi"/>
          <w:color w:val="000000"/>
          <w:sz w:val="22"/>
        </w:rPr>
        <w:t>Co-ordinator</w:t>
      </w:r>
      <w:r w:rsidR="00411897">
        <w:rPr>
          <w:rFonts w:asciiTheme="minorHAnsi" w:hAnsiTheme="minorHAnsi" w:cstheme="minorHAnsi"/>
          <w:color w:val="000000"/>
          <w:sz w:val="22"/>
        </w:rPr>
        <w:t xml:space="preserve"> or Curriculum Co-ordinator.</w:t>
      </w:r>
      <w:r w:rsidRPr="00EE21C3">
        <w:rPr>
          <w:rFonts w:asciiTheme="minorHAnsi" w:hAnsiTheme="minorHAnsi" w:cstheme="minorHAnsi"/>
          <w:color w:val="000000"/>
          <w:sz w:val="22"/>
        </w:rPr>
        <w:t xml:space="preserve">  The student will be given a copy of this policy and a meeting will be arranged to discuss the concern, a member of HEART will also be present at the meeting. </w:t>
      </w:r>
      <w:r w:rsidR="009B594C">
        <w:rPr>
          <w:rFonts w:asciiTheme="minorHAnsi" w:hAnsiTheme="minorHAnsi" w:cstheme="minorHAnsi"/>
          <w:color w:val="000000"/>
          <w:sz w:val="22"/>
        </w:rPr>
        <w:t xml:space="preserve">  </w:t>
      </w:r>
    </w:p>
    <w:p w:rsidR="009B594C" w:rsidRPr="00EE21C3" w:rsidRDefault="009B594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eastAsiaTheme="minorEastAsia" w:hAnsiTheme="minorHAnsi" w:cstheme="minorHAnsi"/>
          <w:sz w:val="22"/>
          <w:lang w:eastAsia="en-GB"/>
        </w:rPr>
      </w:pPr>
      <w:r w:rsidRPr="00EE21C3">
        <w:rPr>
          <w:rFonts w:asciiTheme="minorHAnsi" w:hAnsiTheme="minorHAnsi" w:cstheme="minorHAnsi"/>
          <w:color w:val="000000"/>
          <w:sz w:val="22"/>
        </w:rPr>
        <w:t xml:space="preserve">It is UCW’s hope that this meeting is supportive and will involve a frank discussions about the concerns raised. </w:t>
      </w:r>
      <w:r w:rsidRPr="00EE21C3">
        <w:rPr>
          <w:rFonts w:asciiTheme="minorHAnsi" w:eastAsiaTheme="minorEastAsia" w:hAnsiTheme="minorHAnsi" w:cstheme="minorHAnsi"/>
          <w:sz w:val="22"/>
          <w:lang w:eastAsia="en-GB"/>
        </w:rPr>
        <w:t xml:space="preserve">The student will have the opportunity to express their views on the situation and it could be that an action plan is agreed, which may include on-going contact with the </w:t>
      </w:r>
      <w:r w:rsidR="006F2A47">
        <w:rPr>
          <w:rFonts w:asciiTheme="minorHAnsi" w:eastAsiaTheme="minorEastAsia" w:hAnsiTheme="minorHAnsi" w:cstheme="minorHAnsi"/>
          <w:sz w:val="22"/>
          <w:lang w:eastAsia="en-GB"/>
        </w:rPr>
        <w:t xml:space="preserve">HE </w:t>
      </w:r>
      <w:r w:rsidRPr="00EE21C3">
        <w:rPr>
          <w:rFonts w:asciiTheme="minorHAnsi" w:eastAsiaTheme="minorEastAsia" w:hAnsiTheme="minorHAnsi" w:cstheme="minorHAnsi"/>
          <w:sz w:val="22"/>
          <w:lang w:eastAsia="en-GB"/>
        </w:rPr>
        <w:t xml:space="preserve">Welfare &amp; Retention Officer and/or the </w:t>
      </w:r>
      <w:r w:rsidR="006F2A47">
        <w:rPr>
          <w:rFonts w:asciiTheme="minorHAnsi" w:eastAsiaTheme="minorEastAsia" w:hAnsiTheme="minorHAnsi" w:cstheme="minorHAnsi"/>
          <w:sz w:val="22"/>
          <w:lang w:eastAsia="en-GB"/>
        </w:rPr>
        <w:t xml:space="preserve">HE </w:t>
      </w:r>
      <w:r w:rsidRPr="00EE21C3">
        <w:rPr>
          <w:rFonts w:asciiTheme="minorHAnsi" w:hAnsiTheme="minorHAnsi" w:cstheme="minorHAnsi"/>
          <w:sz w:val="22"/>
        </w:rPr>
        <w:t xml:space="preserve">Welfare and Wellbeing Lead </w:t>
      </w:r>
      <w:r w:rsidRPr="00EE21C3">
        <w:rPr>
          <w:rFonts w:asciiTheme="minorHAnsi" w:eastAsiaTheme="minorEastAsia" w:hAnsiTheme="minorHAnsi" w:cstheme="minorHAnsi"/>
          <w:sz w:val="22"/>
          <w:lang w:eastAsia="en-GB"/>
        </w:rPr>
        <w:t>or referral could be made to an external specialist agency.  An application for Personal or Mitigating Circumstances could be made in order to enable the student to continue with their studies.</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This meeting will include the following members of staff:</w:t>
      </w:r>
    </w:p>
    <w:p w:rsidR="006F2A47" w:rsidRPr="00EE21C3" w:rsidRDefault="006F2A47"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pStyle w:val="ListParagraph"/>
        <w:numPr>
          <w:ilvl w:val="0"/>
          <w:numId w:val="19"/>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Programme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EE21C3">
        <w:rPr>
          <w:rFonts w:asciiTheme="minorHAnsi" w:hAnsiTheme="minorHAnsi" w:cstheme="minorHAnsi"/>
          <w:color w:val="000000"/>
          <w:sz w:val="22"/>
        </w:rPr>
        <w:t>or Curriculum Co-ordinator (Chair)</w:t>
      </w:r>
    </w:p>
    <w:p w:rsidR="00CD65FC" w:rsidRPr="00EE21C3" w:rsidRDefault="00CD65FC" w:rsidP="00CD65FC">
      <w:pPr>
        <w:pStyle w:val="ListParagraph"/>
        <w:numPr>
          <w:ilvl w:val="0"/>
          <w:numId w:val="19"/>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Personal Tutor</w:t>
      </w:r>
    </w:p>
    <w:p w:rsidR="00CD65FC" w:rsidRPr="00EE21C3" w:rsidRDefault="00CD65FC" w:rsidP="00CD65FC">
      <w:pPr>
        <w:pStyle w:val="ListParagraph"/>
        <w:numPr>
          <w:ilvl w:val="0"/>
          <w:numId w:val="19"/>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A member of HEART</w:t>
      </w:r>
    </w:p>
    <w:p w:rsidR="00CD65FC" w:rsidRPr="00EE21C3" w:rsidRDefault="00CD65FC" w:rsidP="00CD65FC">
      <w:pPr>
        <w:pStyle w:val="ListParagraph"/>
        <w:numPr>
          <w:ilvl w:val="0"/>
          <w:numId w:val="19"/>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Any other relevant members of academic staff (personal tutor/module lead/work based learning assessor etc).</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Following the meeting, the Programme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EE21C3">
        <w:rPr>
          <w:rFonts w:asciiTheme="minorHAnsi" w:hAnsiTheme="minorHAnsi" w:cstheme="minorHAnsi"/>
          <w:color w:val="000000"/>
          <w:sz w:val="22"/>
        </w:rPr>
        <w:t>or Curriculum Co-ordinator will determine whether or not the student’s professional suitability is compromised and any actions to be taken. Such actions may include (but are not limited to) one or more of the following outcomes:</w:t>
      </w:r>
    </w:p>
    <w:p w:rsidR="006F2A47" w:rsidRPr="00EE21C3" w:rsidRDefault="006F2A47"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no further action to be taken</w:t>
      </w: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the matter be referred to another Stage (including Stage 3)</w:t>
      </w: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issue a warning (verbal or written)</w:t>
      </w: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support arrangements and/or reasonable adjustments be put in place for the student</w:t>
      </w: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an action plan created</w:t>
      </w:r>
    </w:p>
    <w:p w:rsidR="00CD65FC" w:rsidRPr="00EE21C3" w:rsidRDefault="00CD65FC" w:rsidP="00CD65FC">
      <w:pPr>
        <w:pStyle w:val="ListParagraph"/>
        <w:numPr>
          <w:ilvl w:val="0"/>
          <w:numId w:val="18"/>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the matter be referred for consideration under another UCW process (the UCW Student Code of Conduct or the UCW Fitness to Study policy).</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The student will be notified in writing (normally via email) within seven working days of the date of the meeting of the decision, with reasons, and any actions to be taken.  A note of the outcome and any associated documentation will be uploaded to the student’s </w:t>
      </w:r>
      <w:r w:rsidRPr="0025557D">
        <w:rPr>
          <w:rFonts w:asciiTheme="minorHAnsi" w:hAnsiTheme="minorHAnsi" w:cstheme="minorHAnsi"/>
          <w:color w:val="000000"/>
          <w:sz w:val="22"/>
        </w:rPr>
        <w:t>eilp</w:t>
      </w:r>
      <w:r w:rsidR="0025557D" w:rsidRPr="0025557D">
        <w:rPr>
          <w:rFonts w:asciiTheme="minorHAnsi" w:hAnsiTheme="minorHAnsi" w:cstheme="minorHAnsi"/>
          <w:color w:val="000000"/>
          <w:sz w:val="22"/>
        </w:rPr>
        <w:t xml:space="preserve"> (Educational Individualised Learning Plan)</w:t>
      </w:r>
      <w:r w:rsidR="0025557D">
        <w:rPr>
          <w:rFonts w:asciiTheme="minorHAnsi" w:hAnsiTheme="minorHAnsi" w:cstheme="minorHAnsi"/>
          <w:color w:val="000000"/>
          <w:sz w:val="22"/>
        </w:rPr>
        <w:t xml:space="preserve">. </w:t>
      </w:r>
    </w:p>
    <w:p w:rsidR="00CD65FC"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jc w:val="both"/>
        <w:rPr>
          <w:rFonts w:asciiTheme="minorHAnsi" w:eastAsiaTheme="minorEastAsia" w:hAnsiTheme="minorHAnsi" w:cstheme="minorHAnsi"/>
          <w:sz w:val="22"/>
          <w:lang w:eastAsia="en-GB"/>
        </w:rPr>
      </w:pPr>
      <w:r w:rsidRPr="00EE21C3">
        <w:rPr>
          <w:rFonts w:asciiTheme="minorHAnsi" w:eastAsiaTheme="minorEastAsia" w:hAnsiTheme="minorHAnsi" w:cstheme="minorHAnsi"/>
          <w:sz w:val="22"/>
          <w:lang w:eastAsia="en-GB"/>
        </w:rPr>
        <w:t>It is hoped that most cases can be resolved at this stage and that students will respond positively to, and co-operate fully with the process and take advan</w:t>
      </w:r>
      <w:r w:rsidR="003E00B6">
        <w:rPr>
          <w:rFonts w:asciiTheme="minorHAnsi" w:eastAsiaTheme="minorEastAsia" w:hAnsiTheme="minorHAnsi" w:cstheme="minorHAnsi"/>
          <w:sz w:val="22"/>
          <w:lang w:eastAsia="en-GB"/>
        </w:rPr>
        <w:t xml:space="preserve">tage of the support available. </w:t>
      </w:r>
      <w:r w:rsidRPr="00EE21C3">
        <w:rPr>
          <w:rFonts w:asciiTheme="minorHAnsi" w:eastAsiaTheme="minorEastAsia" w:hAnsiTheme="minorHAnsi" w:cstheme="minorHAnsi"/>
          <w:sz w:val="22"/>
          <w:lang w:eastAsia="en-GB"/>
        </w:rPr>
        <w:t>A review period will be agreed and a meeting scheduled to review the progress made by the student and to address the concerns rais</w:t>
      </w:r>
      <w:r w:rsidR="003E00B6">
        <w:rPr>
          <w:rFonts w:asciiTheme="minorHAnsi" w:eastAsiaTheme="minorEastAsia" w:hAnsiTheme="minorHAnsi" w:cstheme="minorHAnsi"/>
          <w:sz w:val="22"/>
          <w:lang w:eastAsia="en-GB"/>
        </w:rPr>
        <w:t xml:space="preserve">ed. </w:t>
      </w:r>
      <w:r w:rsidRPr="00EE21C3">
        <w:rPr>
          <w:rFonts w:asciiTheme="minorHAnsi" w:eastAsiaTheme="minorEastAsia" w:hAnsiTheme="minorHAnsi" w:cstheme="minorHAnsi"/>
          <w:sz w:val="22"/>
          <w:lang w:eastAsia="en-GB"/>
        </w:rPr>
        <w:t xml:space="preserve">Further review meetings may be arranged in order to further monitor progress and to ensure access to all appropriate support continues. </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b/>
          <w:color w:val="000000"/>
          <w:sz w:val="22"/>
        </w:rPr>
      </w:pPr>
      <w:r w:rsidRPr="00EE21C3">
        <w:rPr>
          <w:rFonts w:asciiTheme="minorHAnsi" w:hAnsiTheme="minorHAnsi" w:cstheme="minorHAnsi"/>
          <w:b/>
          <w:color w:val="000000"/>
          <w:sz w:val="22"/>
        </w:rPr>
        <w:t>Stage 2: Formal Action</w:t>
      </w:r>
    </w:p>
    <w:p w:rsidR="00CD65FC" w:rsidRPr="00EE21C3" w:rsidRDefault="00CD65FC" w:rsidP="00CD65FC">
      <w:pPr>
        <w:autoSpaceDE w:val="0"/>
        <w:autoSpaceDN w:val="0"/>
        <w:adjustRightInd w:val="0"/>
        <w:spacing w:after="0"/>
        <w:rPr>
          <w:rFonts w:asciiTheme="minorHAnsi" w:hAnsiTheme="minorHAnsi" w:cstheme="minorHAnsi"/>
          <w:b/>
          <w:color w:val="000000"/>
          <w:sz w:val="22"/>
        </w:rPr>
      </w:pP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Serious or repeated concerns about a student’s professional suitability will normally be dealt with under Stage 2. The Subject Area Manager will inform the student in writing (normally via email) that there is a concern about their professional suitability and the nature of the concern and that the matter is to be dealt with under Stage 2. The student will be given a copy of this policy and a meeting will be arranged to discuss the concern, a member of HEART, the Programme </w:t>
      </w:r>
      <w:r w:rsidR="00021C14">
        <w:rPr>
          <w:rFonts w:asciiTheme="minorHAnsi" w:hAnsiTheme="minorHAnsi" w:cstheme="minorHAnsi"/>
          <w:color w:val="000000"/>
          <w:sz w:val="22"/>
        </w:rPr>
        <w:t>Co-ordinator</w:t>
      </w:r>
      <w:r w:rsidRPr="00EE21C3">
        <w:rPr>
          <w:rFonts w:asciiTheme="minorHAnsi" w:hAnsiTheme="minorHAnsi" w:cstheme="minorHAnsi"/>
          <w:color w:val="000000"/>
          <w:sz w:val="22"/>
        </w:rPr>
        <w:t xml:space="preserve"> or Curriculum Co-ordinator will also be present at the meeting.  The student will normally be given at least five wo</w:t>
      </w:r>
      <w:r w:rsidR="003E00B6">
        <w:rPr>
          <w:rFonts w:asciiTheme="minorHAnsi" w:hAnsiTheme="minorHAnsi" w:cstheme="minorHAnsi"/>
          <w:color w:val="000000"/>
          <w:sz w:val="22"/>
        </w:rPr>
        <w:t>rking days</w:t>
      </w:r>
      <w:r w:rsidR="003E00B6" w:rsidRPr="00EE21C3">
        <w:rPr>
          <w:rFonts w:asciiTheme="minorHAnsi" w:hAnsiTheme="minorHAnsi" w:cstheme="minorHAnsi"/>
          <w:color w:val="000000"/>
          <w:sz w:val="22"/>
        </w:rPr>
        <w:t>’ notice</w:t>
      </w:r>
      <w:r w:rsidRPr="00EE21C3">
        <w:rPr>
          <w:rFonts w:asciiTheme="minorHAnsi" w:hAnsiTheme="minorHAnsi" w:cstheme="minorHAnsi"/>
          <w:color w:val="000000"/>
          <w:sz w:val="22"/>
        </w:rPr>
        <w:t xml:space="preserve"> of the meeting and will be provided in advance of the meeting with relevant documentation supporting the concern (if appropriate).</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The Subject Area Manager may invite other staff members to attend the meeting and may consult with and seek information from other persons in order to deal with the matter and to provide support to the student. Records of previous meetings under this policy and any action plans may be available at the meeting.</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This meeting will include the following members of staff:</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Subject Area Manager</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Programme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EE21C3">
        <w:rPr>
          <w:rFonts w:asciiTheme="minorHAnsi" w:hAnsiTheme="minorHAnsi" w:cstheme="minorHAnsi"/>
          <w:color w:val="000000"/>
          <w:sz w:val="22"/>
        </w:rPr>
        <w:t>or Curriculum Co-ordinator</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Personal Tutor</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Work Based Assessor or Module Lead</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Representation from the placement provider (if appropriate)</w:t>
      </w:r>
    </w:p>
    <w:p w:rsidR="00CD65FC" w:rsidRPr="00EE21C3" w:rsidRDefault="00CD65FC" w:rsidP="00CD65FC">
      <w:pPr>
        <w:pStyle w:val="ListParagraph"/>
        <w:numPr>
          <w:ilvl w:val="0"/>
          <w:numId w:val="20"/>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A member of HEART (to provide support for the student)</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eastAsiaTheme="minorEastAsia" w:hAnsiTheme="minorHAnsi" w:cstheme="minorHAnsi"/>
          <w:sz w:val="22"/>
          <w:lang w:eastAsia="en-GB"/>
        </w:rPr>
      </w:pPr>
      <w:r w:rsidRPr="00EE21C3">
        <w:rPr>
          <w:rFonts w:asciiTheme="minorHAnsi" w:eastAsiaTheme="minorEastAsia" w:hAnsiTheme="minorHAnsi" w:cstheme="minorHAnsi"/>
          <w:sz w:val="22"/>
          <w:lang w:eastAsia="en-GB"/>
        </w:rPr>
        <w:t xml:space="preserve">As with Stage 1, the student will have the opportunity to express their views on the situation and it could be that an action plan is agreed, which may include on-going contact with the </w:t>
      </w:r>
      <w:r w:rsidR="003E00B6">
        <w:rPr>
          <w:rFonts w:asciiTheme="minorHAnsi" w:eastAsiaTheme="minorEastAsia" w:hAnsiTheme="minorHAnsi" w:cstheme="minorHAnsi"/>
          <w:sz w:val="22"/>
          <w:lang w:eastAsia="en-GB"/>
        </w:rPr>
        <w:t xml:space="preserve">HE </w:t>
      </w:r>
      <w:r w:rsidRPr="00EE21C3">
        <w:rPr>
          <w:rFonts w:asciiTheme="minorHAnsi" w:eastAsiaTheme="minorEastAsia" w:hAnsiTheme="minorHAnsi" w:cstheme="minorHAnsi"/>
          <w:sz w:val="22"/>
          <w:lang w:eastAsia="en-GB"/>
        </w:rPr>
        <w:t xml:space="preserve">Welfare &amp; Retention Officer and/or the </w:t>
      </w:r>
      <w:r w:rsidR="003E00B6">
        <w:rPr>
          <w:rFonts w:asciiTheme="minorHAnsi" w:eastAsiaTheme="minorEastAsia" w:hAnsiTheme="minorHAnsi" w:cstheme="minorHAnsi"/>
          <w:sz w:val="22"/>
          <w:lang w:eastAsia="en-GB"/>
        </w:rPr>
        <w:t xml:space="preserve">HE </w:t>
      </w:r>
      <w:r w:rsidRPr="00EE21C3">
        <w:rPr>
          <w:rFonts w:asciiTheme="minorHAnsi" w:hAnsiTheme="minorHAnsi" w:cstheme="minorHAnsi"/>
          <w:sz w:val="22"/>
        </w:rPr>
        <w:t xml:space="preserve">Welfare and Wellbeing Lead </w:t>
      </w:r>
      <w:r w:rsidRPr="00EE21C3">
        <w:rPr>
          <w:rFonts w:asciiTheme="minorHAnsi" w:eastAsiaTheme="minorEastAsia" w:hAnsiTheme="minorHAnsi" w:cstheme="minorHAnsi"/>
          <w:sz w:val="22"/>
          <w:lang w:eastAsia="en-GB"/>
        </w:rPr>
        <w:t>or referral to an internal or external specialist agency.  Special academic conditions may also be agreed, alongside a personal or mitigating circumstances submission, in order to enable the student to continue with their studies.</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Following the meeting, the Programme</w:t>
      </w:r>
      <w:r w:rsidR="00021C14" w:rsidRPr="00021C14">
        <w:rPr>
          <w:rFonts w:asciiTheme="minorHAnsi" w:hAnsiTheme="minorHAnsi" w:cstheme="minorHAnsi"/>
          <w:color w:val="000000"/>
          <w:sz w:val="22"/>
        </w:rPr>
        <w:t xml:space="preserv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EE21C3">
        <w:rPr>
          <w:rFonts w:asciiTheme="minorHAnsi" w:hAnsiTheme="minorHAnsi" w:cstheme="minorHAnsi"/>
          <w:color w:val="000000"/>
          <w:sz w:val="22"/>
        </w:rPr>
        <w:t>or Curriculum Co-ordinator and the Subject Area Manager will determine whether or not the student’s professional suitability is compromised and any actions to be taken. Such actions may include (but are not limited to) one or more of the following outcomes:</w:t>
      </w:r>
    </w:p>
    <w:p w:rsidR="003E00B6" w:rsidRPr="00EE21C3" w:rsidRDefault="003E00B6"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no further action to be taken</w:t>
      </w: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support arrangements and/or reasonable adjustments be put in place for the student</w:t>
      </w: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an action plan created</w:t>
      </w: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issue a warning (written)</w:t>
      </w: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the matter be referred to another Stage </w:t>
      </w:r>
    </w:p>
    <w:p w:rsidR="00CD65FC" w:rsidRPr="00EE21C3" w:rsidRDefault="00CD65FC" w:rsidP="00CD65FC">
      <w:pPr>
        <w:pStyle w:val="ListParagraph"/>
        <w:numPr>
          <w:ilvl w:val="0"/>
          <w:numId w:val="21"/>
        </w:num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the matter be referred for consideration under another UCW process (the UCW Student Code of Conduct or the UCW Fitness to Study policy).</w:t>
      </w:r>
    </w:p>
    <w:p w:rsidR="00CD65FC" w:rsidRPr="00EE21C3" w:rsidRDefault="00CD65FC" w:rsidP="00CD65FC">
      <w:pPr>
        <w:pStyle w:val="ListParagraph"/>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hAnsiTheme="minorHAnsi" w:cstheme="minorHAnsi"/>
          <w:color w:val="000000"/>
          <w:sz w:val="22"/>
        </w:rPr>
        <w:t xml:space="preserve">The student will be notified in writing (normally via email) within seven working days of the date of the meeting of the decision, with reasons, and any actions to be taken.  A copy of the decision letter and any associated documentation will be uploaded to the student’s eilp.  </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hAnsiTheme="minorHAnsi" w:cstheme="minorHAnsi"/>
          <w:color w:val="000000"/>
          <w:sz w:val="22"/>
        </w:rPr>
      </w:pPr>
      <w:r w:rsidRPr="00EE21C3">
        <w:rPr>
          <w:rFonts w:asciiTheme="minorHAnsi" w:eastAsiaTheme="minorEastAsia" w:hAnsiTheme="minorHAnsi" w:cstheme="minorHAnsi"/>
          <w:sz w:val="22"/>
          <w:lang w:eastAsia="en-GB"/>
        </w:rPr>
        <w:t>A review period will be agreed and a meeting scheduled to review the progress made by the student and t</w:t>
      </w:r>
      <w:r w:rsidR="003E00B6">
        <w:rPr>
          <w:rFonts w:asciiTheme="minorHAnsi" w:eastAsiaTheme="minorEastAsia" w:hAnsiTheme="minorHAnsi" w:cstheme="minorHAnsi"/>
          <w:sz w:val="22"/>
          <w:lang w:eastAsia="en-GB"/>
        </w:rPr>
        <w:t xml:space="preserve">o address the concerns raised. </w:t>
      </w:r>
      <w:r w:rsidRPr="00EE21C3">
        <w:rPr>
          <w:rFonts w:asciiTheme="minorHAnsi" w:eastAsiaTheme="minorEastAsia" w:hAnsiTheme="minorHAnsi" w:cstheme="minorHAnsi"/>
          <w:sz w:val="22"/>
          <w:lang w:eastAsia="en-GB"/>
        </w:rPr>
        <w:t>Further review meetings may be arranged in order to further monitor progress and to ensure access to all appropriate support continues.</w:t>
      </w:r>
    </w:p>
    <w:p w:rsidR="00CD65FC" w:rsidRPr="00EE21C3" w:rsidRDefault="00CD65FC" w:rsidP="00CD65FC">
      <w:pPr>
        <w:autoSpaceDE w:val="0"/>
        <w:autoSpaceDN w:val="0"/>
        <w:adjustRightInd w:val="0"/>
        <w:spacing w:after="0"/>
        <w:rPr>
          <w:rFonts w:asciiTheme="minorHAnsi" w:hAnsiTheme="minorHAnsi" w:cstheme="minorHAnsi"/>
          <w:color w:val="000000"/>
          <w:sz w:val="22"/>
        </w:rPr>
      </w:pPr>
    </w:p>
    <w:p w:rsidR="00CD65FC" w:rsidRPr="00EE21C3" w:rsidRDefault="00CD65FC" w:rsidP="00CD65FC">
      <w:pPr>
        <w:autoSpaceDE w:val="0"/>
        <w:autoSpaceDN w:val="0"/>
        <w:adjustRightInd w:val="0"/>
        <w:spacing w:after="0"/>
        <w:rPr>
          <w:rFonts w:asciiTheme="minorHAnsi" w:hAnsiTheme="minorHAnsi" w:cstheme="minorHAnsi"/>
          <w:b/>
          <w:sz w:val="22"/>
        </w:rPr>
      </w:pPr>
      <w:r w:rsidRPr="00EE21C3">
        <w:rPr>
          <w:rFonts w:asciiTheme="minorHAnsi" w:hAnsiTheme="minorHAnsi" w:cstheme="minorHAnsi"/>
          <w:b/>
          <w:sz w:val="22"/>
        </w:rPr>
        <w:t>Stage 3: Final Review</w:t>
      </w:r>
    </w:p>
    <w:p w:rsidR="00CD65FC" w:rsidRPr="00EE21C3" w:rsidRDefault="00CD65FC" w:rsidP="00CD65FC">
      <w:pPr>
        <w:autoSpaceDE w:val="0"/>
        <w:autoSpaceDN w:val="0"/>
        <w:adjustRightInd w:val="0"/>
        <w:spacing w:after="0"/>
        <w:rPr>
          <w:rFonts w:asciiTheme="minorHAnsi" w:hAnsiTheme="minorHAnsi" w:cstheme="minorHAnsi"/>
          <w:b/>
          <w:sz w:val="22"/>
        </w:rPr>
      </w:pP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Critical and/or persistent or cumulative concerns about a student’s professional suitability will normally be dealt with under Stage 3 in the following way.  It is important to note that in some cases, it may be necessary to take a concern about professional suit</w:t>
      </w:r>
      <w:r w:rsidR="003E00B6">
        <w:rPr>
          <w:rFonts w:asciiTheme="minorHAnsi" w:hAnsiTheme="minorHAnsi" w:cstheme="minorHAnsi"/>
          <w:sz w:val="22"/>
        </w:rPr>
        <w:t>ability immediately to Stage 3.</w:t>
      </w:r>
      <w:r w:rsidRPr="00111381">
        <w:rPr>
          <w:rFonts w:asciiTheme="minorHAnsi" w:hAnsiTheme="minorHAnsi" w:cstheme="minorHAnsi"/>
          <w:sz w:val="22"/>
        </w:rPr>
        <w:t xml:space="preserve"> The student will be informed in writing (by the Chair of the Professional Suitability Panel) that there is a concern about their professional suitability and of the nature of the concern and that the matter is to be </w:t>
      </w:r>
      <w:r w:rsidR="003E00B6">
        <w:rPr>
          <w:rFonts w:asciiTheme="minorHAnsi" w:hAnsiTheme="minorHAnsi" w:cstheme="minorHAnsi"/>
          <w:sz w:val="22"/>
        </w:rPr>
        <w:t xml:space="preserve">dealt with under Stage 3. </w:t>
      </w:r>
      <w:r w:rsidRPr="00111381">
        <w:rPr>
          <w:rFonts w:asciiTheme="minorHAnsi" w:hAnsiTheme="minorHAnsi" w:cstheme="minorHAnsi"/>
          <w:color w:val="000000"/>
          <w:sz w:val="22"/>
        </w:rPr>
        <w:t>The student will be given a copy of this policy and a meeting will be arranged to discuss the concern, a member of HEART will also be present at the meeting.</w:t>
      </w:r>
    </w:p>
    <w:p w:rsidR="00CD65FC" w:rsidRPr="00111381" w:rsidRDefault="00CD65FC"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student will be invited to a hearing before a Professional Suitability Panel. At least ten working days in advance of the hearing the student will normally be given in writing:</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Pr="00111381" w:rsidRDefault="00CD65FC" w:rsidP="00CD65FC">
      <w:pPr>
        <w:pStyle w:val="ListParagraph"/>
        <w:numPr>
          <w:ilvl w:val="0"/>
          <w:numId w:val="22"/>
        </w:numPr>
        <w:autoSpaceDE w:val="0"/>
        <w:autoSpaceDN w:val="0"/>
        <w:adjustRightInd w:val="0"/>
        <w:spacing w:after="0"/>
        <w:rPr>
          <w:rFonts w:asciiTheme="minorHAnsi" w:eastAsia="SymbolMT" w:hAnsiTheme="minorHAnsi" w:cstheme="minorHAnsi"/>
          <w:sz w:val="22"/>
        </w:rPr>
      </w:pPr>
      <w:r w:rsidRPr="00111381">
        <w:rPr>
          <w:rFonts w:asciiTheme="minorHAnsi" w:eastAsia="SymbolMT" w:hAnsiTheme="minorHAnsi" w:cstheme="minorHAnsi"/>
          <w:sz w:val="22"/>
        </w:rPr>
        <w:t>notice of the date, time and place of the hearing</w:t>
      </w:r>
    </w:p>
    <w:p w:rsidR="00CD65FC" w:rsidRPr="00111381" w:rsidRDefault="00CD65FC" w:rsidP="00CD65FC">
      <w:pPr>
        <w:pStyle w:val="ListParagraph"/>
        <w:numPr>
          <w:ilvl w:val="0"/>
          <w:numId w:val="22"/>
        </w:numPr>
        <w:autoSpaceDE w:val="0"/>
        <w:autoSpaceDN w:val="0"/>
        <w:adjustRightInd w:val="0"/>
        <w:spacing w:after="0"/>
        <w:rPr>
          <w:rFonts w:asciiTheme="minorHAnsi" w:eastAsia="SymbolMT" w:hAnsiTheme="minorHAnsi" w:cstheme="minorHAnsi"/>
          <w:sz w:val="22"/>
        </w:rPr>
      </w:pPr>
      <w:r w:rsidRPr="00111381">
        <w:rPr>
          <w:rFonts w:asciiTheme="minorHAnsi" w:eastAsia="SymbolMT" w:hAnsiTheme="minorHAnsi" w:cstheme="minorHAnsi"/>
          <w:sz w:val="22"/>
        </w:rPr>
        <w:t>details of the professional suitability concern</w:t>
      </w:r>
    </w:p>
    <w:p w:rsidR="00CD65FC" w:rsidRPr="00111381" w:rsidRDefault="00CD65FC" w:rsidP="00CD65FC">
      <w:pPr>
        <w:pStyle w:val="ListParagraph"/>
        <w:numPr>
          <w:ilvl w:val="0"/>
          <w:numId w:val="22"/>
        </w:numPr>
        <w:autoSpaceDE w:val="0"/>
        <w:autoSpaceDN w:val="0"/>
        <w:adjustRightInd w:val="0"/>
        <w:spacing w:after="0"/>
        <w:rPr>
          <w:rFonts w:asciiTheme="minorHAnsi" w:eastAsia="SymbolMT" w:hAnsiTheme="minorHAnsi" w:cstheme="minorHAnsi"/>
          <w:sz w:val="22"/>
        </w:rPr>
      </w:pPr>
      <w:r w:rsidRPr="00111381">
        <w:rPr>
          <w:rFonts w:asciiTheme="minorHAnsi" w:eastAsia="SymbolMT" w:hAnsiTheme="minorHAnsi" w:cstheme="minorHAnsi"/>
          <w:sz w:val="22"/>
        </w:rPr>
        <w:t>details of the members of staff attending the hearing</w:t>
      </w:r>
    </w:p>
    <w:p w:rsidR="00CD65FC" w:rsidRPr="00111381" w:rsidRDefault="00CD65FC" w:rsidP="00CD65FC">
      <w:pPr>
        <w:pStyle w:val="ListParagraph"/>
        <w:numPr>
          <w:ilvl w:val="0"/>
          <w:numId w:val="22"/>
        </w:numPr>
        <w:autoSpaceDE w:val="0"/>
        <w:autoSpaceDN w:val="0"/>
        <w:adjustRightInd w:val="0"/>
        <w:spacing w:after="0"/>
        <w:rPr>
          <w:rFonts w:asciiTheme="minorHAnsi" w:hAnsiTheme="minorHAnsi" w:cstheme="minorHAnsi"/>
          <w:sz w:val="22"/>
        </w:rPr>
      </w:pPr>
      <w:r w:rsidRPr="00111381">
        <w:rPr>
          <w:rFonts w:asciiTheme="minorHAnsi" w:eastAsia="SymbolMT" w:hAnsiTheme="minorHAnsi" w:cstheme="minorHAnsi"/>
          <w:sz w:val="22"/>
        </w:rPr>
        <w:t>a reminder of the right to be accompanied and/or represented at the hearing</w:t>
      </w:r>
    </w:p>
    <w:p w:rsidR="00CD65FC" w:rsidRPr="00111381" w:rsidRDefault="00CD65FC" w:rsidP="00CD65FC">
      <w:pPr>
        <w:autoSpaceDE w:val="0"/>
        <w:autoSpaceDN w:val="0"/>
        <w:adjustRightInd w:val="0"/>
        <w:spacing w:after="0"/>
        <w:rPr>
          <w:rFonts w:asciiTheme="minorHAnsi" w:hAnsiTheme="minorHAnsi" w:cstheme="minorHAnsi"/>
          <w:sz w:val="22"/>
        </w:rPr>
      </w:pP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A member of staff from the HE Directorate will act as a neutral observer at the panel hearing and will provide advice and guidance on procedure. A note‐taker may also be in attendance at the hearing. The Chair of the panel hearing will be identified to the student in advance of the hearing taking place. </w:t>
      </w:r>
    </w:p>
    <w:p w:rsidR="00CD65FC" w:rsidRPr="00111381" w:rsidRDefault="00CD65FC" w:rsidP="00CD65FC">
      <w:pPr>
        <w:autoSpaceDE w:val="0"/>
        <w:autoSpaceDN w:val="0"/>
        <w:adjustRightInd w:val="0"/>
        <w:spacing w:after="0"/>
        <w:rPr>
          <w:rFonts w:asciiTheme="minorHAnsi" w:hAnsiTheme="minorHAnsi" w:cstheme="minorHAnsi"/>
          <w:sz w:val="22"/>
        </w:rPr>
      </w:pP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student may submit to the Chair, at least five working days in advance of the hearing date, a written statement in response to the concern to</w:t>
      </w:r>
      <w:r w:rsidR="003E00B6">
        <w:rPr>
          <w:rFonts w:asciiTheme="minorHAnsi" w:hAnsiTheme="minorHAnsi" w:cstheme="minorHAnsi"/>
          <w:sz w:val="22"/>
        </w:rPr>
        <w:t xml:space="preserve"> be considered at the hearing. </w:t>
      </w:r>
      <w:r w:rsidRPr="00111381">
        <w:rPr>
          <w:rFonts w:asciiTheme="minorHAnsi" w:hAnsiTheme="minorHAnsi" w:cstheme="minorHAnsi"/>
          <w:sz w:val="22"/>
        </w:rPr>
        <w:t>Notice of any witnesses to be called by the student and/or UCW at the hearing must be given in writing to the Chair at least two working days in advance of the date of the hearing, together with a written statement of the contribution that each witness will make.</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Professional Suitability Panel will be convened by the HE Assistant Director: Academic Registry and will normally consist of:</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Pr="00111381" w:rsidRDefault="00CD65FC" w:rsidP="00CD65FC">
      <w:pPr>
        <w:pStyle w:val="ListParagraph"/>
        <w:numPr>
          <w:ilvl w:val="0"/>
          <w:numId w:val="25"/>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Head of Faculty for the subject area (Chair of the Panel)</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HE Assistant Director: Academic Registry</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member of staff from the HE Directorate (acting as a neutral observer)</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Programme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111381">
        <w:rPr>
          <w:rFonts w:asciiTheme="minorHAnsi" w:hAnsiTheme="minorHAnsi" w:cstheme="minorHAnsi"/>
          <w:sz w:val="22"/>
        </w:rPr>
        <w:t>or Curriculum Co-ordinator</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External Professional (if appropriate)</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Placement Provider (if appropriate)</w:t>
      </w: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and</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member of HEART (to provide support for the student)</w:t>
      </w:r>
    </w:p>
    <w:p w:rsidR="00CD65FC"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Minute Taker</w:t>
      </w:r>
    </w:p>
    <w:p w:rsidR="00C062D1" w:rsidRPr="00111381" w:rsidRDefault="00C062D1" w:rsidP="00C062D1">
      <w:pPr>
        <w:pStyle w:val="ListParagraph"/>
        <w:autoSpaceDE w:val="0"/>
        <w:autoSpaceDN w:val="0"/>
        <w:adjustRightInd w:val="0"/>
        <w:spacing w:after="0"/>
        <w:rPr>
          <w:rFonts w:asciiTheme="minorHAnsi" w:hAnsiTheme="minorHAnsi" w:cstheme="minorHAnsi"/>
          <w:sz w:val="22"/>
        </w:rPr>
      </w:pPr>
    </w:p>
    <w:p w:rsidR="00CD65FC" w:rsidRDefault="00C062D1" w:rsidP="00CD65FC">
      <w:pPr>
        <w:autoSpaceDE w:val="0"/>
        <w:autoSpaceDN w:val="0"/>
        <w:adjustRightInd w:val="0"/>
        <w:spacing w:after="0"/>
        <w:rPr>
          <w:rFonts w:asciiTheme="minorHAnsi" w:hAnsiTheme="minorHAnsi" w:cstheme="minorHAnsi"/>
          <w:sz w:val="22"/>
        </w:rPr>
      </w:pPr>
      <w:r>
        <w:rPr>
          <w:rFonts w:asciiTheme="minorHAnsi" w:hAnsiTheme="minorHAnsi" w:cstheme="minorHAnsi"/>
          <w:sz w:val="22"/>
        </w:rPr>
        <w:t xml:space="preserve">A sample agenda for a Professional Suitability Panel is provided in Appendix Three. </w:t>
      </w:r>
    </w:p>
    <w:p w:rsidR="00C062D1" w:rsidRPr="00111381" w:rsidRDefault="00C062D1"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All Professional Suitability Panel members will be impartial and will have not normally had prior involvement in the case (although sometimes this may be unavoidable). Two thirds of the panel need to be present before the meeting can take place. </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Whilst the order and procedure to be followed at a hearing before a Professional Suitability</w:t>
      </w: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Panel will be at the discretion of the Chair, the following will normally occur:</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professional suitability concern and the evidence in support of the concern will be discussed</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witnesses may be called upon</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student will present their case</w:t>
      </w:r>
    </w:p>
    <w:p w:rsidR="00CD65FC" w:rsidRPr="00111381" w:rsidRDefault="00CD65FC" w:rsidP="00CD65FC">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members of the Professional Suitability Panel may question any witness at any time during the hearing and may recall the</w:t>
      </w:r>
      <w:r w:rsidR="003E00B6">
        <w:rPr>
          <w:rFonts w:asciiTheme="minorHAnsi" w:hAnsiTheme="minorHAnsi" w:cstheme="minorHAnsi"/>
          <w:sz w:val="22"/>
        </w:rPr>
        <w:t>m at</w:t>
      </w:r>
      <w:r w:rsidRPr="00111381">
        <w:rPr>
          <w:rFonts w:asciiTheme="minorHAnsi" w:hAnsiTheme="minorHAnsi" w:cstheme="minorHAnsi"/>
          <w:sz w:val="22"/>
        </w:rPr>
        <w:t xml:space="preserve"> any time.</w:t>
      </w:r>
    </w:p>
    <w:p w:rsidR="00CD65FC" w:rsidRPr="00111381" w:rsidRDefault="00CD65FC" w:rsidP="00CD65FC">
      <w:pPr>
        <w:autoSpaceDE w:val="0"/>
        <w:autoSpaceDN w:val="0"/>
        <w:adjustRightInd w:val="0"/>
        <w:spacing w:after="0"/>
        <w:rPr>
          <w:rFonts w:asciiTheme="minorHAnsi" w:eastAsia="SymbolMT"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The Chair may adjourn or postpone the hearing where it is reasonable to do so.  The Professional Suitability Panel may ask for specific enquiries to be undertaken, additional witnesses to be called and/or additional information to be presented. Minutes will be taken of the proceedings.</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The Professional Suitability Panel will retire in private to deliberate. The neutral observer may retire with the Panel in order to provide procedural advice but will play no part in the Panel’s decision‐making. Matters will be determined by the Professional Suitability Panel on the balance of probabilities. If a consensus of decision is not achieved, the Chair will have the casting vote.</w:t>
      </w:r>
    </w:p>
    <w:p w:rsidR="00CD65FC" w:rsidRPr="00111381" w:rsidRDefault="00CD65FC"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The Professional Suitability Panel will determine whether or not the student’s professional suitability is impaired, or may become impaired, and any actions to be taken. </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Such actions may include (but are not limited to) one or more of the following outcomes:</w:t>
      </w:r>
    </w:p>
    <w:p w:rsidR="003E00B6" w:rsidRPr="00111381" w:rsidRDefault="003E00B6" w:rsidP="00CD65FC">
      <w:pPr>
        <w:autoSpaceDE w:val="0"/>
        <w:autoSpaceDN w:val="0"/>
        <w:adjustRightInd w:val="0"/>
        <w:spacing w:after="0"/>
        <w:rPr>
          <w:rFonts w:asciiTheme="minorHAnsi" w:hAnsiTheme="minorHAnsi" w:cstheme="minorHAnsi"/>
          <w:sz w:val="22"/>
        </w:rPr>
      </w:pP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no action be taken</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support arrangements and/or reasonable adjustments be put in place for the student</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an action plan be drawn up</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color w:val="000000"/>
          <w:sz w:val="22"/>
        </w:rPr>
      </w:pPr>
      <w:r w:rsidRPr="00111381">
        <w:rPr>
          <w:rFonts w:asciiTheme="minorHAnsi" w:hAnsiTheme="minorHAnsi" w:cstheme="minorHAnsi"/>
          <w:color w:val="000000"/>
          <w:sz w:val="22"/>
        </w:rPr>
        <w:t>the matter be referred for consideration under another UCW process (the UCW Student Code of Conduct or the UCW Fitness</w:t>
      </w:r>
      <w:r w:rsidR="003E00B6">
        <w:rPr>
          <w:rFonts w:asciiTheme="minorHAnsi" w:hAnsiTheme="minorHAnsi" w:cstheme="minorHAnsi"/>
          <w:color w:val="000000"/>
          <w:sz w:val="22"/>
        </w:rPr>
        <w:t xml:space="preserve"> to Study policy)</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written warning be given to the student</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the student be withdrawn from placement or other work‐based activity or related learning activity</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a recommendation be made to the awarding body that a professional award is withheld or withdrawn </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recommendation be made that the student be suspended from the programme for a specified period of time (with conditions that details the basis of returning to study and the support available)</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recommendation be made that the student be excluded from UCW</w:t>
      </w:r>
    </w:p>
    <w:p w:rsidR="00CD65FC" w:rsidRPr="00111381" w:rsidRDefault="00CD65FC" w:rsidP="00CD65FC">
      <w:pPr>
        <w:pStyle w:val="ListParagraph"/>
        <w:numPr>
          <w:ilvl w:val="0"/>
          <w:numId w:val="24"/>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recommendation be made that the student be excluded from UCW and not be permitted readmission on a professional programme in the future</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EE21C3" w:rsidRDefault="00CD65FC" w:rsidP="00CD65FC">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The student will be notified in writing normally within seven working days of the date of the hearing of the decision of the Professional Suitability Panel, with reasons</w:t>
      </w:r>
      <w:r w:rsidR="003E00B6">
        <w:rPr>
          <w:rFonts w:asciiTheme="minorHAnsi" w:hAnsiTheme="minorHAnsi" w:cstheme="minorHAnsi"/>
          <w:sz w:val="22"/>
        </w:rPr>
        <w:t xml:space="preserve">, and any actions to be taken. </w:t>
      </w:r>
      <w:r w:rsidRPr="000B14AA">
        <w:rPr>
          <w:rFonts w:asciiTheme="minorHAnsi" w:hAnsiTheme="minorHAnsi" w:cstheme="minorHAnsi"/>
          <w:sz w:val="22"/>
        </w:rPr>
        <w:t xml:space="preserve">The </w:t>
      </w:r>
      <w:r w:rsidRPr="00EE21C3">
        <w:rPr>
          <w:rFonts w:asciiTheme="minorHAnsi" w:hAnsiTheme="minorHAnsi" w:cstheme="minorHAnsi"/>
          <w:sz w:val="22"/>
        </w:rPr>
        <w:t>hearing (and any subsequent meeting held to review progress and/or to provide additional support) will be formally recorded with one copy sent to the student, one copy retained and a third copy uploaded to the student’s eilp.</w:t>
      </w:r>
    </w:p>
    <w:p w:rsidR="00CD65FC" w:rsidRPr="00EE21C3" w:rsidRDefault="00CD65FC" w:rsidP="00CD65FC">
      <w:pPr>
        <w:autoSpaceDE w:val="0"/>
        <w:autoSpaceDN w:val="0"/>
        <w:adjustRightInd w:val="0"/>
        <w:spacing w:after="0"/>
        <w:rPr>
          <w:rFonts w:asciiTheme="minorHAnsi" w:hAnsiTheme="minorHAnsi" w:cstheme="minorHAnsi"/>
          <w:sz w:val="22"/>
        </w:rPr>
      </w:pPr>
    </w:p>
    <w:p w:rsidR="00CD65FC" w:rsidRPr="00111381" w:rsidRDefault="00CD65FC" w:rsidP="00CD65FC">
      <w:pPr>
        <w:autoSpaceDE w:val="0"/>
        <w:autoSpaceDN w:val="0"/>
        <w:adjustRightInd w:val="0"/>
        <w:jc w:val="both"/>
        <w:rPr>
          <w:rFonts w:asciiTheme="minorHAnsi" w:eastAsiaTheme="minorEastAsia" w:hAnsiTheme="minorHAnsi" w:cstheme="minorHAnsi"/>
          <w:b/>
          <w:sz w:val="22"/>
          <w:lang w:eastAsia="en-GB"/>
        </w:rPr>
      </w:pPr>
      <w:r w:rsidRPr="00111381">
        <w:rPr>
          <w:rFonts w:asciiTheme="minorHAnsi" w:hAnsiTheme="minorHAnsi" w:cstheme="minorHAnsi"/>
          <w:sz w:val="22"/>
        </w:rPr>
        <w:t>Should a student be unwilling or unable to participate at any level of this policy or to attend a meeting, U</w:t>
      </w:r>
      <w:r w:rsidR="002D5514">
        <w:rPr>
          <w:rFonts w:asciiTheme="minorHAnsi" w:hAnsiTheme="minorHAnsi" w:cstheme="minorHAnsi"/>
          <w:sz w:val="22"/>
        </w:rPr>
        <w:t>CW may nonetheless follow this p</w:t>
      </w:r>
      <w:r w:rsidRPr="00111381">
        <w:rPr>
          <w:rFonts w:asciiTheme="minorHAnsi" w:hAnsiTheme="minorHAnsi" w:cstheme="minorHAnsi"/>
          <w:sz w:val="22"/>
        </w:rPr>
        <w:t>rocedure where it is reasonable to do so. The panel, where it is reasonable to do so, may deal with issues on the basis of written reports and/or statements in the absence of the student and/or their representative.</w:t>
      </w:r>
    </w:p>
    <w:p w:rsidR="00CD65FC" w:rsidRPr="00111381" w:rsidRDefault="00CD65FC" w:rsidP="00CD65FC">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UCW will communicate the outcome of the Suitability Panel hearing with the relevant partner university.  They will also be informed if a</w:t>
      </w:r>
      <w:r w:rsidR="003E00B6">
        <w:rPr>
          <w:rFonts w:asciiTheme="minorHAnsi" w:hAnsiTheme="minorHAnsi" w:cstheme="minorHAnsi"/>
          <w:sz w:val="22"/>
        </w:rPr>
        <w:t xml:space="preserve"> student is returning to study, </w:t>
      </w:r>
      <w:r w:rsidRPr="00111381">
        <w:rPr>
          <w:rFonts w:asciiTheme="minorHAnsi" w:hAnsiTheme="minorHAnsi" w:cstheme="minorHAnsi"/>
          <w:sz w:val="22"/>
        </w:rPr>
        <w:t>thus minimising the need for the student to inform their partner university of the situation.</w:t>
      </w:r>
    </w:p>
    <w:p w:rsidR="00CD65FC" w:rsidRDefault="00CD65FC" w:rsidP="00607811">
      <w:pPr>
        <w:pStyle w:val="NormalWeb"/>
        <w:spacing w:before="0" w:beforeAutospacing="0" w:after="0" w:afterAutospacing="0"/>
        <w:jc w:val="both"/>
        <w:rPr>
          <w:rFonts w:ascii="MS Reference Sans Serif" w:hAnsi="MS Reference Sans Serif"/>
        </w:rPr>
      </w:pPr>
    </w:p>
    <w:p w:rsidR="00CD65FC" w:rsidRPr="00607811" w:rsidRDefault="00CD65FC" w:rsidP="00607811">
      <w:pPr>
        <w:pStyle w:val="NormalWeb"/>
        <w:spacing w:before="0" w:beforeAutospacing="0" w:after="0" w:afterAutospacing="0"/>
        <w:jc w:val="both"/>
        <w:rPr>
          <w:rFonts w:ascii="MS Reference Sans Serif" w:hAnsi="MS Reference Sans Serif"/>
        </w:rPr>
      </w:pPr>
    </w:p>
    <w:p w:rsidR="00754F0A" w:rsidRPr="00411897" w:rsidRDefault="00607811" w:rsidP="00607811">
      <w:pPr>
        <w:pStyle w:val="Heading1"/>
        <w:spacing w:before="0" w:after="0"/>
        <w:jc w:val="both"/>
        <w:rPr>
          <w:rFonts w:asciiTheme="minorHAnsi" w:hAnsiTheme="minorHAnsi" w:cstheme="minorHAnsi"/>
          <w:szCs w:val="28"/>
        </w:rPr>
      </w:pPr>
      <w:r w:rsidRPr="00411897">
        <w:rPr>
          <w:rFonts w:asciiTheme="minorHAnsi" w:hAnsiTheme="minorHAnsi" w:cstheme="minorHAnsi"/>
          <w:szCs w:val="28"/>
        </w:rPr>
        <w:t>5.</w:t>
      </w:r>
      <w:r w:rsidR="00754F0A" w:rsidRPr="00411897">
        <w:rPr>
          <w:rFonts w:asciiTheme="minorHAnsi" w:hAnsiTheme="minorHAnsi" w:cstheme="minorHAnsi"/>
          <w:szCs w:val="28"/>
        </w:rPr>
        <w:t xml:space="preserve">  </w:t>
      </w:r>
      <w:r w:rsidR="00CD65FC" w:rsidRPr="00411897">
        <w:rPr>
          <w:rFonts w:asciiTheme="minorHAnsi" w:hAnsiTheme="minorHAnsi" w:cstheme="minorHAnsi"/>
          <w:szCs w:val="28"/>
        </w:rPr>
        <w:t>Appeals</w:t>
      </w:r>
    </w:p>
    <w:p w:rsidR="006D799E" w:rsidRPr="00607811" w:rsidRDefault="006D799E" w:rsidP="00607811">
      <w:pPr>
        <w:pStyle w:val="NormalWeb"/>
        <w:spacing w:before="0" w:beforeAutospacing="0" w:after="0" w:afterAutospacing="0"/>
        <w:jc w:val="both"/>
        <w:rPr>
          <w:rFonts w:ascii="MS Reference Sans Serif" w:hAnsi="MS Reference Sans Serif"/>
        </w:rPr>
      </w:pPr>
    </w:p>
    <w:p w:rsidR="00CD65FC" w:rsidRPr="00111381" w:rsidRDefault="00CD65FC" w:rsidP="00CD65FC">
      <w:pPr>
        <w:autoSpaceDE w:val="0"/>
        <w:autoSpaceDN w:val="0"/>
        <w:adjustRightInd w:val="0"/>
        <w:jc w:val="both"/>
        <w:rPr>
          <w:rFonts w:asciiTheme="minorHAnsi" w:hAnsiTheme="minorHAnsi" w:cstheme="minorHAnsi"/>
          <w:sz w:val="22"/>
        </w:rPr>
      </w:pPr>
      <w:r w:rsidRPr="00111381">
        <w:rPr>
          <w:rFonts w:asciiTheme="minorHAnsi" w:hAnsiTheme="minorHAnsi" w:cstheme="minorHAnsi"/>
          <w:sz w:val="22"/>
        </w:rPr>
        <w:t>Students may raise a written appeal against the outcome of any Stage of this policy within ten working days of the date of the notification on one or more of the following grounds:</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 xml:space="preserve">UCW has failed to follow its own Fitness to </w:t>
      </w:r>
      <w:r w:rsidR="00280C6C">
        <w:rPr>
          <w:rFonts w:cstheme="minorHAnsi"/>
          <w:lang w:val="en-GB" w:eastAsia="en-GB"/>
        </w:rPr>
        <w:t>Practise</w:t>
      </w:r>
      <w:r w:rsidRPr="00111381">
        <w:rPr>
          <w:rFonts w:cstheme="minorHAnsi"/>
          <w:lang w:val="en-GB" w:eastAsia="en-GB"/>
        </w:rPr>
        <w:t xml:space="preserve"> Policy</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 xml:space="preserve">The decision is unreasonable </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The student has new information/evidence which was not reasonably available before.</w:t>
      </w:r>
    </w:p>
    <w:p w:rsidR="00CD65FC" w:rsidRPr="00111381" w:rsidRDefault="00CD65FC" w:rsidP="00CD65FC">
      <w:pPr>
        <w:pStyle w:val="NoSpacing"/>
        <w:ind w:left="720"/>
        <w:jc w:val="both"/>
        <w:rPr>
          <w:rFonts w:cstheme="minorHAnsi"/>
          <w:color w:val="417A84" w:themeColor="accent5" w:themeShade="BF"/>
          <w:lang w:val="en-GB" w:eastAsia="en-GB"/>
        </w:rPr>
      </w:pPr>
    </w:p>
    <w:p w:rsidR="00CD65FC" w:rsidRPr="00111381" w:rsidRDefault="00CD65FC" w:rsidP="00CD65FC">
      <w:pPr>
        <w:contextualSpacing/>
        <w:jc w:val="both"/>
        <w:rPr>
          <w:rFonts w:asciiTheme="minorHAnsi" w:eastAsiaTheme="minorEastAsia" w:hAnsiTheme="minorHAnsi" w:cstheme="minorHAnsi"/>
          <w:b/>
          <w:sz w:val="22"/>
          <w:lang w:eastAsia="en-GB"/>
        </w:rPr>
      </w:pPr>
      <w:r w:rsidRPr="00111381">
        <w:rPr>
          <w:rFonts w:asciiTheme="minorHAnsi" w:hAnsiTheme="minorHAnsi" w:cstheme="minorHAnsi"/>
          <w:sz w:val="22"/>
        </w:rPr>
        <w:t xml:space="preserve">The </w:t>
      </w:r>
      <w:r w:rsidRPr="00111381">
        <w:rPr>
          <w:rFonts w:asciiTheme="minorHAnsi" w:hAnsiTheme="minorHAnsi" w:cstheme="minorHAnsi"/>
          <w:bCs/>
          <w:sz w:val="22"/>
          <w:lang w:eastAsia="en-GB"/>
        </w:rPr>
        <w:t xml:space="preserve">Vice Principal Higher Education </w:t>
      </w:r>
      <w:r w:rsidRPr="00111381">
        <w:rPr>
          <w:rFonts w:asciiTheme="minorHAnsi" w:hAnsiTheme="minorHAnsi" w:cstheme="minorHAnsi"/>
          <w:sz w:val="22"/>
        </w:rPr>
        <w:t>will consider the appeal submission and determine whether there are valid grounds to appeal.</w:t>
      </w:r>
    </w:p>
    <w:p w:rsidR="00CD65FC" w:rsidRPr="00111381" w:rsidRDefault="00CD65FC" w:rsidP="00CD65FC">
      <w:pPr>
        <w:autoSpaceDE w:val="0"/>
        <w:autoSpaceDN w:val="0"/>
        <w:adjustRightInd w:val="0"/>
        <w:spacing w:after="0"/>
        <w:rPr>
          <w:rFonts w:asciiTheme="minorHAnsi" w:hAnsiTheme="minorHAnsi" w:cstheme="minorHAnsi"/>
          <w:sz w:val="22"/>
        </w:rPr>
      </w:pPr>
    </w:p>
    <w:p w:rsidR="00CD65FC" w:rsidRPr="00111381" w:rsidRDefault="00CD65FC" w:rsidP="00CD65FC">
      <w:pPr>
        <w:autoSpaceDE w:val="0"/>
        <w:autoSpaceDN w:val="0"/>
        <w:adjustRightInd w:val="0"/>
        <w:jc w:val="both"/>
        <w:rPr>
          <w:rFonts w:asciiTheme="minorHAnsi" w:hAnsiTheme="minorHAnsi" w:cstheme="minorHAnsi"/>
          <w:sz w:val="22"/>
        </w:rPr>
      </w:pPr>
      <w:r w:rsidRPr="00111381">
        <w:rPr>
          <w:rFonts w:asciiTheme="minorHAnsi" w:hAnsiTheme="minorHAnsi" w:cstheme="minorHAnsi"/>
          <w:sz w:val="22"/>
        </w:rPr>
        <w:t xml:space="preserve">Where valid grounds have been determined, the student will be invited to submit additional evidence within a specified timeframe for further consideration by </w:t>
      </w:r>
      <w:r w:rsidRPr="00111381">
        <w:rPr>
          <w:rFonts w:asciiTheme="minorHAnsi" w:hAnsiTheme="minorHAnsi" w:cstheme="minorHAnsi"/>
          <w:bCs/>
          <w:sz w:val="22"/>
          <w:lang w:eastAsia="en-GB"/>
        </w:rPr>
        <w:t>Vice Principal Higher Education. The</w:t>
      </w:r>
      <w:r w:rsidRPr="00111381">
        <w:rPr>
          <w:rFonts w:asciiTheme="minorHAnsi" w:hAnsiTheme="minorHAnsi" w:cstheme="minorHAnsi"/>
          <w:sz w:val="22"/>
        </w:rPr>
        <w:t xml:space="preserve"> evidence provided will be considered and he/she will determine an appeal ag</w:t>
      </w:r>
      <w:r w:rsidR="003E00B6">
        <w:rPr>
          <w:rFonts w:asciiTheme="minorHAnsi" w:hAnsiTheme="minorHAnsi" w:cstheme="minorHAnsi"/>
          <w:sz w:val="22"/>
        </w:rPr>
        <w:t xml:space="preserve">ainst suspension or expulsion. </w:t>
      </w:r>
      <w:r w:rsidRPr="00111381">
        <w:rPr>
          <w:rFonts w:asciiTheme="minorHAnsi" w:hAnsiTheme="minorHAnsi" w:cstheme="minorHAnsi"/>
          <w:sz w:val="22"/>
        </w:rPr>
        <w:t>One of the following decisions will be made:</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Dismiss the appeal; or</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Uphold the appeal, and:</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Refer the matter back to an earlier level of this Procedure for reconsideration</w:t>
      </w:r>
    </w:p>
    <w:p w:rsidR="00CD65FC" w:rsidRPr="00111381" w:rsidRDefault="00CD65FC" w:rsidP="00CD65FC">
      <w:pPr>
        <w:pStyle w:val="NoSpacing"/>
        <w:numPr>
          <w:ilvl w:val="0"/>
          <w:numId w:val="17"/>
        </w:numPr>
        <w:jc w:val="both"/>
        <w:rPr>
          <w:rFonts w:cstheme="minorHAnsi"/>
          <w:lang w:val="en-GB" w:eastAsia="en-GB"/>
        </w:rPr>
      </w:pPr>
      <w:r w:rsidRPr="00111381">
        <w:rPr>
          <w:rFonts w:cstheme="minorHAnsi"/>
          <w:lang w:val="en-GB" w:eastAsia="en-GB"/>
        </w:rPr>
        <w:t>Impose an alternative sanction.</w:t>
      </w:r>
    </w:p>
    <w:p w:rsidR="00CD65FC" w:rsidRPr="00111381" w:rsidRDefault="00CD65FC" w:rsidP="00CD65FC">
      <w:pPr>
        <w:pStyle w:val="NoSpacing"/>
        <w:ind w:left="720"/>
        <w:jc w:val="both"/>
        <w:rPr>
          <w:rFonts w:cstheme="minorHAnsi"/>
          <w:color w:val="417A84" w:themeColor="accent5" w:themeShade="BF"/>
          <w:lang w:val="en-GB" w:eastAsia="en-GB"/>
        </w:rPr>
      </w:pPr>
    </w:p>
    <w:p w:rsidR="00C6128D" w:rsidRPr="00111381" w:rsidRDefault="00CD65FC" w:rsidP="00CD65FC">
      <w:pPr>
        <w:autoSpaceDE w:val="0"/>
        <w:autoSpaceDN w:val="0"/>
        <w:adjustRightInd w:val="0"/>
        <w:jc w:val="both"/>
        <w:rPr>
          <w:rFonts w:asciiTheme="minorHAnsi" w:hAnsiTheme="minorHAnsi" w:cstheme="minorHAnsi"/>
          <w:sz w:val="22"/>
        </w:rPr>
      </w:pPr>
      <w:r w:rsidRPr="00111381">
        <w:rPr>
          <w:rFonts w:asciiTheme="minorHAnsi" w:hAnsiTheme="minorHAnsi" w:cstheme="minorHAnsi"/>
          <w:sz w:val="22"/>
        </w:rPr>
        <w:t>The outcome of the appeal will be notified to the student in writing together with reasons within seven working days of determination of the appeal. This decision is final and will conclude this procedure. A ‘Completion of Procedures’ letter will be issued to the student. Further information on procedures for external and independent review can be obtained from the Office of the Independent Adjudicator for Higher Education website (</w:t>
      </w:r>
      <w:hyperlink r:id="rId13" w:history="1">
        <w:r w:rsidRPr="00111381">
          <w:rPr>
            <w:rStyle w:val="Hyperlink"/>
            <w:rFonts w:asciiTheme="minorHAnsi" w:hAnsiTheme="minorHAnsi" w:cstheme="minorHAnsi"/>
            <w:sz w:val="22"/>
          </w:rPr>
          <w:t>www.oiahe.org.uk</w:t>
        </w:r>
      </w:hyperlink>
      <w:r w:rsidRPr="00111381">
        <w:rPr>
          <w:rFonts w:asciiTheme="minorHAnsi" w:hAnsiTheme="minorHAnsi" w:cstheme="minorHAnsi"/>
          <w:sz w:val="22"/>
        </w:rPr>
        <w:t>).</w:t>
      </w:r>
      <w:r w:rsidRPr="00111381">
        <w:rPr>
          <w:rFonts w:asciiTheme="minorHAnsi" w:hAnsiTheme="minorHAnsi" w:cstheme="minorHAnsi"/>
          <w:sz w:val="22"/>
        </w:rPr>
        <w:tab/>
      </w:r>
    </w:p>
    <w:p w:rsidR="0024427D" w:rsidRPr="00607811" w:rsidRDefault="0024427D" w:rsidP="00607811">
      <w:pPr>
        <w:spacing w:after="0"/>
        <w:jc w:val="both"/>
        <w:rPr>
          <w:rFonts w:ascii="MS Reference Sans Serif" w:hAnsi="MS Reference Sans Serif"/>
          <w:szCs w:val="24"/>
        </w:rPr>
      </w:pPr>
    </w:p>
    <w:p w:rsidR="00CD65FC" w:rsidRPr="00411897" w:rsidRDefault="00CD65FC" w:rsidP="00CD65FC">
      <w:pPr>
        <w:pStyle w:val="Heading1"/>
        <w:spacing w:before="0" w:after="0"/>
        <w:jc w:val="both"/>
        <w:rPr>
          <w:rFonts w:asciiTheme="minorHAnsi" w:hAnsiTheme="minorHAnsi" w:cstheme="minorHAnsi"/>
          <w:szCs w:val="28"/>
        </w:rPr>
      </w:pPr>
      <w:r w:rsidRPr="00411897">
        <w:rPr>
          <w:rFonts w:asciiTheme="minorHAnsi" w:hAnsiTheme="minorHAnsi" w:cstheme="minorHAnsi"/>
          <w:szCs w:val="28"/>
        </w:rPr>
        <w:t>6. Return to Study</w:t>
      </w:r>
    </w:p>
    <w:p w:rsidR="00BD1A4C" w:rsidRPr="00607811" w:rsidRDefault="00BD1A4C" w:rsidP="00607811">
      <w:pPr>
        <w:spacing w:after="0"/>
        <w:jc w:val="both"/>
        <w:rPr>
          <w:rFonts w:ascii="MS Reference Sans Serif" w:hAnsi="MS Reference Sans Serif"/>
          <w:szCs w:val="24"/>
        </w:rPr>
      </w:pPr>
    </w:p>
    <w:p w:rsidR="00CD65FC" w:rsidRPr="00EE21C3" w:rsidRDefault="00CD65FC" w:rsidP="00CD65FC">
      <w:pPr>
        <w:autoSpaceDE w:val="0"/>
        <w:autoSpaceDN w:val="0"/>
        <w:adjustRightInd w:val="0"/>
        <w:jc w:val="both"/>
        <w:rPr>
          <w:rFonts w:asciiTheme="minorHAnsi" w:hAnsiTheme="minorHAnsi" w:cstheme="minorHAnsi"/>
          <w:sz w:val="22"/>
        </w:rPr>
      </w:pPr>
      <w:r w:rsidRPr="00EE21C3">
        <w:rPr>
          <w:rFonts w:asciiTheme="minorHAnsi" w:hAnsiTheme="minorHAnsi" w:cstheme="minorHAnsi"/>
          <w:sz w:val="22"/>
        </w:rPr>
        <w:t>Should the sanction imposed on a student require them to suspend their studies, there is a process that must be following for returning to study at UCW.  A request to return to study must be made in writing to the Assistant Director HE: Academic Registry. Each student’s case will vary depending upon the context and specific circumstances. In each case, however, a return to study by a student will be dependent upon the student satisfying the Assistant Director HE: Academic Registry that they have complied with any conditions placed upon their return (if applicable).</w:t>
      </w:r>
    </w:p>
    <w:p w:rsidR="00CD65FC" w:rsidRPr="00DF5140" w:rsidRDefault="00CD65FC" w:rsidP="00CD65FC">
      <w:pPr>
        <w:autoSpaceDE w:val="0"/>
        <w:autoSpaceDN w:val="0"/>
        <w:adjustRightInd w:val="0"/>
        <w:jc w:val="both"/>
        <w:rPr>
          <w:rFonts w:asciiTheme="minorHAnsi" w:hAnsiTheme="minorHAnsi" w:cstheme="minorHAnsi"/>
          <w:sz w:val="22"/>
        </w:rPr>
      </w:pPr>
      <w:r w:rsidRPr="00DF5140">
        <w:rPr>
          <w:rFonts w:asciiTheme="minorHAnsi" w:hAnsiTheme="minorHAnsi" w:cstheme="minorHAnsi"/>
          <w:sz w:val="22"/>
        </w:rPr>
        <w:t>Normally the student will be invited to meet with the Assistant Director HE: Academic Registry or the Deputy Academic Registrar to consider the request to return to study. The Assistant Director HE: Academic Registry will determine whether to permit the student to return to study. In reaching their decision, they will usually consult with relevant staff and/or external professionals.</w:t>
      </w:r>
    </w:p>
    <w:p w:rsidR="00CD65FC" w:rsidRPr="00DF5140" w:rsidRDefault="00CD65FC" w:rsidP="00CD65FC">
      <w:pPr>
        <w:autoSpaceDE w:val="0"/>
        <w:autoSpaceDN w:val="0"/>
        <w:adjustRightInd w:val="0"/>
        <w:jc w:val="both"/>
        <w:rPr>
          <w:rFonts w:asciiTheme="minorHAnsi" w:hAnsiTheme="minorHAnsi" w:cstheme="minorHAnsi"/>
          <w:sz w:val="22"/>
        </w:rPr>
      </w:pPr>
      <w:r w:rsidRPr="00DF5140">
        <w:rPr>
          <w:rFonts w:asciiTheme="minorHAnsi" w:hAnsiTheme="minorHAnsi" w:cstheme="minorHAnsi"/>
          <w:sz w:val="22"/>
        </w:rPr>
        <w:t>The Assistant Director HE: Academic Registry may impose conditions upon any return to study (for example, relating to the student’s conduct, any support they shou</w:t>
      </w:r>
      <w:r w:rsidR="003E00B6">
        <w:rPr>
          <w:rFonts w:asciiTheme="minorHAnsi" w:hAnsiTheme="minorHAnsi" w:cstheme="minorHAnsi"/>
          <w:sz w:val="22"/>
        </w:rPr>
        <w:t xml:space="preserve">ld seek or academic progress). </w:t>
      </w:r>
      <w:r w:rsidRPr="00DF5140">
        <w:rPr>
          <w:rFonts w:asciiTheme="minorHAnsi" w:hAnsiTheme="minorHAnsi" w:cstheme="minorHAnsi"/>
          <w:sz w:val="22"/>
        </w:rPr>
        <w:t>The student will be notified in writing, with reasons, normally within ten working days of the student’s written request to return to study. If the request is turned down, the letter will include information on the process of re-application for a return to study (if appropriate).</w:t>
      </w:r>
    </w:p>
    <w:p w:rsidR="00CD65FC" w:rsidRPr="00DF5140" w:rsidRDefault="00CD65FC" w:rsidP="00CD65FC">
      <w:pPr>
        <w:autoSpaceDE w:val="0"/>
        <w:autoSpaceDN w:val="0"/>
        <w:adjustRightInd w:val="0"/>
        <w:jc w:val="both"/>
        <w:rPr>
          <w:rFonts w:asciiTheme="minorHAnsi" w:hAnsiTheme="minorHAnsi" w:cstheme="minorHAnsi"/>
          <w:sz w:val="22"/>
        </w:rPr>
      </w:pPr>
      <w:r w:rsidRPr="00DF5140">
        <w:rPr>
          <w:rFonts w:asciiTheme="minorHAnsi" w:hAnsiTheme="minorHAnsi" w:cstheme="minorHAnsi"/>
          <w:sz w:val="22"/>
        </w:rPr>
        <w:t>The decision of the Assistant Director HE: Academic Registry is final.</w:t>
      </w:r>
    </w:p>
    <w:p w:rsidR="00CD65FC" w:rsidRDefault="00CD65FC" w:rsidP="00CD65FC">
      <w:pPr>
        <w:autoSpaceDE w:val="0"/>
        <w:autoSpaceDN w:val="0"/>
        <w:adjustRightInd w:val="0"/>
        <w:jc w:val="both"/>
        <w:rPr>
          <w:rFonts w:asciiTheme="minorHAnsi" w:hAnsiTheme="minorHAnsi" w:cstheme="minorHAnsi"/>
          <w:sz w:val="22"/>
        </w:rPr>
      </w:pPr>
      <w:r w:rsidRPr="00EE21C3">
        <w:rPr>
          <w:rFonts w:asciiTheme="minorHAnsi" w:hAnsiTheme="minorHAnsi" w:cstheme="minorHAnsi"/>
          <w:sz w:val="22"/>
        </w:rPr>
        <w:t xml:space="preserve">UCW will work collaboratively with the student in respect of any support arrangements put in place for a return to study. Before or on their return, the student will be invited to attend a Return to Study Meeting with appropriate members of academic staff (e.g. the Course </w:t>
      </w:r>
      <w:r w:rsidR="00021C14">
        <w:rPr>
          <w:rFonts w:asciiTheme="minorHAnsi" w:hAnsiTheme="minorHAnsi" w:cstheme="minorHAnsi"/>
          <w:color w:val="000000"/>
          <w:sz w:val="22"/>
        </w:rPr>
        <w:t>Co-ordinator</w:t>
      </w:r>
      <w:r w:rsidRPr="00EE21C3">
        <w:rPr>
          <w:rFonts w:asciiTheme="minorHAnsi" w:hAnsiTheme="minorHAnsi" w:cstheme="minorHAnsi"/>
          <w:sz w:val="22"/>
        </w:rPr>
        <w:t xml:space="preserve">) and HEART. At the Return to Study Meeting, an action plan will be drawn up to support the student’s successful transition back to study. The action plan will detail any conditions imposed and any support identified in respect of the student’s return. The action plan will include a timetable for any review meetings which have been deemed necessary to assist the student’s successful return to study. If conditions are attached, failure to comply will lead to further Fitness to </w:t>
      </w:r>
      <w:r w:rsidR="00280C6C">
        <w:rPr>
          <w:rFonts w:asciiTheme="minorHAnsi" w:hAnsiTheme="minorHAnsi" w:cstheme="minorHAnsi"/>
          <w:sz w:val="22"/>
        </w:rPr>
        <w:t>Practise</w:t>
      </w:r>
      <w:r w:rsidRPr="00EE21C3">
        <w:rPr>
          <w:rFonts w:asciiTheme="minorHAnsi" w:hAnsiTheme="minorHAnsi" w:cstheme="minorHAnsi"/>
          <w:sz w:val="22"/>
        </w:rPr>
        <w:t xml:space="preserve"> procedures under Stage 3. The student will be sent a summary of the Return to Study Meeting and a copy of the action plan, normally within five working days of the meeting.</w:t>
      </w:r>
    </w:p>
    <w:p w:rsidR="008A549B" w:rsidRDefault="008A549B" w:rsidP="00CD65FC">
      <w:pPr>
        <w:autoSpaceDE w:val="0"/>
        <w:autoSpaceDN w:val="0"/>
        <w:adjustRightInd w:val="0"/>
        <w:jc w:val="both"/>
        <w:rPr>
          <w:rFonts w:asciiTheme="minorHAnsi" w:hAnsiTheme="minorHAnsi" w:cstheme="minorHAnsi"/>
          <w:sz w:val="22"/>
        </w:rPr>
      </w:pPr>
    </w:p>
    <w:p w:rsidR="008A549B" w:rsidRPr="00411897" w:rsidRDefault="008A549B" w:rsidP="008A549B">
      <w:pPr>
        <w:pStyle w:val="Heading1"/>
        <w:spacing w:before="0" w:after="0"/>
        <w:jc w:val="both"/>
        <w:rPr>
          <w:rFonts w:asciiTheme="minorHAnsi" w:hAnsiTheme="minorHAnsi" w:cstheme="minorHAnsi"/>
          <w:szCs w:val="28"/>
        </w:rPr>
      </w:pPr>
      <w:r w:rsidRPr="00411897">
        <w:rPr>
          <w:rFonts w:asciiTheme="minorHAnsi" w:hAnsiTheme="minorHAnsi" w:cstheme="minorHAnsi"/>
          <w:szCs w:val="28"/>
        </w:rPr>
        <w:t xml:space="preserve">7. </w:t>
      </w:r>
      <w:r w:rsidR="00C962EB">
        <w:rPr>
          <w:rFonts w:asciiTheme="minorHAnsi" w:hAnsiTheme="minorHAnsi" w:cstheme="minorHAnsi"/>
          <w:szCs w:val="28"/>
        </w:rPr>
        <w:t xml:space="preserve">Working with </w:t>
      </w:r>
      <w:r>
        <w:rPr>
          <w:rFonts w:asciiTheme="minorHAnsi" w:hAnsiTheme="minorHAnsi" w:cstheme="minorHAnsi"/>
          <w:szCs w:val="28"/>
        </w:rPr>
        <w:t>Workplace Providers</w:t>
      </w:r>
    </w:p>
    <w:p w:rsidR="008A549B" w:rsidRDefault="008A549B" w:rsidP="00CD65FC">
      <w:pPr>
        <w:autoSpaceDE w:val="0"/>
        <w:autoSpaceDN w:val="0"/>
        <w:adjustRightInd w:val="0"/>
        <w:jc w:val="both"/>
        <w:rPr>
          <w:rFonts w:asciiTheme="minorHAnsi" w:hAnsiTheme="minorHAnsi" w:cstheme="minorHAnsi"/>
          <w:sz w:val="22"/>
        </w:rPr>
      </w:pPr>
    </w:p>
    <w:p w:rsidR="0025557D" w:rsidRPr="0025557D" w:rsidRDefault="0025557D" w:rsidP="0025557D">
      <w:pPr>
        <w:autoSpaceDE w:val="0"/>
        <w:autoSpaceDN w:val="0"/>
        <w:adjustRightInd w:val="0"/>
        <w:spacing w:after="0"/>
        <w:jc w:val="both"/>
        <w:rPr>
          <w:rFonts w:asciiTheme="minorHAnsi" w:hAnsiTheme="minorHAnsi" w:cstheme="minorHAnsi"/>
          <w:b/>
          <w:i/>
          <w:sz w:val="22"/>
        </w:rPr>
      </w:pPr>
      <w:r w:rsidRPr="0025557D">
        <w:rPr>
          <w:rFonts w:asciiTheme="minorHAnsi" w:hAnsiTheme="minorHAnsi" w:cstheme="minorHAnsi"/>
          <w:b/>
          <w:i/>
          <w:sz w:val="22"/>
        </w:rPr>
        <w:t>Concerns about a Work Placement Provider</w:t>
      </w:r>
    </w:p>
    <w:p w:rsidR="00BD3E66" w:rsidRPr="0025557D" w:rsidRDefault="00996391" w:rsidP="0025557D">
      <w:pPr>
        <w:autoSpaceDE w:val="0"/>
        <w:autoSpaceDN w:val="0"/>
        <w:adjustRightInd w:val="0"/>
        <w:spacing w:after="0"/>
        <w:jc w:val="both"/>
        <w:rPr>
          <w:rFonts w:asciiTheme="minorHAnsi" w:hAnsiTheme="minorHAnsi" w:cstheme="minorHAnsi"/>
          <w:i/>
          <w:sz w:val="22"/>
        </w:rPr>
      </w:pPr>
      <w:r>
        <w:rPr>
          <w:rFonts w:asciiTheme="minorHAnsi" w:hAnsiTheme="minorHAnsi" w:cstheme="minorHAnsi"/>
          <w:sz w:val="22"/>
        </w:rPr>
        <w:t xml:space="preserve">If UCW is concerned about the quality of </w:t>
      </w:r>
      <w:r w:rsidR="00D17D8F">
        <w:rPr>
          <w:rFonts w:asciiTheme="minorHAnsi" w:hAnsiTheme="minorHAnsi" w:cstheme="minorHAnsi"/>
          <w:sz w:val="22"/>
        </w:rPr>
        <w:t xml:space="preserve">a placement provider or its services, appropriate </w:t>
      </w:r>
      <w:r w:rsidR="00787AA0">
        <w:rPr>
          <w:rFonts w:asciiTheme="minorHAnsi" w:hAnsiTheme="minorHAnsi" w:cstheme="minorHAnsi"/>
          <w:sz w:val="22"/>
        </w:rPr>
        <w:t>UCW</w:t>
      </w:r>
      <w:r w:rsidR="00BD3E66">
        <w:rPr>
          <w:rFonts w:asciiTheme="minorHAnsi" w:hAnsiTheme="minorHAnsi" w:cstheme="minorHAnsi"/>
          <w:sz w:val="22"/>
        </w:rPr>
        <w:t xml:space="preserve"> </w:t>
      </w:r>
      <w:r w:rsidR="00D17D8F">
        <w:rPr>
          <w:rFonts w:asciiTheme="minorHAnsi" w:hAnsiTheme="minorHAnsi" w:cstheme="minorHAnsi"/>
          <w:sz w:val="22"/>
        </w:rPr>
        <w:t xml:space="preserve">staff </w:t>
      </w:r>
      <w:r w:rsidR="00BD3E66">
        <w:rPr>
          <w:rFonts w:asciiTheme="minorHAnsi" w:hAnsiTheme="minorHAnsi" w:cstheme="minorHAnsi"/>
          <w:sz w:val="22"/>
        </w:rPr>
        <w:t>will raise their concerns with senior staff in the work place</w:t>
      </w:r>
      <w:r w:rsidR="0025557D">
        <w:rPr>
          <w:rFonts w:asciiTheme="minorHAnsi" w:hAnsiTheme="minorHAnsi" w:cstheme="minorHAnsi"/>
          <w:sz w:val="22"/>
        </w:rPr>
        <w:t>, or external agencies if appropriate</w:t>
      </w:r>
      <w:r w:rsidR="00C355F5">
        <w:rPr>
          <w:rFonts w:asciiTheme="minorHAnsi" w:hAnsiTheme="minorHAnsi" w:cstheme="minorHAnsi"/>
          <w:sz w:val="22"/>
        </w:rPr>
        <w:t>.</w:t>
      </w:r>
      <w:r w:rsidR="00BD3E66">
        <w:rPr>
          <w:rFonts w:asciiTheme="minorHAnsi" w:hAnsiTheme="minorHAnsi" w:cstheme="minorHAnsi"/>
          <w:sz w:val="22"/>
        </w:rPr>
        <w:t xml:space="preserve"> However, if change is not implemented and UCW f</w:t>
      </w:r>
      <w:r w:rsidR="0025557D">
        <w:rPr>
          <w:rFonts w:asciiTheme="minorHAnsi" w:hAnsiTheme="minorHAnsi" w:cstheme="minorHAnsi"/>
          <w:sz w:val="22"/>
        </w:rPr>
        <w:t xml:space="preserve">eels the benefit to students is </w:t>
      </w:r>
      <w:r w:rsidR="00BD3E66">
        <w:rPr>
          <w:rFonts w:asciiTheme="minorHAnsi" w:hAnsiTheme="minorHAnsi" w:cstheme="minorHAnsi"/>
          <w:sz w:val="22"/>
        </w:rPr>
        <w:t>compromised then ad</w:t>
      </w:r>
      <w:r w:rsidR="00C355F5">
        <w:rPr>
          <w:rFonts w:asciiTheme="minorHAnsi" w:hAnsiTheme="minorHAnsi" w:cstheme="minorHAnsi"/>
          <w:sz w:val="22"/>
        </w:rPr>
        <w:t xml:space="preserve">ditional action will be taken. </w:t>
      </w:r>
      <w:r w:rsidR="00BD3E66">
        <w:rPr>
          <w:rFonts w:asciiTheme="minorHAnsi" w:hAnsiTheme="minorHAnsi" w:cstheme="minorHAnsi"/>
          <w:sz w:val="22"/>
        </w:rPr>
        <w:t>In these circumstances UCW reserves the right to remove students from the placement.  Where this happens UCW would work with the students to support them in finding an alternative provider.</w:t>
      </w:r>
    </w:p>
    <w:p w:rsidR="0025557D" w:rsidRDefault="00BD3E66" w:rsidP="0025557D">
      <w:pPr>
        <w:autoSpaceDE w:val="0"/>
        <w:autoSpaceDN w:val="0"/>
        <w:adjustRightInd w:val="0"/>
        <w:spacing w:after="0"/>
        <w:rPr>
          <w:rFonts w:asciiTheme="minorHAnsi" w:hAnsiTheme="minorHAnsi" w:cstheme="minorHAnsi"/>
          <w:sz w:val="22"/>
        </w:rPr>
      </w:pPr>
      <w:r>
        <w:rPr>
          <w:rFonts w:asciiTheme="minorHAnsi" w:hAnsiTheme="minorHAnsi" w:cstheme="minorHAnsi"/>
          <w:sz w:val="22"/>
        </w:rPr>
        <w:t>If a student is employed and their role forms an integral part of their programme, but UCW has serious concerns about the employer and experiences students are exposed to</w:t>
      </w:r>
      <w:r w:rsidR="00C355F5">
        <w:rPr>
          <w:rFonts w:asciiTheme="minorHAnsi" w:hAnsiTheme="minorHAnsi" w:cstheme="minorHAnsi"/>
          <w:sz w:val="22"/>
        </w:rPr>
        <w:t>,</w:t>
      </w:r>
      <w:r>
        <w:rPr>
          <w:rFonts w:asciiTheme="minorHAnsi" w:hAnsiTheme="minorHAnsi" w:cstheme="minorHAnsi"/>
          <w:sz w:val="22"/>
        </w:rPr>
        <w:t xml:space="preserve"> UCW reserves the right to refuse progression to subsequent years of study or fail placement </w:t>
      </w:r>
      <w:r w:rsidR="00C355F5">
        <w:rPr>
          <w:rFonts w:asciiTheme="minorHAnsi" w:hAnsiTheme="minorHAnsi" w:cstheme="minorHAnsi"/>
          <w:sz w:val="22"/>
        </w:rPr>
        <w:t xml:space="preserve">elements of the programme. </w:t>
      </w:r>
      <w:r>
        <w:rPr>
          <w:rFonts w:asciiTheme="minorHAnsi" w:hAnsiTheme="minorHAnsi" w:cstheme="minorHAnsi"/>
          <w:sz w:val="22"/>
        </w:rPr>
        <w:t xml:space="preserve">This would be in extreme circumstances where UCW believes students’ ability to implement best </w:t>
      </w:r>
      <w:r w:rsidR="00280C6C">
        <w:rPr>
          <w:rFonts w:asciiTheme="minorHAnsi" w:hAnsiTheme="minorHAnsi" w:cstheme="minorHAnsi"/>
          <w:sz w:val="22"/>
        </w:rPr>
        <w:t>practise</w:t>
      </w:r>
      <w:r>
        <w:rPr>
          <w:rFonts w:asciiTheme="minorHAnsi" w:hAnsiTheme="minorHAnsi" w:cstheme="minorHAnsi"/>
          <w:sz w:val="22"/>
        </w:rPr>
        <w:t xml:space="preserve"> would be limited or restricted or vulnerabl</w:t>
      </w:r>
      <w:r w:rsidR="00C355F5">
        <w:rPr>
          <w:rFonts w:asciiTheme="minorHAnsi" w:hAnsiTheme="minorHAnsi" w:cstheme="minorHAnsi"/>
          <w:sz w:val="22"/>
        </w:rPr>
        <w:t xml:space="preserve">e services users were at risk. </w:t>
      </w:r>
      <w:r>
        <w:rPr>
          <w:rFonts w:asciiTheme="minorHAnsi" w:hAnsiTheme="minorHAnsi" w:cstheme="minorHAnsi"/>
          <w:sz w:val="22"/>
        </w:rPr>
        <w:t>This would be shared with the student at the earliest possibility in order to enable them to seek alternative employment.</w:t>
      </w:r>
      <w:r w:rsidR="0025557D">
        <w:rPr>
          <w:rFonts w:asciiTheme="minorHAnsi" w:hAnsiTheme="minorHAnsi" w:cstheme="minorHAnsi"/>
          <w:sz w:val="22"/>
        </w:rPr>
        <w:t xml:space="preserve">  </w:t>
      </w:r>
    </w:p>
    <w:p w:rsidR="0025557D" w:rsidRDefault="0025557D" w:rsidP="0025557D">
      <w:pPr>
        <w:autoSpaceDE w:val="0"/>
        <w:autoSpaceDN w:val="0"/>
        <w:adjustRightInd w:val="0"/>
        <w:spacing w:after="0"/>
        <w:rPr>
          <w:rFonts w:asciiTheme="minorHAnsi" w:hAnsiTheme="minorHAnsi" w:cstheme="minorHAnsi"/>
          <w:sz w:val="22"/>
        </w:rPr>
      </w:pPr>
    </w:p>
    <w:p w:rsidR="00996391" w:rsidRDefault="0025557D" w:rsidP="0025557D">
      <w:pPr>
        <w:autoSpaceDE w:val="0"/>
        <w:autoSpaceDN w:val="0"/>
        <w:adjustRightInd w:val="0"/>
        <w:spacing w:after="0"/>
        <w:rPr>
          <w:rFonts w:asciiTheme="minorHAnsi" w:hAnsiTheme="minorHAnsi" w:cstheme="minorHAnsi"/>
          <w:color w:val="000000"/>
          <w:sz w:val="22"/>
        </w:rPr>
      </w:pPr>
      <w:r w:rsidRPr="0025557D">
        <w:rPr>
          <w:rFonts w:asciiTheme="minorHAnsi" w:hAnsiTheme="minorHAnsi" w:cstheme="minorHAnsi"/>
          <w:sz w:val="22"/>
        </w:rPr>
        <w:t>Whilst UCW would try and assist a student in this situation and provide support, it is not duty bound to provide an appropriate work placement or setting, this responsibility lies with the student.</w:t>
      </w:r>
    </w:p>
    <w:p w:rsidR="0025557D" w:rsidRPr="0025557D" w:rsidRDefault="0025557D" w:rsidP="0025557D">
      <w:pPr>
        <w:autoSpaceDE w:val="0"/>
        <w:autoSpaceDN w:val="0"/>
        <w:adjustRightInd w:val="0"/>
        <w:spacing w:after="0"/>
        <w:rPr>
          <w:rFonts w:asciiTheme="minorHAnsi" w:hAnsiTheme="minorHAnsi" w:cstheme="minorHAnsi"/>
          <w:color w:val="000000"/>
          <w:sz w:val="22"/>
        </w:rPr>
      </w:pPr>
    </w:p>
    <w:p w:rsidR="0025557D" w:rsidRPr="0067022F" w:rsidRDefault="0025557D" w:rsidP="0025557D">
      <w:pPr>
        <w:autoSpaceDE w:val="0"/>
        <w:autoSpaceDN w:val="0"/>
        <w:adjustRightInd w:val="0"/>
        <w:spacing w:after="0"/>
        <w:jc w:val="both"/>
        <w:rPr>
          <w:rFonts w:asciiTheme="minorHAnsi" w:hAnsiTheme="minorHAnsi" w:cstheme="minorHAnsi"/>
          <w:b/>
          <w:i/>
          <w:sz w:val="22"/>
        </w:rPr>
      </w:pPr>
      <w:r w:rsidRPr="0067022F">
        <w:rPr>
          <w:rFonts w:asciiTheme="minorHAnsi" w:hAnsiTheme="minorHAnsi" w:cstheme="minorHAnsi"/>
          <w:b/>
          <w:i/>
          <w:sz w:val="22"/>
        </w:rPr>
        <w:t>Concerns about a student</w:t>
      </w:r>
    </w:p>
    <w:p w:rsidR="0025557D" w:rsidRDefault="00BD3E66" w:rsidP="0025557D">
      <w:pPr>
        <w:autoSpaceDE w:val="0"/>
        <w:autoSpaceDN w:val="0"/>
        <w:adjustRightInd w:val="0"/>
        <w:spacing w:after="0"/>
        <w:jc w:val="both"/>
        <w:rPr>
          <w:rFonts w:asciiTheme="minorHAnsi" w:hAnsiTheme="minorHAnsi" w:cstheme="minorHAnsi"/>
          <w:sz w:val="22"/>
        </w:rPr>
      </w:pPr>
      <w:r>
        <w:rPr>
          <w:rFonts w:asciiTheme="minorHAnsi" w:hAnsiTheme="minorHAnsi" w:cstheme="minorHAnsi"/>
          <w:sz w:val="22"/>
        </w:rPr>
        <w:t>Concern</w:t>
      </w:r>
      <w:r w:rsidR="006364B0">
        <w:rPr>
          <w:rFonts w:asciiTheme="minorHAnsi" w:hAnsiTheme="minorHAnsi" w:cstheme="minorHAnsi"/>
          <w:sz w:val="22"/>
        </w:rPr>
        <w:t>s</w:t>
      </w:r>
      <w:r>
        <w:rPr>
          <w:rFonts w:asciiTheme="minorHAnsi" w:hAnsiTheme="minorHAnsi" w:cstheme="minorHAnsi"/>
          <w:sz w:val="22"/>
        </w:rPr>
        <w:t xml:space="preserve"> about a student</w:t>
      </w:r>
      <w:r w:rsidR="00787AA0">
        <w:rPr>
          <w:rFonts w:asciiTheme="minorHAnsi" w:hAnsiTheme="minorHAnsi" w:cstheme="minorHAnsi"/>
          <w:sz w:val="22"/>
        </w:rPr>
        <w:t>’</w:t>
      </w:r>
      <w:r>
        <w:rPr>
          <w:rFonts w:asciiTheme="minorHAnsi" w:hAnsiTheme="minorHAnsi" w:cstheme="minorHAnsi"/>
          <w:sz w:val="22"/>
        </w:rPr>
        <w:t>s professional suitability would be shared with work place providers</w:t>
      </w:r>
      <w:r w:rsidR="006364B0">
        <w:rPr>
          <w:rFonts w:asciiTheme="minorHAnsi" w:hAnsiTheme="minorHAnsi" w:cstheme="minorHAnsi"/>
          <w:sz w:val="22"/>
        </w:rPr>
        <w:t xml:space="preserve"> with the intention of safeguarding service users and students</w:t>
      </w:r>
      <w:r w:rsidR="00C962EB">
        <w:rPr>
          <w:rFonts w:asciiTheme="minorHAnsi" w:hAnsiTheme="minorHAnsi" w:cstheme="minorHAnsi"/>
          <w:sz w:val="22"/>
        </w:rPr>
        <w:t>,</w:t>
      </w:r>
      <w:r w:rsidR="006364B0">
        <w:rPr>
          <w:rFonts w:asciiTheme="minorHAnsi" w:hAnsiTheme="minorHAnsi" w:cstheme="minorHAnsi"/>
          <w:sz w:val="22"/>
        </w:rPr>
        <w:t xml:space="preserve"> whilst </w:t>
      </w:r>
      <w:r w:rsidR="00C962EB">
        <w:rPr>
          <w:rFonts w:asciiTheme="minorHAnsi" w:hAnsiTheme="minorHAnsi" w:cstheme="minorHAnsi"/>
          <w:sz w:val="22"/>
        </w:rPr>
        <w:t xml:space="preserve">also </w:t>
      </w:r>
      <w:r w:rsidR="006364B0">
        <w:rPr>
          <w:rFonts w:asciiTheme="minorHAnsi" w:hAnsiTheme="minorHAnsi" w:cstheme="minorHAnsi"/>
          <w:sz w:val="22"/>
        </w:rPr>
        <w:t>ensuring agreed actions plans or reasonable adjustments</w:t>
      </w:r>
      <w:r w:rsidR="00C962EB">
        <w:rPr>
          <w:rFonts w:asciiTheme="minorHAnsi" w:hAnsiTheme="minorHAnsi" w:cstheme="minorHAnsi"/>
          <w:sz w:val="22"/>
        </w:rPr>
        <w:t xml:space="preserve"> can be mirrored in the work placement. </w:t>
      </w:r>
    </w:p>
    <w:p w:rsidR="0025557D" w:rsidRPr="0025557D" w:rsidRDefault="0025557D" w:rsidP="0025557D">
      <w:pPr>
        <w:autoSpaceDE w:val="0"/>
        <w:autoSpaceDN w:val="0"/>
        <w:adjustRightInd w:val="0"/>
        <w:spacing w:after="0"/>
        <w:rPr>
          <w:rFonts w:asciiTheme="minorHAnsi" w:hAnsiTheme="minorHAnsi" w:cstheme="minorHAnsi"/>
          <w:sz w:val="22"/>
          <w:highlight w:val="yellow"/>
        </w:rPr>
      </w:pPr>
    </w:p>
    <w:p w:rsidR="008F262D" w:rsidRPr="00607811" w:rsidRDefault="008F262D" w:rsidP="00607811">
      <w:pPr>
        <w:spacing w:after="0"/>
        <w:jc w:val="both"/>
        <w:rPr>
          <w:rFonts w:ascii="MS Reference Sans Serif" w:hAnsi="MS Reference Sans Serif"/>
          <w:szCs w:val="24"/>
        </w:rPr>
      </w:pPr>
    </w:p>
    <w:p w:rsidR="00CD65FC" w:rsidRPr="00411897" w:rsidRDefault="008A549B" w:rsidP="00CD65FC">
      <w:pPr>
        <w:pStyle w:val="Heading1"/>
        <w:spacing w:before="0" w:after="0"/>
        <w:jc w:val="both"/>
        <w:rPr>
          <w:rFonts w:asciiTheme="minorHAnsi" w:hAnsiTheme="minorHAnsi" w:cstheme="minorHAnsi"/>
          <w:szCs w:val="28"/>
        </w:rPr>
      </w:pPr>
      <w:r>
        <w:rPr>
          <w:rFonts w:asciiTheme="minorHAnsi" w:hAnsiTheme="minorHAnsi" w:cstheme="minorHAnsi"/>
          <w:szCs w:val="28"/>
        </w:rPr>
        <w:t>8</w:t>
      </w:r>
      <w:r w:rsidR="00CD65FC" w:rsidRPr="00411897">
        <w:rPr>
          <w:rFonts w:asciiTheme="minorHAnsi" w:hAnsiTheme="minorHAnsi" w:cstheme="minorHAnsi"/>
          <w:szCs w:val="28"/>
        </w:rPr>
        <w:t>. Applicable Courses</w:t>
      </w:r>
    </w:p>
    <w:p w:rsidR="008F262D" w:rsidRDefault="008F262D" w:rsidP="00607811">
      <w:pPr>
        <w:spacing w:after="0"/>
        <w:jc w:val="both"/>
        <w:rPr>
          <w:rFonts w:ascii="MS Reference Sans Serif" w:hAnsi="MS Reference Sans Serif"/>
          <w:szCs w:val="24"/>
        </w:rPr>
      </w:pPr>
    </w:p>
    <w:p w:rsidR="00CD65FC" w:rsidRDefault="00CD65FC" w:rsidP="00CD65FC">
      <w:pPr>
        <w:autoSpaceDE w:val="0"/>
        <w:autoSpaceDN w:val="0"/>
        <w:adjustRightInd w:val="0"/>
        <w:spacing w:after="0"/>
        <w:rPr>
          <w:rFonts w:asciiTheme="minorHAnsi" w:hAnsiTheme="minorHAnsi" w:cstheme="minorHAnsi"/>
          <w:b/>
          <w:sz w:val="22"/>
        </w:rPr>
      </w:pPr>
      <w:r w:rsidRPr="00411897">
        <w:rPr>
          <w:rFonts w:asciiTheme="minorHAnsi" w:hAnsiTheme="minorHAnsi" w:cstheme="minorHAnsi"/>
          <w:b/>
          <w:sz w:val="22"/>
        </w:rPr>
        <w:t xml:space="preserve">List of courses this Fitness to </w:t>
      </w:r>
      <w:r w:rsidR="00280C6C">
        <w:rPr>
          <w:rFonts w:asciiTheme="minorHAnsi" w:hAnsiTheme="minorHAnsi" w:cstheme="minorHAnsi"/>
          <w:b/>
          <w:sz w:val="22"/>
        </w:rPr>
        <w:t>Practise</w:t>
      </w:r>
      <w:r w:rsidRPr="00411897">
        <w:rPr>
          <w:rFonts w:asciiTheme="minorHAnsi" w:hAnsiTheme="minorHAnsi" w:cstheme="minorHAnsi"/>
          <w:b/>
          <w:sz w:val="22"/>
        </w:rPr>
        <w:t xml:space="preserve"> Policy applies to:</w:t>
      </w:r>
    </w:p>
    <w:p w:rsidR="00C355F5" w:rsidRPr="00411897" w:rsidRDefault="00C355F5" w:rsidP="00CD65FC">
      <w:pPr>
        <w:autoSpaceDE w:val="0"/>
        <w:autoSpaceDN w:val="0"/>
        <w:adjustRightInd w:val="0"/>
        <w:spacing w:after="0"/>
        <w:rPr>
          <w:rFonts w:asciiTheme="minorHAnsi" w:hAnsiTheme="minorHAnsi" w:cstheme="minorHAnsi"/>
          <w:b/>
          <w:sz w:val="22"/>
        </w:rPr>
      </w:pP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FdSc Counselling</w:t>
      </w: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 xml:space="preserve">BSc Counselling </w:t>
      </w:r>
    </w:p>
    <w:p w:rsidR="00996391" w:rsidRDefault="00996391" w:rsidP="00CD65FC">
      <w:pPr>
        <w:autoSpaceDE w:val="0"/>
        <w:autoSpaceDN w:val="0"/>
        <w:adjustRightInd w:val="0"/>
        <w:spacing w:after="0"/>
        <w:rPr>
          <w:rFonts w:asciiTheme="minorHAnsi" w:hAnsiTheme="minorHAnsi" w:cstheme="minorHAnsi"/>
          <w:sz w:val="22"/>
        </w:rPr>
      </w:pPr>
      <w:r>
        <w:rPr>
          <w:rFonts w:asciiTheme="minorHAnsi" w:hAnsiTheme="minorHAnsi" w:cstheme="minorHAnsi"/>
          <w:sz w:val="22"/>
        </w:rPr>
        <w:t xml:space="preserve">BA Digital and Technology Solutions </w:t>
      </w: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FdA Early Childhood Studies</w:t>
      </w: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FdA Early Years</w:t>
      </w:r>
    </w:p>
    <w:p w:rsidR="00CD65FC"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BA Early Years</w:t>
      </w:r>
      <w:r w:rsidR="00AE0256">
        <w:rPr>
          <w:rFonts w:asciiTheme="minorHAnsi" w:hAnsiTheme="minorHAnsi" w:cstheme="minorHAnsi"/>
          <w:sz w:val="22"/>
        </w:rPr>
        <w:t xml:space="preserve"> Education</w:t>
      </w:r>
    </w:p>
    <w:p w:rsidR="00996391" w:rsidRDefault="00996391" w:rsidP="00CD65FC">
      <w:pPr>
        <w:autoSpaceDE w:val="0"/>
        <w:autoSpaceDN w:val="0"/>
        <w:adjustRightInd w:val="0"/>
        <w:spacing w:after="0"/>
        <w:rPr>
          <w:rFonts w:asciiTheme="minorHAnsi" w:hAnsiTheme="minorHAnsi" w:cstheme="minorHAnsi"/>
          <w:sz w:val="22"/>
        </w:rPr>
      </w:pPr>
      <w:r>
        <w:rPr>
          <w:rFonts w:asciiTheme="minorHAnsi" w:hAnsiTheme="minorHAnsi" w:cstheme="minorHAnsi"/>
          <w:sz w:val="22"/>
        </w:rPr>
        <w:t xml:space="preserve">FdSc / BEng Engineering </w:t>
      </w:r>
      <w:r w:rsidR="00D17D8F">
        <w:rPr>
          <w:rFonts w:asciiTheme="minorHAnsi" w:hAnsiTheme="minorHAnsi" w:cstheme="minorHAnsi"/>
          <w:sz w:val="22"/>
        </w:rPr>
        <w:t>(all pathways)</w:t>
      </w: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 xml:space="preserve">FdSc Health &amp; Social Care </w:t>
      </w:r>
      <w:r w:rsidR="00280C6C">
        <w:rPr>
          <w:rFonts w:asciiTheme="minorHAnsi" w:hAnsiTheme="minorHAnsi" w:cstheme="minorHAnsi"/>
          <w:sz w:val="22"/>
        </w:rPr>
        <w:t>Practice</w:t>
      </w:r>
    </w:p>
    <w:p w:rsidR="00CD65FC" w:rsidRPr="00411897"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FdA Inclusive Practice</w:t>
      </w:r>
    </w:p>
    <w:p w:rsidR="00CD65FC" w:rsidRDefault="00CD65FC" w:rsidP="00CD65FC">
      <w:pPr>
        <w:autoSpaceDE w:val="0"/>
        <w:autoSpaceDN w:val="0"/>
        <w:adjustRightInd w:val="0"/>
        <w:spacing w:after="0"/>
        <w:rPr>
          <w:rFonts w:asciiTheme="minorHAnsi" w:hAnsiTheme="minorHAnsi" w:cstheme="minorHAnsi"/>
          <w:sz w:val="22"/>
        </w:rPr>
      </w:pPr>
      <w:r w:rsidRPr="00411897">
        <w:rPr>
          <w:rFonts w:asciiTheme="minorHAnsi" w:hAnsiTheme="minorHAnsi" w:cstheme="minorHAnsi"/>
          <w:sz w:val="22"/>
        </w:rPr>
        <w:t xml:space="preserve">FdSc Integrated Mental Health &amp; Social Care </w:t>
      </w:r>
      <w:bookmarkStart w:id="0" w:name="_GoBack"/>
      <w:bookmarkEnd w:id="0"/>
    </w:p>
    <w:p w:rsidR="00D2728F" w:rsidRDefault="00D2728F" w:rsidP="00CD65FC">
      <w:pPr>
        <w:autoSpaceDE w:val="0"/>
        <w:autoSpaceDN w:val="0"/>
        <w:adjustRightInd w:val="0"/>
        <w:spacing w:after="0"/>
        <w:rPr>
          <w:rFonts w:asciiTheme="minorHAnsi" w:hAnsiTheme="minorHAnsi" w:cstheme="minorHAnsi"/>
          <w:sz w:val="22"/>
        </w:rPr>
      </w:pPr>
    </w:p>
    <w:p w:rsidR="00D2728F" w:rsidRDefault="00D2728F" w:rsidP="00CD65FC">
      <w:pPr>
        <w:autoSpaceDE w:val="0"/>
        <w:autoSpaceDN w:val="0"/>
        <w:adjustRightInd w:val="0"/>
        <w:spacing w:after="0"/>
        <w:rPr>
          <w:rFonts w:asciiTheme="minorHAnsi" w:hAnsiTheme="minorHAnsi" w:cstheme="minorHAnsi"/>
          <w:sz w:val="22"/>
        </w:rPr>
      </w:pPr>
    </w:p>
    <w:p w:rsidR="00D2728F" w:rsidRDefault="00D2728F" w:rsidP="00D2728F">
      <w:pPr>
        <w:spacing w:after="0"/>
        <w:jc w:val="both"/>
        <w:rPr>
          <w:rFonts w:ascii="MS Reference Sans Serif" w:hAnsi="MS Reference Sans Serif" w:cs="Microsoft Sans Serif"/>
          <w:szCs w:val="24"/>
        </w:rPr>
      </w:pPr>
    </w:p>
    <w:p w:rsidR="00D2728F" w:rsidRPr="00D2728F" w:rsidRDefault="008A549B" w:rsidP="00D2728F">
      <w:pPr>
        <w:pStyle w:val="Heading1"/>
        <w:spacing w:before="0" w:after="0"/>
        <w:jc w:val="left"/>
        <w:rPr>
          <w:rFonts w:asciiTheme="minorHAnsi" w:eastAsia="Times New Roman" w:hAnsiTheme="minorHAnsi"/>
          <w:lang w:eastAsia="en-GB"/>
        </w:rPr>
      </w:pPr>
      <w:r>
        <w:rPr>
          <w:rFonts w:asciiTheme="minorHAnsi" w:eastAsia="Times New Roman" w:hAnsiTheme="minorHAnsi"/>
          <w:lang w:eastAsia="en-GB"/>
        </w:rPr>
        <w:t>9</w:t>
      </w:r>
      <w:r w:rsidR="00D2728F">
        <w:rPr>
          <w:rFonts w:asciiTheme="minorHAnsi" w:eastAsia="Times New Roman" w:hAnsiTheme="minorHAnsi"/>
          <w:lang w:eastAsia="en-GB"/>
        </w:rPr>
        <w:t xml:space="preserve">. </w:t>
      </w:r>
      <w:r w:rsidR="00D2728F" w:rsidRPr="00D2728F">
        <w:rPr>
          <w:rFonts w:asciiTheme="minorHAnsi" w:eastAsia="Times New Roman" w:hAnsiTheme="minorHAnsi"/>
          <w:lang w:eastAsia="en-GB"/>
        </w:rPr>
        <w:t>Other Relevant Policies</w:t>
      </w:r>
    </w:p>
    <w:p w:rsidR="00D2728F" w:rsidRDefault="00D2728F" w:rsidP="00D2728F">
      <w:pPr>
        <w:spacing w:after="0"/>
        <w:jc w:val="both"/>
        <w:rPr>
          <w:rFonts w:ascii="MS Reference Sans Serif" w:hAnsi="MS Reference Sans Serif" w:cs="Microsoft Sans Serif"/>
          <w:szCs w:val="24"/>
        </w:rPr>
      </w:pPr>
    </w:p>
    <w:p w:rsidR="00D2728F" w:rsidRPr="00EE21C3" w:rsidRDefault="00D2728F" w:rsidP="00D2728F">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UCW Admissions Policy</w:t>
      </w:r>
    </w:p>
    <w:p w:rsidR="00D2728F" w:rsidRPr="00EE21C3" w:rsidRDefault="00D2728F" w:rsidP="00D2728F">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UCW Fitness to Study Policy</w:t>
      </w:r>
    </w:p>
    <w:p w:rsidR="00D2728F" w:rsidRPr="00EE21C3" w:rsidRDefault="00D2728F" w:rsidP="00D2728F">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UCW Academic Regulations</w:t>
      </w:r>
    </w:p>
    <w:p w:rsidR="00D2728F" w:rsidRPr="00EE21C3" w:rsidRDefault="00D2728F" w:rsidP="00D2728F">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UWE Academic Regulations</w:t>
      </w:r>
    </w:p>
    <w:p w:rsidR="00D2728F" w:rsidRPr="00EE21C3" w:rsidRDefault="00D2728F" w:rsidP="00D2728F">
      <w:pPr>
        <w:autoSpaceDE w:val="0"/>
        <w:autoSpaceDN w:val="0"/>
        <w:adjustRightInd w:val="0"/>
        <w:spacing w:after="0"/>
        <w:rPr>
          <w:rFonts w:asciiTheme="minorHAnsi" w:hAnsiTheme="minorHAnsi" w:cstheme="minorHAnsi"/>
          <w:sz w:val="22"/>
        </w:rPr>
      </w:pPr>
      <w:r w:rsidRPr="00EE21C3">
        <w:rPr>
          <w:rFonts w:asciiTheme="minorHAnsi" w:hAnsiTheme="minorHAnsi" w:cstheme="minorHAnsi"/>
          <w:sz w:val="22"/>
        </w:rPr>
        <w:t>Bath Spa Regulations</w:t>
      </w:r>
    </w:p>
    <w:p w:rsidR="00D2728F" w:rsidRPr="00411897" w:rsidRDefault="00D2728F" w:rsidP="00CD65FC">
      <w:pPr>
        <w:autoSpaceDE w:val="0"/>
        <w:autoSpaceDN w:val="0"/>
        <w:adjustRightInd w:val="0"/>
        <w:spacing w:after="0"/>
        <w:rPr>
          <w:rFonts w:asciiTheme="minorHAnsi" w:hAnsiTheme="minorHAnsi" w:cstheme="minorHAnsi"/>
          <w:sz w:val="22"/>
        </w:rPr>
      </w:pPr>
    </w:p>
    <w:p w:rsidR="00CD65FC" w:rsidRDefault="00CD65FC" w:rsidP="00607811">
      <w:pPr>
        <w:spacing w:after="0"/>
        <w:jc w:val="both"/>
        <w:rPr>
          <w:rFonts w:ascii="MS Reference Sans Serif" w:hAnsi="MS Reference Sans Serif"/>
          <w:szCs w:val="24"/>
        </w:rPr>
      </w:pPr>
    </w:p>
    <w:p w:rsidR="00A0208F" w:rsidRPr="00607811" w:rsidRDefault="00A0208F" w:rsidP="00607811">
      <w:pPr>
        <w:spacing w:after="0"/>
        <w:jc w:val="both"/>
        <w:rPr>
          <w:rFonts w:ascii="MS Reference Sans Serif" w:hAnsi="MS Reference Sans Serif"/>
          <w:szCs w:val="24"/>
        </w:rPr>
      </w:pPr>
    </w:p>
    <w:p w:rsidR="008F262D" w:rsidRPr="00411897" w:rsidRDefault="00D2728F" w:rsidP="00607811">
      <w:pPr>
        <w:pStyle w:val="Heading1"/>
        <w:spacing w:before="0" w:after="0"/>
        <w:jc w:val="both"/>
        <w:rPr>
          <w:rFonts w:asciiTheme="minorHAnsi" w:eastAsia="Times New Roman" w:hAnsiTheme="minorHAnsi" w:cstheme="minorHAnsi"/>
          <w:szCs w:val="28"/>
          <w:lang w:eastAsia="en-GB"/>
        </w:rPr>
      </w:pPr>
      <w:r>
        <w:rPr>
          <w:rFonts w:asciiTheme="minorHAnsi" w:eastAsia="Times New Roman" w:hAnsiTheme="minorHAnsi" w:cstheme="minorHAnsi"/>
          <w:szCs w:val="28"/>
          <w:lang w:eastAsia="en-GB"/>
        </w:rPr>
        <w:t>9</w:t>
      </w:r>
      <w:r w:rsidR="00607811" w:rsidRPr="00411897">
        <w:rPr>
          <w:rFonts w:asciiTheme="minorHAnsi" w:eastAsia="Times New Roman" w:hAnsiTheme="minorHAnsi" w:cstheme="minorHAnsi"/>
          <w:szCs w:val="28"/>
          <w:lang w:eastAsia="en-GB"/>
        </w:rPr>
        <w:t xml:space="preserve">.  </w:t>
      </w:r>
      <w:r w:rsidR="008F262D" w:rsidRPr="00411897">
        <w:rPr>
          <w:rFonts w:asciiTheme="minorHAnsi" w:eastAsia="Times New Roman" w:hAnsiTheme="minorHAnsi" w:cstheme="minorHAnsi"/>
          <w:szCs w:val="28"/>
          <w:lang w:eastAsia="en-GB"/>
        </w:rPr>
        <w:t xml:space="preserve">Review </w:t>
      </w:r>
    </w:p>
    <w:p w:rsidR="008F262D" w:rsidRPr="00607811" w:rsidRDefault="008F262D" w:rsidP="00607811">
      <w:pPr>
        <w:spacing w:after="0"/>
        <w:jc w:val="both"/>
        <w:rPr>
          <w:rFonts w:ascii="MS Reference Sans Serif" w:hAnsi="MS Reference Sans Serif"/>
          <w:szCs w:val="24"/>
        </w:rPr>
      </w:pPr>
    </w:p>
    <w:p w:rsidR="00A0208F" w:rsidRPr="00411897" w:rsidRDefault="00527021" w:rsidP="00607811">
      <w:pPr>
        <w:spacing w:after="0"/>
        <w:jc w:val="both"/>
        <w:rPr>
          <w:rFonts w:asciiTheme="minorHAnsi" w:hAnsiTheme="minorHAnsi" w:cstheme="minorHAnsi"/>
          <w:sz w:val="22"/>
        </w:rPr>
      </w:pPr>
      <w:r w:rsidRPr="00411897">
        <w:rPr>
          <w:rFonts w:asciiTheme="minorHAnsi" w:hAnsiTheme="minorHAnsi" w:cstheme="minorHAnsi"/>
          <w:sz w:val="22"/>
        </w:rPr>
        <w:t>This P</w:t>
      </w:r>
      <w:r w:rsidR="00607811" w:rsidRPr="00411897">
        <w:rPr>
          <w:rFonts w:asciiTheme="minorHAnsi" w:hAnsiTheme="minorHAnsi" w:cstheme="minorHAnsi"/>
          <w:sz w:val="22"/>
        </w:rPr>
        <w:t xml:space="preserve">olicy and the effectiveness of these procedures will be reviewed on a regular basis and updated if necessary.  It will be formally </w:t>
      </w:r>
      <w:r w:rsidR="008F262D" w:rsidRPr="00411897">
        <w:rPr>
          <w:rFonts w:asciiTheme="minorHAnsi" w:hAnsiTheme="minorHAnsi" w:cstheme="minorHAnsi"/>
          <w:sz w:val="22"/>
        </w:rPr>
        <w:t>reviewed every 3 years with the next formal review in 20</w:t>
      </w:r>
      <w:r w:rsidR="00C6128D" w:rsidRPr="00411897">
        <w:rPr>
          <w:rFonts w:asciiTheme="minorHAnsi" w:hAnsiTheme="minorHAnsi" w:cstheme="minorHAnsi"/>
          <w:sz w:val="22"/>
        </w:rPr>
        <w:t>21</w:t>
      </w:r>
      <w:r w:rsidR="008F262D" w:rsidRPr="00411897">
        <w:rPr>
          <w:rFonts w:asciiTheme="minorHAnsi" w:hAnsiTheme="minorHAnsi" w:cstheme="minorHAnsi"/>
          <w:sz w:val="22"/>
        </w:rPr>
        <w:t>.</w:t>
      </w:r>
    </w:p>
    <w:p w:rsidR="00A0208F" w:rsidRDefault="00A0208F">
      <w:pPr>
        <w:spacing w:after="160" w:line="259" w:lineRule="auto"/>
        <w:rPr>
          <w:rFonts w:ascii="MS Reference Sans Serif" w:hAnsi="MS Reference Sans Serif" w:cs="StoneSans"/>
          <w:szCs w:val="24"/>
        </w:rPr>
      </w:pPr>
      <w:r>
        <w:rPr>
          <w:rFonts w:ascii="MS Reference Sans Serif" w:hAnsi="MS Reference Sans Serif" w:cs="StoneSans"/>
          <w:szCs w:val="24"/>
        </w:rPr>
        <w:br w:type="page"/>
      </w:r>
    </w:p>
    <w:p w:rsidR="002C320C" w:rsidRPr="00411897" w:rsidRDefault="002C320C" w:rsidP="002C320C">
      <w:pPr>
        <w:pStyle w:val="Heading1"/>
        <w:spacing w:before="0" w:after="0"/>
        <w:rPr>
          <w:rFonts w:asciiTheme="minorHAnsi" w:eastAsia="Times New Roman" w:hAnsiTheme="minorHAnsi" w:cstheme="minorHAnsi"/>
          <w:lang w:eastAsia="en-GB"/>
        </w:rPr>
      </w:pPr>
      <w:r w:rsidRPr="00411897">
        <w:rPr>
          <w:rFonts w:asciiTheme="minorHAnsi" w:eastAsia="Times New Roman" w:hAnsiTheme="minorHAnsi" w:cstheme="minorHAnsi"/>
          <w:lang w:eastAsia="en-GB"/>
        </w:rPr>
        <w:t>Appendix 1</w:t>
      </w:r>
    </w:p>
    <w:p w:rsidR="00DE6BD0" w:rsidRPr="009B2904" w:rsidRDefault="00DE6BD0" w:rsidP="00DE6BD0">
      <w:pPr>
        <w:spacing w:after="0"/>
        <w:jc w:val="center"/>
        <w:rPr>
          <w:rFonts w:ascii="Calibri" w:hAnsi="Calibri" w:cstheme="minorHAnsi"/>
          <w:b/>
          <w:sz w:val="16"/>
          <w:szCs w:val="16"/>
        </w:rPr>
      </w:pPr>
    </w:p>
    <w:p w:rsidR="00E24D17" w:rsidRPr="009B2904" w:rsidRDefault="00840CDD" w:rsidP="009B2904">
      <w:pPr>
        <w:spacing w:after="120"/>
        <w:jc w:val="center"/>
        <w:rPr>
          <w:rFonts w:ascii="MS Reference Sans Serif" w:hAnsi="MS Reference Sans Serif" w:cstheme="minorHAnsi"/>
          <w:b/>
          <w:sz w:val="16"/>
          <w:szCs w:val="16"/>
        </w:rPr>
      </w:pPr>
      <w:r>
        <w:rPr>
          <w:rFonts w:ascii="MS Reference Sans Serif" w:hAnsi="MS Reference Sans Serif" w:cs="Microsoft Sans Serif"/>
          <w:noProof/>
          <w:lang w:eastAsia="en-GB"/>
        </w:rPr>
        <w:drawing>
          <wp:inline distT="0" distB="0" distL="0" distR="0" wp14:anchorId="4E67A8F2" wp14:editId="79C917F7">
            <wp:extent cx="2422969"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rsidR="008F731D" w:rsidRPr="00411897" w:rsidRDefault="00411897" w:rsidP="008F731D">
      <w:pPr>
        <w:jc w:val="center"/>
        <w:rPr>
          <w:rFonts w:asciiTheme="minorHAnsi" w:hAnsiTheme="minorHAnsi" w:cstheme="minorHAnsi"/>
          <w:b/>
          <w:sz w:val="28"/>
          <w:szCs w:val="28"/>
        </w:rPr>
      </w:pPr>
      <w:r w:rsidRPr="00411897">
        <w:rPr>
          <w:rFonts w:asciiTheme="minorHAnsi" w:hAnsiTheme="minorHAnsi" w:cstheme="minorHAnsi"/>
          <w:b/>
          <w:sz w:val="28"/>
          <w:szCs w:val="28"/>
        </w:rPr>
        <w:t>Cause of Concern Form</w:t>
      </w:r>
    </w:p>
    <w:p w:rsidR="00411897" w:rsidRPr="00411897" w:rsidRDefault="00411897" w:rsidP="008F731D">
      <w:pPr>
        <w:jc w:val="center"/>
        <w:rPr>
          <w:rFonts w:asciiTheme="minorHAnsi" w:hAnsiTheme="minorHAnsi" w:cstheme="minorHAnsi"/>
          <w:b/>
          <w:sz w:val="22"/>
        </w:rPr>
      </w:pPr>
      <w:r w:rsidRPr="00411897">
        <w:rPr>
          <w:rFonts w:asciiTheme="minorHAnsi" w:hAnsiTheme="minorHAnsi" w:cstheme="minorHAnsi"/>
          <w:b/>
          <w:sz w:val="22"/>
        </w:rPr>
        <w:t>(To be completed by the member of staff raising the concern regarding professional suitability)</w:t>
      </w:r>
    </w:p>
    <w:tbl>
      <w:tblPr>
        <w:tblStyle w:val="TableGrid"/>
        <w:tblW w:w="10804" w:type="dxa"/>
        <w:tblInd w:w="-744" w:type="dxa"/>
        <w:tblLayout w:type="fixed"/>
        <w:tblLook w:val="04A0" w:firstRow="1" w:lastRow="0" w:firstColumn="1" w:lastColumn="0" w:noHBand="0" w:noVBand="1"/>
      </w:tblPr>
      <w:tblGrid>
        <w:gridCol w:w="1951"/>
        <w:gridCol w:w="8853"/>
      </w:tblGrid>
      <w:tr w:rsidR="008F731D" w:rsidRPr="008F731D" w:rsidTr="007C4832">
        <w:trPr>
          <w:trHeight w:val="410"/>
        </w:trPr>
        <w:tc>
          <w:tcPr>
            <w:tcW w:w="1951" w:type="dxa"/>
          </w:tcPr>
          <w:p w:rsidR="008F731D" w:rsidRPr="00411897" w:rsidRDefault="00411897" w:rsidP="008F731D">
            <w:pPr>
              <w:rPr>
                <w:rFonts w:asciiTheme="minorHAnsi" w:hAnsiTheme="minorHAnsi" w:cstheme="minorHAnsi"/>
                <w:szCs w:val="24"/>
              </w:rPr>
            </w:pPr>
            <w:r w:rsidRPr="00411897">
              <w:rPr>
                <w:rFonts w:asciiTheme="minorHAnsi" w:hAnsiTheme="minorHAnsi" w:cstheme="minorHAnsi"/>
                <w:szCs w:val="24"/>
              </w:rPr>
              <w:t>Name:</w:t>
            </w:r>
          </w:p>
        </w:tc>
        <w:tc>
          <w:tcPr>
            <w:tcW w:w="8853" w:type="dxa"/>
          </w:tcPr>
          <w:p w:rsidR="008F731D" w:rsidRPr="00411897" w:rsidRDefault="008F731D" w:rsidP="008F731D">
            <w:pPr>
              <w:rPr>
                <w:rFonts w:asciiTheme="minorHAnsi" w:hAnsiTheme="minorHAnsi" w:cstheme="minorHAnsi"/>
                <w:sz w:val="20"/>
                <w:szCs w:val="20"/>
              </w:rPr>
            </w:pPr>
          </w:p>
        </w:tc>
      </w:tr>
      <w:tr w:rsidR="00DE6BD0" w:rsidRPr="008F731D" w:rsidTr="007C4832">
        <w:trPr>
          <w:trHeight w:val="410"/>
        </w:trPr>
        <w:tc>
          <w:tcPr>
            <w:tcW w:w="1951" w:type="dxa"/>
          </w:tcPr>
          <w:p w:rsidR="00DE6BD0" w:rsidRPr="00411897" w:rsidRDefault="00DE6BD0" w:rsidP="009B2904">
            <w:pPr>
              <w:spacing w:after="120"/>
              <w:rPr>
                <w:rFonts w:asciiTheme="minorHAnsi" w:hAnsiTheme="minorHAnsi" w:cstheme="minorHAnsi"/>
                <w:szCs w:val="24"/>
              </w:rPr>
            </w:pPr>
            <w:r w:rsidRPr="00411897">
              <w:rPr>
                <w:rFonts w:asciiTheme="minorHAnsi" w:hAnsiTheme="minorHAnsi" w:cstheme="minorHAnsi"/>
                <w:szCs w:val="24"/>
              </w:rPr>
              <w:t xml:space="preserve">Student </w:t>
            </w:r>
            <w:r w:rsidR="00411897" w:rsidRPr="00411897">
              <w:rPr>
                <w:rFonts w:asciiTheme="minorHAnsi" w:hAnsiTheme="minorHAnsi" w:cstheme="minorHAnsi"/>
                <w:szCs w:val="24"/>
              </w:rPr>
              <w:t xml:space="preserve">Name &amp; WS </w:t>
            </w:r>
            <w:r w:rsidRPr="00411897">
              <w:rPr>
                <w:rFonts w:asciiTheme="minorHAnsi" w:hAnsiTheme="minorHAnsi" w:cstheme="minorHAnsi"/>
                <w:szCs w:val="24"/>
              </w:rPr>
              <w:t xml:space="preserve">Number: </w:t>
            </w:r>
          </w:p>
        </w:tc>
        <w:tc>
          <w:tcPr>
            <w:tcW w:w="8853" w:type="dxa"/>
          </w:tcPr>
          <w:p w:rsidR="00DE6BD0" w:rsidRPr="00411897" w:rsidRDefault="00DE6BD0" w:rsidP="00881092">
            <w:pPr>
              <w:rPr>
                <w:rFonts w:asciiTheme="minorHAnsi" w:hAnsiTheme="minorHAnsi" w:cstheme="minorHAnsi"/>
                <w:sz w:val="20"/>
                <w:szCs w:val="20"/>
              </w:rPr>
            </w:pPr>
          </w:p>
        </w:tc>
      </w:tr>
      <w:tr w:rsidR="008F731D" w:rsidRPr="008F731D" w:rsidTr="007C4832">
        <w:trPr>
          <w:trHeight w:val="449"/>
        </w:trPr>
        <w:tc>
          <w:tcPr>
            <w:tcW w:w="1951" w:type="dxa"/>
          </w:tcPr>
          <w:p w:rsidR="008F731D" w:rsidRPr="00411897" w:rsidRDefault="008F731D" w:rsidP="008F731D">
            <w:pPr>
              <w:rPr>
                <w:rFonts w:asciiTheme="minorHAnsi" w:hAnsiTheme="minorHAnsi" w:cstheme="minorHAnsi"/>
                <w:szCs w:val="24"/>
              </w:rPr>
            </w:pPr>
            <w:r w:rsidRPr="00411897">
              <w:rPr>
                <w:rFonts w:asciiTheme="minorHAnsi" w:hAnsiTheme="minorHAnsi" w:cstheme="minorHAnsi"/>
                <w:szCs w:val="24"/>
              </w:rPr>
              <w:t>Course:</w:t>
            </w:r>
          </w:p>
        </w:tc>
        <w:tc>
          <w:tcPr>
            <w:tcW w:w="8853" w:type="dxa"/>
          </w:tcPr>
          <w:p w:rsidR="008F731D" w:rsidRPr="00411897" w:rsidRDefault="008F731D" w:rsidP="008F731D">
            <w:pPr>
              <w:rPr>
                <w:rFonts w:asciiTheme="minorHAnsi" w:hAnsiTheme="minorHAnsi" w:cstheme="minorHAnsi"/>
                <w:sz w:val="20"/>
                <w:szCs w:val="20"/>
              </w:rPr>
            </w:pPr>
          </w:p>
        </w:tc>
      </w:tr>
      <w:tr w:rsidR="008F731D" w:rsidRPr="008F731D" w:rsidTr="007C4832">
        <w:trPr>
          <w:trHeight w:val="958"/>
        </w:trPr>
        <w:tc>
          <w:tcPr>
            <w:tcW w:w="1951" w:type="dxa"/>
          </w:tcPr>
          <w:p w:rsidR="00C854FB" w:rsidRPr="00411897" w:rsidRDefault="008F731D" w:rsidP="008F731D">
            <w:pPr>
              <w:rPr>
                <w:rFonts w:asciiTheme="minorHAnsi" w:hAnsiTheme="minorHAnsi" w:cstheme="minorHAnsi"/>
                <w:szCs w:val="24"/>
              </w:rPr>
            </w:pPr>
            <w:r w:rsidRPr="00411897">
              <w:rPr>
                <w:rFonts w:asciiTheme="minorHAnsi" w:hAnsiTheme="minorHAnsi" w:cstheme="minorHAnsi"/>
                <w:szCs w:val="24"/>
              </w:rPr>
              <w:t xml:space="preserve">Outline of </w:t>
            </w:r>
            <w:r w:rsidR="00411897" w:rsidRPr="00411897">
              <w:rPr>
                <w:rFonts w:asciiTheme="minorHAnsi" w:hAnsiTheme="minorHAnsi" w:cstheme="minorHAnsi"/>
                <w:szCs w:val="24"/>
              </w:rPr>
              <w:t>the Cause of Concern:</w:t>
            </w:r>
          </w:p>
          <w:p w:rsidR="008F731D" w:rsidRPr="00411897" w:rsidRDefault="00C854FB" w:rsidP="008F731D">
            <w:pPr>
              <w:rPr>
                <w:rFonts w:asciiTheme="minorHAnsi" w:hAnsiTheme="minorHAnsi" w:cstheme="minorHAnsi"/>
                <w:szCs w:val="24"/>
              </w:rPr>
            </w:pPr>
            <w:r>
              <w:rPr>
                <w:rFonts w:asciiTheme="minorHAnsi" w:hAnsiTheme="minorHAnsi" w:cstheme="minorHAnsi"/>
                <w:szCs w:val="24"/>
              </w:rPr>
              <w:t>(Please use additional sheets of paper if necessary)</w:t>
            </w:r>
          </w:p>
        </w:tc>
        <w:tc>
          <w:tcPr>
            <w:tcW w:w="8853" w:type="dxa"/>
          </w:tcPr>
          <w:p w:rsidR="008F731D" w:rsidRPr="00411897" w:rsidRDefault="008F731D" w:rsidP="008F731D">
            <w:pPr>
              <w:rPr>
                <w:rFonts w:asciiTheme="minorHAnsi" w:hAnsiTheme="minorHAnsi" w:cstheme="minorHAnsi"/>
                <w:sz w:val="20"/>
                <w:szCs w:val="20"/>
              </w:rPr>
            </w:pPr>
          </w:p>
          <w:p w:rsidR="008F731D" w:rsidRPr="00411897" w:rsidRDefault="008F731D" w:rsidP="008F731D">
            <w:pPr>
              <w:rPr>
                <w:rFonts w:asciiTheme="minorHAnsi" w:hAnsiTheme="minorHAnsi" w:cstheme="minorHAnsi"/>
                <w:sz w:val="20"/>
                <w:szCs w:val="20"/>
              </w:rPr>
            </w:pPr>
          </w:p>
          <w:p w:rsidR="0064429F" w:rsidRPr="00411897" w:rsidRDefault="0064429F" w:rsidP="008F731D">
            <w:pPr>
              <w:rPr>
                <w:rFonts w:asciiTheme="minorHAnsi" w:hAnsiTheme="minorHAnsi" w:cstheme="minorHAnsi"/>
                <w:sz w:val="20"/>
                <w:szCs w:val="20"/>
              </w:rPr>
            </w:pPr>
          </w:p>
          <w:p w:rsidR="0064429F" w:rsidRPr="00411897" w:rsidRDefault="0064429F" w:rsidP="008F731D">
            <w:pPr>
              <w:rPr>
                <w:rFonts w:asciiTheme="minorHAnsi" w:hAnsiTheme="minorHAnsi" w:cstheme="minorHAnsi"/>
                <w:sz w:val="20"/>
                <w:szCs w:val="20"/>
              </w:rPr>
            </w:pPr>
          </w:p>
          <w:p w:rsidR="0064429F" w:rsidRPr="00411897" w:rsidRDefault="0064429F" w:rsidP="008F731D">
            <w:pPr>
              <w:rPr>
                <w:rFonts w:asciiTheme="minorHAnsi" w:hAnsiTheme="minorHAnsi" w:cstheme="minorHAnsi"/>
                <w:sz w:val="20"/>
                <w:szCs w:val="20"/>
              </w:rPr>
            </w:pPr>
          </w:p>
        </w:tc>
      </w:tr>
    </w:tbl>
    <w:p w:rsidR="008F731D" w:rsidRPr="009B2904" w:rsidRDefault="008F731D" w:rsidP="008F731D">
      <w:pPr>
        <w:spacing w:after="0"/>
        <w:rPr>
          <w:rFonts w:ascii="MS Reference Sans Serif" w:hAnsi="MS Reference Sans Serif" w:cs="Arial"/>
          <w:sz w:val="8"/>
          <w:szCs w:val="8"/>
        </w:rPr>
      </w:pPr>
    </w:p>
    <w:tbl>
      <w:tblPr>
        <w:tblStyle w:val="TableGrid"/>
        <w:tblpPr w:leftFromText="180" w:rightFromText="180" w:vertAnchor="text" w:horzAnchor="margin" w:tblpXSpec="center" w:tblpY="208"/>
        <w:tblW w:w="10891" w:type="dxa"/>
        <w:tblLook w:val="04A0" w:firstRow="1" w:lastRow="0" w:firstColumn="1" w:lastColumn="0" w:noHBand="0" w:noVBand="1"/>
      </w:tblPr>
      <w:tblGrid>
        <w:gridCol w:w="10891"/>
      </w:tblGrid>
      <w:tr w:rsidR="008F731D" w:rsidRPr="009B2904" w:rsidTr="008F731D">
        <w:trPr>
          <w:trHeight w:val="571"/>
        </w:trPr>
        <w:tc>
          <w:tcPr>
            <w:tcW w:w="10891" w:type="dxa"/>
          </w:tcPr>
          <w:p w:rsidR="00C854FB" w:rsidRPr="00C854FB" w:rsidRDefault="00411897" w:rsidP="00411897">
            <w:pPr>
              <w:spacing w:after="120"/>
              <w:rPr>
                <w:rFonts w:asciiTheme="minorHAnsi" w:hAnsiTheme="minorHAnsi" w:cstheme="minorHAnsi"/>
                <w:szCs w:val="24"/>
              </w:rPr>
            </w:pPr>
            <w:r w:rsidRPr="00C854FB">
              <w:rPr>
                <w:rFonts w:asciiTheme="minorHAnsi" w:hAnsiTheme="minorHAnsi" w:cstheme="minorHAnsi"/>
                <w:szCs w:val="24"/>
              </w:rPr>
              <w:t xml:space="preserve">Have you discussed this concern with anyone or the student? </w:t>
            </w:r>
            <w:r w:rsidR="008F731D" w:rsidRPr="00C854FB">
              <w:rPr>
                <w:rFonts w:asciiTheme="minorHAnsi" w:hAnsiTheme="minorHAnsi" w:cstheme="minorHAnsi"/>
                <w:szCs w:val="24"/>
              </w:rPr>
              <w:t xml:space="preserve"> </w:t>
            </w:r>
          </w:p>
          <w:p w:rsidR="008F731D" w:rsidRPr="00C854FB" w:rsidRDefault="008F731D" w:rsidP="00411897">
            <w:pPr>
              <w:spacing w:after="120"/>
              <w:rPr>
                <w:rFonts w:asciiTheme="minorHAnsi" w:hAnsiTheme="minorHAnsi" w:cstheme="minorHAnsi"/>
                <w:szCs w:val="24"/>
              </w:rPr>
            </w:pPr>
            <w:r w:rsidRPr="00C854FB">
              <w:rPr>
                <w:rFonts w:asciiTheme="minorHAnsi" w:hAnsiTheme="minorHAnsi" w:cstheme="minorHAnsi"/>
                <w:szCs w:val="24"/>
              </w:rPr>
              <w:t>(Please includ</w:t>
            </w:r>
            <w:r w:rsidR="00411897" w:rsidRPr="00C854FB">
              <w:rPr>
                <w:rFonts w:asciiTheme="minorHAnsi" w:hAnsiTheme="minorHAnsi" w:cstheme="minorHAnsi"/>
                <w:szCs w:val="24"/>
              </w:rPr>
              <w:t>e dates and summarise the discussions</w:t>
            </w:r>
            <w:r w:rsidRPr="00C854FB">
              <w:rPr>
                <w:rFonts w:asciiTheme="minorHAnsi" w:hAnsiTheme="minorHAnsi" w:cstheme="minorHAnsi"/>
                <w:szCs w:val="24"/>
              </w:rPr>
              <w:t>):</w:t>
            </w:r>
          </w:p>
        </w:tc>
      </w:tr>
      <w:tr w:rsidR="008F731D" w:rsidRPr="009B2904" w:rsidTr="008F731D">
        <w:trPr>
          <w:trHeight w:val="890"/>
        </w:trPr>
        <w:tc>
          <w:tcPr>
            <w:tcW w:w="10891" w:type="dxa"/>
          </w:tcPr>
          <w:p w:rsidR="008F731D" w:rsidRPr="00C854FB" w:rsidRDefault="008F731D" w:rsidP="008F731D">
            <w:pPr>
              <w:spacing w:after="120"/>
              <w:rPr>
                <w:rFonts w:asciiTheme="minorHAnsi" w:hAnsiTheme="minorHAnsi" w:cstheme="minorHAnsi"/>
                <w:szCs w:val="24"/>
              </w:rPr>
            </w:pPr>
          </w:p>
          <w:p w:rsidR="008F731D" w:rsidRPr="00C854FB" w:rsidRDefault="008F731D" w:rsidP="008F731D">
            <w:pPr>
              <w:spacing w:after="120"/>
              <w:rPr>
                <w:rFonts w:asciiTheme="minorHAnsi" w:hAnsiTheme="minorHAnsi" w:cstheme="minorHAnsi"/>
                <w:szCs w:val="24"/>
              </w:rPr>
            </w:pPr>
          </w:p>
          <w:p w:rsidR="008F731D" w:rsidRDefault="008F731D" w:rsidP="008F731D">
            <w:pPr>
              <w:spacing w:after="120"/>
              <w:rPr>
                <w:rFonts w:asciiTheme="minorHAnsi" w:hAnsiTheme="minorHAnsi" w:cstheme="minorHAnsi"/>
                <w:szCs w:val="24"/>
              </w:rPr>
            </w:pPr>
          </w:p>
          <w:p w:rsidR="00C854FB" w:rsidRDefault="00C854FB" w:rsidP="008F731D">
            <w:pPr>
              <w:spacing w:after="120"/>
              <w:rPr>
                <w:rFonts w:asciiTheme="minorHAnsi" w:hAnsiTheme="minorHAnsi" w:cstheme="minorHAnsi"/>
                <w:szCs w:val="24"/>
              </w:rPr>
            </w:pPr>
          </w:p>
          <w:p w:rsidR="00C854FB" w:rsidRPr="00C854FB" w:rsidRDefault="00C854FB" w:rsidP="008F731D">
            <w:pPr>
              <w:spacing w:after="120"/>
              <w:rPr>
                <w:rFonts w:asciiTheme="minorHAnsi" w:hAnsiTheme="minorHAnsi" w:cstheme="minorHAnsi"/>
                <w:szCs w:val="24"/>
              </w:rPr>
            </w:pPr>
          </w:p>
        </w:tc>
      </w:tr>
      <w:tr w:rsidR="008F731D" w:rsidRPr="009B2904" w:rsidTr="008F731D">
        <w:trPr>
          <w:trHeight w:val="385"/>
        </w:trPr>
        <w:tc>
          <w:tcPr>
            <w:tcW w:w="10891" w:type="dxa"/>
          </w:tcPr>
          <w:p w:rsidR="00C854FB" w:rsidRPr="00C854FB" w:rsidRDefault="00411897" w:rsidP="00411897">
            <w:pPr>
              <w:spacing w:after="120"/>
              <w:rPr>
                <w:rFonts w:asciiTheme="minorHAnsi" w:hAnsiTheme="minorHAnsi" w:cstheme="minorHAnsi"/>
                <w:szCs w:val="24"/>
              </w:rPr>
            </w:pPr>
            <w:r w:rsidRPr="00C854FB">
              <w:rPr>
                <w:rFonts w:asciiTheme="minorHAnsi" w:hAnsiTheme="minorHAnsi" w:cstheme="minorHAnsi"/>
                <w:szCs w:val="24"/>
              </w:rPr>
              <w:t>Have you discussed this concern with any</w:t>
            </w:r>
            <w:r w:rsidR="00C854FB">
              <w:rPr>
                <w:rFonts w:asciiTheme="minorHAnsi" w:hAnsiTheme="minorHAnsi" w:cstheme="minorHAnsi"/>
                <w:szCs w:val="24"/>
              </w:rPr>
              <w:t xml:space="preserve"> other</w:t>
            </w:r>
            <w:r w:rsidRPr="00C854FB">
              <w:rPr>
                <w:rFonts w:asciiTheme="minorHAnsi" w:hAnsiTheme="minorHAnsi" w:cstheme="minorHAnsi"/>
                <w:szCs w:val="24"/>
              </w:rPr>
              <w:t xml:space="preserve"> members of staff or external professionals?  </w:t>
            </w:r>
          </w:p>
          <w:p w:rsidR="008F731D" w:rsidRPr="00C854FB" w:rsidRDefault="00411897" w:rsidP="00411897">
            <w:pPr>
              <w:spacing w:after="120"/>
              <w:rPr>
                <w:rFonts w:asciiTheme="minorHAnsi" w:hAnsiTheme="minorHAnsi" w:cstheme="minorHAnsi"/>
                <w:szCs w:val="24"/>
              </w:rPr>
            </w:pPr>
            <w:r w:rsidRPr="00C854FB">
              <w:rPr>
                <w:rFonts w:asciiTheme="minorHAnsi" w:hAnsiTheme="minorHAnsi" w:cstheme="minorHAnsi"/>
                <w:szCs w:val="24"/>
              </w:rPr>
              <w:t>(Please include dates and summarise the discussions):</w:t>
            </w:r>
          </w:p>
        </w:tc>
      </w:tr>
      <w:tr w:rsidR="008F731D" w:rsidRPr="009B2904" w:rsidTr="008F731D">
        <w:trPr>
          <w:trHeight w:val="874"/>
        </w:trPr>
        <w:tc>
          <w:tcPr>
            <w:tcW w:w="10891" w:type="dxa"/>
          </w:tcPr>
          <w:p w:rsidR="008F731D" w:rsidRPr="009B2904" w:rsidRDefault="008F731D" w:rsidP="008F731D">
            <w:pPr>
              <w:spacing w:after="120"/>
              <w:rPr>
                <w:rFonts w:ascii="MS Reference Sans Serif" w:hAnsi="MS Reference Sans Serif" w:cs="Arial"/>
                <w:sz w:val="20"/>
                <w:szCs w:val="20"/>
              </w:rPr>
            </w:pPr>
          </w:p>
          <w:p w:rsidR="00924F69" w:rsidRPr="009B2904" w:rsidRDefault="00924F69" w:rsidP="008F731D">
            <w:pPr>
              <w:spacing w:after="120"/>
              <w:rPr>
                <w:rFonts w:ascii="MS Reference Sans Serif" w:hAnsi="MS Reference Sans Serif" w:cs="Arial"/>
                <w:sz w:val="20"/>
                <w:szCs w:val="20"/>
              </w:rPr>
            </w:pPr>
          </w:p>
          <w:p w:rsidR="008F731D" w:rsidRDefault="008F731D" w:rsidP="008F731D">
            <w:pPr>
              <w:spacing w:after="120"/>
              <w:rPr>
                <w:rFonts w:ascii="MS Reference Sans Serif" w:hAnsi="MS Reference Sans Serif" w:cs="Arial"/>
                <w:sz w:val="20"/>
                <w:szCs w:val="20"/>
              </w:rPr>
            </w:pPr>
          </w:p>
          <w:p w:rsidR="00C854FB" w:rsidRDefault="00C854FB" w:rsidP="008F731D">
            <w:pPr>
              <w:spacing w:after="120"/>
              <w:rPr>
                <w:rFonts w:ascii="MS Reference Sans Serif" w:hAnsi="MS Reference Sans Serif" w:cs="Arial"/>
                <w:sz w:val="20"/>
                <w:szCs w:val="20"/>
              </w:rPr>
            </w:pPr>
          </w:p>
          <w:p w:rsidR="00C854FB" w:rsidRPr="009B2904" w:rsidRDefault="00C854FB" w:rsidP="008F731D">
            <w:pPr>
              <w:spacing w:after="120"/>
              <w:rPr>
                <w:rFonts w:ascii="MS Reference Sans Serif" w:hAnsi="MS Reference Sans Serif" w:cs="Arial"/>
                <w:sz w:val="20"/>
                <w:szCs w:val="20"/>
              </w:rPr>
            </w:pPr>
          </w:p>
          <w:p w:rsidR="008F731D" w:rsidRPr="009B2904" w:rsidRDefault="008F731D" w:rsidP="008F731D">
            <w:pPr>
              <w:spacing w:after="120"/>
              <w:rPr>
                <w:rFonts w:ascii="MS Reference Sans Serif" w:hAnsi="MS Reference Sans Serif" w:cs="Arial"/>
                <w:sz w:val="20"/>
                <w:szCs w:val="20"/>
              </w:rPr>
            </w:pPr>
          </w:p>
        </w:tc>
      </w:tr>
    </w:tbl>
    <w:p w:rsidR="008F731D" w:rsidRPr="009B2904" w:rsidRDefault="008F731D" w:rsidP="008F731D">
      <w:pPr>
        <w:spacing w:after="0"/>
        <w:rPr>
          <w:rFonts w:ascii="Calibri" w:hAnsi="Calibri" w:cs="Arial"/>
          <w:sz w:val="16"/>
          <w:szCs w:val="16"/>
        </w:rPr>
      </w:pPr>
    </w:p>
    <w:p w:rsidR="008F731D" w:rsidRDefault="008F731D" w:rsidP="008F731D">
      <w:pPr>
        <w:spacing w:after="0"/>
        <w:jc w:val="center"/>
        <w:rPr>
          <w:rFonts w:ascii="Calibri" w:hAnsi="Calibri" w:cs="Arial"/>
          <w:sz w:val="20"/>
          <w:szCs w:val="20"/>
        </w:rPr>
      </w:pPr>
      <w:r w:rsidRPr="008F731D">
        <w:rPr>
          <w:rFonts w:ascii="Calibri" w:hAnsi="Calibri" w:cs="Arial"/>
          <w:sz w:val="20"/>
          <w:szCs w:val="20"/>
        </w:rPr>
        <w:t xml:space="preserve">Please complete &amp; return to the Assistant Director HE: Academic Registry </w:t>
      </w:r>
    </w:p>
    <w:p w:rsidR="002C320C" w:rsidRDefault="00C854FB" w:rsidP="0064429F">
      <w:pPr>
        <w:spacing w:after="0"/>
        <w:jc w:val="center"/>
      </w:pPr>
      <w:r>
        <w:rPr>
          <w:rFonts w:ascii="Calibri" w:hAnsi="Calibri" w:cs="Arial"/>
          <w:sz w:val="20"/>
          <w:szCs w:val="20"/>
        </w:rPr>
        <w:t>R</w:t>
      </w:r>
      <w:r w:rsidR="008F731D" w:rsidRPr="008F731D">
        <w:rPr>
          <w:rFonts w:ascii="Calibri" w:hAnsi="Calibri" w:cs="Arial"/>
          <w:sz w:val="20"/>
          <w:szCs w:val="20"/>
        </w:rPr>
        <w:t xml:space="preserve">oom </w:t>
      </w:r>
      <w:r w:rsidR="00924F69">
        <w:rPr>
          <w:rFonts w:ascii="Calibri" w:hAnsi="Calibri" w:cs="Arial"/>
          <w:sz w:val="20"/>
          <w:szCs w:val="20"/>
        </w:rPr>
        <w:t>017 Winter Gardens</w:t>
      </w:r>
      <w:r w:rsidR="008F731D" w:rsidRPr="008F731D">
        <w:rPr>
          <w:rFonts w:ascii="Calibri" w:hAnsi="Calibri" w:cs="Arial"/>
          <w:sz w:val="20"/>
          <w:szCs w:val="20"/>
        </w:rPr>
        <w:t xml:space="preserve"> or email </w:t>
      </w:r>
      <w:r w:rsidR="00410274">
        <w:rPr>
          <w:rFonts w:ascii="Calibri" w:hAnsi="Calibri" w:cs="Arial"/>
          <w:sz w:val="20"/>
          <w:szCs w:val="20"/>
        </w:rPr>
        <w:t>heart</w:t>
      </w:r>
      <w:r w:rsidR="008F731D" w:rsidRPr="008F731D">
        <w:rPr>
          <w:rFonts w:ascii="Calibri" w:hAnsi="Calibri" w:cs="Arial"/>
          <w:sz w:val="20"/>
          <w:szCs w:val="20"/>
        </w:rPr>
        <w:t>@</w:t>
      </w:r>
      <w:r w:rsidR="00410274">
        <w:rPr>
          <w:rFonts w:ascii="Calibri" w:hAnsi="Calibri" w:cs="Arial"/>
          <w:sz w:val="20"/>
          <w:szCs w:val="20"/>
        </w:rPr>
        <w:t>ucw</w:t>
      </w:r>
      <w:r w:rsidR="008F731D" w:rsidRPr="008F731D">
        <w:rPr>
          <w:rFonts w:ascii="Calibri" w:hAnsi="Calibri" w:cs="Arial"/>
          <w:sz w:val="20"/>
          <w:szCs w:val="20"/>
        </w:rPr>
        <w:t>.ac.uk</w:t>
      </w:r>
    </w:p>
    <w:p w:rsidR="002C320C" w:rsidRPr="00D2728F" w:rsidRDefault="002C320C" w:rsidP="002C320C">
      <w:pPr>
        <w:pStyle w:val="Heading1"/>
        <w:spacing w:before="0" w:after="0"/>
        <w:rPr>
          <w:rFonts w:asciiTheme="minorHAnsi" w:eastAsia="Times New Roman" w:hAnsiTheme="minorHAnsi"/>
          <w:lang w:eastAsia="en-GB"/>
        </w:rPr>
      </w:pPr>
      <w:r w:rsidRPr="00D2728F">
        <w:rPr>
          <w:rFonts w:asciiTheme="minorHAnsi" w:eastAsia="Times New Roman" w:hAnsiTheme="minorHAnsi"/>
          <w:lang w:eastAsia="en-GB"/>
        </w:rPr>
        <w:t>Appendix 2</w:t>
      </w:r>
    </w:p>
    <w:p w:rsidR="002C320C" w:rsidRDefault="002C320C" w:rsidP="009B2904">
      <w:pPr>
        <w:spacing w:after="0"/>
        <w:jc w:val="both"/>
        <w:rPr>
          <w:lang w:eastAsia="en-GB"/>
        </w:rPr>
      </w:pPr>
    </w:p>
    <w:p w:rsidR="009B2904" w:rsidRDefault="00C854FB" w:rsidP="001F07A9">
      <w:pPr>
        <w:jc w:val="center"/>
        <w:rPr>
          <w:rFonts w:ascii="Calibri" w:hAnsi="Calibri" w:cstheme="minorHAnsi"/>
          <w:b/>
          <w:sz w:val="28"/>
          <w:szCs w:val="28"/>
        </w:rPr>
      </w:pPr>
      <w:r>
        <w:rPr>
          <w:rFonts w:ascii="MS Reference Sans Serif" w:hAnsi="MS Reference Sans Serif" w:cs="Microsoft Sans Serif"/>
          <w:noProof/>
          <w:lang w:eastAsia="en-GB"/>
        </w:rPr>
        <w:drawing>
          <wp:inline distT="0" distB="0" distL="0" distR="0" wp14:anchorId="43BCEC2F" wp14:editId="41BDAEA0">
            <wp:extent cx="2422969"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rsidR="001F07A9" w:rsidRPr="00BF3FE7" w:rsidRDefault="00DE6BD0" w:rsidP="001F07A9">
      <w:pPr>
        <w:jc w:val="center"/>
        <w:rPr>
          <w:rFonts w:ascii="Calibri" w:hAnsi="Calibri" w:cstheme="minorHAnsi"/>
          <w:b/>
          <w:sz w:val="28"/>
          <w:szCs w:val="28"/>
        </w:rPr>
      </w:pPr>
      <w:r>
        <w:rPr>
          <w:rFonts w:ascii="Calibri" w:hAnsi="Calibri" w:cstheme="minorHAnsi"/>
          <w:b/>
          <w:sz w:val="28"/>
          <w:szCs w:val="28"/>
        </w:rPr>
        <w:t>Consent for Third Party Representation</w:t>
      </w:r>
      <w:r w:rsidR="00DF5140">
        <w:rPr>
          <w:rFonts w:ascii="Calibri" w:hAnsi="Calibri" w:cstheme="minorHAnsi"/>
          <w:b/>
          <w:sz w:val="28"/>
          <w:szCs w:val="28"/>
        </w:rPr>
        <w:t xml:space="preserve"> Form</w:t>
      </w:r>
    </w:p>
    <w:tbl>
      <w:tblPr>
        <w:tblStyle w:val="TableGrid"/>
        <w:tblW w:w="10804" w:type="dxa"/>
        <w:tblInd w:w="-744" w:type="dxa"/>
        <w:tblLayout w:type="fixed"/>
        <w:tblLook w:val="04A0" w:firstRow="1" w:lastRow="0" w:firstColumn="1" w:lastColumn="0" w:noHBand="0" w:noVBand="1"/>
      </w:tblPr>
      <w:tblGrid>
        <w:gridCol w:w="1951"/>
        <w:gridCol w:w="8853"/>
      </w:tblGrid>
      <w:tr w:rsidR="00DE6BD0" w:rsidRPr="00C854FB" w:rsidTr="007C4832">
        <w:trPr>
          <w:trHeight w:val="410"/>
        </w:trPr>
        <w:tc>
          <w:tcPr>
            <w:tcW w:w="1951" w:type="dxa"/>
          </w:tcPr>
          <w:p w:rsidR="00DE6BD0" w:rsidRPr="00C854FB" w:rsidRDefault="00C854FB" w:rsidP="00881092">
            <w:pPr>
              <w:rPr>
                <w:rFonts w:asciiTheme="minorHAnsi" w:hAnsiTheme="minorHAnsi" w:cstheme="minorHAnsi"/>
                <w:szCs w:val="24"/>
              </w:rPr>
            </w:pPr>
            <w:r>
              <w:rPr>
                <w:rFonts w:asciiTheme="minorHAnsi" w:hAnsiTheme="minorHAnsi" w:cstheme="minorHAnsi"/>
                <w:szCs w:val="24"/>
              </w:rPr>
              <w:t>Full n</w:t>
            </w:r>
            <w:r w:rsidR="00DE6BD0" w:rsidRPr="00C854FB">
              <w:rPr>
                <w:rFonts w:asciiTheme="minorHAnsi" w:hAnsiTheme="minorHAnsi" w:cstheme="minorHAnsi"/>
                <w:szCs w:val="24"/>
              </w:rPr>
              <w:t>ame of student:</w:t>
            </w:r>
          </w:p>
        </w:tc>
        <w:tc>
          <w:tcPr>
            <w:tcW w:w="8853" w:type="dxa"/>
          </w:tcPr>
          <w:p w:rsidR="00DE6BD0" w:rsidRPr="00C854FB" w:rsidRDefault="00DE6BD0" w:rsidP="00881092">
            <w:pPr>
              <w:rPr>
                <w:rFonts w:asciiTheme="minorHAnsi" w:hAnsiTheme="minorHAnsi" w:cstheme="minorHAnsi"/>
                <w:szCs w:val="24"/>
              </w:rPr>
            </w:pPr>
          </w:p>
        </w:tc>
      </w:tr>
      <w:tr w:rsidR="00DE6BD0" w:rsidRPr="00C854FB" w:rsidTr="007C4832">
        <w:trPr>
          <w:trHeight w:val="410"/>
        </w:trPr>
        <w:tc>
          <w:tcPr>
            <w:tcW w:w="1951" w:type="dxa"/>
          </w:tcPr>
          <w:p w:rsidR="00DE6BD0" w:rsidRPr="00C854FB" w:rsidRDefault="007C4832" w:rsidP="007C4832">
            <w:pPr>
              <w:spacing w:after="120"/>
              <w:rPr>
                <w:rFonts w:asciiTheme="minorHAnsi" w:hAnsiTheme="minorHAnsi" w:cstheme="minorHAnsi"/>
                <w:szCs w:val="24"/>
              </w:rPr>
            </w:pPr>
            <w:r w:rsidRPr="00C854FB">
              <w:rPr>
                <w:rFonts w:asciiTheme="minorHAnsi" w:hAnsiTheme="minorHAnsi" w:cstheme="minorHAnsi"/>
                <w:szCs w:val="24"/>
              </w:rPr>
              <w:t xml:space="preserve">Student Number: </w:t>
            </w:r>
          </w:p>
        </w:tc>
        <w:tc>
          <w:tcPr>
            <w:tcW w:w="8853" w:type="dxa"/>
          </w:tcPr>
          <w:p w:rsidR="00DE6BD0" w:rsidRPr="00C854FB" w:rsidRDefault="00DE6BD0" w:rsidP="00881092">
            <w:pPr>
              <w:rPr>
                <w:rFonts w:asciiTheme="minorHAnsi" w:hAnsiTheme="minorHAnsi" w:cstheme="minorHAnsi"/>
                <w:szCs w:val="24"/>
              </w:rPr>
            </w:pPr>
          </w:p>
        </w:tc>
      </w:tr>
      <w:tr w:rsidR="00DE6BD0" w:rsidRPr="00C854FB" w:rsidTr="007C4832">
        <w:trPr>
          <w:trHeight w:val="449"/>
        </w:trPr>
        <w:tc>
          <w:tcPr>
            <w:tcW w:w="1951" w:type="dxa"/>
          </w:tcPr>
          <w:p w:rsidR="00DE6BD0" w:rsidRPr="00C854FB" w:rsidRDefault="00DE6BD0" w:rsidP="007C4832">
            <w:pPr>
              <w:rPr>
                <w:rFonts w:asciiTheme="minorHAnsi" w:hAnsiTheme="minorHAnsi" w:cstheme="minorHAnsi"/>
                <w:szCs w:val="24"/>
              </w:rPr>
            </w:pPr>
            <w:r w:rsidRPr="00C854FB">
              <w:rPr>
                <w:rFonts w:asciiTheme="minorHAnsi" w:hAnsiTheme="minorHAnsi" w:cstheme="minorHAnsi"/>
                <w:szCs w:val="24"/>
              </w:rPr>
              <w:t>Course:</w:t>
            </w:r>
          </w:p>
        </w:tc>
        <w:tc>
          <w:tcPr>
            <w:tcW w:w="8853" w:type="dxa"/>
          </w:tcPr>
          <w:p w:rsidR="00DE6BD0" w:rsidRPr="00C854FB" w:rsidRDefault="00DE6BD0" w:rsidP="00881092">
            <w:pPr>
              <w:rPr>
                <w:rFonts w:asciiTheme="minorHAnsi" w:hAnsiTheme="minorHAnsi" w:cstheme="minorHAnsi"/>
                <w:szCs w:val="24"/>
              </w:rPr>
            </w:pPr>
          </w:p>
        </w:tc>
      </w:tr>
      <w:tr w:rsidR="00DE6BD0" w:rsidRPr="00C854FB" w:rsidTr="007C4832">
        <w:trPr>
          <w:trHeight w:val="475"/>
        </w:trPr>
        <w:tc>
          <w:tcPr>
            <w:tcW w:w="1951" w:type="dxa"/>
          </w:tcPr>
          <w:p w:rsidR="00DE6BD0" w:rsidRPr="00C854FB" w:rsidRDefault="00DE6BD0" w:rsidP="00881092">
            <w:pPr>
              <w:rPr>
                <w:rFonts w:asciiTheme="minorHAnsi" w:hAnsiTheme="minorHAnsi" w:cstheme="minorHAnsi"/>
                <w:szCs w:val="24"/>
              </w:rPr>
            </w:pPr>
            <w:r w:rsidRPr="00C854FB">
              <w:rPr>
                <w:rFonts w:asciiTheme="minorHAnsi" w:hAnsiTheme="minorHAnsi" w:cstheme="minorHAnsi"/>
                <w:szCs w:val="24"/>
              </w:rPr>
              <w:t>Contact Number:</w:t>
            </w:r>
          </w:p>
        </w:tc>
        <w:tc>
          <w:tcPr>
            <w:tcW w:w="8853" w:type="dxa"/>
          </w:tcPr>
          <w:p w:rsidR="00DE6BD0" w:rsidRPr="00C854FB" w:rsidRDefault="00DE6BD0" w:rsidP="00881092">
            <w:pPr>
              <w:rPr>
                <w:rFonts w:asciiTheme="minorHAnsi" w:hAnsiTheme="minorHAnsi" w:cstheme="minorHAnsi"/>
                <w:szCs w:val="24"/>
              </w:rPr>
            </w:pPr>
          </w:p>
        </w:tc>
      </w:tr>
      <w:tr w:rsidR="00DE6BD0" w:rsidRPr="00C854FB" w:rsidTr="007C4832">
        <w:trPr>
          <w:trHeight w:val="614"/>
        </w:trPr>
        <w:tc>
          <w:tcPr>
            <w:tcW w:w="1951" w:type="dxa"/>
          </w:tcPr>
          <w:p w:rsidR="00DE6BD0" w:rsidRPr="00C854FB" w:rsidRDefault="00DE6BD0" w:rsidP="00881092">
            <w:pPr>
              <w:rPr>
                <w:rFonts w:asciiTheme="minorHAnsi" w:hAnsiTheme="minorHAnsi" w:cstheme="minorHAnsi"/>
                <w:szCs w:val="24"/>
              </w:rPr>
            </w:pPr>
            <w:r w:rsidRPr="00C854FB">
              <w:rPr>
                <w:rFonts w:asciiTheme="minorHAnsi" w:hAnsiTheme="minorHAnsi" w:cstheme="minorHAnsi"/>
                <w:szCs w:val="24"/>
              </w:rPr>
              <w:t>Email Address:</w:t>
            </w:r>
          </w:p>
        </w:tc>
        <w:tc>
          <w:tcPr>
            <w:tcW w:w="8853" w:type="dxa"/>
          </w:tcPr>
          <w:p w:rsidR="00DE6BD0" w:rsidRPr="00C854FB" w:rsidRDefault="00DE6BD0" w:rsidP="00881092">
            <w:pPr>
              <w:rPr>
                <w:rFonts w:asciiTheme="minorHAnsi" w:hAnsiTheme="minorHAnsi" w:cstheme="minorHAnsi"/>
                <w:szCs w:val="24"/>
              </w:rPr>
            </w:pPr>
          </w:p>
        </w:tc>
      </w:tr>
    </w:tbl>
    <w:p w:rsidR="001F07A9" w:rsidRPr="008F731D" w:rsidRDefault="007C4832" w:rsidP="001F07A9">
      <w:pPr>
        <w:spacing w:after="0"/>
        <w:rPr>
          <w:rFonts w:ascii="MS Reference Sans Serif" w:hAnsi="MS Reference Sans Serif" w:cs="Arial"/>
          <w:sz w:val="16"/>
          <w:szCs w:val="16"/>
        </w:rPr>
      </w:pPr>
      <w:r>
        <w:rPr>
          <w:rFonts w:ascii="Calibri" w:hAnsi="Calibri" w:cs="Arial"/>
        </w:rPr>
        <w:t xml:space="preserve"> </w:t>
      </w:r>
    </w:p>
    <w:tbl>
      <w:tblPr>
        <w:tblStyle w:val="TableGrid"/>
        <w:tblpPr w:leftFromText="180" w:rightFromText="180" w:vertAnchor="text" w:horzAnchor="margin" w:tblpXSpec="center" w:tblpY="208"/>
        <w:tblW w:w="10891" w:type="dxa"/>
        <w:tblLook w:val="04A0" w:firstRow="1" w:lastRow="0" w:firstColumn="1" w:lastColumn="0" w:noHBand="0" w:noVBand="1"/>
      </w:tblPr>
      <w:tblGrid>
        <w:gridCol w:w="10891"/>
      </w:tblGrid>
      <w:tr w:rsidR="001F07A9" w:rsidTr="0049431F">
        <w:trPr>
          <w:trHeight w:val="571"/>
        </w:trPr>
        <w:tc>
          <w:tcPr>
            <w:tcW w:w="10891" w:type="dxa"/>
          </w:tcPr>
          <w:p w:rsidR="001F07A9" w:rsidRPr="00DF5140" w:rsidRDefault="007C4832" w:rsidP="00881092">
            <w:pPr>
              <w:spacing w:after="120"/>
              <w:rPr>
                <w:rFonts w:asciiTheme="minorHAnsi" w:hAnsiTheme="minorHAnsi" w:cstheme="minorHAnsi"/>
              </w:rPr>
            </w:pPr>
            <w:r w:rsidRPr="00DF5140">
              <w:rPr>
                <w:rFonts w:asciiTheme="minorHAnsi" w:hAnsiTheme="minorHAnsi" w:cstheme="minorHAnsi"/>
              </w:rPr>
              <w:t xml:space="preserve">I hereby give my </w:t>
            </w:r>
            <w:r w:rsidR="00E24D17" w:rsidRPr="00DF5140">
              <w:rPr>
                <w:rFonts w:asciiTheme="minorHAnsi" w:hAnsiTheme="minorHAnsi" w:cstheme="minorHAnsi"/>
              </w:rPr>
              <w:t>consent for the following named person (n</w:t>
            </w:r>
            <w:r w:rsidRPr="00DF5140">
              <w:rPr>
                <w:rFonts w:asciiTheme="minorHAnsi" w:hAnsiTheme="minorHAnsi" w:cstheme="minorHAnsi"/>
              </w:rPr>
              <w:t>ame of third party):</w:t>
            </w:r>
          </w:p>
          <w:p w:rsidR="00DF5140" w:rsidRPr="00DF5140" w:rsidRDefault="00DF5140" w:rsidP="00881092">
            <w:pPr>
              <w:spacing w:after="120"/>
              <w:rPr>
                <w:rFonts w:asciiTheme="minorHAnsi" w:hAnsiTheme="minorHAnsi" w:cstheme="minorHAnsi"/>
              </w:rPr>
            </w:pPr>
          </w:p>
          <w:p w:rsidR="007C4832" w:rsidRPr="00DF5140" w:rsidRDefault="007C4832" w:rsidP="00881092">
            <w:pPr>
              <w:spacing w:after="120"/>
              <w:rPr>
                <w:rFonts w:asciiTheme="minorHAnsi" w:hAnsiTheme="minorHAnsi" w:cstheme="minorHAnsi"/>
                <w:u w:val="single"/>
              </w:rPr>
            </w:pPr>
            <w:r w:rsidRPr="00DF5140">
              <w:rPr>
                <w:rFonts w:asciiTheme="minorHAnsi" w:hAnsiTheme="minorHAnsi" w:cstheme="minorHAnsi"/>
              </w:rPr>
              <w:t xml:space="preserve"> </w:t>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7C4832" w:rsidRPr="00DF5140" w:rsidRDefault="007C4832" w:rsidP="00881092">
            <w:pPr>
              <w:spacing w:after="120"/>
              <w:rPr>
                <w:rFonts w:asciiTheme="minorHAnsi" w:hAnsiTheme="minorHAnsi" w:cstheme="minorHAnsi"/>
                <w:u w:val="single"/>
              </w:rPr>
            </w:pPr>
          </w:p>
          <w:p w:rsidR="007C4832" w:rsidRPr="00DF5140" w:rsidRDefault="007C4832" w:rsidP="00881092">
            <w:pPr>
              <w:spacing w:after="120"/>
              <w:rPr>
                <w:rFonts w:asciiTheme="minorHAnsi" w:hAnsiTheme="minorHAnsi" w:cstheme="minorHAnsi"/>
              </w:rPr>
            </w:pPr>
            <w:r w:rsidRPr="00DF5140">
              <w:rPr>
                <w:rFonts w:asciiTheme="minorHAnsi" w:hAnsiTheme="minorHAnsi" w:cstheme="minorHAnsi"/>
              </w:rPr>
              <w:t>To act on my behalf in r</w:t>
            </w:r>
            <w:r w:rsidR="00DF5140">
              <w:rPr>
                <w:rFonts w:asciiTheme="minorHAnsi" w:hAnsiTheme="minorHAnsi" w:cstheme="minorHAnsi"/>
              </w:rPr>
              <w:t>elation to the concern regarding my professional suitability</w:t>
            </w:r>
            <w:r w:rsidRPr="00DF5140">
              <w:rPr>
                <w:rFonts w:asciiTheme="minorHAnsi" w:hAnsiTheme="minorHAnsi" w:cstheme="minorHAnsi"/>
              </w:rPr>
              <w:t>:</w:t>
            </w:r>
          </w:p>
          <w:p w:rsidR="007C4832" w:rsidRPr="00DF5140" w:rsidRDefault="007C4832" w:rsidP="00881092">
            <w:pPr>
              <w:spacing w:after="120"/>
              <w:rPr>
                <w:rFonts w:asciiTheme="minorHAnsi" w:hAnsiTheme="minorHAnsi" w:cstheme="minorHAnsi"/>
                <w:u w:val="single"/>
              </w:rPr>
            </w:pP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7C4832" w:rsidRPr="00DF5140" w:rsidRDefault="007C4832" w:rsidP="00881092">
            <w:pPr>
              <w:spacing w:after="120"/>
              <w:rPr>
                <w:rFonts w:asciiTheme="minorHAnsi" w:hAnsiTheme="minorHAnsi" w:cstheme="minorHAnsi"/>
              </w:rPr>
            </w:pP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7C4832" w:rsidRPr="00DF5140" w:rsidRDefault="007C4832" w:rsidP="007C4832">
            <w:pPr>
              <w:spacing w:after="120"/>
              <w:rPr>
                <w:rFonts w:asciiTheme="minorHAnsi" w:hAnsiTheme="minorHAnsi" w:cstheme="minorHAnsi"/>
              </w:rPr>
            </w:pP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E24D17" w:rsidRPr="00DF5140" w:rsidRDefault="00E24D17" w:rsidP="00E24D17">
            <w:pPr>
              <w:spacing w:after="120"/>
              <w:rPr>
                <w:rFonts w:asciiTheme="minorHAnsi" w:hAnsiTheme="minorHAnsi" w:cstheme="minorHAnsi"/>
              </w:rPr>
            </w:pP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7C4832" w:rsidRPr="00DF5140" w:rsidRDefault="007C4832" w:rsidP="007C4832">
            <w:pPr>
              <w:spacing w:after="120"/>
              <w:rPr>
                <w:rFonts w:asciiTheme="minorHAnsi" w:hAnsiTheme="minorHAnsi" w:cstheme="minorHAnsi"/>
              </w:rPr>
            </w:pPr>
          </w:p>
          <w:p w:rsidR="007C4832" w:rsidRPr="00DF5140" w:rsidRDefault="007C4832" w:rsidP="00881092">
            <w:pPr>
              <w:spacing w:after="120"/>
              <w:rPr>
                <w:rFonts w:asciiTheme="minorHAnsi" w:hAnsiTheme="minorHAnsi" w:cstheme="minorHAnsi"/>
              </w:rPr>
            </w:pPr>
            <w:r w:rsidRPr="00DF5140">
              <w:rPr>
                <w:rFonts w:asciiTheme="minorHAnsi" w:hAnsiTheme="minorHAnsi" w:cstheme="minorHAnsi"/>
              </w:rPr>
              <w:t xml:space="preserve">I authorise </w:t>
            </w:r>
            <w:r w:rsidR="004B1087" w:rsidRPr="00DF5140">
              <w:rPr>
                <w:rFonts w:asciiTheme="minorHAnsi" w:hAnsiTheme="minorHAnsi" w:cstheme="minorHAnsi"/>
              </w:rPr>
              <w:t>University Centre Weston</w:t>
            </w:r>
            <w:r w:rsidRPr="00DF5140">
              <w:rPr>
                <w:rFonts w:asciiTheme="minorHAnsi" w:hAnsiTheme="minorHAnsi" w:cstheme="minorHAnsi"/>
              </w:rPr>
              <w:t xml:space="preserve"> to disclose any personal data in relation to the above situation.</w:t>
            </w:r>
          </w:p>
          <w:p w:rsidR="007C4832" w:rsidRPr="00DF5140" w:rsidRDefault="007C4832" w:rsidP="00881092">
            <w:pPr>
              <w:spacing w:after="120"/>
              <w:rPr>
                <w:rFonts w:asciiTheme="minorHAnsi" w:hAnsiTheme="minorHAnsi" w:cstheme="minorHAnsi"/>
              </w:rPr>
            </w:pPr>
          </w:p>
          <w:p w:rsidR="007C4832" w:rsidRPr="00E24D17" w:rsidRDefault="007C4832" w:rsidP="00881092">
            <w:pPr>
              <w:spacing w:after="120"/>
              <w:rPr>
                <w:rFonts w:ascii="MS Reference Sans Serif" w:hAnsi="MS Reference Sans Serif" w:cs="Arial"/>
              </w:rPr>
            </w:pPr>
            <w:r w:rsidRPr="00DF5140">
              <w:rPr>
                <w:rFonts w:asciiTheme="minorHAnsi" w:hAnsiTheme="minorHAnsi" w:cstheme="minorHAnsi"/>
              </w:rPr>
              <w:t>Signed</w:t>
            </w:r>
            <w:r w:rsidR="00E24D17" w:rsidRPr="00DF5140">
              <w:rPr>
                <w:rFonts w:asciiTheme="minorHAnsi" w:hAnsiTheme="minorHAnsi" w:cstheme="minorHAnsi"/>
              </w:rPr>
              <w:t xml:space="preserve">: </w:t>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r w:rsidRPr="00DF5140">
              <w:rPr>
                <w:rFonts w:asciiTheme="minorHAnsi" w:hAnsiTheme="minorHAnsi" w:cstheme="minorHAnsi"/>
                <w:u w:val="single"/>
              </w:rPr>
              <w:tab/>
            </w:r>
          </w:p>
          <w:p w:rsidR="007C4832" w:rsidRPr="007C4832" w:rsidRDefault="007C4832" w:rsidP="00881092">
            <w:pPr>
              <w:spacing w:after="120"/>
              <w:rPr>
                <w:rFonts w:ascii="Calibri" w:hAnsi="Calibri" w:cs="Arial"/>
                <w:u w:val="single"/>
              </w:rPr>
            </w:pPr>
          </w:p>
        </w:tc>
      </w:tr>
    </w:tbl>
    <w:p w:rsidR="001F07A9" w:rsidRPr="009B2904" w:rsidRDefault="001F07A9" w:rsidP="001F07A9">
      <w:pPr>
        <w:spacing w:after="0"/>
        <w:rPr>
          <w:rFonts w:ascii="Calibri" w:hAnsi="Calibri" w:cs="Arial"/>
          <w:sz w:val="20"/>
          <w:szCs w:val="20"/>
        </w:rPr>
      </w:pPr>
    </w:p>
    <w:p w:rsidR="001F07A9" w:rsidRPr="009B2904" w:rsidRDefault="001F07A9" w:rsidP="001F07A9">
      <w:pPr>
        <w:spacing w:after="0"/>
        <w:jc w:val="center"/>
        <w:rPr>
          <w:rFonts w:ascii="MS Reference Sans Serif" w:hAnsi="MS Reference Sans Serif" w:cs="Arial"/>
          <w:sz w:val="20"/>
          <w:szCs w:val="20"/>
        </w:rPr>
      </w:pPr>
      <w:r w:rsidRPr="009B2904">
        <w:rPr>
          <w:rFonts w:ascii="MS Reference Sans Serif" w:hAnsi="MS Reference Sans Serif" w:cs="Arial"/>
          <w:sz w:val="20"/>
          <w:szCs w:val="20"/>
        </w:rPr>
        <w:t xml:space="preserve">Please complete &amp; return to the Assistant Director HE: Academic Registry </w:t>
      </w:r>
    </w:p>
    <w:p w:rsidR="001F07A9" w:rsidRDefault="00DF5140" w:rsidP="009B2904">
      <w:pPr>
        <w:spacing w:after="0"/>
        <w:jc w:val="center"/>
        <w:rPr>
          <w:lang w:eastAsia="en-GB"/>
        </w:rPr>
      </w:pPr>
      <w:r>
        <w:rPr>
          <w:rFonts w:ascii="MS Reference Sans Serif" w:hAnsi="MS Reference Sans Serif" w:cs="Arial"/>
          <w:sz w:val="20"/>
          <w:szCs w:val="20"/>
        </w:rPr>
        <w:t>R</w:t>
      </w:r>
      <w:r w:rsidR="001F07A9" w:rsidRPr="009B2904">
        <w:rPr>
          <w:rFonts w:ascii="MS Reference Sans Serif" w:hAnsi="MS Reference Sans Serif" w:cs="Arial"/>
          <w:sz w:val="20"/>
          <w:szCs w:val="20"/>
        </w:rPr>
        <w:t xml:space="preserve">oom </w:t>
      </w:r>
      <w:r w:rsidR="00924F69">
        <w:rPr>
          <w:rFonts w:ascii="MS Reference Sans Serif" w:hAnsi="MS Reference Sans Serif" w:cs="Arial"/>
          <w:sz w:val="20"/>
          <w:szCs w:val="20"/>
        </w:rPr>
        <w:t>017 Winter Gardens</w:t>
      </w:r>
      <w:r w:rsidR="001F07A9" w:rsidRPr="009B2904">
        <w:rPr>
          <w:rFonts w:ascii="MS Reference Sans Serif" w:hAnsi="MS Reference Sans Serif" w:cs="Arial"/>
          <w:sz w:val="20"/>
          <w:szCs w:val="20"/>
        </w:rPr>
        <w:t xml:space="preserve"> or email </w:t>
      </w:r>
      <w:hyperlink r:id="rId15" w:history="1">
        <w:r w:rsidR="001F07A9" w:rsidRPr="009B2904">
          <w:rPr>
            <w:rStyle w:val="Hyperlink"/>
            <w:rFonts w:ascii="MS Reference Sans Serif" w:hAnsi="MS Reference Sans Serif" w:cs="Arial"/>
            <w:szCs w:val="20"/>
          </w:rPr>
          <w:t>he</w:t>
        </w:r>
        <w:r w:rsidR="004B1087">
          <w:rPr>
            <w:rStyle w:val="Hyperlink"/>
            <w:rFonts w:ascii="MS Reference Sans Serif" w:hAnsi="MS Reference Sans Serif" w:cs="Arial"/>
            <w:szCs w:val="20"/>
          </w:rPr>
          <w:t>art</w:t>
        </w:r>
        <w:r w:rsidR="001F07A9" w:rsidRPr="009B2904">
          <w:rPr>
            <w:rStyle w:val="Hyperlink"/>
            <w:rFonts w:ascii="MS Reference Sans Serif" w:hAnsi="MS Reference Sans Serif" w:cs="Arial"/>
            <w:szCs w:val="20"/>
          </w:rPr>
          <w:t>@</w:t>
        </w:r>
        <w:r w:rsidR="004B1087">
          <w:rPr>
            <w:rStyle w:val="Hyperlink"/>
            <w:rFonts w:ascii="MS Reference Sans Serif" w:hAnsi="MS Reference Sans Serif" w:cs="Arial"/>
            <w:szCs w:val="20"/>
          </w:rPr>
          <w:t>ucw</w:t>
        </w:r>
        <w:r w:rsidR="001F07A9" w:rsidRPr="009B2904">
          <w:rPr>
            <w:rStyle w:val="Hyperlink"/>
            <w:rFonts w:ascii="MS Reference Sans Serif" w:hAnsi="MS Reference Sans Serif" w:cs="Arial"/>
            <w:szCs w:val="20"/>
          </w:rPr>
          <w:t>.ac.uk</w:t>
        </w:r>
      </w:hyperlink>
      <w:r w:rsidR="008F262D">
        <w:rPr>
          <w:lang w:eastAsia="en-GB"/>
        </w:rPr>
        <w:br w:type="page"/>
      </w:r>
    </w:p>
    <w:p w:rsidR="00E16AF9" w:rsidRPr="00C062D1" w:rsidRDefault="00E16AF9" w:rsidP="00E16AF9">
      <w:pPr>
        <w:pStyle w:val="Heading1"/>
        <w:spacing w:before="0" w:after="0"/>
        <w:rPr>
          <w:rFonts w:asciiTheme="minorHAnsi" w:eastAsia="Times New Roman" w:hAnsiTheme="minorHAnsi" w:cstheme="minorHAnsi"/>
          <w:lang w:eastAsia="en-GB"/>
        </w:rPr>
      </w:pPr>
      <w:r w:rsidRPr="00C062D1">
        <w:rPr>
          <w:rFonts w:asciiTheme="minorHAnsi" w:eastAsia="Times New Roman" w:hAnsiTheme="minorHAnsi" w:cstheme="minorHAnsi"/>
          <w:lang w:eastAsia="en-GB"/>
        </w:rPr>
        <w:t>Appendix 3</w:t>
      </w:r>
    </w:p>
    <w:p w:rsidR="00E16AF9" w:rsidRDefault="00E16AF9" w:rsidP="00CD65FC">
      <w:pPr>
        <w:spacing w:after="0"/>
        <w:jc w:val="both"/>
        <w:rPr>
          <w:rFonts w:ascii="MS Reference Sans Serif" w:hAnsi="MS Reference Sans Serif" w:cs="Microsoft Sans Serif"/>
          <w:szCs w:val="24"/>
        </w:rPr>
      </w:pPr>
    </w:p>
    <w:p w:rsidR="00E16AF9" w:rsidRDefault="00E16AF9" w:rsidP="00CD65FC">
      <w:pPr>
        <w:spacing w:after="0"/>
        <w:jc w:val="both"/>
        <w:rPr>
          <w:rFonts w:ascii="MS Reference Sans Serif" w:hAnsi="MS Reference Sans Serif" w:cs="Microsoft Sans Serif"/>
          <w:szCs w:val="24"/>
        </w:rPr>
      </w:pPr>
      <w:r>
        <w:rPr>
          <w:rFonts w:ascii="MS Reference Sans Serif" w:hAnsi="MS Reference Sans Serif" w:cs="Microsoft Sans Serif"/>
          <w:noProof/>
          <w:lang w:eastAsia="en-GB"/>
        </w:rPr>
        <w:drawing>
          <wp:anchor distT="0" distB="0" distL="114300" distR="114300" simplePos="0" relativeHeight="251658240" behindDoc="1" locked="0" layoutInCell="1" allowOverlap="1">
            <wp:simplePos x="0" y="0"/>
            <wp:positionH relativeFrom="column">
              <wp:posOffset>1627505</wp:posOffset>
            </wp:positionH>
            <wp:positionV relativeFrom="paragraph">
              <wp:posOffset>21590</wp:posOffset>
            </wp:positionV>
            <wp:extent cx="2422969" cy="720000"/>
            <wp:effectExtent l="0" t="0" r="0" b="4445"/>
            <wp:wrapTight wrapText="bothSides">
              <wp:wrapPolygon edited="0">
                <wp:start x="11041" y="0"/>
                <wp:lineTo x="0" y="3432"/>
                <wp:lineTo x="0" y="18302"/>
                <wp:lineTo x="11041" y="18302"/>
                <wp:lineTo x="11041" y="21162"/>
                <wp:lineTo x="11890" y="21162"/>
                <wp:lineTo x="11890" y="18302"/>
                <wp:lineTo x="19194" y="18302"/>
                <wp:lineTo x="19703" y="17730"/>
                <wp:lineTo x="18854" y="9151"/>
                <wp:lineTo x="21402" y="8579"/>
                <wp:lineTo x="21402" y="4004"/>
                <wp:lineTo x="11890" y="0"/>
                <wp:lineTo x="11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 Offical Logo (Fu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14:sizeRelH relativeFrom="page">
              <wp14:pctWidth>0</wp14:pctWidth>
            </wp14:sizeRelH>
            <wp14:sizeRelV relativeFrom="page">
              <wp14:pctHeight>0</wp14:pctHeight>
            </wp14:sizeRelV>
          </wp:anchor>
        </w:drawing>
      </w:r>
    </w:p>
    <w:p w:rsidR="00E16AF9" w:rsidRDefault="00E16AF9" w:rsidP="00CD65FC">
      <w:pPr>
        <w:spacing w:after="0"/>
        <w:jc w:val="both"/>
        <w:rPr>
          <w:rFonts w:ascii="MS Reference Sans Serif" w:hAnsi="MS Reference Sans Serif" w:cs="Microsoft Sans Serif"/>
          <w:szCs w:val="24"/>
        </w:rPr>
      </w:pPr>
    </w:p>
    <w:p w:rsidR="00E16AF9" w:rsidRDefault="00E16AF9" w:rsidP="00CD65FC">
      <w:pPr>
        <w:spacing w:after="0"/>
        <w:jc w:val="both"/>
        <w:rPr>
          <w:rFonts w:ascii="MS Reference Sans Serif" w:hAnsi="MS Reference Sans Serif" w:cs="Microsoft Sans Serif"/>
          <w:szCs w:val="24"/>
        </w:rPr>
      </w:pPr>
    </w:p>
    <w:p w:rsidR="00E16AF9" w:rsidRDefault="00E16AF9" w:rsidP="00CD65FC">
      <w:pPr>
        <w:spacing w:after="0"/>
        <w:jc w:val="both"/>
        <w:rPr>
          <w:rFonts w:ascii="MS Reference Sans Serif" w:hAnsi="MS Reference Sans Serif" w:cs="Microsoft Sans Serif"/>
          <w:szCs w:val="24"/>
        </w:rPr>
      </w:pPr>
    </w:p>
    <w:p w:rsidR="0064643F" w:rsidRDefault="0064643F" w:rsidP="0064643F">
      <w:pPr>
        <w:rPr>
          <w:b/>
        </w:rPr>
      </w:pPr>
    </w:p>
    <w:p w:rsidR="0064643F" w:rsidRPr="0064643F" w:rsidRDefault="0064643F" w:rsidP="0064643F">
      <w:pPr>
        <w:jc w:val="center"/>
        <w:rPr>
          <w:rFonts w:ascii="Calibri" w:hAnsi="Calibri"/>
          <w:b/>
          <w:sz w:val="28"/>
          <w:szCs w:val="28"/>
        </w:rPr>
      </w:pPr>
      <w:r w:rsidRPr="0064643F">
        <w:rPr>
          <w:rFonts w:ascii="Calibri" w:hAnsi="Calibri"/>
          <w:b/>
          <w:sz w:val="28"/>
          <w:szCs w:val="28"/>
        </w:rPr>
        <w:t xml:space="preserve">Sample Agenda: </w:t>
      </w:r>
      <w:r w:rsidRPr="0064643F">
        <w:rPr>
          <w:rFonts w:ascii="Calibri" w:hAnsi="Calibri" w:cstheme="minorHAnsi"/>
          <w:b/>
          <w:sz w:val="28"/>
          <w:szCs w:val="28"/>
        </w:rPr>
        <w:t>Professional Suitability Panel</w:t>
      </w:r>
    </w:p>
    <w:p w:rsidR="00C062D1" w:rsidRDefault="0064643F" w:rsidP="0064643F">
      <w:pPr>
        <w:rPr>
          <w:rFonts w:ascii="Calibri" w:hAnsi="Calibri"/>
          <w:b/>
          <w:sz w:val="28"/>
          <w:szCs w:val="28"/>
        </w:rPr>
      </w:pPr>
      <w:r w:rsidRPr="00BD30DF">
        <w:rPr>
          <w:rFonts w:ascii="Calibri" w:hAnsi="Calibri"/>
          <w:b/>
          <w:sz w:val="28"/>
          <w:szCs w:val="28"/>
        </w:rPr>
        <w:t>Date</w:t>
      </w:r>
      <w:r>
        <w:rPr>
          <w:rFonts w:ascii="Calibri" w:hAnsi="Calibri"/>
          <w:b/>
          <w:sz w:val="28"/>
          <w:szCs w:val="28"/>
        </w:rPr>
        <w:t xml:space="preserve">: </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64643F" w:rsidRPr="00BD30DF" w:rsidRDefault="0064643F" w:rsidP="0064643F">
      <w:pPr>
        <w:rPr>
          <w:rFonts w:ascii="Calibri" w:hAnsi="Calibri"/>
          <w:b/>
          <w:sz w:val="28"/>
          <w:szCs w:val="28"/>
        </w:rPr>
      </w:pPr>
      <w:r w:rsidRPr="00BD30DF">
        <w:rPr>
          <w:rFonts w:ascii="Calibri" w:hAnsi="Calibri"/>
          <w:b/>
          <w:sz w:val="28"/>
          <w:szCs w:val="28"/>
        </w:rPr>
        <w:t>Time</w:t>
      </w:r>
      <w:r w:rsidR="00C062D1">
        <w:rPr>
          <w:rFonts w:ascii="Calibri" w:hAnsi="Calibri"/>
          <w:b/>
          <w:sz w:val="28"/>
          <w:szCs w:val="28"/>
        </w:rPr>
        <w:t>:</w:t>
      </w:r>
    </w:p>
    <w:p w:rsidR="0064643F" w:rsidRPr="00C062D1" w:rsidRDefault="0064643F" w:rsidP="0064643F">
      <w:pPr>
        <w:rPr>
          <w:rFonts w:ascii="Calibri" w:hAnsi="Calibri"/>
          <w:b/>
        </w:rPr>
      </w:pPr>
      <w:r w:rsidRPr="00C062D1">
        <w:rPr>
          <w:rFonts w:ascii="Calibri" w:hAnsi="Calibri"/>
          <w:b/>
        </w:rPr>
        <w:t>Membership</w:t>
      </w:r>
    </w:p>
    <w:p w:rsidR="0064643F" w:rsidRPr="00C062D1" w:rsidRDefault="0064643F" w:rsidP="00C062D1">
      <w:pPr>
        <w:pStyle w:val="ListParagraph"/>
        <w:numPr>
          <w:ilvl w:val="0"/>
          <w:numId w:val="27"/>
        </w:numPr>
        <w:rPr>
          <w:rFonts w:asciiTheme="minorHAnsi" w:hAnsiTheme="minorHAnsi" w:cstheme="minorHAnsi"/>
          <w:sz w:val="22"/>
        </w:rPr>
      </w:pPr>
      <w:r w:rsidRPr="00C062D1">
        <w:rPr>
          <w:rFonts w:asciiTheme="minorHAnsi" w:hAnsiTheme="minorHAnsi" w:cstheme="minorHAnsi"/>
          <w:sz w:val="22"/>
        </w:rPr>
        <w:t>Head of Faculty for the subject area (Chair of the Panel)</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HE Assistant Director: Academic Registry</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member of staff from the HE Directorate (acting as a neutral observer)</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 xml:space="preserve">Programme </w:t>
      </w:r>
      <w:r w:rsidR="00021C14">
        <w:rPr>
          <w:rFonts w:asciiTheme="minorHAnsi" w:hAnsiTheme="minorHAnsi" w:cstheme="minorHAnsi"/>
          <w:color w:val="000000"/>
          <w:sz w:val="22"/>
        </w:rPr>
        <w:t>Co-ordinator</w:t>
      </w:r>
      <w:r w:rsidR="00021C14" w:rsidRPr="00EE21C3">
        <w:rPr>
          <w:rFonts w:asciiTheme="minorHAnsi" w:hAnsiTheme="minorHAnsi" w:cstheme="minorHAnsi"/>
          <w:color w:val="000000"/>
          <w:sz w:val="22"/>
        </w:rPr>
        <w:t xml:space="preserve"> </w:t>
      </w:r>
      <w:r w:rsidRPr="00111381">
        <w:rPr>
          <w:rFonts w:asciiTheme="minorHAnsi" w:hAnsiTheme="minorHAnsi" w:cstheme="minorHAnsi"/>
          <w:sz w:val="22"/>
        </w:rPr>
        <w:t>or Curriculum Co-ordinator</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External Professional (if appropriate)</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Placement Provider (if appropriate)</w:t>
      </w:r>
    </w:p>
    <w:p w:rsidR="0064643F" w:rsidRPr="00111381" w:rsidRDefault="0064643F" w:rsidP="0064643F">
      <w:p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and</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member of HEART (to provide support for the student)</w:t>
      </w:r>
    </w:p>
    <w:p w:rsidR="0064643F" w:rsidRPr="00111381" w:rsidRDefault="0064643F" w:rsidP="0064643F">
      <w:pPr>
        <w:pStyle w:val="ListParagraph"/>
        <w:numPr>
          <w:ilvl w:val="0"/>
          <w:numId w:val="23"/>
        </w:numPr>
        <w:autoSpaceDE w:val="0"/>
        <w:autoSpaceDN w:val="0"/>
        <w:adjustRightInd w:val="0"/>
        <w:spacing w:after="0"/>
        <w:rPr>
          <w:rFonts w:asciiTheme="minorHAnsi" w:hAnsiTheme="minorHAnsi" w:cstheme="minorHAnsi"/>
          <w:sz w:val="22"/>
        </w:rPr>
      </w:pPr>
      <w:r w:rsidRPr="00111381">
        <w:rPr>
          <w:rFonts w:asciiTheme="minorHAnsi" w:hAnsiTheme="minorHAnsi" w:cstheme="minorHAnsi"/>
          <w:sz w:val="22"/>
        </w:rPr>
        <w:t>a Minute Taker</w:t>
      </w:r>
    </w:p>
    <w:p w:rsidR="0064643F" w:rsidRDefault="0064643F" w:rsidP="0064643F">
      <w:pPr>
        <w:jc w:val="center"/>
        <w:rPr>
          <w:rFonts w:ascii="Calibri" w:hAnsi="Calibri"/>
        </w:rPr>
      </w:pPr>
    </w:p>
    <w:p w:rsidR="0064643F" w:rsidRPr="00C062D1" w:rsidRDefault="0064643F" w:rsidP="0064643F">
      <w:pPr>
        <w:spacing w:after="0"/>
        <w:rPr>
          <w:rFonts w:ascii="Calibri" w:hAnsi="Calibri"/>
          <w:sz w:val="22"/>
        </w:rPr>
      </w:pPr>
      <w:r w:rsidRPr="00C062D1">
        <w:rPr>
          <w:rFonts w:asciiTheme="minorHAnsi" w:hAnsiTheme="minorHAnsi" w:cstheme="minorHAnsi"/>
          <w:sz w:val="22"/>
        </w:rPr>
        <w:t xml:space="preserve">The quorum of the Professional Suitability </w:t>
      </w:r>
      <w:r w:rsidR="00C062D1" w:rsidRPr="00C062D1">
        <w:rPr>
          <w:rFonts w:asciiTheme="minorHAnsi" w:hAnsiTheme="minorHAnsi" w:cstheme="minorHAnsi"/>
          <w:sz w:val="22"/>
        </w:rPr>
        <w:t xml:space="preserve">Panel is two-thirds of the members stated above. </w:t>
      </w:r>
    </w:p>
    <w:p w:rsidR="0064643F" w:rsidRPr="00C062D1" w:rsidRDefault="0064643F" w:rsidP="00C062D1">
      <w:pPr>
        <w:rPr>
          <w:rFonts w:asciiTheme="minorHAnsi" w:hAnsiTheme="minorHAnsi" w:cstheme="minorHAnsi"/>
          <w:sz w:val="22"/>
        </w:rPr>
      </w:pPr>
    </w:p>
    <w:p w:rsidR="00C062D1"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sidRPr="00C062D1">
        <w:rPr>
          <w:rFonts w:asciiTheme="minorHAnsi" w:hAnsiTheme="minorHAnsi" w:cstheme="minorHAnsi"/>
          <w:sz w:val="22"/>
        </w:rPr>
        <w:t>Introductions</w:t>
      </w:r>
    </w:p>
    <w:p w:rsidR="00C062D1"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sidRPr="00C062D1">
        <w:rPr>
          <w:rFonts w:asciiTheme="minorHAnsi" w:hAnsiTheme="minorHAnsi" w:cstheme="minorHAnsi"/>
          <w:sz w:val="22"/>
        </w:rPr>
        <w:t>Explanation of the purpose of the panel and potential outcomes</w:t>
      </w:r>
    </w:p>
    <w:p w:rsidR="00C062D1"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sidRPr="00C062D1">
        <w:rPr>
          <w:rFonts w:asciiTheme="minorHAnsi" w:hAnsiTheme="minorHAnsi" w:cstheme="minorHAnsi"/>
          <w:sz w:val="22"/>
        </w:rPr>
        <w:t>Presentation of the professional suitability concern (and evidence)</w:t>
      </w:r>
    </w:p>
    <w:p w:rsidR="0064643F"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sidRPr="00C062D1">
        <w:rPr>
          <w:rFonts w:asciiTheme="minorHAnsi" w:hAnsiTheme="minorHAnsi" w:cstheme="minorHAnsi"/>
          <w:sz w:val="22"/>
        </w:rPr>
        <w:t>Witnesses</w:t>
      </w:r>
      <w:r>
        <w:rPr>
          <w:rFonts w:asciiTheme="minorHAnsi" w:hAnsiTheme="minorHAnsi" w:cstheme="minorHAnsi"/>
          <w:sz w:val="22"/>
        </w:rPr>
        <w:t xml:space="preserve"> called (or statements read out)</w:t>
      </w:r>
    </w:p>
    <w:p w:rsidR="0064643F"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sidRPr="00C062D1">
        <w:rPr>
          <w:rFonts w:asciiTheme="minorHAnsi" w:hAnsiTheme="minorHAnsi" w:cstheme="minorHAnsi"/>
          <w:sz w:val="22"/>
        </w:rPr>
        <w:t xml:space="preserve">Student </w:t>
      </w:r>
      <w:r>
        <w:rPr>
          <w:rFonts w:asciiTheme="minorHAnsi" w:hAnsiTheme="minorHAnsi" w:cstheme="minorHAnsi"/>
          <w:sz w:val="22"/>
        </w:rPr>
        <w:t>presents their case</w:t>
      </w:r>
    </w:p>
    <w:p w:rsidR="0064643F" w:rsidRPr="00C062D1" w:rsidRDefault="00C062D1" w:rsidP="00C062D1">
      <w:pPr>
        <w:pStyle w:val="ListParagraph"/>
        <w:numPr>
          <w:ilvl w:val="0"/>
          <w:numId w:val="28"/>
        </w:numPr>
        <w:spacing w:line="480" w:lineRule="auto"/>
        <w:ind w:left="714" w:hanging="357"/>
        <w:rPr>
          <w:rFonts w:asciiTheme="minorHAnsi" w:hAnsiTheme="minorHAnsi" w:cstheme="minorHAnsi"/>
          <w:sz w:val="22"/>
        </w:rPr>
      </w:pPr>
      <w:r>
        <w:rPr>
          <w:rFonts w:asciiTheme="minorHAnsi" w:hAnsiTheme="minorHAnsi" w:cstheme="minorHAnsi"/>
          <w:sz w:val="22"/>
        </w:rPr>
        <w:t>Witness recalled (if appropriate)</w:t>
      </w:r>
    </w:p>
    <w:p w:rsidR="0064643F" w:rsidRDefault="00C062D1" w:rsidP="00C062D1">
      <w:pPr>
        <w:pStyle w:val="ListParagraph"/>
        <w:numPr>
          <w:ilvl w:val="0"/>
          <w:numId w:val="28"/>
        </w:numPr>
        <w:spacing w:line="480" w:lineRule="auto"/>
        <w:ind w:left="714" w:hanging="357"/>
        <w:rPr>
          <w:rFonts w:asciiTheme="minorHAnsi" w:hAnsiTheme="minorHAnsi" w:cstheme="minorHAnsi"/>
          <w:sz w:val="22"/>
        </w:rPr>
      </w:pPr>
      <w:r>
        <w:rPr>
          <w:rFonts w:asciiTheme="minorHAnsi" w:hAnsiTheme="minorHAnsi" w:cstheme="minorHAnsi"/>
          <w:sz w:val="22"/>
        </w:rPr>
        <w:t>Chair summarises the concern and student response</w:t>
      </w:r>
    </w:p>
    <w:p w:rsidR="00C062D1" w:rsidRDefault="00C062D1" w:rsidP="00C062D1">
      <w:pPr>
        <w:pStyle w:val="ListParagraph"/>
        <w:numPr>
          <w:ilvl w:val="0"/>
          <w:numId w:val="28"/>
        </w:numPr>
        <w:spacing w:line="480" w:lineRule="auto"/>
        <w:ind w:left="714" w:hanging="357"/>
        <w:rPr>
          <w:rFonts w:asciiTheme="minorHAnsi" w:hAnsiTheme="minorHAnsi" w:cstheme="minorHAnsi"/>
          <w:sz w:val="22"/>
        </w:rPr>
      </w:pPr>
      <w:r>
        <w:rPr>
          <w:rFonts w:asciiTheme="minorHAnsi" w:hAnsiTheme="minorHAnsi" w:cstheme="minorHAnsi"/>
          <w:sz w:val="22"/>
        </w:rPr>
        <w:t>Opportunity for student to ask questions</w:t>
      </w:r>
    </w:p>
    <w:p w:rsidR="00C062D1" w:rsidRPr="00C062D1" w:rsidRDefault="00C062D1" w:rsidP="00015EBE">
      <w:pPr>
        <w:pStyle w:val="ListParagraph"/>
        <w:numPr>
          <w:ilvl w:val="0"/>
          <w:numId w:val="28"/>
        </w:numPr>
        <w:spacing w:after="0" w:line="480" w:lineRule="auto"/>
        <w:ind w:left="714" w:hanging="357"/>
        <w:jc w:val="both"/>
        <w:rPr>
          <w:rFonts w:ascii="MS Reference Sans Serif" w:hAnsi="MS Reference Sans Serif" w:cs="Microsoft Sans Serif"/>
          <w:szCs w:val="24"/>
        </w:rPr>
      </w:pPr>
      <w:r w:rsidRPr="00C062D1">
        <w:rPr>
          <w:rFonts w:asciiTheme="minorHAnsi" w:hAnsiTheme="minorHAnsi" w:cstheme="minorHAnsi"/>
          <w:sz w:val="22"/>
        </w:rPr>
        <w:t>Timescale of the proceeding (when the decision of this panel is communicated and the Appeals process)</w:t>
      </w:r>
      <w:r>
        <w:rPr>
          <w:rFonts w:asciiTheme="minorHAnsi" w:hAnsiTheme="minorHAnsi" w:cstheme="minorHAnsi"/>
          <w:sz w:val="22"/>
        </w:rPr>
        <w:t>.</w:t>
      </w:r>
    </w:p>
    <w:p w:rsidR="00E16AF9" w:rsidRPr="00E24D17" w:rsidRDefault="00E16AF9" w:rsidP="00CD65FC">
      <w:pPr>
        <w:spacing w:after="0"/>
        <w:jc w:val="both"/>
        <w:rPr>
          <w:rFonts w:ascii="MS Reference Sans Serif" w:hAnsi="MS Reference Sans Serif" w:cs="Microsoft Sans Serif"/>
          <w:szCs w:val="24"/>
        </w:rPr>
      </w:pPr>
    </w:p>
    <w:sectPr w:rsidR="00E16AF9" w:rsidRPr="00E24D17" w:rsidSect="0064429F">
      <w:footerReference w:type="default" r:id="rId16"/>
      <w:pgSz w:w="11906" w:h="16838"/>
      <w:pgMar w:top="1134" w:right="1247" w:bottom="127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06" w:rsidRDefault="00E01306">
      <w:pPr>
        <w:spacing w:after="0"/>
      </w:pPr>
      <w:r>
        <w:separator/>
      </w:r>
    </w:p>
  </w:endnote>
  <w:endnote w:type="continuationSeparator" w:id="0">
    <w:p w:rsidR="00E01306" w:rsidRDefault="00E01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Microsoft Sans Serif"/>
        <w:sz w:val="20"/>
        <w:szCs w:val="20"/>
      </w:rPr>
      <w:id w:val="339665828"/>
      <w:docPartObj>
        <w:docPartGallery w:val="Page Numbers (Bottom of Page)"/>
        <w:docPartUnique/>
      </w:docPartObj>
    </w:sdtPr>
    <w:sdtEndPr/>
    <w:sdtContent>
      <w:sdt>
        <w:sdtPr>
          <w:rPr>
            <w:rFonts w:cs="Microsoft Sans Serif"/>
            <w:sz w:val="20"/>
            <w:szCs w:val="20"/>
          </w:rPr>
          <w:id w:val="2072377067"/>
          <w:docPartObj>
            <w:docPartGallery w:val="Page Numbers (Top of Page)"/>
            <w:docPartUnique/>
          </w:docPartObj>
        </w:sdtPr>
        <w:sdtEndPr/>
        <w:sdtContent>
          <w:p w:rsidR="00707177" w:rsidRDefault="00707177">
            <w:pPr>
              <w:pStyle w:val="Footer"/>
              <w:jc w:val="right"/>
              <w:rPr>
                <w:rFonts w:cs="Microsoft Sans Serif"/>
                <w:sz w:val="20"/>
                <w:szCs w:val="20"/>
              </w:rPr>
            </w:pPr>
          </w:p>
          <w:p w:rsidR="00707177" w:rsidRPr="00F2387A" w:rsidRDefault="00D2728F">
            <w:pPr>
              <w:pStyle w:val="Footer"/>
              <w:jc w:val="right"/>
              <w:rPr>
                <w:rFonts w:cs="Microsoft Sans Serif"/>
                <w:sz w:val="20"/>
                <w:szCs w:val="20"/>
              </w:rPr>
            </w:pPr>
            <w:r w:rsidRPr="0064643F">
              <w:rPr>
                <w:rFonts w:asciiTheme="minorHAnsi" w:hAnsiTheme="minorHAnsi" w:cs="Microsoft Sans Serif"/>
                <w:sz w:val="20"/>
                <w:szCs w:val="20"/>
              </w:rPr>
              <w:t xml:space="preserve">UCW Fitness to </w:t>
            </w:r>
            <w:r w:rsidR="00280C6C">
              <w:rPr>
                <w:rFonts w:asciiTheme="minorHAnsi" w:hAnsiTheme="minorHAnsi" w:cs="Microsoft Sans Serif"/>
                <w:sz w:val="20"/>
                <w:szCs w:val="20"/>
              </w:rPr>
              <w:t>Practise</w:t>
            </w:r>
            <w:r w:rsidRPr="0064643F">
              <w:rPr>
                <w:rFonts w:asciiTheme="minorHAnsi" w:hAnsiTheme="minorHAnsi" w:cs="Microsoft Sans Serif"/>
                <w:sz w:val="20"/>
                <w:szCs w:val="20"/>
              </w:rPr>
              <w:t xml:space="preserve"> Policy</w:t>
            </w:r>
            <w:r w:rsidR="00707177">
              <w:rPr>
                <w:rFonts w:cs="Microsoft Sans Serif"/>
                <w:sz w:val="20"/>
                <w:szCs w:val="20"/>
              </w:rPr>
              <w:tab/>
            </w:r>
            <w:r w:rsidR="00707177">
              <w:rPr>
                <w:rFonts w:cs="Microsoft Sans Serif"/>
                <w:sz w:val="20"/>
                <w:szCs w:val="20"/>
              </w:rPr>
              <w:tab/>
            </w:r>
            <w:r w:rsidR="00707177" w:rsidRPr="00F2387A">
              <w:rPr>
                <w:rFonts w:cs="Microsoft Sans Serif"/>
                <w:sz w:val="20"/>
                <w:szCs w:val="20"/>
              </w:rPr>
              <w:t xml:space="preserve">Page </w:t>
            </w:r>
            <w:r w:rsidR="00707177" w:rsidRPr="00F2387A">
              <w:rPr>
                <w:rFonts w:cs="Microsoft Sans Serif"/>
                <w:b/>
                <w:bCs/>
                <w:sz w:val="20"/>
                <w:szCs w:val="20"/>
              </w:rPr>
              <w:fldChar w:fldCharType="begin"/>
            </w:r>
            <w:r w:rsidR="00707177" w:rsidRPr="00F2387A">
              <w:rPr>
                <w:rFonts w:cs="Microsoft Sans Serif"/>
                <w:b/>
                <w:bCs/>
                <w:sz w:val="20"/>
                <w:szCs w:val="20"/>
              </w:rPr>
              <w:instrText xml:space="preserve"> PAGE </w:instrText>
            </w:r>
            <w:r w:rsidR="00707177" w:rsidRPr="00F2387A">
              <w:rPr>
                <w:rFonts w:cs="Microsoft Sans Serif"/>
                <w:b/>
                <w:bCs/>
                <w:sz w:val="20"/>
                <w:szCs w:val="20"/>
              </w:rPr>
              <w:fldChar w:fldCharType="separate"/>
            </w:r>
            <w:r w:rsidR="00E61A17">
              <w:rPr>
                <w:rFonts w:cs="Microsoft Sans Serif"/>
                <w:b/>
                <w:bCs/>
                <w:noProof/>
                <w:sz w:val="20"/>
                <w:szCs w:val="20"/>
              </w:rPr>
              <w:t>10</w:t>
            </w:r>
            <w:r w:rsidR="00707177" w:rsidRPr="00F2387A">
              <w:rPr>
                <w:rFonts w:cs="Microsoft Sans Serif"/>
                <w:b/>
                <w:bCs/>
                <w:sz w:val="20"/>
                <w:szCs w:val="20"/>
              </w:rPr>
              <w:fldChar w:fldCharType="end"/>
            </w:r>
            <w:r w:rsidR="00707177" w:rsidRPr="00F2387A">
              <w:rPr>
                <w:rFonts w:cs="Microsoft Sans Serif"/>
                <w:sz w:val="20"/>
                <w:szCs w:val="20"/>
              </w:rPr>
              <w:t xml:space="preserve"> of </w:t>
            </w:r>
            <w:r w:rsidR="00707177" w:rsidRPr="00F2387A">
              <w:rPr>
                <w:rFonts w:cs="Microsoft Sans Serif"/>
                <w:b/>
                <w:bCs/>
                <w:sz w:val="20"/>
                <w:szCs w:val="20"/>
              </w:rPr>
              <w:fldChar w:fldCharType="begin"/>
            </w:r>
            <w:r w:rsidR="00707177" w:rsidRPr="00F2387A">
              <w:rPr>
                <w:rFonts w:cs="Microsoft Sans Serif"/>
                <w:b/>
                <w:bCs/>
                <w:sz w:val="20"/>
                <w:szCs w:val="20"/>
              </w:rPr>
              <w:instrText xml:space="preserve"> NUMPAGES  </w:instrText>
            </w:r>
            <w:r w:rsidR="00707177" w:rsidRPr="00F2387A">
              <w:rPr>
                <w:rFonts w:cs="Microsoft Sans Serif"/>
                <w:b/>
                <w:bCs/>
                <w:sz w:val="20"/>
                <w:szCs w:val="20"/>
              </w:rPr>
              <w:fldChar w:fldCharType="separate"/>
            </w:r>
            <w:r w:rsidR="00E61A17">
              <w:rPr>
                <w:rFonts w:cs="Microsoft Sans Serif"/>
                <w:b/>
                <w:bCs/>
                <w:noProof/>
                <w:sz w:val="20"/>
                <w:szCs w:val="20"/>
              </w:rPr>
              <w:t>13</w:t>
            </w:r>
            <w:r w:rsidR="00707177" w:rsidRPr="00F2387A">
              <w:rPr>
                <w:rFonts w:cs="Microsoft Sans Serif"/>
                <w:b/>
                <w:bCs/>
                <w:sz w:val="20"/>
                <w:szCs w:val="20"/>
              </w:rPr>
              <w:fldChar w:fldCharType="end"/>
            </w:r>
          </w:p>
        </w:sdtContent>
      </w:sdt>
    </w:sdtContent>
  </w:sdt>
  <w:p w:rsidR="00707177" w:rsidRPr="00F2387A" w:rsidRDefault="00707177">
    <w:pPr>
      <w:pStyle w:val="Footer"/>
      <w:rPr>
        <w:rFonts w:cs="Microsoft Sans Seri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06" w:rsidRDefault="00E01306">
      <w:pPr>
        <w:spacing w:after="0"/>
      </w:pPr>
      <w:r>
        <w:separator/>
      </w:r>
    </w:p>
  </w:footnote>
  <w:footnote w:type="continuationSeparator" w:id="0">
    <w:p w:rsidR="00E01306" w:rsidRDefault="00E013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676"/>
    <w:multiLevelType w:val="hybridMultilevel"/>
    <w:tmpl w:val="3120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864"/>
    <w:multiLevelType w:val="hybridMultilevel"/>
    <w:tmpl w:val="3E7A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C6505"/>
    <w:multiLevelType w:val="hybridMultilevel"/>
    <w:tmpl w:val="7D86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81EFB"/>
    <w:multiLevelType w:val="hybridMultilevel"/>
    <w:tmpl w:val="9734466C"/>
    <w:lvl w:ilvl="0" w:tplc="3CDC2F3E">
      <w:start w:val="1"/>
      <w:numFmt w:val="decimal"/>
      <w:lvlText w:val="%1."/>
      <w:lvlJc w:val="left"/>
      <w:pPr>
        <w:ind w:left="720" w:hanging="360"/>
      </w:pPr>
      <w:rPr>
        <w:rFonts w:hint="default"/>
      </w:rPr>
    </w:lvl>
    <w:lvl w:ilvl="1" w:tplc="C3CAA2FA">
      <w:start w:val="1"/>
      <w:numFmt w:val="lowerLetter"/>
      <w:lvlText w:val="%2."/>
      <w:lvlJc w:val="left"/>
      <w:pPr>
        <w:ind w:left="1440" w:hanging="360"/>
      </w:pPr>
      <w:rPr>
        <w:rFonts w:hint="default"/>
      </w:rPr>
    </w:lvl>
    <w:lvl w:ilvl="2" w:tplc="BA027752" w:tentative="1">
      <w:start w:val="1"/>
      <w:numFmt w:val="lowerRoman"/>
      <w:lvlText w:val="%3."/>
      <w:lvlJc w:val="right"/>
      <w:pPr>
        <w:ind w:left="2160" w:hanging="180"/>
      </w:pPr>
      <w:rPr>
        <w:rFonts w:hint="default"/>
      </w:rPr>
    </w:lvl>
    <w:lvl w:ilvl="3" w:tplc="E062C402" w:tentative="1">
      <w:start w:val="1"/>
      <w:numFmt w:val="decimal"/>
      <w:lvlText w:val="%4."/>
      <w:lvlJc w:val="left"/>
      <w:pPr>
        <w:ind w:left="2880" w:hanging="360"/>
      </w:pPr>
      <w:rPr>
        <w:rFonts w:hint="default"/>
      </w:rPr>
    </w:lvl>
    <w:lvl w:ilvl="4" w:tplc="F7A6306E" w:tentative="1">
      <w:start w:val="1"/>
      <w:numFmt w:val="lowerLetter"/>
      <w:lvlText w:val="%5."/>
      <w:lvlJc w:val="left"/>
      <w:pPr>
        <w:ind w:left="3600" w:hanging="360"/>
      </w:pPr>
      <w:rPr>
        <w:rFonts w:hint="default"/>
      </w:rPr>
    </w:lvl>
    <w:lvl w:ilvl="5" w:tplc="5352D4D0" w:tentative="1">
      <w:start w:val="1"/>
      <w:numFmt w:val="lowerRoman"/>
      <w:lvlText w:val="%6."/>
      <w:lvlJc w:val="right"/>
      <w:pPr>
        <w:ind w:left="4320" w:hanging="180"/>
      </w:pPr>
      <w:rPr>
        <w:rFonts w:hint="default"/>
      </w:rPr>
    </w:lvl>
    <w:lvl w:ilvl="6" w:tplc="E67CC792" w:tentative="1">
      <w:start w:val="1"/>
      <w:numFmt w:val="decimal"/>
      <w:lvlText w:val="%7."/>
      <w:lvlJc w:val="left"/>
      <w:pPr>
        <w:ind w:left="5040" w:hanging="360"/>
      </w:pPr>
      <w:rPr>
        <w:rFonts w:hint="default"/>
      </w:rPr>
    </w:lvl>
    <w:lvl w:ilvl="7" w:tplc="D0C26140" w:tentative="1">
      <w:start w:val="1"/>
      <w:numFmt w:val="lowerLetter"/>
      <w:lvlText w:val="%8."/>
      <w:lvlJc w:val="left"/>
      <w:pPr>
        <w:ind w:left="5760" w:hanging="360"/>
      </w:pPr>
      <w:rPr>
        <w:rFonts w:hint="default"/>
      </w:rPr>
    </w:lvl>
    <w:lvl w:ilvl="8" w:tplc="6428BAEC" w:tentative="1">
      <w:start w:val="1"/>
      <w:numFmt w:val="lowerRoman"/>
      <w:lvlText w:val="%9."/>
      <w:lvlJc w:val="right"/>
      <w:pPr>
        <w:ind w:left="6480" w:hanging="180"/>
      </w:pPr>
      <w:rPr>
        <w:rFonts w:hint="default"/>
      </w:rPr>
    </w:lvl>
  </w:abstractNum>
  <w:abstractNum w:abstractNumId="4" w15:restartNumberingAfterBreak="0">
    <w:nsid w:val="0CF55070"/>
    <w:multiLevelType w:val="hybridMultilevel"/>
    <w:tmpl w:val="B078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9198E"/>
    <w:multiLevelType w:val="multilevel"/>
    <w:tmpl w:val="14F08744"/>
    <w:lvl w:ilvl="0">
      <w:start w:val="1"/>
      <w:numFmt w:val="decimal"/>
      <w:lvlText w:val="%1."/>
      <w:lvlJc w:val="left"/>
      <w:pPr>
        <w:ind w:left="720" w:hanging="360"/>
      </w:pPr>
    </w:lvl>
    <w:lvl w:ilvl="1">
      <w:start w:val="1"/>
      <w:numFmt w:val="decimal"/>
      <w:pStyle w:val="Tablecontentwnumbering"/>
      <w:isLgl/>
      <w:lvlText w:val="%1.%2"/>
      <w:lvlJc w:val="left"/>
      <w:pPr>
        <w:ind w:left="792" w:hanging="432"/>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D91299"/>
    <w:multiLevelType w:val="multilevel"/>
    <w:tmpl w:val="6AEE8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A6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E1AD8"/>
    <w:multiLevelType w:val="multilevel"/>
    <w:tmpl w:val="4B8CA328"/>
    <w:styleLink w:val="Style4"/>
    <w:lvl w:ilvl="0">
      <w:start w:val="2"/>
      <w:numFmt w:val="decimal"/>
      <w:lvlText w:val="%1. "/>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0BC"/>
    <w:multiLevelType w:val="hybridMultilevel"/>
    <w:tmpl w:val="3E7A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E6A40"/>
    <w:multiLevelType w:val="hybridMultilevel"/>
    <w:tmpl w:val="83F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24CF6"/>
    <w:multiLevelType w:val="multilevel"/>
    <w:tmpl w:val="899E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878EE"/>
    <w:multiLevelType w:val="hybridMultilevel"/>
    <w:tmpl w:val="13C01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7B30BD"/>
    <w:multiLevelType w:val="multilevel"/>
    <w:tmpl w:val="05E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967EC"/>
    <w:multiLevelType w:val="hybridMultilevel"/>
    <w:tmpl w:val="2E0C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3033D"/>
    <w:multiLevelType w:val="multilevel"/>
    <w:tmpl w:val="D652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60AF0"/>
    <w:multiLevelType w:val="hybridMultilevel"/>
    <w:tmpl w:val="741E2B78"/>
    <w:lvl w:ilvl="0" w:tplc="21A05D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756301"/>
    <w:multiLevelType w:val="hybridMultilevel"/>
    <w:tmpl w:val="D820D892"/>
    <w:lvl w:ilvl="0" w:tplc="21A05D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D1FA6"/>
    <w:multiLevelType w:val="hybridMultilevel"/>
    <w:tmpl w:val="DAF0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877F62"/>
    <w:multiLevelType w:val="hybridMultilevel"/>
    <w:tmpl w:val="C392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D58C6"/>
    <w:multiLevelType w:val="hybridMultilevel"/>
    <w:tmpl w:val="FBC2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06306"/>
    <w:multiLevelType w:val="hybridMultilevel"/>
    <w:tmpl w:val="47E6ABD6"/>
    <w:lvl w:ilvl="0" w:tplc="21A05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56916"/>
    <w:multiLevelType w:val="hybridMultilevel"/>
    <w:tmpl w:val="631E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E1A6E"/>
    <w:multiLevelType w:val="hybridMultilevel"/>
    <w:tmpl w:val="DFBAA25C"/>
    <w:lvl w:ilvl="0" w:tplc="CDDC1C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334392"/>
    <w:multiLevelType w:val="hybridMultilevel"/>
    <w:tmpl w:val="A3FE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D7E53"/>
    <w:multiLevelType w:val="hybridMultilevel"/>
    <w:tmpl w:val="0BB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911655"/>
    <w:multiLevelType w:val="hybridMultilevel"/>
    <w:tmpl w:val="FBE8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A7D7C"/>
    <w:multiLevelType w:val="hybridMultilevel"/>
    <w:tmpl w:val="807A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64913"/>
    <w:multiLevelType w:val="multilevel"/>
    <w:tmpl w:val="215C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11FE9"/>
    <w:multiLevelType w:val="multilevel"/>
    <w:tmpl w:val="2C4251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B24102"/>
    <w:multiLevelType w:val="hybridMultilevel"/>
    <w:tmpl w:val="435A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1"/>
  </w:num>
  <w:num w:numId="6">
    <w:abstractNumId w:val="11"/>
  </w:num>
  <w:num w:numId="7">
    <w:abstractNumId w:val="29"/>
  </w:num>
  <w:num w:numId="8">
    <w:abstractNumId w:val="3"/>
  </w:num>
  <w:num w:numId="9">
    <w:abstractNumId w:val="7"/>
  </w:num>
  <w:num w:numId="10">
    <w:abstractNumId w:val="25"/>
  </w:num>
  <w:num w:numId="11">
    <w:abstractNumId w:val="28"/>
  </w:num>
  <w:num w:numId="12">
    <w:abstractNumId w:val="13"/>
  </w:num>
  <w:num w:numId="13">
    <w:abstractNumId w:val="23"/>
  </w:num>
  <w:num w:numId="14">
    <w:abstractNumId w:val="15"/>
  </w:num>
  <w:num w:numId="15">
    <w:abstractNumId w:val="12"/>
  </w:num>
  <w:num w:numId="16">
    <w:abstractNumId w:val="4"/>
  </w:num>
  <w:num w:numId="17">
    <w:abstractNumId w:val="18"/>
  </w:num>
  <w:num w:numId="18">
    <w:abstractNumId w:val="30"/>
  </w:num>
  <w:num w:numId="19">
    <w:abstractNumId w:val="27"/>
  </w:num>
  <w:num w:numId="20">
    <w:abstractNumId w:val="26"/>
  </w:num>
  <w:num w:numId="21">
    <w:abstractNumId w:val="0"/>
  </w:num>
  <w:num w:numId="22">
    <w:abstractNumId w:val="24"/>
  </w:num>
  <w:num w:numId="23">
    <w:abstractNumId w:val="19"/>
  </w:num>
  <w:num w:numId="24">
    <w:abstractNumId w:val="10"/>
  </w:num>
  <w:num w:numId="25">
    <w:abstractNumId w:val="22"/>
  </w:num>
  <w:num w:numId="26">
    <w:abstractNumId w:val="2"/>
  </w:num>
  <w:num w:numId="27">
    <w:abstractNumId w:val="14"/>
  </w:num>
  <w:num w:numId="28">
    <w:abstractNumId w:val="20"/>
  </w:num>
  <w:num w:numId="29">
    <w:abstractNumId w:val="16"/>
  </w:num>
  <w:num w:numId="30">
    <w:abstractNumId w:val="17"/>
  </w:num>
  <w:num w:numId="3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000A89"/>
    <w:rsid w:val="00003962"/>
    <w:rsid w:val="00011C6C"/>
    <w:rsid w:val="0001592A"/>
    <w:rsid w:val="00021C14"/>
    <w:rsid w:val="00021D14"/>
    <w:rsid w:val="00022E7B"/>
    <w:rsid w:val="0002510D"/>
    <w:rsid w:val="00032BAD"/>
    <w:rsid w:val="00033CF9"/>
    <w:rsid w:val="00042FAE"/>
    <w:rsid w:val="000467A8"/>
    <w:rsid w:val="00046D56"/>
    <w:rsid w:val="00047578"/>
    <w:rsid w:val="00047E25"/>
    <w:rsid w:val="0005508C"/>
    <w:rsid w:val="00057FB1"/>
    <w:rsid w:val="000652A1"/>
    <w:rsid w:val="00077D78"/>
    <w:rsid w:val="00082DE8"/>
    <w:rsid w:val="00084AF4"/>
    <w:rsid w:val="00086E96"/>
    <w:rsid w:val="000909FF"/>
    <w:rsid w:val="00093A39"/>
    <w:rsid w:val="000A3D72"/>
    <w:rsid w:val="000A4EA2"/>
    <w:rsid w:val="000A6FB2"/>
    <w:rsid w:val="000A7C42"/>
    <w:rsid w:val="000B14AA"/>
    <w:rsid w:val="000B182C"/>
    <w:rsid w:val="000B348D"/>
    <w:rsid w:val="000B3DDA"/>
    <w:rsid w:val="000C1042"/>
    <w:rsid w:val="000C11C2"/>
    <w:rsid w:val="000C6DBB"/>
    <w:rsid w:val="000D34B1"/>
    <w:rsid w:val="000D3B92"/>
    <w:rsid w:val="000D6D33"/>
    <w:rsid w:val="000E2EAB"/>
    <w:rsid w:val="000E3750"/>
    <w:rsid w:val="000E5294"/>
    <w:rsid w:val="000E6A18"/>
    <w:rsid w:val="000E777D"/>
    <w:rsid w:val="000F32CB"/>
    <w:rsid w:val="000F37DE"/>
    <w:rsid w:val="000F4DA2"/>
    <w:rsid w:val="000F585F"/>
    <w:rsid w:val="000F5BF7"/>
    <w:rsid w:val="00111381"/>
    <w:rsid w:val="0011514A"/>
    <w:rsid w:val="001231B7"/>
    <w:rsid w:val="0012482C"/>
    <w:rsid w:val="001305F8"/>
    <w:rsid w:val="00131FFE"/>
    <w:rsid w:val="00132E5E"/>
    <w:rsid w:val="001348C9"/>
    <w:rsid w:val="00137095"/>
    <w:rsid w:val="001517D3"/>
    <w:rsid w:val="001542DE"/>
    <w:rsid w:val="00156327"/>
    <w:rsid w:val="001626B9"/>
    <w:rsid w:val="0016519A"/>
    <w:rsid w:val="00172B73"/>
    <w:rsid w:val="001753BF"/>
    <w:rsid w:val="00180B28"/>
    <w:rsid w:val="001813F9"/>
    <w:rsid w:val="001855F5"/>
    <w:rsid w:val="00187784"/>
    <w:rsid w:val="001934FA"/>
    <w:rsid w:val="00195166"/>
    <w:rsid w:val="00195380"/>
    <w:rsid w:val="001A7779"/>
    <w:rsid w:val="001B36FD"/>
    <w:rsid w:val="001B437F"/>
    <w:rsid w:val="001B4F29"/>
    <w:rsid w:val="001C2B91"/>
    <w:rsid w:val="001C3D4C"/>
    <w:rsid w:val="001C5129"/>
    <w:rsid w:val="001D2E2E"/>
    <w:rsid w:val="001D3809"/>
    <w:rsid w:val="001D6F76"/>
    <w:rsid w:val="001E2967"/>
    <w:rsid w:val="001E344A"/>
    <w:rsid w:val="001E4CFF"/>
    <w:rsid w:val="001E5097"/>
    <w:rsid w:val="001F07A9"/>
    <w:rsid w:val="001F1A18"/>
    <w:rsid w:val="001F52CD"/>
    <w:rsid w:val="00204EEC"/>
    <w:rsid w:val="00212063"/>
    <w:rsid w:val="002129CF"/>
    <w:rsid w:val="002148A3"/>
    <w:rsid w:val="00217D41"/>
    <w:rsid w:val="0023046F"/>
    <w:rsid w:val="00230D61"/>
    <w:rsid w:val="002376ED"/>
    <w:rsid w:val="00237F41"/>
    <w:rsid w:val="002410B1"/>
    <w:rsid w:val="002423A6"/>
    <w:rsid w:val="0024427D"/>
    <w:rsid w:val="002463A7"/>
    <w:rsid w:val="00250230"/>
    <w:rsid w:val="0025083E"/>
    <w:rsid w:val="00253A50"/>
    <w:rsid w:val="00255556"/>
    <w:rsid w:val="0025557D"/>
    <w:rsid w:val="00262430"/>
    <w:rsid w:val="00263FD9"/>
    <w:rsid w:val="00266DD7"/>
    <w:rsid w:val="00272C01"/>
    <w:rsid w:val="00280C6C"/>
    <w:rsid w:val="002872E8"/>
    <w:rsid w:val="00290265"/>
    <w:rsid w:val="0029060A"/>
    <w:rsid w:val="00290E6C"/>
    <w:rsid w:val="00292F99"/>
    <w:rsid w:val="002952CA"/>
    <w:rsid w:val="002C320C"/>
    <w:rsid w:val="002C347D"/>
    <w:rsid w:val="002C5226"/>
    <w:rsid w:val="002D0A7F"/>
    <w:rsid w:val="002D5514"/>
    <w:rsid w:val="002D7D8C"/>
    <w:rsid w:val="002E4144"/>
    <w:rsid w:val="002E7718"/>
    <w:rsid w:val="002F1A07"/>
    <w:rsid w:val="002F7C3D"/>
    <w:rsid w:val="00310C15"/>
    <w:rsid w:val="00311F3F"/>
    <w:rsid w:val="0031342F"/>
    <w:rsid w:val="0031446B"/>
    <w:rsid w:val="0031474E"/>
    <w:rsid w:val="00321B93"/>
    <w:rsid w:val="00324280"/>
    <w:rsid w:val="003309C3"/>
    <w:rsid w:val="00332E20"/>
    <w:rsid w:val="00336817"/>
    <w:rsid w:val="003371E2"/>
    <w:rsid w:val="00337DE1"/>
    <w:rsid w:val="00342E59"/>
    <w:rsid w:val="00344791"/>
    <w:rsid w:val="00347BEC"/>
    <w:rsid w:val="0035312A"/>
    <w:rsid w:val="00353A7B"/>
    <w:rsid w:val="00354387"/>
    <w:rsid w:val="00361240"/>
    <w:rsid w:val="00363E69"/>
    <w:rsid w:val="0036676D"/>
    <w:rsid w:val="00367749"/>
    <w:rsid w:val="00370896"/>
    <w:rsid w:val="00375D14"/>
    <w:rsid w:val="003765D4"/>
    <w:rsid w:val="00377ED6"/>
    <w:rsid w:val="00385FB7"/>
    <w:rsid w:val="00386CCB"/>
    <w:rsid w:val="00387ACA"/>
    <w:rsid w:val="00392499"/>
    <w:rsid w:val="003964A4"/>
    <w:rsid w:val="003B0F99"/>
    <w:rsid w:val="003B25A7"/>
    <w:rsid w:val="003B5D6E"/>
    <w:rsid w:val="003B649E"/>
    <w:rsid w:val="003C1019"/>
    <w:rsid w:val="003C4D48"/>
    <w:rsid w:val="003C52E1"/>
    <w:rsid w:val="003C6560"/>
    <w:rsid w:val="003C6F4A"/>
    <w:rsid w:val="003D1ABA"/>
    <w:rsid w:val="003D74AE"/>
    <w:rsid w:val="003E00B6"/>
    <w:rsid w:val="003E2BE6"/>
    <w:rsid w:val="003E2E51"/>
    <w:rsid w:val="003E6EBC"/>
    <w:rsid w:val="003F3619"/>
    <w:rsid w:val="003F6D0C"/>
    <w:rsid w:val="003F79D1"/>
    <w:rsid w:val="00410274"/>
    <w:rsid w:val="00411897"/>
    <w:rsid w:val="00412CCF"/>
    <w:rsid w:val="00420C61"/>
    <w:rsid w:val="0042353D"/>
    <w:rsid w:val="00425036"/>
    <w:rsid w:val="00425BF4"/>
    <w:rsid w:val="00427EFD"/>
    <w:rsid w:val="00430AE3"/>
    <w:rsid w:val="00432E7B"/>
    <w:rsid w:val="00437C1D"/>
    <w:rsid w:val="00442671"/>
    <w:rsid w:val="004524E1"/>
    <w:rsid w:val="004663C5"/>
    <w:rsid w:val="00473B86"/>
    <w:rsid w:val="00474564"/>
    <w:rsid w:val="00481C5D"/>
    <w:rsid w:val="00481D96"/>
    <w:rsid w:val="00490890"/>
    <w:rsid w:val="0049431F"/>
    <w:rsid w:val="0049616C"/>
    <w:rsid w:val="004A3B82"/>
    <w:rsid w:val="004A598D"/>
    <w:rsid w:val="004A6955"/>
    <w:rsid w:val="004B1087"/>
    <w:rsid w:val="004B2F63"/>
    <w:rsid w:val="004B7F01"/>
    <w:rsid w:val="004C00D2"/>
    <w:rsid w:val="004C4861"/>
    <w:rsid w:val="004C6DFB"/>
    <w:rsid w:val="004D3E11"/>
    <w:rsid w:val="004D6301"/>
    <w:rsid w:val="004D6B77"/>
    <w:rsid w:val="004E030C"/>
    <w:rsid w:val="004F057F"/>
    <w:rsid w:val="004F2748"/>
    <w:rsid w:val="004F30F1"/>
    <w:rsid w:val="004F3EA2"/>
    <w:rsid w:val="004F6A9F"/>
    <w:rsid w:val="004F6E34"/>
    <w:rsid w:val="004F76BE"/>
    <w:rsid w:val="00501CD9"/>
    <w:rsid w:val="005030FA"/>
    <w:rsid w:val="00503C9D"/>
    <w:rsid w:val="005052D2"/>
    <w:rsid w:val="00505925"/>
    <w:rsid w:val="005071B8"/>
    <w:rsid w:val="00507A72"/>
    <w:rsid w:val="00511C64"/>
    <w:rsid w:val="005126CC"/>
    <w:rsid w:val="00512BED"/>
    <w:rsid w:val="0052452A"/>
    <w:rsid w:val="00527021"/>
    <w:rsid w:val="00530256"/>
    <w:rsid w:val="00535A1A"/>
    <w:rsid w:val="00537884"/>
    <w:rsid w:val="00541EA6"/>
    <w:rsid w:val="00547233"/>
    <w:rsid w:val="00550E65"/>
    <w:rsid w:val="00553399"/>
    <w:rsid w:val="005548DF"/>
    <w:rsid w:val="00565DEF"/>
    <w:rsid w:val="005701CE"/>
    <w:rsid w:val="00571E5C"/>
    <w:rsid w:val="00583358"/>
    <w:rsid w:val="005905E0"/>
    <w:rsid w:val="005922EC"/>
    <w:rsid w:val="00593451"/>
    <w:rsid w:val="005A1CC5"/>
    <w:rsid w:val="005A5072"/>
    <w:rsid w:val="005B7196"/>
    <w:rsid w:val="005C2AC7"/>
    <w:rsid w:val="005D2A63"/>
    <w:rsid w:val="005D485E"/>
    <w:rsid w:val="005E11E5"/>
    <w:rsid w:val="005E4E95"/>
    <w:rsid w:val="005F2C01"/>
    <w:rsid w:val="005F30F9"/>
    <w:rsid w:val="0060367B"/>
    <w:rsid w:val="00607811"/>
    <w:rsid w:val="00607A4F"/>
    <w:rsid w:val="00611642"/>
    <w:rsid w:val="00617A5D"/>
    <w:rsid w:val="0062096F"/>
    <w:rsid w:val="00631FDD"/>
    <w:rsid w:val="0063333F"/>
    <w:rsid w:val="0063474C"/>
    <w:rsid w:val="006364B0"/>
    <w:rsid w:val="00644219"/>
    <w:rsid w:val="0064429F"/>
    <w:rsid w:val="0064643F"/>
    <w:rsid w:val="00650706"/>
    <w:rsid w:val="0065689F"/>
    <w:rsid w:val="00657D7A"/>
    <w:rsid w:val="00660B9C"/>
    <w:rsid w:val="0066500A"/>
    <w:rsid w:val="0067022F"/>
    <w:rsid w:val="0067160B"/>
    <w:rsid w:val="00680B6E"/>
    <w:rsid w:val="006825F9"/>
    <w:rsid w:val="00683F68"/>
    <w:rsid w:val="00686CF9"/>
    <w:rsid w:val="006965C8"/>
    <w:rsid w:val="006A01F6"/>
    <w:rsid w:val="006A45C3"/>
    <w:rsid w:val="006A50BF"/>
    <w:rsid w:val="006A6285"/>
    <w:rsid w:val="006A6365"/>
    <w:rsid w:val="006B7028"/>
    <w:rsid w:val="006B72DE"/>
    <w:rsid w:val="006C36CD"/>
    <w:rsid w:val="006D799E"/>
    <w:rsid w:val="006E51EA"/>
    <w:rsid w:val="006F2A47"/>
    <w:rsid w:val="00702267"/>
    <w:rsid w:val="0070623F"/>
    <w:rsid w:val="00706B34"/>
    <w:rsid w:val="00707177"/>
    <w:rsid w:val="00714F92"/>
    <w:rsid w:val="00715000"/>
    <w:rsid w:val="007156F3"/>
    <w:rsid w:val="00717263"/>
    <w:rsid w:val="0072008A"/>
    <w:rsid w:val="0072098F"/>
    <w:rsid w:val="00725304"/>
    <w:rsid w:val="00725DF6"/>
    <w:rsid w:val="00731940"/>
    <w:rsid w:val="00740420"/>
    <w:rsid w:val="0074764A"/>
    <w:rsid w:val="00754524"/>
    <w:rsid w:val="00754F0A"/>
    <w:rsid w:val="00761EC8"/>
    <w:rsid w:val="007626A3"/>
    <w:rsid w:val="007660B7"/>
    <w:rsid w:val="00766528"/>
    <w:rsid w:val="00766BD6"/>
    <w:rsid w:val="00776C30"/>
    <w:rsid w:val="007778B4"/>
    <w:rsid w:val="00780994"/>
    <w:rsid w:val="00785AE2"/>
    <w:rsid w:val="00785B5E"/>
    <w:rsid w:val="00787AA0"/>
    <w:rsid w:val="00790626"/>
    <w:rsid w:val="00791BBB"/>
    <w:rsid w:val="00792BBB"/>
    <w:rsid w:val="007A13F1"/>
    <w:rsid w:val="007B3622"/>
    <w:rsid w:val="007C4832"/>
    <w:rsid w:val="007C4955"/>
    <w:rsid w:val="007D2195"/>
    <w:rsid w:val="007D61BF"/>
    <w:rsid w:val="007D725F"/>
    <w:rsid w:val="007E0B96"/>
    <w:rsid w:val="007E129E"/>
    <w:rsid w:val="007F0DBD"/>
    <w:rsid w:val="007F1F4B"/>
    <w:rsid w:val="00802D71"/>
    <w:rsid w:val="008045F6"/>
    <w:rsid w:val="008061EF"/>
    <w:rsid w:val="00806BCC"/>
    <w:rsid w:val="008146A4"/>
    <w:rsid w:val="00816DB2"/>
    <w:rsid w:val="00822EBA"/>
    <w:rsid w:val="00830B2C"/>
    <w:rsid w:val="008351E1"/>
    <w:rsid w:val="00835CE1"/>
    <w:rsid w:val="00836FEF"/>
    <w:rsid w:val="00837646"/>
    <w:rsid w:val="00840CDD"/>
    <w:rsid w:val="00842245"/>
    <w:rsid w:val="00842CA2"/>
    <w:rsid w:val="00850E9F"/>
    <w:rsid w:val="00854E28"/>
    <w:rsid w:val="008552C4"/>
    <w:rsid w:val="008617E7"/>
    <w:rsid w:val="00863D82"/>
    <w:rsid w:val="008723CC"/>
    <w:rsid w:val="00873BE5"/>
    <w:rsid w:val="00876326"/>
    <w:rsid w:val="00877077"/>
    <w:rsid w:val="00880F0F"/>
    <w:rsid w:val="0088156D"/>
    <w:rsid w:val="00884BB1"/>
    <w:rsid w:val="008923EB"/>
    <w:rsid w:val="00895F43"/>
    <w:rsid w:val="008964B6"/>
    <w:rsid w:val="00896AA9"/>
    <w:rsid w:val="008A549B"/>
    <w:rsid w:val="008B4C9A"/>
    <w:rsid w:val="008B62E1"/>
    <w:rsid w:val="008B7B77"/>
    <w:rsid w:val="008C11FE"/>
    <w:rsid w:val="008C3072"/>
    <w:rsid w:val="008C3872"/>
    <w:rsid w:val="008C40C6"/>
    <w:rsid w:val="008C46D0"/>
    <w:rsid w:val="008C5491"/>
    <w:rsid w:val="008E1069"/>
    <w:rsid w:val="008E2A1C"/>
    <w:rsid w:val="008E3D23"/>
    <w:rsid w:val="008F0C11"/>
    <w:rsid w:val="008F262D"/>
    <w:rsid w:val="008F3DBB"/>
    <w:rsid w:val="008F6567"/>
    <w:rsid w:val="008F731D"/>
    <w:rsid w:val="0090085F"/>
    <w:rsid w:val="009013DD"/>
    <w:rsid w:val="00903454"/>
    <w:rsid w:val="00904BA8"/>
    <w:rsid w:val="0091566A"/>
    <w:rsid w:val="00916044"/>
    <w:rsid w:val="00916EC6"/>
    <w:rsid w:val="00924F69"/>
    <w:rsid w:val="009263BA"/>
    <w:rsid w:val="00926923"/>
    <w:rsid w:val="009320EC"/>
    <w:rsid w:val="00932CFF"/>
    <w:rsid w:val="00934325"/>
    <w:rsid w:val="00936000"/>
    <w:rsid w:val="00937E63"/>
    <w:rsid w:val="00943252"/>
    <w:rsid w:val="009507BE"/>
    <w:rsid w:val="009534AA"/>
    <w:rsid w:val="00953F90"/>
    <w:rsid w:val="009551D0"/>
    <w:rsid w:val="00964FE3"/>
    <w:rsid w:val="009679D3"/>
    <w:rsid w:val="009828F1"/>
    <w:rsid w:val="009839C5"/>
    <w:rsid w:val="00986CED"/>
    <w:rsid w:val="00986EE7"/>
    <w:rsid w:val="00990820"/>
    <w:rsid w:val="00991EC8"/>
    <w:rsid w:val="00992767"/>
    <w:rsid w:val="0099544B"/>
    <w:rsid w:val="0099558B"/>
    <w:rsid w:val="0099611D"/>
    <w:rsid w:val="00996391"/>
    <w:rsid w:val="009965A0"/>
    <w:rsid w:val="00997F0E"/>
    <w:rsid w:val="009A1F57"/>
    <w:rsid w:val="009A2753"/>
    <w:rsid w:val="009B2904"/>
    <w:rsid w:val="009B3C61"/>
    <w:rsid w:val="009B594C"/>
    <w:rsid w:val="009C0BEA"/>
    <w:rsid w:val="009C3280"/>
    <w:rsid w:val="009C6BD7"/>
    <w:rsid w:val="009D3FC9"/>
    <w:rsid w:val="009D530D"/>
    <w:rsid w:val="009E416A"/>
    <w:rsid w:val="009F0241"/>
    <w:rsid w:val="009F31D1"/>
    <w:rsid w:val="009F3706"/>
    <w:rsid w:val="009F3E86"/>
    <w:rsid w:val="009F5D8A"/>
    <w:rsid w:val="009F741A"/>
    <w:rsid w:val="00A00AE3"/>
    <w:rsid w:val="00A0208F"/>
    <w:rsid w:val="00A02443"/>
    <w:rsid w:val="00A02E84"/>
    <w:rsid w:val="00A048E8"/>
    <w:rsid w:val="00A04D08"/>
    <w:rsid w:val="00A04D77"/>
    <w:rsid w:val="00A1023D"/>
    <w:rsid w:val="00A127FE"/>
    <w:rsid w:val="00A152C2"/>
    <w:rsid w:val="00A252A0"/>
    <w:rsid w:val="00A26C67"/>
    <w:rsid w:val="00A32AA4"/>
    <w:rsid w:val="00A411EE"/>
    <w:rsid w:val="00A42E3F"/>
    <w:rsid w:val="00A44C4D"/>
    <w:rsid w:val="00A47BA9"/>
    <w:rsid w:val="00A51810"/>
    <w:rsid w:val="00A52EB3"/>
    <w:rsid w:val="00A5625A"/>
    <w:rsid w:val="00A73ED3"/>
    <w:rsid w:val="00A7495A"/>
    <w:rsid w:val="00A75803"/>
    <w:rsid w:val="00A8143F"/>
    <w:rsid w:val="00A81C84"/>
    <w:rsid w:val="00A8441A"/>
    <w:rsid w:val="00A86354"/>
    <w:rsid w:val="00A90D9F"/>
    <w:rsid w:val="00AA0875"/>
    <w:rsid w:val="00AB037D"/>
    <w:rsid w:val="00AB6F7F"/>
    <w:rsid w:val="00AC53A2"/>
    <w:rsid w:val="00AD325D"/>
    <w:rsid w:val="00AD382A"/>
    <w:rsid w:val="00AE0256"/>
    <w:rsid w:val="00AE1162"/>
    <w:rsid w:val="00AE28B4"/>
    <w:rsid w:val="00AE2900"/>
    <w:rsid w:val="00AF4364"/>
    <w:rsid w:val="00B00F05"/>
    <w:rsid w:val="00B05A6F"/>
    <w:rsid w:val="00B1126F"/>
    <w:rsid w:val="00B12858"/>
    <w:rsid w:val="00B134C2"/>
    <w:rsid w:val="00B20C4A"/>
    <w:rsid w:val="00B2187A"/>
    <w:rsid w:val="00B221E3"/>
    <w:rsid w:val="00B23921"/>
    <w:rsid w:val="00B24CE1"/>
    <w:rsid w:val="00B2599A"/>
    <w:rsid w:val="00B26F87"/>
    <w:rsid w:val="00B271CB"/>
    <w:rsid w:val="00B27FD5"/>
    <w:rsid w:val="00B31E38"/>
    <w:rsid w:val="00B40BC6"/>
    <w:rsid w:val="00B40F66"/>
    <w:rsid w:val="00B44B6B"/>
    <w:rsid w:val="00B5634B"/>
    <w:rsid w:val="00B65CB2"/>
    <w:rsid w:val="00B66B70"/>
    <w:rsid w:val="00B67218"/>
    <w:rsid w:val="00B70ADA"/>
    <w:rsid w:val="00B733C3"/>
    <w:rsid w:val="00B7463E"/>
    <w:rsid w:val="00B773EC"/>
    <w:rsid w:val="00B910D9"/>
    <w:rsid w:val="00B94613"/>
    <w:rsid w:val="00B946E7"/>
    <w:rsid w:val="00BA0A3A"/>
    <w:rsid w:val="00BA5005"/>
    <w:rsid w:val="00BA5C74"/>
    <w:rsid w:val="00BA6665"/>
    <w:rsid w:val="00BA6F9F"/>
    <w:rsid w:val="00BA7531"/>
    <w:rsid w:val="00BB4D5A"/>
    <w:rsid w:val="00BC670A"/>
    <w:rsid w:val="00BC7887"/>
    <w:rsid w:val="00BD0456"/>
    <w:rsid w:val="00BD1A4C"/>
    <w:rsid w:val="00BD2CC9"/>
    <w:rsid w:val="00BD2F14"/>
    <w:rsid w:val="00BD370F"/>
    <w:rsid w:val="00BD3E66"/>
    <w:rsid w:val="00BD4CFF"/>
    <w:rsid w:val="00BD7050"/>
    <w:rsid w:val="00BD7804"/>
    <w:rsid w:val="00BE431D"/>
    <w:rsid w:val="00BE4835"/>
    <w:rsid w:val="00BE70E7"/>
    <w:rsid w:val="00BF243E"/>
    <w:rsid w:val="00BF319B"/>
    <w:rsid w:val="00BF3E8C"/>
    <w:rsid w:val="00BF44D1"/>
    <w:rsid w:val="00BF5C1E"/>
    <w:rsid w:val="00BF7276"/>
    <w:rsid w:val="00C00845"/>
    <w:rsid w:val="00C009F1"/>
    <w:rsid w:val="00C062D1"/>
    <w:rsid w:val="00C11AE2"/>
    <w:rsid w:val="00C141D1"/>
    <w:rsid w:val="00C21130"/>
    <w:rsid w:val="00C27B13"/>
    <w:rsid w:val="00C3139A"/>
    <w:rsid w:val="00C33AE1"/>
    <w:rsid w:val="00C34C3F"/>
    <w:rsid w:val="00C353DC"/>
    <w:rsid w:val="00C355F5"/>
    <w:rsid w:val="00C431AE"/>
    <w:rsid w:val="00C47779"/>
    <w:rsid w:val="00C47D02"/>
    <w:rsid w:val="00C503EC"/>
    <w:rsid w:val="00C50F36"/>
    <w:rsid w:val="00C53137"/>
    <w:rsid w:val="00C572FF"/>
    <w:rsid w:val="00C5764D"/>
    <w:rsid w:val="00C6024B"/>
    <w:rsid w:val="00C6128D"/>
    <w:rsid w:val="00C72198"/>
    <w:rsid w:val="00C851A7"/>
    <w:rsid w:val="00C854FB"/>
    <w:rsid w:val="00C87B69"/>
    <w:rsid w:val="00C962EB"/>
    <w:rsid w:val="00CA32B8"/>
    <w:rsid w:val="00CA769E"/>
    <w:rsid w:val="00CB6123"/>
    <w:rsid w:val="00CC0789"/>
    <w:rsid w:val="00CC674E"/>
    <w:rsid w:val="00CC78AD"/>
    <w:rsid w:val="00CD1EEF"/>
    <w:rsid w:val="00CD65FC"/>
    <w:rsid w:val="00CD7FFB"/>
    <w:rsid w:val="00CE33E9"/>
    <w:rsid w:val="00CE4BA5"/>
    <w:rsid w:val="00CE4D5F"/>
    <w:rsid w:val="00CE5207"/>
    <w:rsid w:val="00CE5703"/>
    <w:rsid w:val="00CF1FB4"/>
    <w:rsid w:val="00D00995"/>
    <w:rsid w:val="00D03425"/>
    <w:rsid w:val="00D05779"/>
    <w:rsid w:val="00D13942"/>
    <w:rsid w:val="00D141AA"/>
    <w:rsid w:val="00D14D8A"/>
    <w:rsid w:val="00D156C5"/>
    <w:rsid w:val="00D17D8F"/>
    <w:rsid w:val="00D2728F"/>
    <w:rsid w:val="00D30BA0"/>
    <w:rsid w:val="00D31AA3"/>
    <w:rsid w:val="00D337CF"/>
    <w:rsid w:val="00D3476E"/>
    <w:rsid w:val="00D43225"/>
    <w:rsid w:val="00D439D4"/>
    <w:rsid w:val="00D46FB1"/>
    <w:rsid w:val="00D50192"/>
    <w:rsid w:val="00D541B7"/>
    <w:rsid w:val="00D606C3"/>
    <w:rsid w:val="00D61934"/>
    <w:rsid w:val="00D677D3"/>
    <w:rsid w:val="00D73334"/>
    <w:rsid w:val="00D75AD1"/>
    <w:rsid w:val="00D7617A"/>
    <w:rsid w:val="00D809A7"/>
    <w:rsid w:val="00D8180D"/>
    <w:rsid w:val="00D82DFE"/>
    <w:rsid w:val="00D94775"/>
    <w:rsid w:val="00D94931"/>
    <w:rsid w:val="00DA081C"/>
    <w:rsid w:val="00DA3549"/>
    <w:rsid w:val="00DB4D6C"/>
    <w:rsid w:val="00DB5B4B"/>
    <w:rsid w:val="00DC44F3"/>
    <w:rsid w:val="00DC5AE4"/>
    <w:rsid w:val="00DC7EC0"/>
    <w:rsid w:val="00DD053E"/>
    <w:rsid w:val="00DD2000"/>
    <w:rsid w:val="00DD26C6"/>
    <w:rsid w:val="00DE0C98"/>
    <w:rsid w:val="00DE23EF"/>
    <w:rsid w:val="00DE6BD0"/>
    <w:rsid w:val="00DF0124"/>
    <w:rsid w:val="00DF3EFD"/>
    <w:rsid w:val="00DF47C3"/>
    <w:rsid w:val="00DF5140"/>
    <w:rsid w:val="00E01177"/>
    <w:rsid w:val="00E01306"/>
    <w:rsid w:val="00E04704"/>
    <w:rsid w:val="00E05DA7"/>
    <w:rsid w:val="00E11F88"/>
    <w:rsid w:val="00E16AF9"/>
    <w:rsid w:val="00E16D92"/>
    <w:rsid w:val="00E17FEF"/>
    <w:rsid w:val="00E21432"/>
    <w:rsid w:val="00E22A41"/>
    <w:rsid w:val="00E24D17"/>
    <w:rsid w:val="00E31001"/>
    <w:rsid w:val="00E3403C"/>
    <w:rsid w:val="00E368D1"/>
    <w:rsid w:val="00E36D6D"/>
    <w:rsid w:val="00E417D8"/>
    <w:rsid w:val="00E41958"/>
    <w:rsid w:val="00E52DBB"/>
    <w:rsid w:val="00E548D3"/>
    <w:rsid w:val="00E60611"/>
    <w:rsid w:val="00E61A17"/>
    <w:rsid w:val="00E62C24"/>
    <w:rsid w:val="00E63762"/>
    <w:rsid w:val="00E7146F"/>
    <w:rsid w:val="00E74029"/>
    <w:rsid w:val="00E768D2"/>
    <w:rsid w:val="00E8043B"/>
    <w:rsid w:val="00E93110"/>
    <w:rsid w:val="00EA427D"/>
    <w:rsid w:val="00EA579D"/>
    <w:rsid w:val="00EA732F"/>
    <w:rsid w:val="00EB0C8D"/>
    <w:rsid w:val="00EB1630"/>
    <w:rsid w:val="00EB2317"/>
    <w:rsid w:val="00EB2464"/>
    <w:rsid w:val="00EB3A5C"/>
    <w:rsid w:val="00EC1C85"/>
    <w:rsid w:val="00EC3C88"/>
    <w:rsid w:val="00EC4102"/>
    <w:rsid w:val="00EC4D85"/>
    <w:rsid w:val="00ED328B"/>
    <w:rsid w:val="00ED48F5"/>
    <w:rsid w:val="00EE13DF"/>
    <w:rsid w:val="00EE2B93"/>
    <w:rsid w:val="00EE737A"/>
    <w:rsid w:val="00EF0B92"/>
    <w:rsid w:val="00EF0E6B"/>
    <w:rsid w:val="00F03435"/>
    <w:rsid w:val="00F04A01"/>
    <w:rsid w:val="00F058E5"/>
    <w:rsid w:val="00F1055F"/>
    <w:rsid w:val="00F178AB"/>
    <w:rsid w:val="00F22581"/>
    <w:rsid w:val="00F2387A"/>
    <w:rsid w:val="00F24C2E"/>
    <w:rsid w:val="00F27F31"/>
    <w:rsid w:val="00F315E7"/>
    <w:rsid w:val="00F3328C"/>
    <w:rsid w:val="00F348A6"/>
    <w:rsid w:val="00F402AA"/>
    <w:rsid w:val="00F40C6B"/>
    <w:rsid w:val="00F41ECE"/>
    <w:rsid w:val="00F50036"/>
    <w:rsid w:val="00F56636"/>
    <w:rsid w:val="00F62916"/>
    <w:rsid w:val="00F63647"/>
    <w:rsid w:val="00F85707"/>
    <w:rsid w:val="00F8587E"/>
    <w:rsid w:val="00F93172"/>
    <w:rsid w:val="00F94262"/>
    <w:rsid w:val="00FA747C"/>
    <w:rsid w:val="00FB2F8C"/>
    <w:rsid w:val="00FB4C69"/>
    <w:rsid w:val="00FB657F"/>
    <w:rsid w:val="00FC18EF"/>
    <w:rsid w:val="00FD503E"/>
    <w:rsid w:val="00FD62D7"/>
    <w:rsid w:val="00FD78B9"/>
    <w:rsid w:val="00FE362B"/>
    <w:rsid w:val="00FF10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E3400F"/>
  <w15:docId w15:val="{4BDCE80B-311C-4FB1-84C0-D695107F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51"/>
    <w:pPr>
      <w:spacing w:after="240" w:line="240" w:lineRule="auto"/>
    </w:pPr>
    <w:rPr>
      <w:rFonts w:ascii="Microsoft Sans Serif" w:hAnsi="Microsoft Sans Serif"/>
      <w:sz w:val="24"/>
    </w:rPr>
  </w:style>
  <w:style w:type="paragraph" w:styleId="Heading1">
    <w:name w:val="heading 1"/>
    <w:basedOn w:val="Normal"/>
    <w:next w:val="Normal"/>
    <w:link w:val="Heading1Char"/>
    <w:uiPriority w:val="9"/>
    <w:qFormat/>
    <w:rsid w:val="00BD370F"/>
    <w:pPr>
      <w:keepNext/>
      <w:keepLines/>
      <w:shd w:val="clear" w:color="auto" w:fill="9BC7CE" w:themeFill="accent5" w:themeFillTint="99"/>
      <w:spacing w:before="120"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E11E5"/>
    <w:pPr>
      <w:keepNext/>
      <w:keepLines/>
      <w:spacing w:before="120" w:after="120"/>
      <w:outlineLvl w:val="1"/>
    </w:pPr>
    <w:rPr>
      <w:rFonts w:eastAsiaTheme="majorEastAsia" w:cstheme="majorBidi"/>
      <w:color w:val="417A84" w:themeColor="accent5" w:themeShade="BF"/>
      <w:sz w:val="28"/>
      <w:szCs w:val="26"/>
    </w:rPr>
  </w:style>
  <w:style w:type="paragraph" w:styleId="Heading3">
    <w:name w:val="heading 3"/>
    <w:basedOn w:val="Normal"/>
    <w:next w:val="Normal"/>
    <w:link w:val="Heading3Char"/>
    <w:uiPriority w:val="9"/>
    <w:unhideWhenUsed/>
    <w:qFormat/>
    <w:rsid w:val="005E11E5"/>
    <w:pPr>
      <w:keepNext/>
      <w:keepLines/>
      <w:spacing w:before="120" w:after="120"/>
      <w:outlineLvl w:val="2"/>
    </w:pPr>
    <w:rPr>
      <w:rFonts w:eastAsiaTheme="majorEastAsia" w:cstheme="majorBidi"/>
      <w:color w:val="417A84" w:themeColor="accent5" w:themeShade="BF"/>
      <w:szCs w:val="24"/>
    </w:rPr>
  </w:style>
  <w:style w:type="paragraph" w:styleId="Heading4">
    <w:name w:val="heading 4"/>
    <w:basedOn w:val="Normal"/>
    <w:next w:val="Normal"/>
    <w:link w:val="Heading4Char"/>
    <w:uiPriority w:val="9"/>
    <w:unhideWhenUsed/>
    <w:qFormat/>
    <w:rsid w:val="00131FFE"/>
    <w:pPr>
      <w:keepNext/>
      <w:keepLines/>
      <w:spacing w:before="200" w:after="0"/>
      <w:outlineLvl w:val="3"/>
    </w:pPr>
    <w:rPr>
      <w:rFonts w:asciiTheme="majorHAnsi" w:eastAsiaTheme="majorEastAsia" w:hAnsiTheme="majorHAnsi" w:cstheme="majorBidi"/>
      <w:b/>
      <w:bCs/>
      <w:iCs/>
      <w:color w:val="417A84" w:themeColor="accent5" w:themeShade="BF"/>
      <w:sz w:val="28"/>
    </w:rPr>
  </w:style>
  <w:style w:type="paragraph" w:styleId="Heading5">
    <w:name w:val="heading 5"/>
    <w:basedOn w:val="Normal"/>
    <w:next w:val="Normal"/>
    <w:link w:val="Heading5Char"/>
    <w:uiPriority w:val="9"/>
    <w:unhideWhenUsed/>
    <w:qFormat/>
    <w:rsid w:val="00131FFE"/>
    <w:pPr>
      <w:keepNext/>
      <w:keepLines/>
      <w:spacing w:before="40" w:after="120"/>
      <w:outlineLvl w:val="4"/>
    </w:pPr>
    <w:rPr>
      <w:rFonts w:asciiTheme="majorHAnsi" w:eastAsiaTheme="majorEastAsia" w:hAnsiTheme="majorHAnsi" w:cstheme="majorBidi"/>
      <w:b/>
      <w:color w:val="417A84"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10CC"/>
    <w:pPr>
      <w:spacing w:after="0"/>
      <w:contextualSpacing/>
      <w:jc w:val="center"/>
    </w:pPr>
    <w:rPr>
      <w:rFonts w:asciiTheme="majorHAnsi" w:eastAsiaTheme="majorEastAsia" w:hAnsiTheme="majorHAnsi" w:cstheme="majorBidi"/>
      <w:color w:val="072B62" w:themeColor="background2" w:themeShade="40"/>
      <w:spacing w:val="-10"/>
      <w:kern w:val="28"/>
      <w:sz w:val="56"/>
      <w:szCs w:val="56"/>
    </w:rPr>
  </w:style>
  <w:style w:type="character" w:customStyle="1" w:styleId="TitleChar">
    <w:name w:val="Title Char"/>
    <w:basedOn w:val="DefaultParagraphFont"/>
    <w:link w:val="Title"/>
    <w:uiPriority w:val="10"/>
    <w:rsid w:val="00FF10CC"/>
    <w:rPr>
      <w:rFonts w:asciiTheme="majorHAnsi" w:eastAsiaTheme="majorEastAsia" w:hAnsiTheme="majorHAnsi" w:cstheme="majorBidi"/>
      <w:color w:val="072B62" w:themeColor="background2" w:themeShade="40"/>
      <w:spacing w:val="-10"/>
      <w:kern w:val="28"/>
      <w:sz w:val="56"/>
      <w:szCs w:val="56"/>
    </w:rPr>
  </w:style>
  <w:style w:type="character" w:customStyle="1" w:styleId="Heading1Char">
    <w:name w:val="Heading 1 Char"/>
    <w:basedOn w:val="DefaultParagraphFont"/>
    <w:link w:val="Heading1"/>
    <w:uiPriority w:val="9"/>
    <w:rsid w:val="00BD370F"/>
    <w:rPr>
      <w:rFonts w:ascii="Microsoft Sans Serif" w:eastAsiaTheme="majorEastAsia" w:hAnsi="Microsoft Sans Serif" w:cstheme="majorBidi"/>
      <w:b/>
      <w:sz w:val="28"/>
      <w:szCs w:val="32"/>
      <w:shd w:val="clear" w:color="auto" w:fill="9BC7CE" w:themeFill="accent5" w:themeFillTint="99"/>
    </w:rPr>
  </w:style>
  <w:style w:type="character" w:customStyle="1" w:styleId="Heading2Char">
    <w:name w:val="Heading 2 Char"/>
    <w:basedOn w:val="DefaultParagraphFont"/>
    <w:link w:val="Heading2"/>
    <w:uiPriority w:val="9"/>
    <w:rsid w:val="005E11E5"/>
    <w:rPr>
      <w:rFonts w:ascii="Microsoft Sans Serif" w:eastAsiaTheme="majorEastAsia" w:hAnsi="Microsoft Sans Serif" w:cstheme="majorBidi"/>
      <w:color w:val="417A84" w:themeColor="accent5" w:themeShade="BF"/>
      <w:sz w:val="28"/>
      <w:szCs w:val="26"/>
    </w:rPr>
  </w:style>
  <w:style w:type="paragraph" w:styleId="Subtitle">
    <w:name w:val="Subtitle"/>
    <w:basedOn w:val="Normal"/>
    <w:next w:val="Normal"/>
    <w:link w:val="SubtitleChar"/>
    <w:uiPriority w:val="1"/>
    <w:qFormat/>
    <w:rsid w:val="00FC18EF"/>
    <w:pPr>
      <w:spacing w:before="120" w:after="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C18EF"/>
    <w:rPr>
      <w:rFonts w:asciiTheme="majorHAnsi" w:eastAsiaTheme="majorEastAsia" w:hAnsiTheme="majorHAnsi" w:cstheme="majorBidi"/>
      <w:caps/>
      <w:kern w:val="22"/>
      <w:sz w:val="28"/>
      <w:szCs w:val="28"/>
      <w:lang w:eastAsia="ja-JP"/>
      <w14:ligatures w14:val="standard"/>
    </w:rPr>
  </w:style>
  <w:style w:type="paragraph" w:styleId="Footer">
    <w:name w:val="footer"/>
    <w:basedOn w:val="Normal"/>
    <w:link w:val="FooterChar"/>
    <w:uiPriority w:val="99"/>
    <w:unhideWhenUsed/>
    <w:rsid w:val="00FC18EF"/>
    <w:pPr>
      <w:tabs>
        <w:tab w:val="center" w:pos="4513"/>
        <w:tab w:val="right" w:pos="9026"/>
      </w:tabs>
      <w:spacing w:after="0"/>
    </w:pPr>
  </w:style>
  <w:style w:type="character" w:customStyle="1" w:styleId="FooterChar">
    <w:name w:val="Footer Char"/>
    <w:basedOn w:val="DefaultParagraphFont"/>
    <w:link w:val="Footer"/>
    <w:uiPriority w:val="99"/>
    <w:rsid w:val="00FC18EF"/>
  </w:style>
  <w:style w:type="paragraph" w:styleId="ListParagraph">
    <w:name w:val="List Paragraph"/>
    <w:basedOn w:val="Normal"/>
    <w:link w:val="ListParagraphChar"/>
    <w:uiPriority w:val="34"/>
    <w:qFormat/>
    <w:rsid w:val="00725DF6"/>
    <w:pPr>
      <w:spacing w:after="120"/>
      <w:ind w:left="720"/>
      <w:contextualSpacing/>
    </w:pPr>
  </w:style>
  <w:style w:type="table" w:styleId="TableGrid">
    <w:name w:val="Table Grid"/>
    <w:basedOn w:val="TableNormal"/>
    <w:rsid w:val="00FC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18EF"/>
    <w:pPr>
      <w:spacing w:before="100" w:beforeAutospacing="1" w:after="100" w:afterAutospacing="1"/>
    </w:pPr>
    <w:rPr>
      <w:rFonts w:ascii="Times New Roman" w:eastAsiaTheme="minorEastAsia" w:hAnsi="Times New Roman" w:cs="Times New Roman"/>
      <w:szCs w:val="24"/>
      <w:lang w:eastAsia="en-GB"/>
    </w:rPr>
  </w:style>
  <w:style w:type="paragraph" w:styleId="Quote">
    <w:name w:val="Quote"/>
    <w:basedOn w:val="Normal"/>
    <w:next w:val="Normal"/>
    <w:link w:val="QuoteChar"/>
    <w:uiPriority w:val="29"/>
    <w:qFormat/>
    <w:rsid w:val="009507B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07BE"/>
    <w:rPr>
      <w:i/>
      <w:iCs/>
      <w:color w:val="404040" w:themeColor="text1" w:themeTint="BF"/>
    </w:rPr>
  </w:style>
  <w:style w:type="paragraph" w:styleId="IntenseQuote">
    <w:name w:val="Intense Quote"/>
    <w:basedOn w:val="Normal"/>
    <w:next w:val="Normal"/>
    <w:link w:val="IntenseQuoteChar"/>
    <w:uiPriority w:val="30"/>
    <w:qFormat/>
    <w:rsid w:val="00896AA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896AA9"/>
    <w:rPr>
      <w:rFonts w:ascii="Microsoft Sans Serif" w:hAnsi="Microsoft Sans Serif"/>
      <w:i/>
      <w:iCs/>
      <w:color w:val="4A66AC" w:themeColor="accent1"/>
      <w:sz w:val="24"/>
    </w:rPr>
  </w:style>
  <w:style w:type="character" w:styleId="Hyperlink">
    <w:name w:val="Hyperlink"/>
    <w:basedOn w:val="DefaultParagraphFont"/>
    <w:uiPriority w:val="99"/>
    <w:unhideWhenUsed/>
    <w:rsid w:val="00EA579D"/>
    <w:rPr>
      <w:rFonts w:ascii="Microsoft Sans Serif" w:hAnsi="Microsoft Sans Serif"/>
      <w:color w:val="9454C3" w:themeColor="hyperlink"/>
      <w:sz w:val="20"/>
      <w:u w:val="single"/>
    </w:rPr>
  </w:style>
  <w:style w:type="character" w:customStyle="1" w:styleId="Heading3Char">
    <w:name w:val="Heading 3 Char"/>
    <w:basedOn w:val="DefaultParagraphFont"/>
    <w:link w:val="Heading3"/>
    <w:uiPriority w:val="9"/>
    <w:rsid w:val="005E11E5"/>
    <w:rPr>
      <w:rFonts w:ascii="Microsoft Sans Serif" w:eastAsiaTheme="majorEastAsia" w:hAnsi="Microsoft Sans Serif" w:cstheme="majorBidi"/>
      <w:color w:val="417A84" w:themeColor="accent5" w:themeShade="BF"/>
      <w:sz w:val="24"/>
      <w:szCs w:val="24"/>
    </w:rPr>
  </w:style>
  <w:style w:type="paragraph" w:styleId="NoSpacing">
    <w:name w:val="No Spacing"/>
    <w:link w:val="NoSpacingChar"/>
    <w:uiPriority w:val="1"/>
    <w:qFormat/>
    <w:rsid w:val="00BE7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70E7"/>
    <w:rPr>
      <w:rFonts w:eastAsiaTheme="minorEastAsia"/>
      <w:lang w:val="en-US"/>
    </w:rPr>
  </w:style>
  <w:style w:type="paragraph" w:styleId="Header">
    <w:name w:val="header"/>
    <w:basedOn w:val="Normal"/>
    <w:link w:val="HeaderChar"/>
    <w:uiPriority w:val="99"/>
    <w:unhideWhenUsed/>
    <w:rsid w:val="008C3872"/>
    <w:pPr>
      <w:tabs>
        <w:tab w:val="center" w:pos="4513"/>
        <w:tab w:val="right" w:pos="9026"/>
      </w:tabs>
      <w:spacing w:after="0"/>
    </w:pPr>
  </w:style>
  <w:style w:type="character" w:customStyle="1" w:styleId="HeaderChar">
    <w:name w:val="Header Char"/>
    <w:basedOn w:val="DefaultParagraphFont"/>
    <w:link w:val="Header"/>
    <w:uiPriority w:val="99"/>
    <w:rsid w:val="008C3872"/>
    <w:rPr>
      <w:rFonts w:ascii="Microsoft Sans Serif" w:hAnsi="Microsoft Sans Serif"/>
      <w:sz w:val="24"/>
    </w:rPr>
  </w:style>
  <w:style w:type="table" w:customStyle="1" w:styleId="GridTable2-Accent21">
    <w:name w:val="Grid Table 2 - Accent 21"/>
    <w:basedOn w:val="TableNormal"/>
    <w:uiPriority w:val="47"/>
    <w:rsid w:val="008C3872"/>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4-Accent21">
    <w:name w:val="Grid Table 4 - Accent 21"/>
    <w:basedOn w:val="TableNormal"/>
    <w:uiPriority w:val="49"/>
    <w:rsid w:val="008C387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unhideWhenUsed/>
    <w:rsid w:val="00A26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67"/>
    <w:rPr>
      <w:rFonts w:ascii="Tahoma" w:hAnsi="Tahoma" w:cs="Tahoma"/>
      <w:sz w:val="16"/>
      <w:szCs w:val="16"/>
    </w:rPr>
  </w:style>
  <w:style w:type="table" w:styleId="LightGrid-Accent5">
    <w:name w:val="Light Grid Accent 5"/>
    <w:basedOn w:val="TableNormal"/>
    <w:uiPriority w:val="62"/>
    <w:rsid w:val="00195380"/>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character" w:styleId="FollowedHyperlink">
    <w:name w:val="FollowedHyperlink"/>
    <w:basedOn w:val="DefaultParagraphFont"/>
    <w:uiPriority w:val="99"/>
    <w:semiHidden/>
    <w:unhideWhenUsed/>
    <w:rsid w:val="00093A39"/>
    <w:rPr>
      <w:color w:val="3EBBF0" w:themeColor="followedHyperlink"/>
      <w:u w:val="single"/>
    </w:rPr>
  </w:style>
  <w:style w:type="character" w:customStyle="1" w:styleId="Heading4Char">
    <w:name w:val="Heading 4 Char"/>
    <w:basedOn w:val="DefaultParagraphFont"/>
    <w:link w:val="Heading4"/>
    <w:uiPriority w:val="9"/>
    <w:rsid w:val="00131FFE"/>
    <w:rPr>
      <w:rFonts w:asciiTheme="majorHAnsi" w:eastAsiaTheme="majorEastAsia" w:hAnsiTheme="majorHAnsi" w:cstheme="majorBidi"/>
      <w:b/>
      <w:bCs/>
      <w:iCs/>
      <w:color w:val="417A84" w:themeColor="accent5" w:themeShade="BF"/>
      <w:sz w:val="28"/>
    </w:rPr>
  </w:style>
  <w:style w:type="paragraph" w:customStyle="1" w:styleId="Tablecontent1">
    <w:name w:val="Table content1"/>
    <w:basedOn w:val="Normal"/>
    <w:link w:val="Tablecontent1Char"/>
    <w:qFormat/>
    <w:rsid w:val="00353A7B"/>
    <w:rPr>
      <w:sz w:val="20"/>
    </w:rPr>
  </w:style>
  <w:style w:type="paragraph" w:customStyle="1" w:styleId="Tablecontentwnumbering">
    <w:name w:val="Table content w numbering"/>
    <w:basedOn w:val="ListParagraph"/>
    <w:link w:val="TablecontentwnumberingChar"/>
    <w:qFormat/>
    <w:rsid w:val="00EA579D"/>
    <w:pPr>
      <w:numPr>
        <w:ilvl w:val="1"/>
        <w:numId w:val="1"/>
      </w:numPr>
    </w:pPr>
    <w:rPr>
      <w:sz w:val="20"/>
    </w:rPr>
  </w:style>
  <w:style w:type="character" w:customStyle="1" w:styleId="Tablecontent1Char">
    <w:name w:val="Table content1 Char"/>
    <w:basedOn w:val="DefaultParagraphFont"/>
    <w:link w:val="Tablecontent1"/>
    <w:rsid w:val="00353A7B"/>
    <w:rPr>
      <w:rFonts w:ascii="Microsoft Sans Serif" w:hAnsi="Microsoft Sans Serif"/>
      <w:sz w:val="20"/>
    </w:rPr>
  </w:style>
  <w:style w:type="character" w:customStyle="1" w:styleId="ListParagraphChar">
    <w:name w:val="List Paragraph Char"/>
    <w:basedOn w:val="DefaultParagraphFont"/>
    <w:link w:val="ListParagraph"/>
    <w:uiPriority w:val="34"/>
    <w:rsid w:val="00EA579D"/>
    <w:rPr>
      <w:rFonts w:ascii="Microsoft Sans Serif" w:hAnsi="Microsoft Sans Serif"/>
      <w:sz w:val="24"/>
    </w:rPr>
  </w:style>
  <w:style w:type="character" w:customStyle="1" w:styleId="TablecontentwnumberingChar">
    <w:name w:val="Table content w numbering Char"/>
    <w:basedOn w:val="ListParagraphChar"/>
    <w:link w:val="Tablecontentwnumbering"/>
    <w:rsid w:val="00EA579D"/>
    <w:rPr>
      <w:rFonts w:ascii="Microsoft Sans Serif" w:hAnsi="Microsoft Sans Serif"/>
      <w:sz w:val="20"/>
    </w:rPr>
  </w:style>
  <w:style w:type="character" w:customStyle="1" w:styleId="Heading5Char">
    <w:name w:val="Heading 5 Char"/>
    <w:basedOn w:val="DefaultParagraphFont"/>
    <w:link w:val="Heading5"/>
    <w:uiPriority w:val="9"/>
    <w:rsid w:val="00131FFE"/>
    <w:rPr>
      <w:rFonts w:asciiTheme="majorHAnsi" w:eastAsiaTheme="majorEastAsia" w:hAnsiTheme="majorHAnsi" w:cstheme="majorBidi"/>
      <w:b/>
      <w:color w:val="417A84" w:themeColor="accent5" w:themeShade="BF"/>
      <w:sz w:val="24"/>
    </w:rPr>
  </w:style>
  <w:style w:type="character" w:styleId="CommentReference">
    <w:name w:val="annotation reference"/>
    <w:basedOn w:val="DefaultParagraphFont"/>
    <w:uiPriority w:val="99"/>
    <w:semiHidden/>
    <w:unhideWhenUsed/>
    <w:rsid w:val="00B773EC"/>
    <w:rPr>
      <w:sz w:val="16"/>
      <w:szCs w:val="16"/>
    </w:rPr>
  </w:style>
  <w:style w:type="paragraph" w:styleId="CommentText">
    <w:name w:val="annotation text"/>
    <w:basedOn w:val="Normal"/>
    <w:link w:val="CommentTextChar"/>
    <w:uiPriority w:val="99"/>
    <w:semiHidden/>
    <w:unhideWhenUsed/>
    <w:rsid w:val="00B773EC"/>
    <w:rPr>
      <w:sz w:val="20"/>
      <w:szCs w:val="20"/>
    </w:rPr>
  </w:style>
  <w:style w:type="character" w:customStyle="1" w:styleId="CommentTextChar">
    <w:name w:val="Comment Text Char"/>
    <w:basedOn w:val="DefaultParagraphFont"/>
    <w:link w:val="CommentText"/>
    <w:uiPriority w:val="99"/>
    <w:semiHidden/>
    <w:rsid w:val="00B773EC"/>
    <w:rPr>
      <w:rFonts w:ascii="Microsoft Sans Serif" w:hAnsi="Microsoft Sans Serif"/>
      <w:sz w:val="20"/>
      <w:szCs w:val="20"/>
    </w:rPr>
  </w:style>
  <w:style w:type="paragraph" w:styleId="CommentSubject">
    <w:name w:val="annotation subject"/>
    <w:basedOn w:val="CommentText"/>
    <w:next w:val="CommentText"/>
    <w:link w:val="CommentSubjectChar"/>
    <w:uiPriority w:val="99"/>
    <w:semiHidden/>
    <w:unhideWhenUsed/>
    <w:rsid w:val="00B773EC"/>
    <w:rPr>
      <w:b/>
      <w:bCs/>
    </w:rPr>
  </w:style>
  <w:style w:type="character" w:customStyle="1" w:styleId="CommentSubjectChar">
    <w:name w:val="Comment Subject Char"/>
    <w:basedOn w:val="CommentTextChar"/>
    <w:link w:val="CommentSubject"/>
    <w:uiPriority w:val="99"/>
    <w:semiHidden/>
    <w:rsid w:val="00B773EC"/>
    <w:rPr>
      <w:rFonts w:ascii="Microsoft Sans Serif" w:hAnsi="Microsoft Sans Serif"/>
      <w:b/>
      <w:bCs/>
      <w:sz w:val="20"/>
      <w:szCs w:val="20"/>
    </w:rPr>
  </w:style>
  <w:style w:type="paragraph" w:styleId="Revision">
    <w:name w:val="Revision"/>
    <w:hidden/>
    <w:uiPriority w:val="99"/>
    <w:semiHidden/>
    <w:rsid w:val="00B773EC"/>
    <w:pPr>
      <w:spacing w:after="0" w:line="240" w:lineRule="auto"/>
    </w:pPr>
    <w:rPr>
      <w:rFonts w:ascii="Microsoft Sans Serif" w:hAnsi="Microsoft Sans Serif"/>
      <w:sz w:val="24"/>
    </w:rPr>
  </w:style>
  <w:style w:type="character" w:styleId="PlaceholderText">
    <w:name w:val="Placeholder Text"/>
    <w:basedOn w:val="DefaultParagraphFont"/>
    <w:uiPriority w:val="99"/>
    <w:semiHidden/>
    <w:rsid w:val="00BD370F"/>
    <w:rPr>
      <w:color w:val="808080"/>
    </w:rPr>
  </w:style>
  <w:style w:type="table" w:styleId="MediumShading2-Accent5">
    <w:name w:val="Medium Shading 2 Accent 5"/>
    <w:basedOn w:val="TableNormal"/>
    <w:uiPriority w:val="64"/>
    <w:rsid w:val="0029060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29060A"/>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9060A"/>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paragraph" w:customStyle="1" w:styleId="Default">
    <w:name w:val="Default"/>
    <w:rsid w:val="008C5491"/>
    <w:pPr>
      <w:autoSpaceDE w:val="0"/>
      <w:autoSpaceDN w:val="0"/>
      <w:adjustRightInd w:val="0"/>
      <w:spacing w:after="0" w:line="240" w:lineRule="auto"/>
    </w:pPr>
    <w:rPr>
      <w:rFonts w:ascii="Arial" w:eastAsia="Calibri" w:hAnsi="Arial" w:cs="Arial"/>
      <w:color w:val="000000"/>
      <w:sz w:val="24"/>
      <w:szCs w:val="24"/>
      <w:lang w:eastAsia="en-GB"/>
    </w:rPr>
  </w:style>
  <w:style w:type="numbering" w:customStyle="1" w:styleId="Style4">
    <w:name w:val="Style4"/>
    <w:uiPriority w:val="99"/>
    <w:rsid w:val="008C5491"/>
    <w:pPr>
      <w:numPr>
        <w:numId w:val="2"/>
      </w:numPr>
    </w:pPr>
  </w:style>
  <w:style w:type="character" w:styleId="Emphasis">
    <w:name w:val="Emphasis"/>
    <w:basedOn w:val="DefaultParagraphFont"/>
    <w:uiPriority w:val="20"/>
    <w:qFormat/>
    <w:rsid w:val="00A73ED3"/>
    <w:rPr>
      <w:i/>
      <w:iCs/>
    </w:rPr>
  </w:style>
  <w:style w:type="paragraph" w:customStyle="1" w:styleId="owapara">
    <w:name w:val="owapara"/>
    <w:basedOn w:val="Normal"/>
    <w:rsid w:val="00C47D02"/>
    <w:pPr>
      <w:spacing w:after="0"/>
    </w:pPr>
    <w:rPr>
      <w:rFonts w:ascii="Times New Roman" w:hAnsi="Times New Roman" w:cs="Times New Roman"/>
      <w:szCs w:val="24"/>
      <w:lang w:eastAsia="en-GB"/>
    </w:rPr>
  </w:style>
  <w:style w:type="paragraph" w:customStyle="1" w:styleId="owap">
    <w:name w:val="owap"/>
    <w:basedOn w:val="Normal"/>
    <w:rsid w:val="00C47D02"/>
    <w:pPr>
      <w:spacing w:after="0"/>
    </w:pPr>
    <w:rPr>
      <w:rFonts w:ascii="Times New Roman" w:hAnsi="Times New Roman" w:cs="Times New Roman"/>
      <w:szCs w:val="24"/>
      <w:lang w:eastAsia="en-GB"/>
    </w:rPr>
  </w:style>
  <w:style w:type="character" w:styleId="HTMLAcronym">
    <w:name w:val="HTML Acronym"/>
    <w:basedOn w:val="DefaultParagraphFont"/>
    <w:uiPriority w:val="99"/>
    <w:semiHidden/>
    <w:unhideWhenUsed/>
    <w:rsid w:val="00C4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486">
      <w:bodyDiv w:val="1"/>
      <w:marLeft w:val="0"/>
      <w:marRight w:val="0"/>
      <w:marTop w:val="0"/>
      <w:marBottom w:val="0"/>
      <w:divBdr>
        <w:top w:val="none" w:sz="0" w:space="0" w:color="auto"/>
        <w:left w:val="none" w:sz="0" w:space="0" w:color="auto"/>
        <w:bottom w:val="none" w:sz="0" w:space="0" w:color="auto"/>
        <w:right w:val="none" w:sz="0" w:space="0" w:color="auto"/>
      </w:divBdr>
    </w:div>
    <w:div w:id="75170253">
      <w:bodyDiv w:val="1"/>
      <w:marLeft w:val="0"/>
      <w:marRight w:val="0"/>
      <w:marTop w:val="0"/>
      <w:marBottom w:val="0"/>
      <w:divBdr>
        <w:top w:val="none" w:sz="0" w:space="0" w:color="auto"/>
        <w:left w:val="none" w:sz="0" w:space="0" w:color="auto"/>
        <w:bottom w:val="none" w:sz="0" w:space="0" w:color="auto"/>
        <w:right w:val="none" w:sz="0" w:space="0" w:color="auto"/>
      </w:divBdr>
      <w:divsChild>
        <w:div w:id="264000167">
          <w:marLeft w:val="-3660"/>
          <w:marRight w:val="0"/>
          <w:marTop w:val="270"/>
          <w:marBottom w:val="0"/>
          <w:divBdr>
            <w:top w:val="none" w:sz="0" w:space="0" w:color="auto"/>
            <w:left w:val="none" w:sz="0" w:space="0" w:color="auto"/>
            <w:bottom w:val="none" w:sz="0" w:space="0" w:color="auto"/>
            <w:right w:val="none" w:sz="0" w:space="0" w:color="auto"/>
          </w:divBdr>
          <w:divsChild>
            <w:div w:id="84688897">
              <w:marLeft w:val="3660"/>
              <w:marRight w:val="0"/>
              <w:marTop w:val="0"/>
              <w:marBottom w:val="0"/>
              <w:divBdr>
                <w:top w:val="none" w:sz="0" w:space="0" w:color="auto"/>
                <w:left w:val="none" w:sz="0" w:space="0" w:color="auto"/>
                <w:bottom w:val="none" w:sz="0" w:space="0" w:color="auto"/>
                <w:right w:val="none" w:sz="0" w:space="0" w:color="auto"/>
              </w:divBdr>
              <w:divsChild>
                <w:div w:id="2070181713">
                  <w:marLeft w:val="0"/>
                  <w:marRight w:val="-3660"/>
                  <w:marTop w:val="0"/>
                  <w:marBottom w:val="0"/>
                  <w:divBdr>
                    <w:top w:val="none" w:sz="0" w:space="0" w:color="auto"/>
                    <w:left w:val="none" w:sz="0" w:space="0" w:color="auto"/>
                    <w:bottom w:val="none" w:sz="0" w:space="0" w:color="auto"/>
                    <w:right w:val="none" w:sz="0" w:space="0" w:color="auto"/>
                  </w:divBdr>
                  <w:divsChild>
                    <w:div w:id="1603031849">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974">
      <w:bodyDiv w:val="1"/>
      <w:marLeft w:val="0"/>
      <w:marRight w:val="0"/>
      <w:marTop w:val="0"/>
      <w:marBottom w:val="0"/>
      <w:divBdr>
        <w:top w:val="none" w:sz="0" w:space="0" w:color="auto"/>
        <w:left w:val="none" w:sz="0" w:space="0" w:color="auto"/>
        <w:bottom w:val="none" w:sz="0" w:space="0" w:color="auto"/>
        <w:right w:val="none" w:sz="0" w:space="0" w:color="auto"/>
      </w:divBdr>
    </w:div>
    <w:div w:id="124272277">
      <w:bodyDiv w:val="1"/>
      <w:marLeft w:val="0"/>
      <w:marRight w:val="0"/>
      <w:marTop w:val="0"/>
      <w:marBottom w:val="0"/>
      <w:divBdr>
        <w:top w:val="none" w:sz="0" w:space="0" w:color="auto"/>
        <w:left w:val="none" w:sz="0" w:space="0" w:color="auto"/>
        <w:bottom w:val="none" w:sz="0" w:space="0" w:color="auto"/>
        <w:right w:val="none" w:sz="0" w:space="0" w:color="auto"/>
      </w:divBdr>
    </w:div>
    <w:div w:id="341128282">
      <w:bodyDiv w:val="1"/>
      <w:marLeft w:val="0"/>
      <w:marRight w:val="0"/>
      <w:marTop w:val="0"/>
      <w:marBottom w:val="0"/>
      <w:divBdr>
        <w:top w:val="none" w:sz="0" w:space="0" w:color="auto"/>
        <w:left w:val="none" w:sz="0" w:space="0" w:color="auto"/>
        <w:bottom w:val="none" w:sz="0" w:space="0" w:color="auto"/>
        <w:right w:val="none" w:sz="0" w:space="0" w:color="auto"/>
      </w:divBdr>
      <w:divsChild>
        <w:div w:id="244918962">
          <w:marLeft w:val="547"/>
          <w:marRight w:val="0"/>
          <w:marTop w:val="0"/>
          <w:marBottom w:val="0"/>
          <w:divBdr>
            <w:top w:val="none" w:sz="0" w:space="0" w:color="auto"/>
            <w:left w:val="none" w:sz="0" w:space="0" w:color="auto"/>
            <w:bottom w:val="none" w:sz="0" w:space="0" w:color="auto"/>
            <w:right w:val="none" w:sz="0" w:space="0" w:color="auto"/>
          </w:divBdr>
        </w:div>
      </w:divsChild>
    </w:div>
    <w:div w:id="367990735">
      <w:bodyDiv w:val="1"/>
      <w:marLeft w:val="0"/>
      <w:marRight w:val="0"/>
      <w:marTop w:val="0"/>
      <w:marBottom w:val="0"/>
      <w:divBdr>
        <w:top w:val="none" w:sz="0" w:space="0" w:color="auto"/>
        <w:left w:val="none" w:sz="0" w:space="0" w:color="auto"/>
        <w:bottom w:val="none" w:sz="0" w:space="0" w:color="auto"/>
        <w:right w:val="none" w:sz="0" w:space="0" w:color="auto"/>
      </w:divBdr>
      <w:divsChild>
        <w:div w:id="2063209614">
          <w:marLeft w:val="0"/>
          <w:marRight w:val="0"/>
          <w:marTop w:val="0"/>
          <w:marBottom w:val="0"/>
          <w:divBdr>
            <w:top w:val="none" w:sz="0" w:space="0" w:color="auto"/>
            <w:left w:val="none" w:sz="0" w:space="0" w:color="auto"/>
            <w:bottom w:val="none" w:sz="0" w:space="0" w:color="auto"/>
            <w:right w:val="none" w:sz="0" w:space="0" w:color="auto"/>
          </w:divBdr>
          <w:divsChild>
            <w:div w:id="1355157608">
              <w:marLeft w:val="0"/>
              <w:marRight w:val="0"/>
              <w:marTop w:val="0"/>
              <w:marBottom w:val="0"/>
              <w:divBdr>
                <w:top w:val="none" w:sz="0" w:space="0" w:color="auto"/>
                <w:left w:val="none" w:sz="0" w:space="0" w:color="auto"/>
                <w:bottom w:val="none" w:sz="0" w:space="0" w:color="auto"/>
                <w:right w:val="none" w:sz="0" w:space="0" w:color="auto"/>
              </w:divBdr>
              <w:divsChild>
                <w:div w:id="712579753">
                  <w:marLeft w:val="0"/>
                  <w:marRight w:val="0"/>
                  <w:marTop w:val="0"/>
                  <w:marBottom w:val="0"/>
                  <w:divBdr>
                    <w:top w:val="none" w:sz="0" w:space="0" w:color="auto"/>
                    <w:left w:val="none" w:sz="0" w:space="0" w:color="auto"/>
                    <w:bottom w:val="none" w:sz="0" w:space="0" w:color="auto"/>
                    <w:right w:val="none" w:sz="0" w:space="0" w:color="auto"/>
                  </w:divBdr>
                  <w:divsChild>
                    <w:div w:id="792291893">
                      <w:marLeft w:val="0"/>
                      <w:marRight w:val="0"/>
                      <w:marTop w:val="150"/>
                      <w:marBottom w:val="0"/>
                      <w:divBdr>
                        <w:top w:val="none" w:sz="0" w:space="0" w:color="auto"/>
                        <w:left w:val="none" w:sz="0" w:space="0" w:color="auto"/>
                        <w:bottom w:val="none" w:sz="0" w:space="0" w:color="auto"/>
                        <w:right w:val="none" w:sz="0" w:space="0" w:color="auto"/>
                      </w:divBdr>
                      <w:divsChild>
                        <w:div w:id="364717960">
                          <w:marLeft w:val="0"/>
                          <w:marRight w:val="0"/>
                          <w:marTop w:val="0"/>
                          <w:marBottom w:val="0"/>
                          <w:divBdr>
                            <w:top w:val="none" w:sz="0" w:space="0" w:color="auto"/>
                            <w:left w:val="none" w:sz="0" w:space="0" w:color="auto"/>
                            <w:bottom w:val="none" w:sz="0" w:space="0" w:color="auto"/>
                            <w:right w:val="none" w:sz="0" w:space="0" w:color="auto"/>
                          </w:divBdr>
                          <w:divsChild>
                            <w:div w:id="525145373">
                              <w:marLeft w:val="0"/>
                              <w:marRight w:val="180"/>
                              <w:marTop w:val="0"/>
                              <w:marBottom w:val="0"/>
                              <w:divBdr>
                                <w:top w:val="none" w:sz="0" w:space="0" w:color="auto"/>
                                <w:left w:val="none" w:sz="0" w:space="0" w:color="auto"/>
                                <w:bottom w:val="none" w:sz="0" w:space="0" w:color="auto"/>
                                <w:right w:val="none" w:sz="0" w:space="0" w:color="auto"/>
                              </w:divBdr>
                              <w:divsChild>
                                <w:div w:id="1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79660">
      <w:bodyDiv w:val="1"/>
      <w:marLeft w:val="0"/>
      <w:marRight w:val="0"/>
      <w:marTop w:val="0"/>
      <w:marBottom w:val="0"/>
      <w:divBdr>
        <w:top w:val="none" w:sz="0" w:space="0" w:color="auto"/>
        <w:left w:val="none" w:sz="0" w:space="0" w:color="auto"/>
        <w:bottom w:val="none" w:sz="0" w:space="0" w:color="auto"/>
        <w:right w:val="none" w:sz="0" w:space="0" w:color="auto"/>
      </w:divBdr>
    </w:div>
    <w:div w:id="520045642">
      <w:bodyDiv w:val="1"/>
      <w:marLeft w:val="0"/>
      <w:marRight w:val="0"/>
      <w:marTop w:val="0"/>
      <w:marBottom w:val="0"/>
      <w:divBdr>
        <w:top w:val="none" w:sz="0" w:space="0" w:color="auto"/>
        <w:left w:val="none" w:sz="0" w:space="0" w:color="auto"/>
        <w:bottom w:val="none" w:sz="0" w:space="0" w:color="auto"/>
        <w:right w:val="none" w:sz="0" w:space="0" w:color="auto"/>
      </w:divBdr>
    </w:div>
    <w:div w:id="524246658">
      <w:bodyDiv w:val="1"/>
      <w:marLeft w:val="0"/>
      <w:marRight w:val="0"/>
      <w:marTop w:val="0"/>
      <w:marBottom w:val="0"/>
      <w:divBdr>
        <w:top w:val="none" w:sz="0" w:space="0" w:color="auto"/>
        <w:left w:val="none" w:sz="0" w:space="0" w:color="auto"/>
        <w:bottom w:val="none" w:sz="0" w:space="0" w:color="auto"/>
        <w:right w:val="none" w:sz="0" w:space="0" w:color="auto"/>
      </w:divBdr>
    </w:div>
    <w:div w:id="1022051267">
      <w:bodyDiv w:val="1"/>
      <w:marLeft w:val="0"/>
      <w:marRight w:val="0"/>
      <w:marTop w:val="0"/>
      <w:marBottom w:val="0"/>
      <w:divBdr>
        <w:top w:val="none" w:sz="0" w:space="0" w:color="auto"/>
        <w:left w:val="none" w:sz="0" w:space="0" w:color="auto"/>
        <w:bottom w:val="none" w:sz="0" w:space="0" w:color="auto"/>
        <w:right w:val="none" w:sz="0" w:space="0" w:color="auto"/>
      </w:divBdr>
    </w:div>
    <w:div w:id="1056589732">
      <w:bodyDiv w:val="1"/>
      <w:marLeft w:val="0"/>
      <w:marRight w:val="0"/>
      <w:marTop w:val="0"/>
      <w:marBottom w:val="0"/>
      <w:divBdr>
        <w:top w:val="none" w:sz="0" w:space="0" w:color="auto"/>
        <w:left w:val="none" w:sz="0" w:space="0" w:color="auto"/>
        <w:bottom w:val="none" w:sz="0" w:space="0" w:color="auto"/>
        <w:right w:val="none" w:sz="0" w:space="0" w:color="auto"/>
      </w:divBdr>
    </w:div>
    <w:div w:id="1243029284">
      <w:bodyDiv w:val="1"/>
      <w:marLeft w:val="0"/>
      <w:marRight w:val="0"/>
      <w:marTop w:val="0"/>
      <w:marBottom w:val="0"/>
      <w:divBdr>
        <w:top w:val="none" w:sz="0" w:space="0" w:color="auto"/>
        <w:left w:val="none" w:sz="0" w:space="0" w:color="auto"/>
        <w:bottom w:val="none" w:sz="0" w:space="0" w:color="auto"/>
        <w:right w:val="none" w:sz="0" w:space="0" w:color="auto"/>
      </w:divBdr>
    </w:div>
    <w:div w:id="1267083919">
      <w:bodyDiv w:val="1"/>
      <w:marLeft w:val="0"/>
      <w:marRight w:val="0"/>
      <w:marTop w:val="0"/>
      <w:marBottom w:val="0"/>
      <w:divBdr>
        <w:top w:val="none" w:sz="0" w:space="0" w:color="auto"/>
        <w:left w:val="none" w:sz="0" w:space="0" w:color="auto"/>
        <w:bottom w:val="none" w:sz="0" w:space="0" w:color="auto"/>
        <w:right w:val="none" w:sz="0" w:space="0" w:color="auto"/>
      </w:divBdr>
    </w:div>
    <w:div w:id="1529219309">
      <w:bodyDiv w:val="1"/>
      <w:marLeft w:val="0"/>
      <w:marRight w:val="0"/>
      <w:marTop w:val="0"/>
      <w:marBottom w:val="0"/>
      <w:divBdr>
        <w:top w:val="none" w:sz="0" w:space="0" w:color="auto"/>
        <w:left w:val="none" w:sz="0" w:space="0" w:color="auto"/>
        <w:bottom w:val="none" w:sz="0" w:space="0" w:color="auto"/>
        <w:right w:val="none" w:sz="0" w:space="0" w:color="auto"/>
      </w:divBdr>
    </w:div>
    <w:div w:id="1534924391">
      <w:bodyDiv w:val="1"/>
      <w:marLeft w:val="0"/>
      <w:marRight w:val="0"/>
      <w:marTop w:val="0"/>
      <w:marBottom w:val="0"/>
      <w:divBdr>
        <w:top w:val="none" w:sz="0" w:space="0" w:color="auto"/>
        <w:left w:val="none" w:sz="0" w:space="0" w:color="auto"/>
        <w:bottom w:val="none" w:sz="0" w:space="0" w:color="auto"/>
        <w:right w:val="none" w:sz="0" w:space="0" w:color="auto"/>
      </w:divBdr>
      <w:divsChild>
        <w:div w:id="1234198730">
          <w:marLeft w:val="547"/>
          <w:marRight w:val="0"/>
          <w:marTop w:val="0"/>
          <w:marBottom w:val="0"/>
          <w:divBdr>
            <w:top w:val="none" w:sz="0" w:space="0" w:color="auto"/>
            <w:left w:val="none" w:sz="0" w:space="0" w:color="auto"/>
            <w:bottom w:val="none" w:sz="0" w:space="0" w:color="auto"/>
            <w:right w:val="none" w:sz="0" w:space="0" w:color="auto"/>
          </w:divBdr>
        </w:div>
      </w:divsChild>
    </w:div>
    <w:div w:id="1552568606">
      <w:bodyDiv w:val="1"/>
      <w:marLeft w:val="0"/>
      <w:marRight w:val="0"/>
      <w:marTop w:val="0"/>
      <w:marBottom w:val="0"/>
      <w:divBdr>
        <w:top w:val="none" w:sz="0" w:space="0" w:color="auto"/>
        <w:left w:val="none" w:sz="0" w:space="0" w:color="auto"/>
        <w:bottom w:val="none" w:sz="0" w:space="0" w:color="auto"/>
        <w:right w:val="none" w:sz="0" w:space="0" w:color="auto"/>
      </w:divBdr>
    </w:div>
    <w:div w:id="1557546027">
      <w:bodyDiv w:val="1"/>
      <w:marLeft w:val="0"/>
      <w:marRight w:val="0"/>
      <w:marTop w:val="0"/>
      <w:marBottom w:val="0"/>
      <w:divBdr>
        <w:top w:val="none" w:sz="0" w:space="0" w:color="auto"/>
        <w:left w:val="none" w:sz="0" w:space="0" w:color="auto"/>
        <w:bottom w:val="none" w:sz="0" w:space="0" w:color="auto"/>
        <w:right w:val="none" w:sz="0" w:space="0" w:color="auto"/>
      </w:divBdr>
    </w:div>
    <w:div w:id="1654214508">
      <w:bodyDiv w:val="1"/>
      <w:marLeft w:val="0"/>
      <w:marRight w:val="0"/>
      <w:marTop w:val="0"/>
      <w:marBottom w:val="0"/>
      <w:divBdr>
        <w:top w:val="none" w:sz="0" w:space="0" w:color="auto"/>
        <w:left w:val="none" w:sz="0" w:space="0" w:color="auto"/>
        <w:bottom w:val="none" w:sz="0" w:space="0" w:color="auto"/>
        <w:right w:val="none" w:sz="0" w:space="0" w:color="auto"/>
      </w:divBdr>
    </w:div>
    <w:div w:id="1693991508">
      <w:bodyDiv w:val="1"/>
      <w:marLeft w:val="0"/>
      <w:marRight w:val="0"/>
      <w:marTop w:val="0"/>
      <w:marBottom w:val="0"/>
      <w:divBdr>
        <w:top w:val="none" w:sz="0" w:space="0" w:color="auto"/>
        <w:left w:val="none" w:sz="0" w:space="0" w:color="auto"/>
        <w:bottom w:val="none" w:sz="0" w:space="0" w:color="auto"/>
        <w:right w:val="none" w:sz="0" w:space="0" w:color="auto"/>
      </w:divBdr>
    </w:div>
    <w:div w:id="1742748150">
      <w:bodyDiv w:val="1"/>
      <w:marLeft w:val="0"/>
      <w:marRight w:val="0"/>
      <w:marTop w:val="0"/>
      <w:marBottom w:val="0"/>
      <w:divBdr>
        <w:top w:val="none" w:sz="0" w:space="0" w:color="auto"/>
        <w:left w:val="none" w:sz="0" w:space="0" w:color="auto"/>
        <w:bottom w:val="none" w:sz="0" w:space="0" w:color="auto"/>
        <w:right w:val="none" w:sz="0" w:space="0" w:color="auto"/>
      </w:divBdr>
    </w:div>
    <w:div w:id="1776368603">
      <w:bodyDiv w:val="1"/>
      <w:marLeft w:val="0"/>
      <w:marRight w:val="0"/>
      <w:marTop w:val="0"/>
      <w:marBottom w:val="0"/>
      <w:divBdr>
        <w:top w:val="none" w:sz="0" w:space="0" w:color="auto"/>
        <w:left w:val="none" w:sz="0" w:space="0" w:color="auto"/>
        <w:bottom w:val="none" w:sz="0" w:space="0" w:color="auto"/>
        <w:right w:val="none" w:sz="0" w:space="0" w:color="auto"/>
      </w:divBdr>
      <w:divsChild>
        <w:div w:id="1853448512">
          <w:marLeft w:val="-3660"/>
          <w:marRight w:val="0"/>
          <w:marTop w:val="270"/>
          <w:marBottom w:val="0"/>
          <w:divBdr>
            <w:top w:val="none" w:sz="0" w:space="0" w:color="auto"/>
            <w:left w:val="none" w:sz="0" w:space="0" w:color="auto"/>
            <w:bottom w:val="none" w:sz="0" w:space="0" w:color="auto"/>
            <w:right w:val="none" w:sz="0" w:space="0" w:color="auto"/>
          </w:divBdr>
          <w:divsChild>
            <w:div w:id="332031630">
              <w:marLeft w:val="3660"/>
              <w:marRight w:val="0"/>
              <w:marTop w:val="0"/>
              <w:marBottom w:val="0"/>
              <w:divBdr>
                <w:top w:val="none" w:sz="0" w:space="0" w:color="auto"/>
                <w:left w:val="none" w:sz="0" w:space="0" w:color="auto"/>
                <w:bottom w:val="none" w:sz="0" w:space="0" w:color="auto"/>
                <w:right w:val="none" w:sz="0" w:space="0" w:color="auto"/>
              </w:divBdr>
              <w:divsChild>
                <w:div w:id="1420787228">
                  <w:marLeft w:val="0"/>
                  <w:marRight w:val="-3660"/>
                  <w:marTop w:val="0"/>
                  <w:marBottom w:val="0"/>
                  <w:divBdr>
                    <w:top w:val="none" w:sz="0" w:space="0" w:color="auto"/>
                    <w:left w:val="none" w:sz="0" w:space="0" w:color="auto"/>
                    <w:bottom w:val="none" w:sz="0" w:space="0" w:color="auto"/>
                    <w:right w:val="none" w:sz="0" w:space="0" w:color="auto"/>
                  </w:divBdr>
                  <w:divsChild>
                    <w:div w:id="2130658781">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9787">
      <w:bodyDiv w:val="1"/>
      <w:marLeft w:val="0"/>
      <w:marRight w:val="0"/>
      <w:marTop w:val="0"/>
      <w:marBottom w:val="0"/>
      <w:divBdr>
        <w:top w:val="none" w:sz="0" w:space="0" w:color="auto"/>
        <w:left w:val="none" w:sz="0" w:space="0" w:color="auto"/>
        <w:bottom w:val="none" w:sz="0" w:space="0" w:color="auto"/>
        <w:right w:val="none" w:sz="0" w:space="0" w:color="auto"/>
      </w:divBdr>
      <w:divsChild>
        <w:div w:id="1572887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iah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unit@weston.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murray\AppData\Local\Chemistry%20Add-in%20for%20Word\Chemistry%20Gallery\Chem4Wor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 xsi:nil="true"/>
    <Original_x0020_Creation_x0020_Date xmlns="968743bc-0702-420b-a896-c4de7e69c009"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727C-8BC0-41A0-914A-D8C7FF1A2A2D}">
  <ds:schemaRefs>
    <ds:schemaRef ds:uri="http://schemas.microsoft.com/sharepoint/v3/contenttype/forms"/>
  </ds:schemaRefs>
</ds:datastoreItem>
</file>

<file path=customXml/itemProps2.xml><?xml version="1.0" encoding="utf-8"?>
<ds:datastoreItem xmlns:ds="http://schemas.openxmlformats.org/officeDocument/2006/customXml" ds:itemID="{C882CF4D-694D-47D4-822D-B18E62DACB7E}">
  <ds:schemaRefs>
    <ds:schemaRef ds:uri="urn:schemas-microsoft-com.VSTO2008Demos.ControlsStorage"/>
  </ds:schemaRefs>
</ds:datastoreItem>
</file>

<file path=customXml/itemProps3.xml><?xml version="1.0" encoding="utf-8"?>
<ds:datastoreItem xmlns:ds="http://schemas.openxmlformats.org/officeDocument/2006/customXml" ds:itemID="{07B384DD-A8B5-46E1-B2AF-918E8A0D5467}">
  <ds:schemaRef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68743bc-0702-420b-a896-c4de7e69c009"/>
    <ds:schemaRef ds:uri="http://www.w3.org/XML/1998/namespace"/>
  </ds:schemaRefs>
</ds:datastoreItem>
</file>

<file path=customXml/itemProps4.xml><?xml version="1.0" encoding="utf-8"?>
<ds:datastoreItem xmlns:ds="http://schemas.openxmlformats.org/officeDocument/2006/customXml" ds:itemID="{85325495-41EB-4E5A-9AF0-8F7C9B26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8B46D-9401-44FD-8531-DBA176A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13</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Sadie Skellon</dc:creator>
  <cp:lastModifiedBy>Abby Dobson</cp:lastModifiedBy>
  <cp:revision>2</cp:revision>
  <cp:lastPrinted>2018-06-05T10:09:00Z</cp:lastPrinted>
  <dcterms:created xsi:type="dcterms:W3CDTF">2018-10-17T15:35:00Z</dcterms:created>
  <dcterms:modified xsi:type="dcterms:W3CDTF">2018-10-17T15:35:00Z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ies>
</file>