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62776D53" w14:textId="27C5594D" w:rsidR="00885D92" w:rsidRDefault="00F70055" w:rsidP="0062453F">
          <w:pPr>
            <w:sectPr w:rsidR="00885D92" w:rsidSect="00B95A1C">
              <w:footerReference w:type="default" r:id="rId12"/>
              <w:headerReference w:type="first" r:id="rId13"/>
              <w:footerReference w:type="first" r:id="rId14"/>
              <w:type w:val="continuous"/>
              <w:pgSz w:w="12240" w:h="15840"/>
              <w:pgMar w:top="1440" w:right="1440" w:bottom="1440" w:left="1440" w:header="720" w:footer="720" w:gutter="0"/>
              <w:pgNumType w:start="0"/>
              <w:cols w:space="720"/>
              <w:docGrid w:linePitch="360"/>
            </w:sectPr>
          </w:pPr>
          <w:r>
            <w:rPr>
              <w:noProof/>
              <w:lang w:val="en-GB" w:eastAsia="en-GB"/>
            </w:rPr>
            <w:drawing>
              <wp:anchor distT="0" distB="0" distL="114300" distR="114300" simplePos="0" relativeHeight="251658244" behindDoc="0" locked="0" layoutInCell="1" allowOverlap="1" wp14:anchorId="16AB8F7A" wp14:editId="19186D63">
                <wp:simplePos x="0" y="0"/>
                <wp:positionH relativeFrom="margin">
                  <wp:align>center</wp:align>
                </wp:positionH>
                <wp:positionV relativeFrom="paragraph">
                  <wp:posOffset>0</wp:posOffset>
                </wp:positionV>
                <wp:extent cx="5051023" cy="1390650"/>
                <wp:effectExtent l="0" t="0" r="0" b="0"/>
                <wp:wrapNone/>
                <wp:docPr id="2" name="Picture 2" descr="https://staffsp.weston.ac.uk/faculties/hen/Media%20for%20Marketing/UCW%20UW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UWE-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1023"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48E">
            <w:rPr>
              <w:noProof/>
              <w:lang w:val="en-GB" w:eastAsia="en-GB"/>
            </w:rPr>
            <mc:AlternateContent>
              <mc:Choice Requires="wps">
                <w:drawing>
                  <wp:anchor distT="0" distB="0" distL="114300" distR="114300" simplePos="0" relativeHeight="251658242" behindDoc="0" locked="0" layoutInCell="1" allowOverlap="1" wp14:anchorId="242474DA" wp14:editId="4B1FA445">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A73A0" w14:textId="77777777" w:rsidR="00D32F43" w:rsidRPr="007007BC" w:rsidRDefault="00D32F43"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74DA" id="_x0000_t202" coordsize="21600,21600" o:spt="202" path="m,l,21600r21600,l21600,xe">
                    <v:stroke joinstyle="miter"/>
                    <v:path gradientshapeok="t" o:connecttype="rect"/>
                  </v:shapetype>
                  <v:shape id="Text Box 135" o:spid="_x0000_s1026" type="#_x0000_t202" style="position:absolute;margin-left:27.65pt;margin-top:110.5pt;width:439.5pt;height:6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GmgIAALc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" fillcolor="#002060" strokeweight=".5pt">
                    <v:textbox>
                      <w:txbxContent>
                        <w:p w14:paraId="03AA73A0" w14:textId="77777777" w:rsidR="00D32F43" w:rsidRPr="007007BC" w:rsidRDefault="00D32F43" w:rsidP="009B2ED7">
                          <w:pPr>
                            <w:jc w:val="center"/>
                            <w:rPr>
                              <w:color w:val="FFFFFF" w:themeColor="background1"/>
                              <w:sz w:val="60"/>
                              <w:szCs w:val="56"/>
                            </w:rPr>
                          </w:pPr>
                          <w:r w:rsidRPr="007007BC">
                            <w:rPr>
                              <w:color w:val="FFFFFF" w:themeColor="background1"/>
                              <w:sz w:val="60"/>
                              <w:szCs w:val="56"/>
                            </w:rPr>
                            <w:t>Programme Handbook</w:t>
                          </w:r>
                        </w:p>
                      </w:txbxContent>
                    </v:textbox>
                  </v:shape>
                </w:pict>
              </mc:Fallback>
            </mc:AlternateContent>
          </w:r>
          <w:r w:rsidR="007007BC">
            <w:rPr>
              <w:noProof/>
              <w:lang w:val="en-GB" w:eastAsia="en-GB"/>
            </w:rPr>
            <mc:AlternateContent>
              <mc:Choice Requires="wps">
                <w:drawing>
                  <wp:anchor distT="45720" distB="45720" distL="114300" distR="114300" simplePos="0" relativeHeight="251658241" behindDoc="0" locked="0" layoutInCell="1" allowOverlap="1" wp14:anchorId="0D8DEA03" wp14:editId="18573109">
                    <wp:simplePos x="0" y="0"/>
                    <wp:positionH relativeFrom="column">
                      <wp:posOffset>306705</wp:posOffset>
                    </wp:positionH>
                    <wp:positionV relativeFrom="paragraph">
                      <wp:posOffset>19050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D45E9F" w14:textId="3343AB34" w:rsidR="00D32F43" w:rsidRPr="007007BC" w:rsidRDefault="00D32F43">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DEA03" id="Text Box 2" o:spid="_x0000_s1027" type="#_x0000_t202" style="position:absolute;margin-left:24.15pt;margin-top: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" stroked="f">
                    <v:textbox style="mso-fit-shape-to-text:t">
                      <w:txbxContent>
                        <w:p w14:paraId="6ED45E9F" w14:textId="3343AB34" w:rsidR="00D32F43" w:rsidRPr="007007BC" w:rsidRDefault="00D32F43">
                          <w:pPr>
                            <w:rPr>
                              <w14:textOutline w14:w="9525" w14:cap="rnd" w14:cmpd="sng" w14:algn="ctr">
                                <w14:noFill/>
                                <w14:prstDash w14:val="solid"/>
                                <w14:bevel/>
                              </w14:textOutline>
                            </w:rPr>
                          </w:pPr>
                        </w:p>
                      </w:txbxContent>
                    </v:textbox>
                    <w10:wrap type="square"/>
                  </v:shape>
                </w:pict>
              </mc:Fallback>
            </mc:AlternateContent>
          </w:r>
          <w:r w:rsidR="009B2ED7">
            <w:rPr>
              <w:noProof/>
              <w:lang w:val="en-GB" w:eastAsia="en-GB"/>
            </w:rPr>
            <mc:AlternateContent>
              <mc:Choice Requires="wps">
                <w:drawing>
                  <wp:anchor distT="0" distB="0" distL="114300" distR="114300" simplePos="0" relativeHeight="251658243" behindDoc="0" locked="0" layoutInCell="1" allowOverlap="1" wp14:anchorId="408887AC" wp14:editId="5A7C362D">
                    <wp:simplePos x="0" y="0"/>
                    <wp:positionH relativeFrom="column">
                      <wp:posOffset>352425</wp:posOffset>
                    </wp:positionH>
                    <wp:positionV relativeFrom="paragraph">
                      <wp:posOffset>6649085</wp:posOffset>
                    </wp:positionV>
                    <wp:extent cx="5562600" cy="13906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55D3D" w14:textId="2BAD5A0E" w:rsidR="00D32F43" w:rsidRPr="00123417" w:rsidRDefault="00D32F43" w:rsidP="009B2ED7">
                                <w:pPr>
                                  <w:jc w:val="center"/>
                                  <w:rPr>
                                    <w:sz w:val="36"/>
                                    <w:szCs w:val="36"/>
                                  </w:rPr>
                                </w:pPr>
                                <w:r w:rsidRPr="00123417">
                                  <w:rPr>
                                    <w:sz w:val="36"/>
                                    <w:szCs w:val="36"/>
                                  </w:rPr>
                                  <w:t>UCAS code</w:t>
                                </w:r>
                                <w:r>
                                  <w:rPr>
                                    <w:sz w:val="36"/>
                                    <w:szCs w:val="36"/>
                                  </w:rPr>
                                  <w:t>: M100</w:t>
                                </w:r>
                              </w:p>
                              <w:p w14:paraId="0EBF5AF5" w14:textId="1EECBB59" w:rsidR="00D32F43" w:rsidRPr="00583D49" w:rsidRDefault="00D32F43" w:rsidP="0076465C">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5E111E0D" w14:textId="77777777" w:rsidR="00D32F43" w:rsidRDefault="00D32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8887AC" id="_x0000_t202" coordsize="21600,21600" o:spt="202" path="m,l,21600r21600,l21600,xe">
                    <v:stroke joinstyle="miter"/>
                    <v:path gradientshapeok="t" o:connecttype="rect"/>
                  </v:shapetype>
                  <v:shape id="Text Box 137" o:spid="_x0000_s1028" type="#_x0000_t202" style="position:absolute;margin-left:27.75pt;margin-top:523.55pt;width:438pt;height:109.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4VmAIAAL4FAAAOAAAAZHJzL2Uyb0RvYy54bWysVE1PGzEQvVfqf7B8L5sEEk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" fillcolor="white [3201]" strokeweight=".5pt">
                    <v:textbox>
                      <w:txbxContent>
                        <w:p w14:paraId="70355D3D" w14:textId="2BAD5A0E" w:rsidR="00D32F43" w:rsidRPr="00123417" w:rsidRDefault="00D32F43" w:rsidP="009B2ED7">
                          <w:pPr>
                            <w:jc w:val="center"/>
                            <w:rPr>
                              <w:sz w:val="36"/>
                              <w:szCs w:val="36"/>
                            </w:rPr>
                          </w:pPr>
                          <w:r w:rsidRPr="00123417">
                            <w:rPr>
                              <w:sz w:val="36"/>
                              <w:szCs w:val="36"/>
                            </w:rPr>
                            <w:t>UCAS code</w:t>
                          </w:r>
                          <w:r>
                            <w:rPr>
                              <w:sz w:val="36"/>
                              <w:szCs w:val="36"/>
                            </w:rPr>
                            <w:t>: M100</w:t>
                          </w:r>
                        </w:p>
                        <w:p w14:paraId="0EBF5AF5" w14:textId="1EECBB59" w:rsidR="00D32F43" w:rsidRPr="00583D49" w:rsidRDefault="00D32F43" w:rsidP="0076465C">
                          <w:pPr>
                            <w:jc w:val="center"/>
                            <w:rPr>
                              <w:szCs w:val="24"/>
                            </w:rPr>
                          </w:pPr>
                          <w:r w:rsidRPr="00583D49">
                            <w:rPr>
                              <w:szCs w:val="24"/>
                            </w:rPr>
                            <w:t>This handbook is published for studen</w:t>
                          </w:r>
                          <w:r>
                            <w:rPr>
                              <w:szCs w:val="24"/>
                            </w:rPr>
                            <w:t>ts studying at</w:t>
                          </w:r>
                          <w:r w:rsidRPr="00583D49">
                            <w:rPr>
                              <w:szCs w:val="24"/>
                            </w:rPr>
                            <w:t xml:space="preserve"> Weston </w:t>
                          </w:r>
                          <w:r>
                            <w:rPr>
                              <w:szCs w:val="24"/>
                            </w:rPr>
                            <w:t xml:space="preserve">College </w:t>
                          </w:r>
                          <w:r w:rsidRPr="00583D49">
                            <w:rPr>
                              <w:szCs w:val="24"/>
                            </w:rPr>
                            <w:t>on the above programme and is available in a range of alternative formats on request.</w:t>
                          </w:r>
                        </w:p>
                        <w:p w14:paraId="5E111E0D" w14:textId="77777777" w:rsidR="00D32F43" w:rsidRDefault="00D32F43"/>
                      </w:txbxContent>
                    </v:textbox>
                  </v:shape>
                </w:pict>
              </mc:Fallback>
            </mc:AlternateContent>
          </w:r>
          <w:r w:rsidR="00C23393">
            <w:rPr>
              <w:noProof/>
              <w:lang w:val="en-GB" w:eastAsia="en-GB"/>
            </w:rPr>
            <mc:AlternateContent>
              <mc:Choice Requires="wps">
                <w:drawing>
                  <wp:anchor distT="45720" distB="45720" distL="114300" distR="114300" simplePos="0" relativeHeight="251658240" behindDoc="0" locked="0" layoutInCell="1" allowOverlap="1" wp14:anchorId="6209747B" wp14:editId="1FC678AA">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0D667644" w14:textId="77777777" w:rsidR="00D32F43" w:rsidRPr="00C23393" w:rsidRDefault="00D32F43" w:rsidP="00C23393">
                                <w:pPr>
                                  <w:spacing w:after="160" w:line="259" w:lineRule="auto"/>
                                  <w:rPr>
                                    <w:lang w:val="en-GB"/>
                                  </w:rPr>
                                </w:pPr>
                              </w:p>
                              <w:p w14:paraId="51D6D9B5" w14:textId="77777777" w:rsidR="0076465C" w:rsidRDefault="0076465C" w:rsidP="00C23393">
                                <w:pPr>
                                  <w:spacing w:after="160" w:line="259" w:lineRule="auto"/>
                                  <w:jc w:val="center"/>
                                  <w:rPr>
                                    <w:b/>
                                    <w:sz w:val="48"/>
                                    <w:szCs w:val="48"/>
                                    <w:lang w:val="en-GB"/>
                                  </w:rPr>
                                </w:pPr>
                              </w:p>
                              <w:p w14:paraId="0B1B23EA" w14:textId="4204EBCC" w:rsidR="00D32F43" w:rsidRPr="00867499" w:rsidRDefault="00D32F43" w:rsidP="00C23393">
                                <w:pPr>
                                  <w:spacing w:after="160" w:line="259" w:lineRule="auto"/>
                                  <w:jc w:val="center"/>
                                  <w:rPr>
                                    <w:b/>
                                    <w:sz w:val="48"/>
                                    <w:szCs w:val="48"/>
                                    <w:lang w:val="en-GB"/>
                                  </w:rPr>
                                </w:pPr>
                                <w:r w:rsidRPr="00867499">
                                  <w:rPr>
                                    <w:b/>
                                    <w:sz w:val="48"/>
                                    <w:szCs w:val="48"/>
                                    <w:lang w:val="en-GB"/>
                                  </w:rPr>
                                  <w:t>LLB (Hons)</w:t>
                                </w:r>
                              </w:p>
                              <w:p w14:paraId="2B3D8381" w14:textId="445C3328" w:rsidR="00D32F43" w:rsidRPr="00C23393" w:rsidRDefault="00D32F43" w:rsidP="00FE1371">
                                <w:pPr>
                                  <w:pStyle w:val="Title"/>
                                  <w:rPr>
                                    <w:lang w:val="en-GB"/>
                                  </w:rPr>
                                </w:pPr>
                                <w:r>
                                  <w:rPr>
                                    <w:lang w:val="en-GB"/>
                                  </w:rPr>
                                  <w:t>University Centre Weston</w:t>
                                </w:r>
                              </w:p>
                              <w:p w14:paraId="71EAA7E1" w14:textId="77777777" w:rsidR="00D32F43" w:rsidRPr="00C23393" w:rsidRDefault="00D32F43"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14:paraId="52374F89" w14:textId="6E1A5161" w:rsidR="00D32F43" w:rsidRPr="00C23393" w:rsidRDefault="00D32F43"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424127E2" w14:textId="2474C0D2" w:rsidR="00D32F43" w:rsidRDefault="00D32F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747B" id="_x0000_s1029" type="#_x0000_t202" style="position:absolute;margin-left:386.8pt;margin-top:180pt;width:438pt;height:320.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wJQIAACU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" stroked="f">
                    <v:textbox>
                      <w:txbxContent>
                        <w:p w14:paraId="0D667644" w14:textId="77777777" w:rsidR="00D32F43" w:rsidRPr="00C23393" w:rsidRDefault="00D32F43" w:rsidP="00C23393">
                          <w:pPr>
                            <w:spacing w:after="160" w:line="259" w:lineRule="auto"/>
                            <w:rPr>
                              <w:lang w:val="en-GB"/>
                            </w:rPr>
                          </w:pPr>
                        </w:p>
                        <w:p w14:paraId="51D6D9B5" w14:textId="77777777" w:rsidR="0076465C" w:rsidRDefault="0076465C" w:rsidP="00C23393">
                          <w:pPr>
                            <w:spacing w:after="160" w:line="259" w:lineRule="auto"/>
                            <w:jc w:val="center"/>
                            <w:rPr>
                              <w:b/>
                              <w:sz w:val="48"/>
                              <w:szCs w:val="48"/>
                              <w:lang w:val="en-GB"/>
                            </w:rPr>
                          </w:pPr>
                        </w:p>
                        <w:p w14:paraId="0B1B23EA" w14:textId="4204EBCC" w:rsidR="00D32F43" w:rsidRPr="00867499" w:rsidRDefault="00D32F43" w:rsidP="00C23393">
                          <w:pPr>
                            <w:spacing w:after="160" w:line="259" w:lineRule="auto"/>
                            <w:jc w:val="center"/>
                            <w:rPr>
                              <w:b/>
                              <w:sz w:val="48"/>
                              <w:szCs w:val="48"/>
                              <w:lang w:val="en-GB"/>
                            </w:rPr>
                          </w:pPr>
                          <w:r w:rsidRPr="00867499">
                            <w:rPr>
                              <w:b/>
                              <w:sz w:val="48"/>
                              <w:szCs w:val="48"/>
                              <w:lang w:val="en-GB"/>
                            </w:rPr>
                            <w:t>LLB (Hons)</w:t>
                          </w:r>
                        </w:p>
                        <w:p w14:paraId="2B3D8381" w14:textId="445C3328" w:rsidR="00D32F43" w:rsidRPr="00C23393" w:rsidRDefault="00D32F43" w:rsidP="00FE1371">
                          <w:pPr>
                            <w:pStyle w:val="Title"/>
                            <w:rPr>
                              <w:lang w:val="en-GB"/>
                            </w:rPr>
                          </w:pPr>
                          <w:r>
                            <w:rPr>
                              <w:lang w:val="en-GB"/>
                            </w:rPr>
                            <w:t>University Centre Weston</w:t>
                          </w:r>
                        </w:p>
                        <w:p w14:paraId="71EAA7E1" w14:textId="77777777" w:rsidR="00D32F43" w:rsidRPr="00C23393" w:rsidRDefault="00D32F43" w:rsidP="00FE1371">
                          <w:pPr>
                            <w:pStyle w:val="Subtitle"/>
                            <w:rPr>
                              <w:lang w:val="en-GB"/>
                            </w:rPr>
                          </w:pPr>
                          <w:bookmarkStart w:id="1" w:name="_Toc396381408"/>
                          <w:r w:rsidRPr="00C23393">
                            <w:rPr>
                              <w:lang w:val="en-GB"/>
                            </w:rPr>
                            <w:t>in partnership with</w:t>
                          </w:r>
                          <w:bookmarkEnd w:id="1"/>
                        </w:p>
                        <w:p w14:paraId="52374F89" w14:textId="6E1A5161" w:rsidR="00D32F43" w:rsidRPr="00C23393" w:rsidRDefault="00D32F43"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424127E2" w14:textId="2474C0D2" w:rsidR="00D32F43" w:rsidRDefault="00D32F43"/>
                      </w:txbxContent>
                    </v:textbox>
                    <w10:wrap type="square" anchorx="margin"/>
                  </v:shape>
                </w:pict>
              </mc:Fallback>
            </mc:AlternateContent>
          </w:r>
          <w:r w:rsidR="002A6F3C">
            <w:t xml:space="preserve"> </w:t>
          </w:r>
          <w:r w:rsidR="000D77A9">
            <w:br w:type="page"/>
          </w:r>
        </w:p>
      </w:sdtContent>
    </w:sdt>
    <w:sdt>
      <w:sdtPr>
        <w:id w:val="154574623"/>
        <w:docPartObj>
          <w:docPartGallery w:val="Table of Contents"/>
          <w:docPartUnique/>
        </w:docPartObj>
      </w:sdtPr>
      <w:sdtEndPr>
        <w:rPr>
          <w:noProof/>
        </w:rPr>
      </w:sdtEndPr>
      <w:sdtContent>
        <w:bookmarkStart w:id="1" w:name="Contents" w:displacedByCustomXml="prev"/>
        <w:p w14:paraId="3CA5585A" w14:textId="77777777" w:rsidR="00CD19F3" w:rsidRPr="005F4610" w:rsidRDefault="0110A4C3" w:rsidP="0110A4C3">
          <w:pPr>
            <w:rPr>
              <w:b/>
              <w:bCs/>
            </w:rPr>
          </w:pPr>
          <w:r w:rsidRPr="0110A4C3">
            <w:rPr>
              <w:b/>
              <w:bCs/>
            </w:rPr>
            <w:t>Contents</w:t>
          </w:r>
        </w:p>
        <w:bookmarkEnd w:id="1"/>
        <w:p w14:paraId="611AE728" w14:textId="097E48E4" w:rsidR="009471B4" w:rsidRDefault="001F7DF0" w:rsidP="009471B4">
          <w:pPr>
            <w:pStyle w:val="TOC1"/>
            <w:spacing w:line="276" w:lineRule="auto"/>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527632291" w:history="1">
            <w:r w:rsidR="009471B4" w:rsidRPr="00654783">
              <w:rPr>
                <w:rStyle w:val="Hyperlink"/>
                <w:noProof/>
              </w:rPr>
              <w:t>1.</w:t>
            </w:r>
            <w:r w:rsidR="009471B4">
              <w:rPr>
                <w:rFonts w:asciiTheme="minorHAnsi" w:eastAsiaTheme="minorEastAsia" w:hAnsiTheme="minorHAnsi"/>
                <w:noProof/>
                <w:lang w:val="en-GB" w:eastAsia="en-GB"/>
              </w:rPr>
              <w:tab/>
            </w:r>
            <w:r w:rsidR="009471B4" w:rsidRPr="00654783">
              <w:rPr>
                <w:rStyle w:val="Hyperlink"/>
                <w:noProof/>
              </w:rPr>
              <w:t>Introduction</w:t>
            </w:r>
            <w:r w:rsidR="009471B4">
              <w:rPr>
                <w:noProof/>
                <w:webHidden/>
              </w:rPr>
              <w:tab/>
            </w:r>
            <w:r w:rsidR="009471B4">
              <w:rPr>
                <w:noProof/>
                <w:webHidden/>
              </w:rPr>
              <w:fldChar w:fldCharType="begin"/>
            </w:r>
            <w:r w:rsidR="009471B4">
              <w:rPr>
                <w:noProof/>
                <w:webHidden/>
              </w:rPr>
              <w:instrText xml:space="preserve"> PAGEREF _Toc527632291 \h </w:instrText>
            </w:r>
            <w:r w:rsidR="009471B4">
              <w:rPr>
                <w:noProof/>
                <w:webHidden/>
              </w:rPr>
            </w:r>
            <w:r w:rsidR="009471B4">
              <w:rPr>
                <w:noProof/>
                <w:webHidden/>
              </w:rPr>
              <w:fldChar w:fldCharType="separate"/>
            </w:r>
            <w:r w:rsidR="009471B4">
              <w:rPr>
                <w:noProof/>
                <w:webHidden/>
              </w:rPr>
              <w:t>1</w:t>
            </w:r>
            <w:r w:rsidR="009471B4">
              <w:rPr>
                <w:noProof/>
                <w:webHidden/>
              </w:rPr>
              <w:fldChar w:fldCharType="end"/>
            </w:r>
          </w:hyperlink>
        </w:p>
        <w:p w14:paraId="6022D188" w14:textId="499DAD80"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2" w:history="1">
            <w:r w:rsidRPr="00654783">
              <w:rPr>
                <w:rStyle w:val="Hyperlink"/>
                <w:noProof/>
              </w:rPr>
              <w:t>Welcome</w:t>
            </w:r>
            <w:r>
              <w:rPr>
                <w:noProof/>
                <w:webHidden/>
              </w:rPr>
              <w:tab/>
            </w:r>
            <w:r>
              <w:rPr>
                <w:noProof/>
                <w:webHidden/>
              </w:rPr>
              <w:fldChar w:fldCharType="begin"/>
            </w:r>
            <w:r>
              <w:rPr>
                <w:noProof/>
                <w:webHidden/>
              </w:rPr>
              <w:instrText xml:space="preserve"> PAGEREF _Toc527632292 \h </w:instrText>
            </w:r>
            <w:r>
              <w:rPr>
                <w:noProof/>
                <w:webHidden/>
              </w:rPr>
            </w:r>
            <w:r>
              <w:rPr>
                <w:noProof/>
                <w:webHidden/>
              </w:rPr>
              <w:fldChar w:fldCharType="separate"/>
            </w:r>
            <w:r>
              <w:rPr>
                <w:noProof/>
                <w:webHidden/>
              </w:rPr>
              <w:t>1</w:t>
            </w:r>
            <w:r>
              <w:rPr>
                <w:noProof/>
                <w:webHidden/>
              </w:rPr>
              <w:fldChar w:fldCharType="end"/>
            </w:r>
          </w:hyperlink>
        </w:p>
        <w:p w14:paraId="32CD2CBE" w14:textId="41C6F307"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3" w:history="1">
            <w:r w:rsidRPr="00654783">
              <w:rPr>
                <w:rStyle w:val="Hyperlink"/>
                <w:noProof/>
              </w:rPr>
              <w:t>Purpose of the Handbook</w:t>
            </w:r>
            <w:r>
              <w:rPr>
                <w:noProof/>
                <w:webHidden/>
              </w:rPr>
              <w:tab/>
            </w:r>
            <w:r>
              <w:rPr>
                <w:noProof/>
                <w:webHidden/>
              </w:rPr>
              <w:fldChar w:fldCharType="begin"/>
            </w:r>
            <w:r>
              <w:rPr>
                <w:noProof/>
                <w:webHidden/>
              </w:rPr>
              <w:instrText xml:space="preserve"> PAGEREF _Toc527632293 \h </w:instrText>
            </w:r>
            <w:r>
              <w:rPr>
                <w:noProof/>
                <w:webHidden/>
              </w:rPr>
            </w:r>
            <w:r>
              <w:rPr>
                <w:noProof/>
                <w:webHidden/>
              </w:rPr>
              <w:fldChar w:fldCharType="separate"/>
            </w:r>
            <w:r>
              <w:rPr>
                <w:noProof/>
                <w:webHidden/>
              </w:rPr>
              <w:t>1</w:t>
            </w:r>
            <w:r>
              <w:rPr>
                <w:noProof/>
                <w:webHidden/>
              </w:rPr>
              <w:fldChar w:fldCharType="end"/>
            </w:r>
          </w:hyperlink>
        </w:p>
        <w:p w14:paraId="043A42CE" w14:textId="2121C1BB" w:rsidR="009471B4" w:rsidRDefault="009471B4" w:rsidP="009471B4">
          <w:pPr>
            <w:pStyle w:val="TOC1"/>
            <w:spacing w:line="276" w:lineRule="auto"/>
            <w:rPr>
              <w:rFonts w:asciiTheme="minorHAnsi" w:eastAsiaTheme="minorEastAsia" w:hAnsiTheme="minorHAnsi"/>
              <w:noProof/>
              <w:lang w:val="en-GB" w:eastAsia="en-GB"/>
            </w:rPr>
          </w:pPr>
          <w:hyperlink w:anchor="_Toc527632294" w:history="1">
            <w:r w:rsidRPr="00654783">
              <w:rPr>
                <w:rStyle w:val="Hyperlink"/>
                <w:noProof/>
              </w:rPr>
              <w:t>2.</w:t>
            </w:r>
            <w:r>
              <w:rPr>
                <w:rFonts w:asciiTheme="minorHAnsi" w:eastAsiaTheme="minorEastAsia" w:hAnsiTheme="minorHAnsi"/>
                <w:noProof/>
                <w:lang w:val="en-GB" w:eastAsia="en-GB"/>
              </w:rPr>
              <w:tab/>
            </w:r>
            <w:r w:rsidRPr="00654783">
              <w:rPr>
                <w:rStyle w:val="Hyperlink"/>
                <w:noProof/>
              </w:rPr>
              <w:t>Programme content</w:t>
            </w:r>
            <w:r>
              <w:rPr>
                <w:noProof/>
                <w:webHidden/>
              </w:rPr>
              <w:tab/>
            </w:r>
            <w:r>
              <w:rPr>
                <w:noProof/>
                <w:webHidden/>
              </w:rPr>
              <w:fldChar w:fldCharType="begin"/>
            </w:r>
            <w:r>
              <w:rPr>
                <w:noProof/>
                <w:webHidden/>
              </w:rPr>
              <w:instrText xml:space="preserve"> PAGEREF _Toc527632294 \h </w:instrText>
            </w:r>
            <w:r>
              <w:rPr>
                <w:noProof/>
                <w:webHidden/>
              </w:rPr>
            </w:r>
            <w:r>
              <w:rPr>
                <w:noProof/>
                <w:webHidden/>
              </w:rPr>
              <w:fldChar w:fldCharType="separate"/>
            </w:r>
            <w:r>
              <w:rPr>
                <w:noProof/>
                <w:webHidden/>
              </w:rPr>
              <w:t>2</w:t>
            </w:r>
            <w:r>
              <w:rPr>
                <w:noProof/>
                <w:webHidden/>
              </w:rPr>
              <w:fldChar w:fldCharType="end"/>
            </w:r>
          </w:hyperlink>
        </w:p>
        <w:p w14:paraId="4A217AC7" w14:textId="07302DC0"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5" w:history="1">
            <w:r w:rsidRPr="00654783">
              <w:rPr>
                <w:rStyle w:val="Hyperlink"/>
                <w:noProof/>
              </w:rPr>
              <w:t>Programme Distinctiveness</w:t>
            </w:r>
            <w:r>
              <w:rPr>
                <w:noProof/>
                <w:webHidden/>
              </w:rPr>
              <w:tab/>
            </w:r>
            <w:r>
              <w:rPr>
                <w:noProof/>
                <w:webHidden/>
              </w:rPr>
              <w:fldChar w:fldCharType="begin"/>
            </w:r>
            <w:r>
              <w:rPr>
                <w:noProof/>
                <w:webHidden/>
              </w:rPr>
              <w:instrText xml:space="preserve"> PAGEREF _Toc527632295 \h </w:instrText>
            </w:r>
            <w:r>
              <w:rPr>
                <w:noProof/>
                <w:webHidden/>
              </w:rPr>
            </w:r>
            <w:r>
              <w:rPr>
                <w:noProof/>
                <w:webHidden/>
              </w:rPr>
              <w:fldChar w:fldCharType="separate"/>
            </w:r>
            <w:r>
              <w:rPr>
                <w:noProof/>
                <w:webHidden/>
              </w:rPr>
              <w:t>2</w:t>
            </w:r>
            <w:r>
              <w:rPr>
                <w:noProof/>
                <w:webHidden/>
              </w:rPr>
              <w:fldChar w:fldCharType="end"/>
            </w:r>
          </w:hyperlink>
        </w:p>
        <w:p w14:paraId="01700900" w14:textId="1E84C7AD"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6" w:history="1">
            <w:r w:rsidRPr="00654783">
              <w:rPr>
                <w:rStyle w:val="Hyperlink"/>
                <w:rFonts w:eastAsiaTheme="majorEastAsia" w:cstheme="majorBidi"/>
                <w:noProof/>
              </w:rPr>
              <w:t>Programme structure</w:t>
            </w:r>
            <w:r>
              <w:rPr>
                <w:noProof/>
                <w:webHidden/>
              </w:rPr>
              <w:tab/>
            </w:r>
            <w:r>
              <w:rPr>
                <w:noProof/>
                <w:webHidden/>
              </w:rPr>
              <w:fldChar w:fldCharType="begin"/>
            </w:r>
            <w:r>
              <w:rPr>
                <w:noProof/>
                <w:webHidden/>
              </w:rPr>
              <w:instrText xml:space="preserve"> PAGEREF _Toc527632296 \h </w:instrText>
            </w:r>
            <w:r>
              <w:rPr>
                <w:noProof/>
                <w:webHidden/>
              </w:rPr>
            </w:r>
            <w:r>
              <w:rPr>
                <w:noProof/>
                <w:webHidden/>
              </w:rPr>
              <w:fldChar w:fldCharType="separate"/>
            </w:r>
            <w:r>
              <w:rPr>
                <w:noProof/>
                <w:webHidden/>
              </w:rPr>
              <w:t>3</w:t>
            </w:r>
            <w:r>
              <w:rPr>
                <w:noProof/>
                <w:webHidden/>
              </w:rPr>
              <w:fldChar w:fldCharType="end"/>
            </w:r>
          </w:hyperlink>
        </w:p>
        <w:p w14:paraId="4215FD45" w14:textId="772630EB" w:rsidR="009471B4" w:rsidRDefault="009471B4" w:rsidP="009471B4">
          <w:pPr>
            <w:pStyle w:val="TOC1"/>
            <w:spacing w:line="276" w:lineRule="auto"/>
            <w:rPr>
              <w:rFonts w:asciiTheme="minorHAnsi" w:eastAsiaTheme="minorEastAsia" w:hAnsiTheme="minorHAnsi"/>
              <w:noProof/>
              <w:lang w:val="en-GB" w:eastAsia="en-GB"/>
            </w:rPr>
          </w:pPr>
          <w:hyperlink w:anchor="_Toc527632297" w:history="1">
            <w:r w:rsidRPr="00654783">
              <w:rPr>
                <w:rStyle w:val="Hyperlink"/>
                <w:noProof/>
              </w:rPr>
              <w:t>3.</w:t>
            </w:r>
            <w:r>
              <w:rPr>
                <w:rFonts w:asciiTheme="minorHAnsi" w:eastAsiaTheme="minorEastAsia" w:hAnsiTheme="minorHAnsi"/>
                <w:noProof/>
                <w:lang w:val="en-GB" w:eastAsia="en-GB"/>
              </w:rPr>
              <w:tab/>
            </w:r>
            <w:r w:rsidRPr="00654783">
              <w:rPr>
                <w:rStyle w:val="Hyperlink"/>
                <w:noProof/>
              </w:rPr>
              <w:t>Programme Aims</w:t>
            </w:r>
            <w:r>
              <w:rPr>
                <w:noProof/>
                <w:webHidden/>
              </w:rPr>
              <w:tab/>
            </w:r>
            <w:r>
              <w:rPr>
                <w:noProof/>
                <w:webHidden/>
              </w:rPr>
              <w:fldChar w:fldCharType="begin"/>
            </w:r>
            <w:r>
              <w:rPr>
                <w:noProof/>
                <w:webHidden/>
              </w:rPr>
              <w:instrText xml:space="preserve"> PAGEREF _Toc527632297 \h </w:instrText>
            </w:r>
            <w:r>
              <w:rPr>
                <w:noProof/>
                <w:webHidden/>
              </w:rPr>
            </w:r>
            <w:r>
              <w:rPr>
                <w:noProof/>
                <w:webHidden/>
              </w:rPr>
              <w:fldChar w:fldCharType="separate"/>
            </w:r>
            <w:r>
              <w:rPr>
                <w:noProof/>
                <w:webHidden/>
              </w:rPr>
              <w:t>5</w:t>
            </w:r>
            <w:r>
              <w:rPr>
                <w:noProof/>
                <w:webHidden/>
              </w:rPr>
              <w:fldChar w:fldCharType="end"/>
            </w:r>
          </w:hyperlink>
        </w:p>
        <w:p w14:paraId="60A229B7" w14:textId="13BC9E64"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8" w:history="1">
            <w:r w:rsidRPr="00654783">
              <w:rPr>
                <w:rStyle w:val="Hyperlink"/>
                <w:noProof/>
                <w:lang w:val="en-GB"/>
              </w:rPr>
              <w:t>Interim Awards</w:t>
            </w:r>
            <w:r>
              <w:rPr>
                <w:noProof/>
                <w:webHidden/>
              </w:rPr>
              <w:tab/>
            </w:r>
            <w:r>
              <w:rPr>
                <w:noProof/>
                <w:webHidden/>
              </w:rPr>
              <w:fldChar w:fldCharType="begin"/>
            </w:r>
            <w:r>
              <w:rPr>
                <w:noProof/>
                <w:webHidden/>
              </w:rPr>
              <w:instrText xml:space="preserve"> PAGEREF _Toc527632298 \h </w:instrText>
            </w:r>
            <w:r>
              <w:rPr>
                <w:noProof/>
                <w:webHidden/>
              </w:rPr>
            </w:r>
            <w:r>
              <w:rPr>
                <w:noProof/>
                <w:webHidden/>
              </w:rPr>
              <w:fldChar w:fldCharType="separate"/>
            </w:r>
            <w:r>
              <w:rPr>
                <w:noProof/>
                <w:webHidden/>
              </w:rPr>
              <w:t>6</w:t>
            </w:r>
            <w:r>
              <w:rPr>
                <w:noProof/>
                <w:webHidden/>
              </w:rPr>
              <w:fldChar w:fldCharType="end"/>
            </w:r>
          </w:hyperlink>
        </w:p>
        <w:p w14:paraId="48273B21" w14:textId="6B8933C8" w:rsidR="009471B4" w:rsidRDefault="009471B4" w:rsidP="009471B4">
          <w:pPr>
            <w:pStyle w:val="TOC2"/>
            <w:spacing w:line="276" w:lineRule="auto"/>
            <w:rPr>
              <w:rFonts w:asciiTheme="minorHAnsi" w:eastAsiaTheme="minorEastAsia" w:hAnsiTheme="minorHAnsi"/>
              <w:noProof/>
              <w:sz w:val="22"/>
              <w:lang w:val="en-GB" w:eastAsia="en-GB"/>
            </w:rPr>
          </w:pPr>
          <w:hyperlink w:anchor="_Toc527632299" w:history="1">
            <w:r w:rsidRPr="00654783">
              <w:rPr>
                <w:rStyle w:val="Hyperlink"/>
                <w:noProof/>
                <w:lang w:val="en-GB"/>
              </w:rPr>
              <w:t>Progressing onto Honours Degree</w:t>
            </w:r>
            <w:r>
              <w:rPr>
                <w:noProof/>
                <w:webHidden/>
              </w:rPr>
              <w:tab/>
            </w:r>
            <w:r>
              <w:rPr>
                <w:noProof/>
                <w:webHidden/>
              </w:rPr>
              <w:fldChar w:fldCharType="begin"/>
            </w:r>
            <w:r>
              <w:rPr>
                <w:noProof/>
                <w:webHidden/>
              </w:rPr>
              <w:instrText xml:space="preserve"> PAGEREF _Toc527632299 \h </w:instrText>
            </w:r>
            <w:r>
              <w:rPr>
                <w:noProof/>
                <w:webHidden/>
              </w:rPr>
            </w:r>
            <w:r>
              <w:rPr>
                <w:noProof/>
                <w:webHidden/>
              </w:rPr>
              <w:fldChar w:fldCharType="separate"/>
            </w:r>
            <w:r>
              <w:rPr>
                <w:noProof/>
                <w:webHidden/>
              </w:rPr>
              <w:t>6</w:t>
            </w:r>
            <w:r>
              <w:rPr>
                <w:noProof/>
                <w:webHidden/>
              </w:rPr>
              <w:fldChar w:fldCharType="end"/>
            </w:r>
          </w:hyperlink>
        </w:p>
        <w:p w14:paraId="24143F2D" w14:textId="5BC4D359" w:rsidR="009471B4" w:rsidRDefault="009471B4" w:rsidP="009471B4">
          <w:pPr>
            <w:pStyle w:val="TOC1"/>
            <w:spacing w:line="276" w:lineRule="auto"/>
            <w:rPr>
              <w:rFonts w:asciiTheme="minorHAnsi" w:eastAsiaTheme="minorEastAsia" w:hAnsiTheme="minorHAnsi"/>
              <w:noProof/>
              <w:lang w:val="en-GB" w:eastAsia="en-GB"/>
            </w:rPr>
          </w:pPr>
          <w:hyperlink w:anchor="_Toc527632300" w:history="1">
            <w:r w:rsidRPr="00654783">
              <w:rPr>
                <w:rStyle w:val="Hyperlink"/>
                <w:noProof/>
              </w:rPr>
              <w:t>4.</w:t>
            </w:r>
            <w:r>
              <w:rPr>
                <w:rFonts w:asciiTheme="minorHAnsi" w:eastAsiaTheme="minorEastAsia" w:hAnsiTheme="minorHAnsi"/>
                <w:noProof/>
                <w:lang w:val="en-GB" w:eastAsia="en-GB"/>
              </w:rPr>
              <w:tab/>
            </w:r>
            <w:r w:rsidRPr="00654783">
              <w:rPr>
                <w:rStyle w:val="Hyperlink"/>
                <w:noProof/>
              </w:rPr>
              <w:t>Learning Environment</w:t>
            </w:r>
            <w:r>
              <w:rPr>
                <w:noProof/>
                <w:webHidden/>
              </w:rPr>
              <w:tab/>
            </w:r>
            <w:r>
              <w:rPr>
                <w:noProof/>
                <w:webHidden/>
              </w:rPr>
              <w:fldChar w:fldCharType="begin"/>
            </w:r>
            <w:r>
              <w:rPr>
                <w:noProof/>
                <w:webHidden/>
              </w:rPr>
              <w:instrText xml:space="preserve"> PAGEREF _Toc527632300 \h </w:instrText>
            </w:r>
            <w:r>
              <w:rPr>
                <w:noProof/>
                <w:webHidden/>
              </w:rPr>
            </w:r>
            <w:r>
              <w:rPr>
                <w:noProof/>
                <w:webHidden/>
              </w:rPr>
              <w:fldChar w:fldCharType="separate"/>
            </w:r>
            <w:r>
              <w:rPr>
                <w:noProof/>
                <w:webHidden/>
              </w:rPr>
              <w:t>7</w:t>
            </w:r>
            <w:r>
              <w:rPr>
                <w:noProof/>
                <w:webHidden/>
              </w:rPr>
              <w:fldChar w:fldCharType="end"/>
            </w:r>
          </w:hyperlink>
        </w:p>
        <w:p w14:paraId="37C86130" w14:textId="5AB1BA53" w:rsidR="009471B4" w:rsidRDefault="009471B4" w:rsidP="009471B4">
          <w:pPr>
            <w:pStyle w:val="TOC2"/>
            <w:spacing w:line="276" w:lineRule="auto"/>
            <w:rPr>
              <w:rFonts w:asciiTheme="minorHAnsi" w:eastAsiaTheme="minorEastAsia" w:hAnsiTheme="minorHAnsi"/>
              <w:noProof/>
              <w:sz w:val="22"/>
              <w:lang w:val="en-GB" w:eastAsia="en-GB"/>
            </w:rPr>
          </w:pPr>
          <w:hyperlink w:anchor="_Toc527632301" w:history="1">
            <w:r w:rsidRPr="00654783">
              <w:rPr>
                <w:rStyle w:val="Hyperlink"/>
                <w:noProof/>
              </w:rPr>
              <w:t>Learning and Teaching Methods</w:t>
            </w:r>
            <w:r>
              <w:rPr>
                <w:noProof/>
                <w:webHidden/>
              </w:rPr>
              <w:tab/>
            </w:r>
            <w:r>
              <w:rPr>
                <w:noProof/>
                <w:webHidden/>
              </w:rPr>
              <w:fldChar w:fldCharType="begin"/>
            </w:r>
            <w:r>
              <w:rPr>
                <w:noProof/>
                <w:webHidden/>
              </w:rPr>
              <w:instrText xml:space="preserve"> PAGEREF _Toc527632301 \h </w:instrText>
            </w:r>
            <w:r>
              <w:rPr>
                <w:noProof/>
                <w:webHidden/>
              </w:rPr>
            </w:r>
            <w:r>
              <w:rPr>
                <w:noProof/>
                <w:webHidden/>
              </w:rPr>
              <w:fldChar w:fldCharType="separate"/>
            </w:r>
            <w:r>
              <w:rPr>
                <w:noProof/>
                <w:webHidden/>
              </w:rPr>
              <w:t>7</w:t>
            </w:r>
            <w:r>
              <w:rPr>
                <w:noProof/>
                <w:webHidden/>
              </w:rPr>
              <w:fldChar w:fldCharType="end"/>
            </w:r>
          </w:hyperlink>
        </w:p>
        <w:p w14:paraId="1D453EFD" w14:textId="21055DCF" w:rsidR="009471B4" w:rsidRDefault="009471B4" w:rsidP="009471B4">
          <w:pPr>
            <w:pStyle w:val="TOC2"/>
            <w:spacing w:line="276" w:lineRule="auto"/>
            <w:rPr>
              <w:rFonts w:asciiTheme="minorHAnsi" w:eastAsiaTheme="minorEastAsia" w:hAnsiTheme="minorHAnsi"/>
              <w:noProof/>
              <w:sz w:val="22"/>
              <w:lang w:val="en-GB" w:eastAsia="en-GB"/>
            </w:rPr>
          </w:pPr>
          <w:hyperlink w:anchor="_Toc527632302" w:history="1">
            <w:r w:rsidRPr="00654783">
              <w:rPr>
                <w:rStyle w:val="Hyperlink"/>
                <w:noProof/>
                <w:lang w:val="en-GB"/>
              </w:rPr>
              <w:t>Work-based Learning</w:t>
            </w:r>
            <w:r>
              <w:rPr>
                <w:noProof/>
                <w:webHidden/>
              </w:rPr>
              <w:tab/>
            </w:r>
            <w:r>
              <w:rPr>
                <w:noProof/>
                <w:webHidden/>
              </w:rPr>
              <w:fldChar w:fldCharType="begin"/>
            </w:r>
            <w:r>
              <w:rPr>
                <w:noProof/>
                <w:webHidden/>
              </w:rPr>
              <w:instrText xml:space="preserve"> PAGEREF _Toc527632302 \h </w:instrText>
            </w:r>
            <w:r>
              <w:rPr>
                <w:noProof/>
                <w:webHidden/>
              </w:rPr>
            </w:r>
            <w:r>
              <w:rPr>
                <w:noProof/>
                <w:webHidden/>
              </w:rPr>
              <w:fldChar w:fldCharType="separate"/>
            </w:r>
            <w:r>
              <w:rPr>
                <w:noProof/>
                <w:webHidden/>
              </w:rPr>
              <w:t>7</w:t>
            </w:r>
            <w:r>
              <w:rPr>
                <w:noProof/>
                <w:webHidden/>
              </w:rPr>
              <w:fldChar w:fldCharType="end"/>
            </w:r>
          </w:hyperlink>
        </w:p>
        <w:p w14:paraId="048E2D81" w14:textId="5FBAF4CD" w:rsidR="009471B4" w:rsidRDefault="009471B4" w:rsidP="009471B4">
          <w:pPr>
            <w:pStyle w:val="TOC1"/>
            <w:spacing w:line="276" w:lineRule="auto"/>
            <w:rPr>
              <w:rFonts w:asciiTheme="minorHAnsi" w:eastAsiaTheme="minorEastAsia" w:hAnsiTheme="minorHAnsi"/>
              <w:noProof/>
              <w:lang w:val="en-GB" w:eastAsia="en-GB"/>
            </w:rPr>
          </w:pPr>
          <w:hyperlink w:anchor="_Toc527632303" w:history="1">
            <w:r w:rsidRPr="00654783">
              <w:rPr>
                <w:rStyle w:val="Hyperlink"/>
                <w:noProof/>
              </w:rPr>
              <w:t>5.</w:t>
            </w:r>
            <w:r>
              <w:rPr>
                <w:rFonts w:asciiTheme="minorHAnsi" w:eastAsiaTheme="minorEastAsia" w:hAnsiTheme="minorHAnsi"/>
                <w:noProof/>
                <w:lang w:val="en-GB" w:eastAsia="en-GB"/>
              </w:rPr>
              <w:tab/>
            </w:r>
            <w:r w:rsidRPr="00654783">
              <w:rPr>
                <w:rStyle w:val="Hyperlink"/>
                <w:noProof/>
              </w:rPr>
              <w:t>How Quality is Assured</w:t>
            </w:r>
            <w:r>
              <w:rPr>
                <w:noProof/>
                <w:webHidden/>
              </w:rPr>
              <w:tab/>
            </w:r>
            <w:r>
              <w:rPr>
                <w:noProof/>
                <w:webHidden/>
              </w:rPr>
              <w:fldChar w:fldCharType="begin"/>
            </w:r>
            <w:r>
              <w:rPr>
                <w:noProof/>
                <w:webHidden/>
              </w:rPr>
              <w:instrText xml:space="preserve"> PAGEREF _Toc527632303 \h </w:instrText>
            </w:r>
            <w:r>
              <w:rPr>
                <w:noProof/>
                <w:webHidden/>
              </w:rPr>
            </w:r>
            <w:r>
              <w:rPr>
                <w:noProof/>
                <w:webHidden/>
              </w:rPr>
              <w:fldChar w:fldCharType="separate"/>
            </w:r>
            <w:r>
              <w:rPr>
                <w:noProof/>
                <w:webHidden/>
              </w:rPr>
              <w:t>9</w:t>
            </w:r>
            <w:r>
              <w:rPr>
                <w:noProof/>
                <w:webHidden/>
              </w:rPr>
              <w:fldChar w:fldCharType="end"/>
            </w:r>
          </w:hyperlink>
        </w:p>
        <w:p w14:paraId="5D746D2D" w14:textId="3EB2B697" w:rsidR="009471B4" w:rsidRDefault="009471B4" w:rsidP="009471B4">
          <w:pPr>
            <w:pStyle w:val="TOC2"/>
            <w:spacing w:line="276" w:lineRule="auto"/>
            <w:rPr>
              <w:rFonts w:asciiTheme="minorHAnsi" w:eastAsiaTheme="minorEastAsia" w:hAnsiTheme="minorHAnsi"/>
              <w:noProof/>
              <w:sz w:val="22"/>
              <w:lang w:val="en-GB" w:eastAsia="en-GB"/>
            </w:rPr>
          </w:pPr>
          <w:hyperlink w:anchor="_Toc527632304" w:history="1">
            <w:r w:rsidRPr="00654783">
              <w:rPr>
                <w:rStyle w:val="Hyperlink"/>
                <w:noProof/>
                <w:lang w:val="en-GB"/>
              </w:rPr>
              <w:t>Quality Monitoring and Evaluation</w:t>
            </w:r>
            <w:r>
              <w:rPr>
                <w:noProof/>
                <w:webHidden/>
              </w:rPr>
              <w:tab/>
            </w:r>
            <w:r>
              <w:rPr>
                <w:noProof/>
                <w:webHidden/>
              </w:rPr>
              <w:fldChar w:fldCharType="begin"/>
            </w:r>
            <w:r>
              <w:rPr>
                <w:noProof/>
                <w:webHidden/>
              </w:rPr>
              <w:instrText xml:space="preserve"> PAGEREF _Toc527632304 \h </w:instrText>
            </w:r>
            <w:r>
              <w:rPr>
                <w:noProof/>
                <w:webHidden/>
              </w:rPr>
            </w:r>
            <w:r>
              <w:rPr>
                <w:noProof/>
                <w:webHidden/>
              </w:rPr>
              <w:fldChar w:fldCharType="separate"/>
            </w:r>
            <w:r>
              <w:rPr>
                <w:noProof/>
                <w:webHidden/>
              </w:rPr>
              <w:t>9</w:t>
            </w:r>
            <w:r>
              <w:rPr>
                <w:noProof/>
                <w:webHidden/>
              </w:rPr>
              <w:fldChar w:fldCharType="end"/>
            </w:r>
          </w:hyperlink>
        </w:p>
        <w:p w14:paraId="568D43D8" w14:textId="30AE65E7" w:rsidR="009471B4" w:rsidRDefault="009471B4" w:rsidP="009471B4">
          <w:pPr>
            <w:pStyle w:val="TOC2"/>
            <w:spacing w:line="276" w:lineRule="auto"/>
            <w:rPr>
              <w:rFonts w:asciiTheme="minorHAnsi" w:eastAsiaTheme="minorEastAsia" w:hAnsiTheme="minorHAnsi"/>
              <w:noProof/>
              <w:sz w:val="22"/>
              <w:lang w:val="en-GB" w:eastAsia="en-GB"/>
            </w:rPr>
          </w:pPr>
          <w:hyperlink w:anchor="_Toc527632305" w:history="1">
            <w:r w:rsidRPr="00654783">
              <w:rPr>
                <w:rStyle w:val="Hyperlink"/>
                <w:noProof/>
                <w:lang w:val="en-GB"/>
              </w:rPr>
              <w:t>External Examiners</w:t>
            </w:r>
            <w:r>
              <w:rPr>
                <w:noProof/>
                <w:webHidden/>
              </w:rPr>
              <w:tab/>
            </w:r>
            <w:r>
              <w:rPr>
                <w:noProof/>
                <w:webHidden/>
              </w:rPr>
              <w:fldChar w:fldCharType="begin"/>
            </w:r>
            <w:r>
              <w:rPr>
                <w:noProof/>
                <w:webHidden/>
              </w:rPr>
              <w:instrText xml:space="preserve"> PAGEREF _Toc527632305 \h </w:instrText>
            </w:r>
            <w:r>
              <w:rPr>
                <w:noProof/>
                <w:webHidden/>
              </w:rPr>
            </w:r>
            <w:r>
              <w:rPr>
                <w:noProof/>
                <w:webHidden/>
              </w:rPr>
              <w:fldChar w:fldCharType="separate"/>
            </w:r>
            <w:r>
              <w:rPr>
                <w:noProof/>
                <w:webHidden/>
              </w:rPr>
              <w:t>10</w:t>
            </w:r>
            <w:r>
              <w:rPr>
                <w:noProof/>
                <w:webHidden/>
              </w:rPr>
              <w:fldChar w:fldCharType="end"/>
            </w:r>
          </w:hyperlink>
        </w:p>
        <w:p w14:paraId="04708FE9" w14:textId="732A5E08" w:rsidR="009471B4" w:rsidRDefault="009471B4" w:rsidP="009471B4">
          <w:pPr>
            <w:pStyle w:val="TOC2"/>
            <w:spacing w:line="276" w:lineRule="auto"/>
            <w:rPr>
              <w:rFonts w:asciiTheme="minorHAnsi" w:eastAsiaTheme="minorEastAsia" w:hAnsiTheme="minorHAnsi"/>
              <w:noProof/>
              <w:sz w:val="22"/>
              <w:lang w:val="en-GB" w:eastAsia="en-GB"/>
            </w:rPr>
          </w:pPr>
          <w:hyperlink w:anchor="_Toc527632306" w:history="1">
            <w:r w:rsidRPr="00654783">
              <w:rPr>
                <w:rStyle w:val="Hyperlink"/>
                <w:noProof/>
                <w:lang w:val="en-GB"/>
              </w:rPr>
              <w:t>External references</w:t>
            </w:r>
            <w:r>
              <w:rPr>
                <w:noProof/>
                <w:webHidden/>
              </w:rPr>
              <w:tab/>
            </w:r>
            <w:r>
              <w:rPr>
                <w:noProof/>
                <w:webHidden/>
              </w:rPr>
              <w:fldChar w:fldCharType="begin"/>
            </w:r>
            <w:r>
              <w:rPr>
                <w:noProof/>
                <w:webHidden/>
              </w:rPr>
              <w:instrText xml:space="preserve"> PAGEREF _Toc527632306 \h </w:instrText>
            </w:r>
            <w:r>
              <w:rPr>
                <w:noProof/>
                <w:webHidden/>
              </w:rPr>
            </w:r>
            <w:r>
              <w:rPr>
                <w:noProof/>
                <w:webHidden/>
              </w:rPr>
              <w:fldChar w:fldCharType="separate"/>
            </w:r>
            <w:r>
              <w:rPr>
                <w:noProof/>
                <w:webHidden/>
              </w:rPr>
              <w:t>10</w:t>
            </w:r>
            <w:r>
              <w:rPr>
                <w:noProof/>
                <w:webHidden/>
              </w:rPr>
              <w:fldChar w:fldCharType="end"/>
            </w:r>
          </w:hyperlink>
        </w:p>
        <w:p w14:paraId="6D4D9A56" w14:textId="6B1A6F9C" w:rsidR="009471B4" w:rsidRDefault="009471B4" w:rsidP="009471B4">
          <w:pPr>
            <w:pStyle w:val="TOC1"/>
            <w:spacing w:line="276" w:lineRule="auto"/>
            <w:rPr>
              <w:rFonts w:asciiTheme="minorHAnsi" w:eastAsiaTheme="minorEastAsia" w:hAnsiTheme="minorHAnsi"/>
              <w:noProof/>
              <w:lang w:val="en-GB" w:eastAsia="en-GB"/>
            </w:rPr>
          </w:pPr>
          <w:hyperlink w:anchor="_Toc527632307" w:history="1">
            <w:r w:rsidRPr="00654783">
              <w:rPr>
                <w:rStyle w:val="Hyperlink"/>
                <w:noProof/>
              </w:rPr>
              <w:t>6.</w:t>
            </w:r>
            <w:r>
              <w:rPr>
                <w:rFonts w:asciiTheme="minorHAnsi" w:eastAsiaTheme="minorEastAsia" w:hAnsiTheme="minorHAnsi"/>
                <w:noProof/>
                <w:lang w:val="en-GB" w:eastAsia="en-GB"/>
              </w:rPr>
              <w:tab/>
            </w:r>
            <w:r w:rsidRPr="00654783">
              <w:rPr>
                <w:rStyle w:val="Hyperlink"/>
                <w:noProof/>
              </w:rPr>
              <w:t>Module Descriptors</w:t>
            </w:r>
            <w:r>
              <w:rPr>
                <w:noProof/>
                <w:webHidden/>
              </w:rPr>
              <w:tab/>
            </w:r>
            <w:r>
              <w:rPr>
                <w:noProof/>
                <w:webHidden/>
              </w:rPr>
              <w:fldChar w:fldCharType="begin"/>
            </w:r>
            <w:r>
              <w:rPr>
                <w:noProof/>
                <w:webHidden/>
              </w:rPr>
              <w:instrText xml:space="preserve"> PAGEREF _Toc527632307 \h </w:instrText>
            </w:r>
            <w:r>
              <w:rPr>
                <w:noProof/>
                <w:webHidden/>
              </w:rPr>
            </w:r>
            <w:r>
              <w:rPr>
                <w:noProof/>
                <w:webHidden/>
              </w:rPr>
              <w:fldChar w:fldCharType="separate"/>
            </w:r>
            <w:r>
              <w:rPr>
                <w:noProof/>
                <w:webHidden/>
              </w:rPr>
              <w:t>11</w:t>
            </w:r>
            <w:r>
              <w:rPr>
                <w:noProof/>
                <w:webHidden/>
              </w:rPr>
              <w:fldChar w:fldCharType="end"/>
            </w:r>
          </w:hyperlink>
        </w:p>
        <w:p w14:paraId="5526B407" w14:textId="4728D0F9" w:rsidR="009471B4" w:rsidRDefault="009471B4" w:rsidP="009471B4">
          <w:pPr>
            <w:pStyle w:val="TOC1"/>
            <w:spacing w:line="276" w:lineRule="auto"/>
            <w:rPr>
              <w:rFonts w:asciiTheme="minorHAnsi" w:eastAsiaTheme="minorEastAsia" w:hAnsiTheme="minorHAnsi"/>
              <w:noProof/>
              <w:lang w:val="en-GB" w:eastAsia="en-GB"/>
            </w:rPr>
          </w:pPr>
          <w:hyperlink w:anchor="_Toc527632308" w:history="1">
            <w:r w:rsidRPr="00654783">
              <w:rPr>
                <w:rStyle w:val="Hyperlink"/>
                <w:noProof/>
              </w:rPr>
              <w:t>7.</w:t>
            </w:r>
            <w:r>
              <w:rPr>
                <w:rFonts w:asciiTheme="minorHAnsi" w:eastAsiaTheme="minorEastAsia" w:hAnsiTheme="minorHAnsi"/>
                <w:noProof/>
                <w:lang w:val="en-GB" w:eastAsia="en-GB"/>
              </w:rPr>
              <w:tab/>
            </w:r>
            <w:r w:rsidRPr="00654783">
              <w:rPr>
                <w:rStyle w:val="Hyperlink"/>
                <w:noProof/>
              </w:rPr>
              <w:t>Programme Specification</w:t>
            </w:r>
            <w:r>
              <w:rPr>
                <w:noProof/>
                <w:webHidden/>
              </w:rPr>
              <w:tab/>
            </w:r>
            <w:r>
              <w:rPr>
                <w:noProof/>
                <w:webHidden/>
              </w:rPr>
              <w:fldChar w:fldCharType="begin"/>
            </w:r>
            <w:r>
              <w:rPr>
                <w:noProof/>
                <w:webHidden/>
              </w:rPr>
              <w:instrText xml:space="preserve"> PAGEREF _Toc527632308 \h </w:instrText>
            </w:r>
            <w:r>
              <w:rPr>
                <w:noProof/>
                <w:webHidden/>
              </w:rPr>
            </w:r>
            <w:r>
              <w:rPr>
                <w:noProof/>
                <w:webHidden/>
              </w:rPr>
              <w:fldChar w:fldCharType="separate"/>
            </w:r>
            <w:r>
              <w:rPr>
                <w:noProof/>
                <w:webHidden/>
              </w:rPr>
              <w:t>51</w:t>
            </w:r>
            <w:r>
              <w:rPr>
                <w:noProof/>
                <w:webHidden/>
              </w:rPr>
              <w:fldChar w:fldCharType="end"/>
            </w:r>
          </w:hyperlink>
        </w:p>
        <w:p w14:paraId="48D541D7" w14:textId="791CA5BD" w:rsidR="009471B4" w:rsidRDefault="009471B4" w:rsidP="009471B4">
          <w:pPr>
            <w:pStyle w:val="TOC1"/>
            <w:spacing w:line="276" w:lineRule="auto"/>
            <w:rPr>
              <w:rFonts w:asciiTheme="minorHAnsi" w:eastAsiaTheme="minorEastAsia" w:hAnsiTheme="minorHAnsi"/>
              <w:noProof/>
              <w:lang w:val="en-GB" w:eastAsia="en-GB"/>
            </w:rPr>
          </w:pPr>
          <w:hyperlink w:anchor="_Toc527632309" w:history="1">
            <w:r w:rsidRPr="00654783">
              <w:rPr>
                <w:rStyle w:val="Hyperlink"/>
                <w:noProof/>
              </w:rPr>
              <w:t>8.</w:t>
            </w:r>
            <w:r>
              <w:rPr>
                <w:rFonts w:asciiTheme="minorHAnsi" w:eastAsiaTheme="minorEastAsia" w:hAnsiTheme="minorHAnsi"/>
                <w:noProof/>
                <w:lang w:val="en-GB" w:eastAsia="en-GB"/>
              </w:rPr>
              <w:tab/>
            </w:r>
            <w:r w:rsidRPr="00654783">
              <w:rPr>
                <w:rStyle w:val="Hyperlink"/>
                <w:noProof/>
              </w:rPr>
              <w:t>Appendix 1 - Marking Criteria</w:t>
            </w:r>
            <w:r>
              <w:rPr>
                <w:noProof/>
                <w:webHidden/>
              </w:rPr>
              <w:tab/>
            </w:r>
            <w:r>
              <w:rPr>
                <w:noProof/>
                <w:webHidden/>
              </w:rPr>
              <w:fldChar w:fldCharType="begin"/>
            </w:r>
            <w:r>
              <w:rPr>
                <w:noProof/>
                <w:webHidden/>
              </w:rPr>
              <w:instrText xml:space="preserve"> PAGEREF _Toc527632309 \h </w:instrText>
            </w:r>
            <w:r>
              <w:rPr>
                <w:noProof/>
                <w:webHidden/>
              </w:rPr>
            </w:r>
            <w:r>
              <w:rPr>
                <w:noProof/>
                <w:webHidden/>
              </w:rPr>
              <w:fldChar w:fldCharType="separate"/>
            </w:r>
            <w:r>
              <w:rPr>
                <w:noProof/>
                <w:webHidden/>
              </w:rPr>
              <w:t>lxxiii</w:t>
            </w:r>
            <w:r>
              <w:rPr>
                <w:noProof/>
                <w:webHidden/>
              </w:rPr>
              <w:fldChar w:fldCharType="end"/>
            </w:r>
          </w:hyperlink>
        </w:p>
        <w:p w14:paraId="384BB204" w14:textId="6CE8E3DD" w:rsidR="009471B4" w:rsidRDefault="009471B4" w:rsidP="009471B4">
          <w:pPr>
            <w:pStyle w:val="TOC1"/>
            <w:spacing w:line="276" w:lineRule="auto"/>
            <w:rPr>
              <w:rFonts w:asciiTheme="minorHAnsi" w:eastAsiaTheme="minorEastAsia" w:hAnsiTheme="minorHAnsi"/>
              <w:noProof/>
              <w:lang w:val="en-GB" w:eastAsia="en-GB"/>
            </w:rPr>
          </w:pPr>
          <w:hyperlink w:anchor="_Toc527632310" w:history="1">
            <w:r w:rsidRPr="00654783">
              <w:rPr>
                <w:rStyle w:val="Hyperlink"/>
                <w:noProof/>
              </w:rPr>
              <w:t>9.</w:t>
            </w:r>
            <w:r>
              <w:rPr>
                <w:rFonts w:asciiTheme="minorHAnsi" w:eastAsiaTheme="minorEastAsia" w:hAnsiTheme="minorHAnsi"/>
                <w:noProof/>
                <w:lang w:val="en-GB" w:eastAsia="en-GB"/>
              </w:rPr>
              <w:tab/>
            </w:r>
            <w:r w:rsidRPr="00654783">
              <w:rPr>
                <w:rStyle w:val="Hyperlink"/>
                <w:noProof/>
              </w:rPr>
              <w:t>Appendix 2 – Policies and Procedures</w:t>
            </w:r>
            <w:r>
              <w:rPr>
                <w:noProof/>
                <w:webHidden/>
              </w:rPr>
              <w:tab/>
            </w:r>
            <w:r>
              <w:rPr>
                <w:noProof/>
                <w:webHidden/>
              </w:rPr>
              <w:fldChar w:fldCharType="begin"/>
            </w:r>
            <w:r>
              <w:rPr>
                <w:noProof/>
                <w:webHidden/>
              </w:rPr>
              <w:instrText xml:space="preserve"> PAGEREF _Toc527632310 \h </w:instrText>
            </w:r>
            <w:r>
              <w:rPr>
                <w:noProof/>
                <w:webHidden/>
              </w:rPr>
            </w:r>
            <w:r>
              <w:rPr>
                <w:noProof/>
                <w:webHidden/>
              </w:rPr>
              <w:fldChar w:fldCharType="separate"/>
            </w:r>
            <w:r>
              <w:rPr>
                <w:noProof/>
                <w:webHidden/>
              </w:rPr>
              <w:t>lxxiv</w:t>
            </w:r>
            <w:r>
              <w:rPr>
                <w:noProof/>
                <w:webHidden/>
              </w:rPr>
              <w:fldChar w:fldCharType="end"/>
            </w:r>
          </w:hyperlink>
        </w:p>
        <w:p w14:paraId="3830CD0B" w14:textId="12F521B5" w:rsidR="0058414B" w:rsidRDefault="001F7DF0" w:rsidP="005A3CFC">
          <w:pPr>
            <w:pStyle w:val="TOC1"/>
            <w:rPr>
              <w:noProof/>
            </w:rPr>
          </w:pPr>
          <w:r>
            <w:fldChar w:fldCharType="end"/>
          </w:r>
        </w:p>
      </w:sdtContent>
    </w:sdt>
    <w:p w14:paraId="2A0F780B" w14:textId="58815FC0" w:rsidR="004D4E82" w:rsidRDefault="00041CC0" w:rsidP="0062453F">
      <w:pPr>
        <w:rPr>
          <w:szCs w:val="28"/>
        </w:rPr>
        <w:sectPr w:rsidR="004D4E82" w:rsidSect="002E65AC">
          <w:pgSz w:w="12240" w:h="15840"/>
          <w:pgMar w:top="1440" w:right="1440" w:bottom="1440" w:left="1440" w:header="720" w:footer="720" w:gutter="0"/>
          <w:pgNumType w:start="1"/>
          <w:cols w:space="720"/>
          <w:docGrid w:linePitch="360"/>
        </w:sectPr>
      </w:pPr>
      <w:r>
        <w:rPr>
          <w:szCs w:val="28"/>
        </w:rPr>
        <w:tab/>
      </w:r>
      <w:bookmarkStart w:id="2" w:name="_GoBack"/>
      <w:bookmarkEnd w:id="2"/>
    </w:p>
    <w:p w14:paraId="609057A0" w14:textId="1D48FB8D" w:rsidR="0062453F" w:rsidRPr="00BB33BE" w:rsidRDefault="0110A4C3" w:rsidP="00BB33BE">
      <w:pPr>
        <w:pStyle w:val="Heading1"/>
      </w:pPr>
      <w:bookmarkStart w:id="3" w:name="_Toc527632291"/>
      <w:r>
        <w:lastRenderedPageBreak/>
        <w:t>Introduction</w:t>
      </w:r>
      <w:bookmarkEnd w:id="3"/>
    </w:p>
    <w:p w14:paraId="1C7E9076" w14:textId="77777777" w:rsidR="00AF4566" w:rsidRPr="0062453F" w:rsidRDefault="0110A4C3" w:rsidP="00E27C65">
      <w:pPr>
        <w:pStyle w:val="Heading2"/>
      </w:pPr>
      <w:bookmarkStart w:id="4" w:name="_Toc527632292"/>
      <w:r>
        <w:t>Welcome</w:t>
      </w:r>
      <w:bookmarkEnd w:id="4"/>
    </w:p>
    <w:p w14:paraId="61B78F30" w14:textId="75C1A97B" w:rsidR="0070057A" w:rsidRDefault="0110A4C3" w:rsidP="0070057A">
      <w:r>
        <w:t xml:space="preserve">Welcome to the LLB (Hons). This course is offered in partnership between UWE and University Centre Weston (UCW). You are a registered student at UWE and at UCW, and you have access to services on both sites. </w:t>
      </w:r>
    </w:p>
    <w:p w14:paraId="59FD11AF" w14:textId="77777777" w:rsidR="0070057A" w:rsidRDefault="0110A4C3" w:rsidP="0070057A">
      <w:bookmarkStart w:id="5" w:name="_Toc417635001"/>
      <w:r>
        <w:t>We hope you have an enjoyable and successful time.</w:t>
      </w:r>
    </w:p>
    <w:p w14:paraId="5C9C39F8" w14:textId="77777777" w:rsidR="0070057A" w:rsidRPr="00771482" w:rsidRDefault="0110A4C3" w:rsidP="00E27C65">
      <w:pPr>
        <w:pStyle w:val="Heading2"/>
        <w:rPr>
          <w:szCs w:val="32"/>
        </w:rPr>
      </w:pPr>
      <w:bookmarkStart w:id="6" w:name="_Toc527632293"/>
      <w:r>
        <w:t>Purpose of the Handbook</w:t>
      </w:r>
      <w:bookmarkEnd w:id="5"/>
      <w:bookmarkEnd w:id="6"/>
    </w:p>
    <w:p w14:paraId="576A554A" w14:textId="4B478BA7" w:rsidR="000B18A0" w:rsidRPr="001242FD" w:rsidRDefault="37EE4870" w:rsidP="0070057A">
      <w:pPr>
        <w:rPr>
          <w:szCs w:val="24"/>
        </w:rPr>
      </w:pPr>
      <w:r>
        <w:t xml:space="preserve">This handbook gives you essential background information that will be of help in your studies on the LLB programme.  It provides links to the definitive data sources wherever possible.  The handbook can be accessed via your Moodle account: </w:t>
      </w:r>
      <w:hyperlink r:id="rId16">
        <w:r w:rsidRPr="37EE4870">
          <w:rPr>
            <w:rStyle w:val="Hyperlink"/>
          </w:rPr>
          <w:t>https://moodle.weston.ac.uk</w:t>
        </w:r>
      </w:hyperlink>
    </w:p>
    <w:p w14:paraId="2556E701" w14:textId="77777777" w:rsidR="00256809" w:rsidRDefault="0110A4C3" w:rsidP="0062453F">
      <w:pPr>
        <w:rPr>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2BF94514" w14:textId="665630EB" w:rsidR="0032448E" w:rsidRDefault="0110A4C3" w:rsidP="00A9080E">
      <w:r>
        <w:t xml:space="preserve">For specific </w:t>
      </w:r>
      <w:r w:rsidRPr="0110A4C3">
        <w:rPr>
          <w:b/>
          <w:bCs/>
        </w:rPr>
        <w:t>module information</w:t>
      </w:r>
      <w:r>
        <w:t xml:space="preserve"> please see the respective Module Handbook.</w:t>
      </w:r>
    </w:p>
    <w:p w14:paraId="632700D7" w14:textId="77777777" w:rsidR="00B95A1C" w:rsidRDefault="00B95A1C" w:rsidP="00BB33BE">
      <w:pPr>
        <w:pStyle w:val="Heading1"/>
        <w:sectPr w:rsidR="00B95A1C" w:rsidSect="002E65AC">
          <w:pgSz w:w="12240" w:h="15840"/>
          <w:pgMar w:top="1440" w:right="1440" w:bottom="1440" w:left="1440" w:header="720" w:footer="720" w:gutter="0"/>
          <w:pgNumType w:start="1"/>
          <w:cols w:space="720"/>
          <w:titlePg/>
          <w:docGrid w:linePitch="360"/>
        </w:sectPr>
      </w:pPr>
    </w:p>
    <w:p w14:paraId="14DBD5CD" w14:textId="4F2CB187" w:rsidR="00A77AA8" w:rsidRPr="00A77AA8" w:rsidRDefault="0110A4C3" w:rsidP="00BB33BE">
      <w:pPr>
        <w:pStyle w:val="Heading1"/>
      </w:pPr>
      <w:bookmarkStart w:id="7" w:name="_Toc527632294"/>
      <w:r>
        <w:lastRenderedPageBreak/>
        <w:t>Programme content</w:t>
      </w:r>
      <w:bookmarkEnd w:id="7"/>
    </w:p>
    <w:p w14:paraId="50A5E287" w14:textId="0D30F4F1" w:rsidR="000C3A8C" w:rsidRPr="007417D9" w:rsidRDefault="37EE4870" w:rsidP="00E27C65">
      <w:pPr>
        <w:pStyle w:val="Heading2"/>
      </w:pPr>
      <w:bookmarkStart w:id="8" w:name="_Toc527632295"/>
      <w:r>
        <w:t>Programme Distinctiveness</w:t>
      </w:r>
      <w:bookmarkEnd w:id="8"/>
    </w:p>
    <w:p w14:paraId="47B1D38E" w14:textId="5C6DE499" w:rsidR="00476202" w:rsidRPr="00733C6B" w:rsidRDefault="0110A4C3" w:rsidP="009471B4">
      <w:pPr>
        <w:spacing w:line="276" w:lineRule="auto"/>
        <w:rPr>
          <w:bCs/>
        </w:rPr>
      </w:pPr>
      <w:r>
        <w:t>The LLB (Hons)</w:t>
      </w:r>
      <w:r w:rsidRPr="0110A4C3">
        <w:rPr>
          <w:color w:val="FF0000"/>
        </w:rPr>
        <w:t xml:space="preserve"> </w:t>
      </w:r>
      <w:r>
        <w:t>allows you to study at degree level, and also benefits from a mix of academic and vocational approaches to learning. The LLB</w:t>
      </w:r>
      <w:r w:rsidRPr="0110A4C3">
        <w:rPr>
          <w:color w:val="FF0000"/>
        </w:rPr>
        <w:t xml:space="preserve"> </w:t>
      </w:r>
      <w:r>
        <w:t xml:space="preserve">will provide you with a range of opportunities in order to expand your horizons, learn new skills and enhance your knowledge of the Legal sector. </w:t>
      </w:r>
    </w:p>
    <w:p w14:paraId="5D549EC0" w14:textId="4855FF10" w:rsidR="0070057A" w:rsidRDefault="0110A4C3" w:rsidP="009471B4">
      <w:pPr>
        <w:spacing w:line="276" w:lineRule="auto"/>
        <w:rPr>
          <w:szCs w:val="24"/>
        </w:rPr>
      </w:pPr>
      <w:r>
        <w:t xml:space="preserve">If you successfully gain all the credits necessary to gain the LLB (Hons) Degree, you can apply for progression to the </w:t>
      </w:r>
      <w:r w:rsidRPr="003445EE">
        <w:t>post graduate training options which enable you to practice as solicitor or barrister</w:t>
      </w:r>
      <w:r>
        <w:t xml:space="preserve">, alternatively to continue your academic study at Masters level 7 as illustrated in the  </w:t>
      </w:r>
      <w:r w:rsidRPr="0110A4C3">
        <w:rPr>
          <w:lang w:val="en-GB"/>
        </w:rPr>
        <w:t>diagram below (UK’s National Qualifications Framework).</w:t>
      </w:r>
    </w:p>
    <w:p w14:paraId="77AB4EBD" w14:textId="77777777" w:rsidR="000C3A8C" w:rsidRDefault="000C3A8C" w:rsidP="0062453F">
      <w:pPr>
        <w:rPr>
          <w:szCs w:val="24"/>
        </w:rPr>
      </w:pPr>
    </w:p>
    <w:p w14:paraId="01F8B05C" w14:textId="77777777" w:rsidR="00792316" w:rsidRDefault="000C3A8C" w:rsidP="00792316">
      <w:pPr>
        <w:keepNext/>
      </w:pPr>
      <w:r>
        <w:rPr>
          <w:b/>
          <w:noProof/>
          <w:szCs w:val="28"/>
          <w:lang w:val="en-GB" w:eastAsia="en-GB"/>
        </w:rPr>
        <w:drawing>
          <wp:inline distT="0" distB="0" distL="0" distR="0" wp14:anchorId="1C0FCD67" wp14:editId="2547B26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C926B1A" w14:textId="77777777" w:rsidR="000C3A8C" w:rsidRDefault="00792316" w:rsidP="0110A4C3">
      <w:pPr>
        <w:pStyle w:val="Caption"/>
        <w:rPr>
          <w:sz w:val="24"/>
          <w:szCs w:val="24"/>
        </w:rPr>
      </w:pPr>
      <w:r>
        <w:t xml:space="preserve">Figure </w:t>
      </w:r>
      <w:r w:rsidR="006E139F" w:rsidRPr="0110A4C3">
        <w:fldChar w:fldCharType="begin"/>
      </w:r>
      <w:r w:rsidR="006E139F">
        <w:rPr>
          <w:noProof/>
        </w:rPr>
        <w:instrText xml:space="preserve"> SEQ Figure \* ARABIC </w:instrText>
      </w:r>
      <w:r w:rsidR="006E139F" w:rsidRPr="0110A4C3">
        <w:rPr>
          <w:noProof/>
        </w:rPr>
        <w:fldChar w:fldCharType="separate"/>
      </w:r>
      <w:r w:rsidR="00F96525">
        <w:rPr>
          <w:noProof/>
        </w:rPr>
        <w:t>1</w:t>
      </w:r>
      <w:r w:rsidR="006E139F" w:rsidRPr="0110A4C3">
        <w:fldChar w:fldCharType="end"/>
      </w:r>
      <w:r>
        <w:t>: Framework for Higher Education Qualifications</w:t>
      </w:r>
    </w:p>
    <w:p w14:paraId="7935B65E" w14:textId="7A0B59A2" w:rsidR="00C45E22" w:rsidRDefault="00C45E22" w:rsidP="00E27C65">
      <w:pPr>
        <w:pStyle w:val="Heading2"/>
      </w:pPr>
    </w:p>
    <w:p w14:paraId="207AA0DA" w14:textId="2165DB38" w:rsidR="00C45E22" w:rsidRDefault="00C45E22" w:rsidP="00C45E22"/>
    <w:p w14:paraId="5B97BCEC" w14:textId="14D174F5" w:rsidR="00DE1F95" w:rsidRDefault="00DE1F95" w:rsidP="00C45E22"/>
    <w:p w14:paraId="4280857D" w14:textId="77777777" w:rsidR="00DE1F95" w:rsidRPr="00C45E22" w:rsidRDefault="00DE1F95" w:rsidP="00C45E22"/>
    <w:p w14:paraId="0F86ED99" w14:textId="667B85BB" w:rsidR="0070057A" w:rsidRPr="0070057A" w:rsidRDefault="0110A4C3" w:rsidP="009471B4">
      <w:pPr>
        <w:keepNext/>
        <w:keepLines/>
        <w:spacing w:line="276" w:lineRule="auto"/>
        <w:outlineLvl w:val="2"/>
        <w:rPr>
          <w:rFonts w:eastAsiaTheme="majorEastAsia" w:cstheme="majorBidi"/>
          <w:b/>
          <w:bCs/>
          <w:sz w:val="24"/>
          <w:szCs w:val="24"/>
        </w:rPr>
      </w:pPr>
      <w:r w:rsidRPr="0110A4C3">
        <w:rPr>
          <w:rFonts w:eastAsiaTheme="majorEastAsia" w:cstheme="majorBidi"/>
          <w:b/>
          <w:bCs/>
          <w:sz w:val="24"/>
          <w:szCs w:val="24"/>
        </w:rPr>
        <w:lastRenderedPageBreak/>
        <w:t>Link Tutor</w:t>
      </w:r>
    </w:p>
    <w:p w14:paraId="4655B064" w14:textId="77777777" w:rsidR="0070057A" w:rsidRPr="0070057A" w:rsidRDefault="37EE4870" w:rsidP="009471B4">
      <w:pPr>
        <w:spacing w:line="276" w:lineRule="auto"/>
        <w:rPr>
          <w:sz w:val="24"/>
          <w:szCs w:val="24"/>
        </w:rPr>
      </w:pPr>
      <w:r w:rsidRPr="37EE4870">
        <w:rPr>
          <w:rFonts w:ascii="Microsoft Sans Serif" w:hAnsi="Microsoft Sans Serif"/>
          <w:sz w:val="24"/>
          <w:szCs w:val="24"/>
        </w:rPr>
        <w:t xml:space="preserve">Each programme has an identified link tutor from its validating partner University whose role it is to support the Weston team. The link tutor for your programme is: </w:t>
      </w:r>
    </w:p>
    <w:tbl>
      <w:tblPr>
        <w:tblStyle w:val="TableGrid"/>
        <w:tblW w:w="5000" w:type="pct"/>
        <w:tblLook w:val="04A0" w:firstRow="1" w:lastRow="0" w:firstColumn="1" w:lastColumn="0" w:noHBand="0" w:noVBand="1"/>
      </w:tblPr>
      <w:tblGrid>
        <w:gridCol w:w="2143"/>
        <w:gridCol w:w="1687"/>
        <w:gridCol w:w="1840"/>
        <w:gridCol w:w="3680"/>
      </w:tblGrid>
      <w:tr w:rsidR="0070057A" w:rsidRPr="0070057A" w14:paraId="390681F6" w14:textId="77777777" w:rsidTr="0110A4C3">
        <w:tc>
          <w:tcPr>
            <w:tcW w:w="1146" w:type="pct"/>
          </w:tcPr>
          <w:p w14:paraId="605CD3CD" w14:textId="7F1EF478" w:rsidR="0070057A" w:rsidRPr="0070057A" w:rsidRDefault="0110A4C3" w:rsidP="0070057A">
            <w:pPr>
              <w:spacing w:before="0" w:after="0"/>
            </w:pPr>
            <w:r>
              <w:t>Richard Clements</w:t>
            </w:r>
          </w:p>
        </w:tc>
        <w:tc>
          <w:tcPr>
            <w:tcW w:w="902" w:type="pct"/>
          </w:tcPr>
          <w:p w14:paraId="643659C1" w14:textId="55BBAC3E" w:rsidR="0070057A" w:rsidRPr="0070057A" w:rsidRDefault="0110A4C3" w:rsidP="0070057A">
            <w:pPr>
              <w:spacing w:before="0" w:after="0"/>
            </w:pPr>
            <w:r>
              <w:t>Link Tutor</w:t>
            </w:r>
          </w:p>
        </w:tc>
        <w:tc>
          <w:tcPr>
            <w:tcW w:w="984" w:type="pct"/>
          </w:tcPr>
          <w:p w14:paraId="141E2BBD" w14:textId="4739B383" w:rsidR="0070057A" w:rsidRPr="0070057A" w:rsidRDefault="0110A4C3" w:rsidP="0070057A">
            <w:pPr>
              <w:spacing w:before="0" w:after="0"/>
            </w:pPr>
            <w:r>
              <w:t>Senior Lecturer in Law</w:t>
            </w:r>
          </w:p>
        </w:tc>
        <w:tc>
          <w:tcPr>
            <w:tcW w:w="1968" w:type="pct"/>
          </w:tcPr>
          <w:p w14:paraId="6480B757" w14:textId="3AE6677B" w:rsidR="0070057A" w:rsidRPr="0070057A" w:rsidRDefault="0110A4C3" w:rsidP="0070057A">
            <w:pPr>
              <w:spacing w:before="0" w:after="0"/>
            </w:pPr>
            <w:r>
              <w:t>Richard.Clements@uwe.ac.uk</w:t>
            </w:r>
          </w:p>
        </w:tc>
      </w:tr>
    </w:tbl>
    <w:p w14:paraId="49B48FC9" w14:textId="6E40583F" w:rsidR="0070057A" w:rsidRPr="0070057A" w:rsidRDefault="37EE4870" w:rsidP="37EE4870">
      <w:pPr>
        <w:keepNext/>
        <w:keepLines/>
        <w:outlineLvl w:val="1"/>
        <w:rPr>
          <w:rFonts w:eastAsiaTheme="majorEastAsia" w:cstheme="majorBidi"/>
          <w:sz w:val="32"/>
          <w:szCs w:val="32"/>
        </w:rPr>
      </w:pPr>
      <w:bookmarkStart w:id="9" w:name="_Toc417635005"/>
      <w:bookmarkStart w:id="10" w:name="_Toc527632296"/>
      <w:r w:rsidRPr="37EE4870">
        <w:rPr>
          <w:rFonts w:eastAsiaTheme="majorEastAsia" w:cstheme="majorBidi"/>
          <w:sz w:val="32"/>
          <w:szCs w:val="32"/>
        </w:rPr>
        <w:t>Programme structure</w:t>
      </w:r>
      <w:bookmarkEnd w:id="9"/>
      <w:bookmarkEnd w:id="10"/>
    </w:p>
    <w:p w14:paraId="2EFCEE8F" w14:textId="77777777" w:rsidR="0070057A" w:rsidRPr="0070057A" w:rsidRDefault="0110A4C3" w:rsidP="0110A4C3">
      <w:pPr>
        <w:keepNext/>
        <w:keepLines/>
        <w:outlineLvl w:val="2"/>
        <w:rPr>
          <w:rFonts w:eastAsiaTheme="majorEastAsia" w:cstheme="majorBidi"/>
          <w:b/>
          <w:bCs/>
          <w:sz w:val="24"/>
          <w:szCs w:val="24"/>
        </w:rPr>
      </w:pPr>
      <w:r w:rsidRPr="0110A4C3">
        <w:rPr>
          <w:rFonts w:eastAsiaTheme="majorEastAsia" w:cstheme="majorBidi"/>
          <w:b/>
          <w:bCs/>
          <w:sz w:val="24"/>
          <w:szCs w:val="24"/>
        </w:rPr>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70057A" w:rsidRPr="0070057A" w14:paraId="0670FE33" w14:textId="77777777" w:rsidTr="37EE4870">
        <w:tc>
          <w:tcPr>
            <w:tcW w:w="9214" w:type="dxa"/>
            <w:gridSpan w:val="4"/>
            <w:tcBorders>
              <w:bottom w:val="nil"/>
            </w:tcBorders>
          </w:tcPr>
          <w:p w14:paraId="3858A3F0" w14:textId="77777777" w:rsidR="0070057A" w:rsidRPr="0070057A" w:rsidRDefault="0110A4C3" w:rsidP="0110A4C3">
            <w:pPr>
              <w:spacing w:before="0" w:after="0"/>
              <w:rPr>
                <w:b/>
                <w:bCs/>
                <w:sz w:val="24"/>
                <w:szCs w:val="24"/>
              </w:rPr>
            </w:pPr>
            <w:r w:rsidRPr="0110A4C3">
              <w:rPr>
                <w:b/>
                <w:bCs/>
                <w:sz w:val="24"/>
                <w:szCs w:val="24"/>
              </w:rPr>
              <w:t>Full time</w:t>
            </w:r>
          </w:p>
          <w:p w14:paraId="3B960CAC" w14:textId="77777777" w:rsidR="0070057A" w:rsidRPr="0070057A" w:rsidRDefault="0070057A" w:rsidP="0070057A">
            <w:pPr>
              <w:spacing w:before="0" w:after="0"/>
              <w:rPr>
                <w:rFonts w:cstheme="minorHAnsi"/>
                <w:b/>
                <w:sz w:val="24"/>
                <w:szCs w:val="24"/>
              </w:rPr>
            </w:pPr>
          </w:p>
        </w:tc>
      </w:tr>
      <w:tr w:rsidR="0070057A" w:rsidRPr="0070057A" w14:paraId="72ABEA60" w14:textId="77777777" w:rsidTr="37EE4870">
        <w:trPr>
          <w:trHeight w:val="495"/>
        </w:trPr>
        <w:tc>
          <w:tcPr>
            <w:tcW w:w="1549" w:type="dxa"/>
            <w:tcBorders>
              <w:bottom w:val="nil"/>
            </w:tcBorders>
          </w:tcPr>
          <w:p w14:paraId="37D4AA98" w14:textId="77777777" w:rsidR="0070057A" w:rsidRPr="0070057A" w:rsidRDefault="0110A4C3" w:rsidP="0110A4C3">
            <w:pPr>
              <w:spacing w:before="0" w:after="0"/>
              <w:rPr>
                <w:b/>
                <w:bCs/>
                <w:sz w:val="24"/>
                <w:szCs w:val="24"/>
              </w:rPr>
            </w:pPr>
            <w:r w:rsidRPr="0110A4C3">
              <w:rPr>
                <w:b/>
                <w:bCs/>
                <w:sz w:val="24"/>
                <w:szCs w:val="24"/>
              </w:rPr>
              <w:t>Level</w:t>
            </w:r>
          </w:p>
        </w:tc>
        <w:tc>
          <w:tcPr>
            <w:tcW w:w="4533" w:type="dxa"/>
            <w:tcBorders>
              <w:bottom w:val="nil"/>
            </w:tcBorders>
          </w:tcPr>
          <w:p w14:paraId="74A1484E" w14:textId="77777777" w:rsidR="0070057A" w:rsidRPr="0070057A" w:rsidRDefault="0110A4C3" w:rsidP="0110A4C3">
            <w:pPr>
              <w:spacing w:before="0" w:after="0"/>
              <w:rPr>
                <w:b/>
                <w:bCs/>
                <w:sz w:val="24"/>
                <w:szCs w:val="24"/>
              </w:rPr>
            </w:pPr>
            <w:r w:rsidRPr="0110A4C3">
              <w:rPr>
                <w:b/>
                <w:bCs/>
                <w:sz w:val="24"/>
                <w:szCs w:val="24"/>
              </w:rPr>
              <w:t>Title</w:t>
            </w:r>
          </w:p>
        </w:tc>
        <w:tc>
          <w:tcPr>
            <w:tcW w:w="1091" w:type="dxa"/>
            <w:tcBorders>
              <w:bottom w:val="nil"/>
            </w:tcBorders>
          </w:tcPr>
          <w:p w14:paraId="6A5FD64A" w14:textId="77777777" w:rsidR="0070057A" w:rsidRPr="0070057A" w:rsidRDefault="0110A4C3" w:rsidP="0110A4C3">
            <w:pPr>
              <w:spacing w:before="0" w:after="0"/>
              <w:rPr>
                <w:b/>
                <w:bCs/>
                <w:sz w:val="24"/>
                <w:szCs w:val="24"/>
              </w:rPr>
            </w:pPr>
            <w:r w:rsidRPr="0110A4C3">
              <w:rPr>
                <w:b/>
                <w:bCs/>
                <w:sz w:val="24"/>
                <w:szCs w:val="24"/>
              </w:rPr>
              <w:t>Credits</w:t>
            </w:r>
          </w:p>
        </w:tc>
        <w:tc>
          <w:tcPr>
            <w:tcW w:w="2041" w:type="dxa"/>
            <w:tcBorders>
              <w:bottom w:val="nil"/>
            </w:tcBorders>
          </w:tcPr>
          <w:p w14:paraId="79ACBBC2" w14:textId="77777777" w:rsidR="0070057A" w:rsidRPr="0070057A" w:rsidRDefault="0110A4C3" w:rsidP="0110A4C3">
            <w:pPr>
              <w:spacing w:before="0" w:after="0"/>
              <w:rPr>
                <w:b/>
                <w:bCs/>
                <w:sz w:val="24"/>
                <w:szCs w:val="24"/>
              </w:rPr>
            </w:pPr>
            <w:r w:rsidRPr="0110A4C3">
              <w:rPr>
                <w:b/>
                <w:bCs/>
                <w:sz w:val="24"/>
                <w:szCs w:val="24"/>
              </w:rPr>
              <w:t>Code</w:t>
            </w:r>
          </w:p>
        </w:tc>
      </w:tr>
      <w:tr w:rsidR="0070057A" w:rsidRPr="0070057A" w14:paraId="392A5377" w14:textId="77777777" w:rsidTr="37EE4870">
        <w:trPr>
          <w:trHeight w:val="275"/>
        </w:trPr>
        <w:tc>
          <w:tcPr>
            <w:tcW w:w="1549" w:type="dxa"/>
          </w:tcPr>
          <w:p w14:paraId="484B4A1A" w14:textId="77777777" w:rsidR="0070057A" w:rsidRPr="0070057A" w:rsidRDefault="37EE4870" w:rsidP="37EE4870">
            <w:pPr>
              <w:spacing w:before="0" w:after="0"/>
              <w:rPr>
                <w:b/>
                <w:bCs/>
                <w:sz w:val="24"/>
                <w:szCs w:val="24"/>
              </w:rPr>
            </w:pPr>
            <w:r w:rsidRPr="37EE4870">
              <w:rPr>
                <w:b/>
                <w:bCs/>
                <w:sz w:val="24"/>
                <w:szCs w:val="24"/>
              </w:rPr>
              <w:t>1</w:t>
            </w:r>
          </w:p>
        </w:tc>
        <w:tc>
          <w:tcPr>
            <w:tcW w:w="4533" w:type="dxa"/>
          </w:tcPr>
          <w:p w14:paraId="0B66B093" w14:textId="02E9BEFF" w:rsidR="0077719E" w:rsidRPr="0070057A" w:rsidRDefault="0110A4C3" w:rsidP="0110A4C3">
            <w:pPr>
              <w:spacing w:before="0" w:after="0"/>
              <w:rPr>
                <w:sz w:val="24"/>
                <w:szCs w:val="24"/>
              </w:rPr>
            </w:pPr>
            <w:r w:rsidRPr="0110A4C3">
              <w:rPr>
                <w:sz w:val="24"/>
                <w:szCs w:val="24"/>
              </w:rPr>
              <w:t>Contract Law</w:t>
            </w:r>
          </w:p>
        </w:tc>
        <w:tc>
          <w:tcPr>
            <w:tcW w:w="1091" w:type="dxa"/>
          </w:tcPr>
          <w:p w14:paraId="7D90A4CE" w14:textId="207F9576" w:rsidR="0070057A" w:rsidRPr="0070057A" w:rsidRDefault="37EE4870" w:rsidP="37EE4870">
            <w:pPr>
              <w:spacing w:before="0" w:after="0"/>
              <w:rPr>
                <w:sz w:val="24"/>
                <w:szCs w:val="24"/>
              </w:rPr>
            </w:pPr>
            <w:r w:rsidRPr="37EE4870">
              <w:rPr>
                <w:sz w:val="24"/>
                <w:szCs w:val="24"/>
              </w:rPr>
              <w:t>30</w:t>
            </w:r>
          </w:p>
        </w:tc>
        <w:tc>
          <w:tcPr>
            <w:tcW w:w="2041" w:type="dxa"/>
          </w:tcPr>
          <w:p w14:paraId="2533125E" w14:textId="77777777" w:rsidR="00F908E6" w:rsidRPr="00F908E6" w:rsidRDefault="0110A4C3" w:rsidP="0110A4C3">
            <w:pPr>
              <w:spacing w:before="0" w:after="0"/>
              <w:rPr>
                <w:sz w:val="24"/>
                <w:szCs w:val="24"/>
                <w:lang w:val="en-GB"/>
              </w:rPr>
            </w:pPr>
            <w:r w:rsidRPr="0110A4C3">
              <w:rPr>
                <w:sz w:val="24"/>
                <w:szCs w:val="24"/>
                <w:lang w:val="en-GB"/>
              </w:rPr>
              <w:t>UJUTN3-30-1</w:t>
            </w:r>
          </w:p>
          <w:p w14:paraId="310F75E3" w14:textId="6AFAB0C0" w:rsidR="0070057A" w:rsidRPr="0070057A" w:rsidRDefault="0070057A" w:rsidP="0070057A">
            <w:pPr>
              <w:spacing w:before="0" w:after="0"/>
              <w:rPr>
                <w:rFonts w:cstheme="minorHAnsi"/>
                <w:sz w:val="24"/>
                <w:szCs w:val="24"/>
              </w:rPr>
            </w:pPr>
          </w:p>
        </w:tc>
      </w:tr>
      <w:tr w:rsidR="0070057A" w:rsidRPr="0070057A" w14:paraId="4D7A2CFF" w14:textId="77777777" w:rsidTr="37EE4870">
        <w:tc>
          <w:tcPr>
            <w:tcW w:w="1549" w:type="dxa"/>
          </w:tcPr>
          <w:p w14:paraId="27D0D971" w14:textId="77777777" w:rsidR="0070057A" w:rsidRPr="0070057A" w:rsidRDefault="37EE4870" w:rsidP="37EE4870">
            <w:pPr>
              <w:spacing w:before="0" w:after="0"/>
              <w:rPr>
                <w:b/>
                <w:bCs/>
                <w:sz w:val="24"/>
                <w:szCs w:val="24"/>
              </w:rPr>
            </w:pPr>
            <w:r w:rsidRPr="37EE4870">
              <w:rPr>
                <w:b/>
                <w:bCs/>
                <w:sz w:val="24"/>
                <w:szCs w:val="24"/>
              </w:rPr>
              <w:t>1</w:t>
            </w:r>
          </w:p>
        </w:tc>
        <w:tc>
          <w:tcPr>
            <w:tcW w:w="4533" w:type="dxa"/>
          </w:tcPr>
          <w:p w14:paraId="12329C65" w14:textId="6FA23408" w:rsidR="0077719E" w:rsidRPr="0070057A" w:rsidRDefault="0110A4C3" w:rsidP="0110A4C3">
            <w:pPr>
              <w:spacing w:before="0" w:after="0"/>
              <w:rPr>
                <w:sz w:val="24"/>
                <w:szCs w:val="24"/>
              </w:rPr>
            </w:pPr>
            <w:r w:rsidRPr="0110A4C3">
              <w:rPr>
                <w:sz w:val="24"/>
                <w:szCs w:val="24"/>
              </w:rPr>
              <w:t>Criminal Law</w:t>
            </w:r>
          </w:p>
        </w:tc>
        <w:tc>
          <w:tcPr>
            <w:tcW w:w="1091" w:type="dxa"/>
          </w:tcPr>
          <w:p w14:paraId="3AA68816" w14:textId="5CE8B9D5" w:rsidR="0070057A" w:rsidRPr="0070057A" w:rsidRDefault="37EE4870" w:rsidP="37EE4870">
            <w:pPr>
              <w:spacing w:before="0" w:after="0"/>
              <w:rPr>
                <w:sz w:val="24"/>
                <w:szCs w:val="24"/>
              </w:rPr>
            </w:pPr>
            <w:r w:rsidRPr="37EE4870">
              <w:rPr>
                <w:sz w:val="24"/>
                <w:szCs w:val="24"/>
              </w:rPr>
              <w:t>30</w:t>
            </w:r>
          </w:p>
        </w:tc>
        <w:tc>
          <w:tcPr>
            <w:tcW w:w="2041" w:type="dxa"/>
          </w:tcPr>
          <w:p w14:paraId="353B708C" w14:textId="77777777" w:rsidR="00F908E6" w:rsidRPr="00F908E6" w:rsidRDefault="0110A4C3" w:rsidP="0110A4C3">
            <w:pPr>
              <w:rPr>
                <w:sz w:val="24"/>
                <w:szCs w:val="24"/>
              </w:rPr>
            </w:pPr>
            <w:r w:rsidRPr="0110A4C3">
              <w:rPr>
                <w:sz w:val="24"/>
                <w:szCs w:val="24"/>
              </w:rPr>
              <w:t>UJUTD3-30-1</w:t>
            </w:r>
          </w:p>
          <w:p w14:paraId="21BF9314" w14:textId="0A35DEE2" w:rsidR="0070057A" w:rsidRPr="0070057A" w:rsidRDefault="0070057A" w:rsidP="0070057A">
            <w:pPr>
              <w:spacing w:before="0" w:after="0"/>
              <w:rPr>
                <w:rFonts w:cstheme="minorHAnsi"/>
                <w:sz w:val="24"/>
                <w:szCs w:val="24"/>
              </w:rPr>
            </w:pPr>
          </w:p>
        </w:tc>
      </w:tr>
      <w:tr w:rsidR="0070057A" w:rsidRPr="0070057A" w14:paraId="2E1D5CBB" w14:textId="77777777" w:rsidTr="37EE4870">
        <w:tc>
          <w:tcPr>
            <w:tcW w:w="1549" w:type="dxa"/>
          </w:tcPr>
          <w:p w14:paraId="631D1E75" w14:textId="77777777" w:rsidR="0070057A" w:rsidRPr="0070057A" w:rsidRDefault="37EE4870" w:rsidP="37EE4870">
            <w:pPr>
              <w:spacing w:before="0" w:after="0"/>
              <w:rPr>
                <w:b/>
                <w:bCs/>
                <w:sz w:val="24"/>
                <w:szCs w:val="24"/>
              </w:rPr>
            </w:pPr>
            <w:r w:rsidRPr="37EE4870">
              <w:rPr>
                <w:b/>
                <w:bCs/>
                <w:sz w:val="24"/>
                <w:szCs w:val="24"/>
              </w:rPr>
              <w:t>1</w:t>
            </w:r>
          </w:p>
        </w:tc>
        <w:tc>
          <w:tcPr>
            <w:tcW w:w="4533" w:type="dxa"/>
          </w:tcPr>
          <w:p w14:paraId="6F2656F4" w14:textId="0DA17D8E" w:rsidR="0077719E" w:rsidRPr="0070057A" w:rsidRDefault="0110A4C3" w:rsidP="0110A4C3">
            <w:pPr>
              <w:spacing w:before="0" w:after="0"/>
              <w:rPr>
                <w:sz w:val="24"/>
                <w:szCs w:val="24"/>
              </w:rPr>
            </w:pPr>
            <w:r w:rsidRPr="0110A4C3">
              <w:rPr>
                <w:sz w:val="24"/>
                <w:szCs w:val="24"/>
              </w:rPr>
              <w:t>Public &amp; Constitutional Law</w:t>
            </w:r>
          </w:p>
        </w:tc>
        <w:tc>
          <w:tcPr>
            <w:tcW w:w="1091" w:type="dxa"/>
          </w:tcPr>
          <w:p w14:paraId="2CE2B06C" w14:textId="6C0D2847" w:rsidR="0070057A" w:rsidRPr="0070057A" w:rsidRDefault="37EE4870" w:rsidP="37EE4870">
            <w:pPr>
              <w:spacing w:before="0" w:after="0"/>
              <w:rPr>
                <w:sz w:val="24"/>
                <w:szCs w:val="24"/>
              </w:rPr>
            </w:pPr>
            <w:r w:rsidRPr="37EE4870">
              <w:rPr>
                <w:sz w:val="24"/>
                <w:szCs w:val="24"/>
              </w:rPr>
              <w:t>30</w:t>
            </w:r>
          </w:p>
        </w:tc>
        <w:tc>
          <w:tcPr>
            <w:tcW w:w="2041" w:type="dxa"/>
          </w:tcPr>
          <w:p w14:paraId="2E3B801E" w14:textId="77777777" w:rsidR="00F908E6" w:rsidRPr="00F908E6" w:rsidRDefault="0110A4C3" w:rsidP="0110A4C3">
            <w:pPr>
              <w:spacing w:before="0" w:after="0"/>
              <w:rPr>
                <w:sz w:val="24"/>
                <w:szCs w:val="24"/>
                <w:lang w:val="en-GB"/>
              </w:rPr>
            </w:pPr>
            <w:r w:rsidRPr="0110A4C3">
              <w:rPr>
                <w:sz w:val="24"/>
                <w:szCs w:val="24"/>
                <w:lang w:val="en-GB"/>
              </w:rPr>
              <w:t>UJUUKK-30-1</w:t>
            </w:r>
          </w:p>
          <w:p w14:paraId="0F96FABA" w14:textId="5FBCBE05" w:rsidR="0070057A" w:rsidRPr="0070057A" w:rsidRDefault="0070057A" w:rsidP="0070057A">
            <w:pPr>
              <w:spacing w:before="0" w:after="0"/>
              <w:rPr>
                <w:rFonts w:cstheme="minorHAnsi"/>
                <w:sz w:val="24"/>
                <w:szCs w:val="24"/>
              </w:rPr>
            </w:pPr>
          </w:p>
        </w:tc>
      </w:tr>
      <w:tr w:rsidR="0070057A" w:rsidRPr="0070057A" w14:paraId="7A984E7F" w14:textId="77777777" w:rsidTr="37EE4870">
        <w:tc>
          <w:tcPr>
            <w:tcW w:w="1549" w:type="dxa"/>
          </w:tcPr>
          <w:p w14:paraId="377B3D63" w14:textId="77777777" w:rsidR="0070057A" w:rsidRPr="0070057A" w:rsidRDefault="37EE4870" w:rsidP="37EE4870">
            <w:pPr>
              <w:spacing w:before="0" w:after="0"/>
              <w:rPr>
                <w:b/>
                <w:bCs/>
                <w:sz w:val="24"/>
                <w:szCs w:val="24"/>
              </w:rPr>
            </w:pPr>
            <w:r w:rsidRPr="37EE4870">
              <w:rPr>
                <w:b/>
                <w:bCs/>
                <w:sz w:val="24"/>
                <w:szCs w:val="24"/>
              </w:rPr>
              <w:t>1</w:t>
            </w:r>
          </w:p>
        </w:tc>
        <w:tc>
          <w:tcPr>
            <w:tcW w:w="4533" w:type="dxa"/>
          </w:tcPr>
          <w:p w14:paraId="0DEED56F" w14:textId="307AA64A" w:rsidR="0077719E" w:rsidRPr="0070057A" w:rsidRDefault="0110A4C3" w:rsidP="0110A4C3">
            <w:pPr>
              <w:spacing w:before="0" w:after="0"/>
              <w:rPr>
                <w:sz w:val="24"/>
                <w:szCs w:val="24"/>
              </w:rPr>
            </w:pPr>
            <w:r w:rsidRPr="0110A4C3">
              <w:rPr>
                <w:sz w:val="24"/>
                <w:szCs w:val="24"/>
              </w:rPr>
              <w:t>Foundations for Law</w:t>
            </w:r>
          </w:p>
        </w:tc>
        <w:tc>
          <w:tcPr>
            <w:tcW w:w="1091" w:type="dxa"/>
          </w:tcPr>
          <w:p w14:paraId="1E7ECE54" w14:textId="58DBBD53" w:rsidR="0070057A" w:rsidRPr="0070057A" w:rsidRDefault="37EE4870" w:rsidP="37EE4870">
            <w:pPr>
              <w:spacing w:before="0" w:after="0"/>
              <w:rPr>
                <w:sz w:val="24"/>
                <w:szCs w:val="24"/>
              </w:rPr>
            </w:pPr>
            <w:r w:rsidRPr="37EE4870">
              <w:rPr>
                <w:sz w:val="24"/>
                <w:szCs w:val="24"/>
              </w:rPr>
              <w:t>30</w:t>
            </w:r>
          </w:p>
        </w:tc>
        <w:tc>
          <w:tcPr>
            <w:tcW w:w="2041" w:type="dxa"/>
          </w:tcPr>
          <w:p w14:paraId="13C91D0D" w14:textId="77777777" w:rsidR="00F908E6" w:rsidRPr="00F908E6" w:rsidRDefault="0110A4C3" w:rsidP="0110A4C3">
            <w:pPr>
              <w:spacing w:before="0" w:after="0"/>
              <w:rPr>
                <w:sz w:val="24"/>
                <w:szCs w:val="24"/>
                <w:lang w:val="en-GB"/>
              </w:rPr>
            </w:pPr>
            <w:r w:rsidRPr="0110A4C3">
              <w:rPr>
                <w:sz w:val="24"/>
                <w:szCs w:val="24"/>
                <w:lang w:val="en-GB"/>
              </w:rPr>
              <w:t>UJUUKV-30-1</w:t>
            </w:r>
          </w:p>
          <w:p w14:paraId="01BE3F8A" w14:textId="0747AEA5" w:rsidR="0070057A" w:rsidRPr="0070057A" w:rsidRDefault="0070057A" w:rsidP="0070057A">
            <w:pPr>
              <w:spacing w:before="0" w:after="0"/>
              <w:rPr>
                <w:rFonts w:cstheme="minorHAnsi"/>
                <w:sz w:val="24"/>
                <w:szCs w:val="24"/>
              </w:rPr>
            </w:pPr>
          </w:p>
        </w:tc>
      </w:tr>
    </w:tbl>
    <w:p w14:paraId="090C3018" w14:textId="2CB9B717" w:rsidR="0070057A" w:rsidRPr="0077719E" w:rsidRDefault="37EE4870" w:rsidP="37EE4870">
      <w:pPr>
        <w:keepNext/>
        <w:keepLines/>
        <w:outlineLvl w:val="2"/>
        <w:rPr>
          <w:rFonts w:eastAsiaTheme="majorEastAsia" w:cstheme="majorBidi"/>
          <w:b/>
          <w:bCs/>
          <w:sz w:val="24"/>
          <w:szCs w:val="24"/>
        </w:rPr>
      </w:pPr>
      <w:r w:rsidRPr="37EE4870">
        <w:rPr>
          <w:rFonts w:eastAsiaTheme="majorEastAsia" w:cstheme="majorBidi"/>
          <w:b/>
          <w:bCs/>
          <w:sz w:val="24"/>
          <w:szCs w:val="24"/>
        </w:rPr>
        <w:t>Year Two (at Frenchay)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46"/>
        <w:gridCol w:w="1150"/>
        <w:gridCol w:w="2158"/>
      </w:tblGrid>
      <w:tr w:rsidR="0070057A" w:rsidRPr="0077719E" w14:paraId="47D61E7B" w14:textId="77777777" w:rsidTr="37EE4870">
        <w:trPr>
          <w:trHeight w:val="284"/>
        </w:trPr>
        <w:tc>
          <w:tcPr>
            <w:tcW w:w="5000" w:type="pct"/>
            <w:gridSpan w:val="4"/>
          </w:tcPr>
          <w:p w14:paraId="339DCD34" w14:textId="77777777" w:rsidR="0070057A" w:rsidRPr="0077719E" w:rsidRDefault="0110A4C3" w:rsidP="0110A4C3">
            <w:pPr>
              <w:spacing w:before="0" w:after="0"/>
              <w:rPr>
                <w:b/>
                <w:bCs/>
                <w:sz w:val="24"/>
                <w:szCs w:val="24"/>
              </w:rPr>
            </w:pPr>
            <w:r w:rsidRPr="0110A4C3">
              <w:rPr>
                <w:b/>
                <w:bCs/>
                <w:sz w:val="24"/>
                <w:szCs w:val="24"/>
              </w:rPr>
              <w:t>Full time</w:t>
            </w:r>
          </w:p>
        </w:tc>
      </w:tr>
      <w:tr w:rsidR="0070057A" w:rsidRPr="0077719E" w14:paraId="0ECCB5F4" w14:textId="77777777" w:rsidTr="37EE4870">
        <w:trPr>
          <w:trHeight w:val="284"/>
        </w:trPr>
        <w:tc>
          <w:tcPr>
            <w:tcW w:w="907" w:type="pct"/>
          </w:tcPr>
          <w:p w14:paraId="7C5C1F4F" w14:textId="77777777" w:rsidR="0070057A" w:rsidRPr="0077719E" w:rsidRDefault="0110A4C3" w:rsidP="0110A4C3">
            <w:pPr>
              <w:spacing w:before="0" w:after="0"/>
              <w:rPr>
                <w:b/>
                <w:bCs/>
                <w:sz w:val="24"/>
                <w:szCs w:val="24"/>
              </w:rPr>
            </w:pPr>
            <w:r w:rsidRPr="0110A4C3">
              <w:rPr>
                <w:b/>
                <w:bCs/>
                <w:sz w:val="24"/>
                <w:szCs w:val="24"/>
              </w:rPr>
              <w:t>Level</w:t>
            </w:r>
          </w:p>
        </w:tc>
        <w:tc>
          <w:tcPr>
            <w:tcW w:w="2324" w:type="pct"/>
          </w:tcPr>
          <w:p w14:paraId="752A169A" w14:textId="77777777" w:rsidR="0070057A" w:rsidRPr="0077719E" w:rsidRDefault="0110A4C3" w:rsidP="0110A4C3">
            <w:pPr>
              <w:spacing w:before="0" w:after="0"/>
              <w:rPr>
                <w:b/>
                <w:bCs/>
                <w:sz w:val="24"/>
                <w:szCs w:val="24"/>
              </w:rPr>
            </w:pPr>
            <w:r w:rsidRPr="0110A4C3">
              <w:rPr>
                <w:b/>
                <w:bCs/>
                <w:sz w:val="24"/>
                <w:szCs w:val="24"/>
              </w:rPr>
              <w:t>Title</w:t>
            </w:r>
          </w:p>
        </w:tc>
        <w:tc>
          <w:tcPr>
            <w:tcW w:w="615" w:type="pct"/>
          </w:tcPr>
          <w:p w14:paraId="6AB20A5A" w14:textId="77777777" w:rsidR="0070057A" w:rsidRPr="0077719E" w:rsidRDefault="0110A4C3" w:rsidP="0110A4C3">
            <w:pPr>
              <w:spacing w:before="0" w:after="0"/>
              <w:rPr>
                <w:b/>
                <w:bCs/>
                <w:sz w:val="24"/>
                <w:szCs w:val="24"/>
              </w:rPr>
            </w:pPr>
            <w:r w:rsidRPr="0110A4C3">
              <w:rPr>
                <w:b/>
                <w:bCs/>
                <w:sz w:val="24"/>
                <w:szCs w:val="24"/>
              </w:rPr>
              <w:t>Credits</w:t>
            </w:r>
          </w:p>
        </w:tc>
        <w:tc>
          <w:tcPr>
            <w:tcW w:w="1154" w:type="pct"/>
          </w:tcPr>
          <w:p w14:paraId="4B441B00" w14:textId="77777777" w:rsidR="0070057A" w:rsidRPr="0077719E" w:rsidRDefault="0110A4C3" w:rsidP="0110A4C3">
            <w:pPr>
              <w:spacing w:before="0" w:after="0"/>
              <w:rPr>
                <w:b/>
                <w:bCs/>
                <w:sz w:val="24"/>
                <w:szCs w:val="24"/>
              </w:rPr>
            </w:pPr>
            <w:r w:rsidRPr="0110A4C3">
              <w:rPr>
                <w:b/>
                <w:bCs/>
                <w:sz w:val="24"/>
                <w:szCs w:val="24"/>
              </w:rPr>
              <w:t>Code</w:t>
            </w:r>
          </w:p>
        </w:tc>
      </w:tr>
      <w:tr w:rsidR="0070057A" w:rsidRPr="0077719E" w14:paraId="33DBE4AE" w14:textId="77777777" w:rsidTr="37EE4870">
        <w:trPr>
          <w:trHeight w:val="284"/>
        </w:trPr>
        <w:tc>
          <w:tcPr>
            <w:tcW w:w="907" w:type="pct"/>
          </w:tcPr>
          <w:p w14:paraId="5E6D1B25" w14:textId="1E42A91D" w:rsidR="0070057A" w:rsidRPr="0077719E" w:rsidRDefault="37EE4870" w:rsidP="37EE4870">
            <w:pPr>
              <w:spacing w:before="0" w:after="0"/>
              <w:rPr>
                <w:b/>
                <w:bCs/>
                <w:sz w:val="24"/>
                <w:szCs w:val="24"/>
              </w:rPr>
            </w:pPr>
            <w:r w:rsidRPr="37EE4870">
              <w:rPr>
                <w:b/>
                <w:bCs/>
                <w:sz w:val="24"/>
                <w:szCs w:val="24"/>
              </w:rPr>
              <w:t>2</w:t>
            </w:r>
          </w:p>
        </w:tc>
        <w:tc>
          <w:tcPr>
            <w:tcW w:w="2324" w:type="pct"/>
          </w:tcPr>
          <w:p w14:paraId="1AB73B8D" w14:textId="4D2B6894" w:rsidR="0077719E" w:rsidRPr="0077719E" w:rsidRDefault="0110A4C3" w:rsidP="0110A4C3">
            <w:pPr>
              <w:spacing w:before="0" w:after="0"/>
              <w:rPr>
                <w:sz w:val="24"/>
                <w:szCs w:val="24"/>
              </w:rPr>
            </w:pPr>
            <w:r w:rsidRPr="0110A4C3">
              <w:rPr>
                <w:sz w:val="24"/>
                <w:szCs w:val="24"/>
              </w:rPr>
              <w:t>Law of Torts**</w:t>
            </w:r>
          </w:p>
        </w:tc>
        <w:tc>
          <w:tcPr>
            <w:tcW w:w="615" w:type="pct"/>
          </w:tcPr>
          <w:p w14:paraId="0274534A" w14:textId="234BF260" w:rsidR="0070057A" w:rsidRPr="0077719E" w:rsidRDefault="37EE4870" w:rsidP="37EE4870">
            <w:pPr>
              <w:spacing w:before="0" w:after="0"/>
              <w:jc w:val="center"/>
              <w:rPr>
                <w:sz w:val="24"/>
                <w:szCs w:val="24"/>
              </w:rPr>
            </w:pPr>
            <w:r w:rsidRPr="37EE4870">
              <w:rPr>
                <w:sz w:val="24"/>
                <w:szCs w:val="24"/>
              </w:rPr>
              <w:t>30</w:t>
            </w:r>
          </w:p>
        </w:tc>
        <w:tc>
          <w:tcPr>
            <w:tcW w:w="1154" w:type="pct"/>
          </w:tcPr>
          <w:p w14:paraId="43ABE0CD" w14:textId="6245A965" w:rsidR="0070057A" w:rsidRPr="0077719E" w:rsidRDefault="0110A4C3" w:rsidP="0110A4C3">
            <w:pPr>
              <w:spacing w:before="0" w:after="0"/>
              <w:rPr>
                <w:sz w:val="24"/>
                <w:szCs w:val="24"/>
              </w:rPr>
            </w:pPr>
            <w:r w:rsidRPr="0110A4C3">
              <w:rPr>
                <w:sz w:val="24"/>
                <w:szCs w:val="24"/>
              </w:rPr>
              <w:t>UJUUKU-30-2</w:t>
            </w:r>
          </w:p>
        </w:tc>
      </w:tr>
      <w:tr w:rsidR="0070057A" w:rsidRPr="0077719E" w14:paraId="627CBE60" w14:textId="77777777" w:rsidTr="37EE4870">
        <w:trPr>
          <w:trHeight w:val="284"/>
        </w:trPr>
        <w:tc>
          <w:tcPr>
            <w:tcW w:w="907" w:type="pct"/>
          </w:tcPr>
          <w:p w14:paraId="15E0A747" w14:textId="3A164545" w:rsidR="0070057A" w:rsidRPr="0077719E" w:rsidRDefault="37EE4870" w:rsidP="37EE4870">
            <w:pPr>
              <w:spacing w:before="0" w:after="0"/>
              <w:rPr>
                <w:b/>
                <w:bCs/>
                <w:sz w:val="24"/>
                <w:szCs w:val="24"/>
              </w:rPr>
            </w:pPr>
            <w:r w:rsidRPr="37EE4870">
              <w:rPr>
                <w:b/>
                <w:bCs/>
                <w:sz w:val="24"/>
                <w:szCs w:val="24"/>
              </w:rPr>
              <w:t>2</w:t>
            </w:r>
          </w:p>
        </w:tc>
        <w:tc>
          <w:tcPr>
            <w:tcW w:w="2324" w:type="pct"/>
          </w:tcPr>
          <w:p w14:paraId="667E0DE1" w14:textId="786D8E14" w:rsidR="0077719E" w:rsidRPr="0077719E" w:rsidRDefault="0110A4C3" w:rsidP="0110A4C3">
            <w:pPr>
              <w:spacing w:before="0" w:after="0"/>
              <w:rPr>
                <w:sz w:val="24"/>
                <w:szCs w:val="24"/>
              </w:rPr>
            </w:pPr>
            <w:r w:rsidRPr="0110A4C3">
              <w:rPr>
                <w:sz w:val="24"/>
                <w:szCs w:val="24"/>
              </w:rPr>
              <w:t>Land Law**</w:t>
            </w:r>
          </w:p>
        </w:tc>
        <w:tc>
          <w:tcPr>
            <w:tcW w:w="615" w:type="pct"/>
          </w:tcPr>
          <w:p w14:paraId="0CE76EB2" w14:textId="6C3FD647" w:rsidR="0070057A" w:rsidRPr="0077719E" w:rsidRDefault="37EE4870" w:rsidP="37EE4870">
            <w:pPr>
              <w:spacing w:before="0" w:after="0"/>
              <w:jc w:val="center"/>
              <w:rPr>
                <w:sz w:val="24"/>
                <w:szCs w:val="24"/>
              </w:rPr>
            </w:pPr>
            <w:r w:rsidRPr="37EE4870">
              <w:rPr>
                <w:sz w:val="24"/>
                <w:szCs w:val="24"/>
              </w:rPr>
              <w:t>30</w:t>
            </w:r>
          </w:p>
        </w:tc>
        <w:tc>
          <w:tcPr>
            <w:tcW w:w="1154" w:type="pct"/>
          </w:tcPr>
          <w:p w14:paraId="687FA00E" w14:textId="77777777" w:rsidR="00FC1261" w:rsidRPr="00FC1261" w:rsidRDefault="0110A4C3" w:rsidP="0110A4C3">
            <w:pPr>
              <w:spacing w:before="0" w:after="0"/>
              <w:rPr>
                <w:sz w:val="24"/>
                <w:szCs w:val="24"/>
              </w:rPr>
            </w:pPr>
            <w:r w:rsidRPr="0110A4C3">
              <w:rPr>
                <w:sz w:val="24"/>
                <w:szCs w:val="24"/>
              </w:rPr>
              <w:t>UJUUKT-30-2</w:t>
            </w:r>
          </w:p>
          <w:p w14:paraId="258E631B" w14:textId="7F4CF2E4" w:rsidR="0070057A" w:rsidRPr="0077719E" w:rsidRDefault="0070057A" w:rsidP="0070057A">
            <w:pPr>
              <w:spacing w:before="0" w:after="0"/>
              <w:rPr>
                <w:sz w:val="24"/>
              </w:rPr>
            </w:pPr>
          </w:p>
        </w:tc>
      </w:tr>
      <w:tr w:rsidR="004F53D4" w:rsidRPr="0077719E" w14:paraId="1A708C7C" w14:textId="77777777" w:rsidTr="37EE4870">
        <w:trPr>
          <w:trHeight w:val="284"/>
        </w:trPr>
        <w:tc>
          <w:tcPr>
            <w:tcW w:w="907" w:type="pct"/>
          </w:tcPr>
          <w:p w14:paraId="66A05239" w14:textId="0C98BB80" w:rsidR="004F53D4" w:rsidRPr="0077719E" w:rsidRDefault="004F53D4" w:rsidP="37EE4870">
            <w:pPr>
              <w:spacing w:before="0" w:after="0"/>
              <w:rPr>
                <w:b/>
                <w:bCs/>
                <w:sz w:val="24"/>
                <w:szCs w:val="24"/>
              </w:rPr>
            </w:pPr>
            <w:r w:rsidRPr="37EE4870">
              <w:rPr>
                <w:b/>
                <w:bCs/>
                <w:sz w:val="24"/>
                <w:szCs w:val="24"/>
              </w:rPr>
              <w:t>2</w:t>
            </w:r>
          </w:p>
        </w:tc>
        <w:tc>
          <w:tcPr>
            <w:tcW w:w="2324" w:type="pct"/>
            <w:vMerge w:val="restart"/>
          </w:tcPr>
          <w:p w14:paraId="2F7F3D62" w14:textId="47E4CE60" w:rsidR="004F53D4" w:rsidRPr="0077719E" w:rsidRDefault="004F53D4" w:rsidP="0110A4C3">
            <w:pPr>
              <w:spacing w:before="0" w:after="0"/>
              <w:rPr>
                <w:sz w:val="24"/>
                <w:szCs w:val="24"/>
              </w:rPr>
            </w:pPr>
            <w:r w:rsidRPr="0110A4C3">
              <w:rPr>
                <w:sz w:val="24"/>
                <w:szCs w:val="24"/>
              </w:rPr>
              <w:t>Plus 2 optional Modules</w:t>
            </w:r>
          </w:p>
        </w:tc>
        <w:tc>
          <w:tcPr>
            <w:tcW w:w="615" w:type="pct"/>
          </w:tcPr>
          <w:p w14:paraId="3F62A8ED" w14:textId="78E8286F" w:rsidR="004F53D4" w:rsidRPr="0077719E" w:rsidRDefault="004F53D4" w:rsidP="37EE4870">
            <w:pPr>
              <w:spacing w:before="0" w:after="0"/>
              <w:jc w:val="center"/>
              <w:rPr>
                <w:sz w:val="24"/>
                <w:szCs w:val="24"/>
              </w:rPr>
            </w:pPr>
            <w:r w:rsidRPr="37EE4870">
              <w:rPr>
                <w:sz w:val="24"/>
                <w:szCs w:val="24"/>
              </w:rPr>
              <w:t>30</w:t>
            </w:r>
          </w:p>
        </w:tc>
        <w:tc>
          <w:tcPr>
            <w:tcW w:w="1154" w:type="pct"/>
          </w:tcPr>
          <w:p w14:paraId="46F75B26" w14:textId="101547B8" w:rsidR="004F53D4" w:rsidRPr="0077719E" w:rsidRDefault="004F53D4" w:rsidP="0070057A">
            <w:pPr>
              <w:spacing w:before="0" w:after="0"/>
              <w:rPr>
                <w:sz w:val="24"/>
              </w:rPr>
            </w:pPr>
          </w:p>
        </w:tc>
      </w:tr>
      <w:tr w:rsidR="004F53D4" w:rsidRPr="0077719E" w14:paraId="16D2E672" w14:textId="77777777" w:rsidTr="37EE4870">
        <w:trPr>
          <w:trHeight w:val="284"/>
        </w:trPr>
        <w:tc>
          <w:tcPr>
            <w:tcW w:w="907" w:type="pct"/>
          </w:tcPr>
          <w:p w14:paraId="6ACA360E" w14:textId="0E8BF643" w:rsidR="004F53D4" w:rsidRPr="0077719E" w:rsidRDefault="004F53D4" w:rsidP="37EE4870">
            <w:pPr>
              <w:spacing w:before="0" w:after="0"/>
              <w:rPr>
                <w:b/>
                <w:bCs/>
                <w:sz w:val="24"/>
                <w:szCs w:val="24"/>
              </w:rPr>
            </w:pPr>
            <w:r w:rsidRPr="37EE4870">
              <w:rPr>
                <w:b/>
                <w:bCs/>
                <w:sz w:val="24"/>
                <w:szCs w:val="24"/>
              </w:rPr>
              <w:t>2</w:t>
            </w:r>
          </w:p>
        </w:tc>
        <w:tc>
          <w:tcPr>
            <w:tcW w:w="2324" w:type="pct"/>
            <w:vMerge/>
          </w:tcPr>
          <w:p w14:paraId="6A889C16" w14:textId="7EF0DF50" w:rsidR="004F53D4" w:rsidRPr="0077719E" w:rsidRDefault="004F53D4" w:rsidP="0070057A">
            <w:pPr>
              <w:spacing w:before="0" w:after="0"/>
              <w:rPr>
                <w:sz w:val="24"/>
              </w:rPr>
            </w:pPr>
          </w:p>
        </w:tc>
        <w:tc>
          <w:tcPr>
            <w:tcW w:w="615" w:type="pct"/>
          </w:tcPr>
          <w:p w14:paraId="15D8F281" w14:textId="705EEFD1" w:rsidR="004F53D4" w:rsidRPr="0077719E" w:rsidRDefault="004F53D4" w:rsidP="37EE4870">
            <w:pPr>
              <w:spacing w:before="0" w:after="0"/>
              <w:jc w:val="center"/>
              <w:rPr>
                <w:sz w:val="24"/>
                <w:szCs w:val="24"/>
              </w:rPr>
            </w:pPr>
            <w:r w:rsidRPr="37EE4870">
              <w:rPr>
                <w:sz w:val="24"/>
                <w:szCs w:val="24"/>
              </w:rPr>
              <w:t>30</w:t>
            </w:r>
          </w:p>
        </w:tc>
        <w:tc>
          <w:tcPr>
            <w:tcW w:w="1154" w:type="pct"/>
          </w:tcPr>
          <w:p w14:paraId="3EDBF1AA" w14:textId="253101AC" w:rsidR="004F53D4" w:rsidRPr="0077719E" w:rsidRDefault="004F53D4" w:rsidP="0070057A">
            <w:pPr>
              <w:spacing w:before="0" w:after="0"/>
              <w:rPr>
                <w:sz w:val="24"/>
              </w:rPr>
            </w:pPr>
          </w:p>
        </w:tc>
      </w:tr>
    </w:tbl>
    <w:p w14:paraId="7805753D" w14:textId="77777777" w:rsidR="00530757" w:rsidRDefault="00530757" w:rsidP="00530757">
      <w:pPr>
        <w:rPr>
          <w:rFonts w:ascii="Microsoft Sans Serif" w:hAnsi="Microsoft Sans Serif"/>
          <w:b/>
          <w:bCs/>
          <w:sz w:val="24"/>
        </w:rPr>
      </w:pPr>
    </w:p>
    <w:p w14:paraId="612BEAAC" w14:textId="649A66F2" w:rsid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t xml:space="preserve">A current list of option modules is available here </w:t>
      </w:r>
      <w:hyperlink r:id="rId18">
        <w:r w:rsidRPr="0110A4C3">
          <w:rPr>
            <w:rStyle w:val="Hyperlink"/>
            <w:rFonts w:ascii="Microsoft Sans Serif" w:hAnsi="Microsoft Sans Serif"/>
            <w:b/>
            <w:bCs/>
            <w:sz w:val="24"/>
            <w:szCs w:val="24"/>
          </w:rPr>
          <w:t>https://courses.uwe.ac.uk/M100/law</w:t>
        </w:r>
      </w:hyperlink>
    </w:p>
    <w:p w14:paraId="0632F424" w14:textId="456B6121" w:rsidR="00530757" w:rsidRPr="00530757" w:rsidRDefault="37EE4870" w:rsidP="37EE4870">
      <w:pPr>
        <w:rPr>
          <w:rFonts w:ascii="Microsoft Sans Serif" w:hAnsi="Microsoft Sans Serif"/>
          <w:b/>
          <w:bCs/>
          <w:sz w:val="24"/>
          <w:szCs w:val="24"/>
        </w:rPr>
      </w:pPr>
      <w:r w:rsidRPr="37EE4870">
        <w:rPr>
          <w:rFonts w:ascii="Microsoft Sans Serif" w:hAnsi="Microsoft Sans Serif"/>
          <w:b/>
          <w:bCs/>
          <w:sz w:val="24"/>
          <w:szCs w:val="24"/>
        </w:rPr>
        <w:t>Year Three (at Frenchay)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46"/>
        <w:gridCol w:w="1150"/>
        <w:gridCol w:w="2158"/>
      </w:tblGrid>
      <w:tr w:rsidR="00530757" w:rsidRPr="00530757" w14:paraId="271FD422" w14:textId="77777777" w:rsidTr="37EE4870">
        <w:trPr>
          <w:trHeight w:val="632"/>
        </w:trPr>
        <w:tc>
          <w:tcPr>
            <w:tcW w:w="5000" w:type="pct"/>
            <w:gridSpan w:val="4"/>
          </w:tcPr>
          <w:p w14:paraId="6BCCB3EF" w14:textId="77777777" w:rsidR="00530757" w:rsidRP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lastRenderedPageBreak/>
              <w:t>Full time</w:t>
            </w:r>
          </w:p>
        </w:tc>
      </w:tr>
      <w:tr w:rsidR="00530757" w:rsidRPr="00530757" w14:paraId="661C3796" w14:textId="77777777" w:rsidTr="37EE4870">
        <w:trPr>
          <w:trHeight w:val="284"/>
        </w:trPr>
        <w:tc>
          <w:tcPr>
            <w:tcW w:w="907" w:type="pct"/>
          </w:tcPr>
          <w:p w14:paraId="0B19DD05" w14:textId="77777777" w:rsidR="00530757" w:rsidRP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t>Level</w:t>
            </w:r>
          </w:p>
        </w:tc>
        <w:tc>
          <w:tcPr>
            <w:tcW w:w="2324" w:type="pct"/>
          </w:tcPr>
          <w:p w14:paraId="7A40B2EC" w14:textId="77777777" w:rsidR="00530757" w:rsidRP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t>Title</w:t>
            </w:r>
          </w:p>
        </w:tc>
        <w:tc>
          <w:tcPr>
            <w:tcW w:w="615" w:type="pct"/>
          </w:tcPr>
          <w:p w14:paraId="1F1D0B16" w14:textId="77777777" w:rsidR="00530757" w:rsidRP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t>Credits</w:t>
            </w:r>
          </w:p>
        </w:tc>
        <w:tc>
          <w:tcPr>
            <w:tcW w:w="1154" w:type="pct"/>
          </w:tcPr>
          <w:p w14:paraId="383F0E81" w14:textId="77777777" w:rsidR="00530757" w:rsidRPr="00530757" w:rsidRDefault="0110A4C3" w:rsidP="0110A4C3">
            <w:pPr>
              <w:rPr>
                <w:rFonts w:ascii="Microsoft Sans Serif" w:hAnsi="Microsoft Sans Serif"/>
                <w:b/>
                <w:bCs/>
                <w:sz w:val="24"/>
                <w:szCs w:val="24"/>
              </w:rPr>
            </w:pPr>
            <w:r w:rsidRPr="0110A4C3">
              <w:rPr>
                <w:rFonts w:ascii="Microsoft Sans Serif" w:hAnsi="Microsoft Sans Serif"/>
                <w:b/>
                <w:bCs/>
                <w:sz w:val="24"/>
                <w:szCs w:val="24"/>
              </w:rPr>
              <w:t>Code</w:t>
            </w:r>
          </w:p>
        </w:tc>
      </w:tr>
      <w:tr w:rsidR="00530757" w:rsidRPr="00530757" w14:paraId="106C0305" w14:textId="77777777" w:rsidTr="37EE4870">
        <w:trPr>
          <w:trHeight w:val="284"/>
        </w:trPr>
        <w:tc>
          <w:tcPr>
            <w:tcW w:w="907" w:type="pct"/>
          </w:tcPr>
          <w:p w14:paraId="638D75B1" w14:textId="29A23E93" w:rsidR="00530757" w:rsidRPr="006E3A6A" w:rsidRDefault="37EE4870" w:rsidP="37EE4870">
            <w:pPr>
              <w:rPr>
                <w:rFonts w:ascii="Microsoft Sans Serif" w:hAnsi="Microsoft Sans Serif"/>
                <w:sz w:val="24"/>
                <w:szCs w:val="24"/>
              </w:rPr>
            </w:pPr>
            <w:r w:rsidRPr="37EE4870">
              <w:rPr>
                <w:rFonts w:ascii="Microsoft Sans Serif" w:hAnsi="Microsoft Sans Serif"/>
                <w:sz w:val="24"/>
                <w:szCs w:val="24"/>
              </w:rPr>
              <w:t>3</w:t>
            </w:r>
          </w:p>
        </w:tc>
        <w:tc>
          <w:tcPr>
            <w:tcW w:w="2324" w:type="pct"/>
          </w:tcPr>
          <w:p w14:paraId="44E8FF56" w14:textId="4E013812" w:rsidR="00530757" w:rsidRPr="006E3A6A" w:rsidRDefault="0110A4C3" w:rsidP="0110A4C3">
            <w:pPr>
              <w:rPr>
                <w:rFonts w:ascii="Microsoft Sans Serif" w:hAnsi="Microsoft Sans Serif"/>
                <w:sz w:val="24"/>
                <w:szCs w:val="24"/>
              </w:rPr>
            </w:pPr>
            <w:r w:rsidRPr="0110A4C3">
              <w:rPr>
                <w:rFonts w:ascii="Microsoft Sans Serif" w:hAnsi="Microsoft Sans Serif"/>
                <w:sz w:val="24"/>
                <w:szCs w:val="24"/>
              </w:rPr>
              <w:t>Equity and Trusts**</w:t>
            </w:r>
          </w:p>
        </w:tc>
        <w:tc>
          <w:tcPr>
            <w:tcW w:w="615" w:type="pct"/>
          </w:tcPr>
          <w:p w14:paraId="39985FA2" w14:textId="7E7B7062" w:rsidR="00530757" w:rsidRPr="006E3A6A" w:rsidRDefault="37EE4870" w:rsidP="37EE4870">
            <w:pPr>
              <w:jc w:val="center"/>
              <w:rPr>
                <w:rFonts w:ascii="Microsoft Sans Serif" w:hAnsi="Microsoft Sans Serif"/>
                <w:sz w:val="24"/>
                <w:szCs w:val="24"/>
              </w:rPr>
            </w:pPr>
            <w:r w:rsidRPr="37EE4870">
              <w:rPr>
                <w:rFonts w:ascii="Microsoft Sans Serif" w:hAnsi="Microsoft Sans Serif"/>
                <w:sz w:val="24"/>
                <w:szCs w:val="24"/>
              </w:rPr>
              <w:t>30</w:t>
            </w:r>
          </w:p>
        </w:tc>
        <w:tc>
          <w:tcPr>
            <w:tcW w:w="1154" w:type="pct"/>
          </w:tcPr>
          <w:p w14:paraId="25999814" w14:textId="4547F962" w:rsidR="00530757" w:rsidRPr="006E3A6A" w:rsidRDefault="0110A4C3" w:rsidP="0110A4C3">
            <w:pPr>
              <w:rPr>
                <w:rFonts w:ascii="Microsoft Sans Serif" w:hAnsi="Microsoft Sans Serif"/>
                <w:sz w:val="24"/>
                <w:szCs w:val="24"/>
              </w:rPr>
            </w:pPr>
            <w:r w:rsidRPr="0110A4C3">
              <w:rPr>
                <w:rFonts w:ascii="Microsoft Sans Serif" w:hAnsi="Microsoft Sans Serif"/>
                <w:sz w:val="24"/>
                <w:szCs w:val="24"/>
              </w:rPr>
              <w:t>UJUTK4-30-3</w:t>
            </w:r>
          </w:p>
        </w:tc>
      </w:tr>
      <w:tr w:rsidR="00530757" w:rsidRPr="00530757" w14:paraId="3E387C97" w14:textId="77777777" w:rsidTr="37EE4870">
        <w:trPr>
          <w:trHeight w:val="284"/>
        </w:trPr>
        <w:tc>
          <w:tcPr>
            <w:tcW w:w="907" w:type="pct"/>
          </w:tcPr>
          <w:p w14:paraId="1ABCA2CC" w14:textId="71B50EA4" w:rsidR="00530757" w:rsidRPr="006E3A6A" w:rsidRDefault="37EE4870" w:rsidP="37EE4870">
            <w:pPr>
              <w:rPr>
                <w:rFonts w:ascii="Microsoft Sans Serif" w:hAnsi="Microsoft Sans Serif"/>
                <w:sz w:val="24"/>
                <w:szCs w:val="24"/>
              </w:rPr>
            </w:pPr>
            <w:r w:rsidRPr="37EE4870">
              <w:rPr>
                <w:rFonts w:ascii="Microsoft Sans Serif" w:hAnsi="Microsoft Sans Serif"/>
                <w:sz w:val="24"/>
                <w:szCs w:val="24"/>
              </w:rPr>
              <w:t>3</w:t>
            </w:r>
          </w:p>
        </w:tc>
        <w:tc>
          <w:tcPr>
            <w:tcW w:w="2324" w:type="pct"/>
          </w:tcPr>
          <w:p w14:paraId="51BE26A1" w14:textId="56F90979" w:rsidR="00530757" w:rsidRPr="006E3A6A" w:rsidRDefault="0110A4C3" w:rsidP="0110A4C3">
            <w:pPr>
              <w:rPr>
                <w:rFonts w:ascii="Microsoft Sans Serif" w:hAnsi="Microsoft Sans Serif"/>
                <w:sz w:val="24"/>
                <w:szCs w:val="24"/>
              </w:rPr>
            </w:pPr>
            <w:r w:rsidRPr="0110A4C3">
              <w:rPr>
                <w:rFonts w:ascii="Microsoft Sans Serif" w:hAnsi="Microsoft Sans Serif"/>
                <w:sz w:val="24"/>
                <w:szCs w:val="24"/>
              </w:rPr>
              <w:t>European Law**</w:t>
            </w:r>
          </w:p>
        </w:tc>
        <w:tc>
          <w:tcPr>
            <w:tcW w:w="615" w:type="pct"/>
          </w:tcPr>
          <w:p w14:paraId="06DCC303" w14:textId="3CE7AE8C" w:rsidR="00530757" w:rsidRPr="006E3A6A" w:rsidRDefault="37EE4870" w:rsidP="37EE4870">
            <w:pPr>
              <w:jc w:val="center"/>
              <w:rPr>
                <w:rFonts w:ascii="Microsoft Sans Serif" w:hAnsi="Microsoft Sans Serif"/>
                <w:sz w:val="24"/>
                <w:szCs w:val="24"/>
              </w:rPr>
            </w:pPr>
            <w:r w:rsidRPr="37EE4870">
              <w:rPr>
                <w:rFonts w:ascii="Microsoft Sans Serif" w:hAnsi="Microsoft Sans Serif"/>
                <w:sz w:val="24"/>
                <w:szCs w:val="24"/>
              </w:rPr>
              <w:t>30</w:t>
            </w:r>
          </w:p>
        </w:tc>
        <w:tc>
          <w:tcPr>
            <w:tcW w:w="1154" w:type="pct"/>
          </w:tcPr>
          <w:p w14:paraId="5E31F95E" w14:textId="1FE03458" w:rsidR="00530757" w:rsidRPr="00D02F97" w:rsidRDefault="0110A4C3" w:rsidP="0110A4C3">
            <w:pPr>
              <w:rPr>
                <w:rFonts w:ascii="Microsoft Sans Serif" w:hAnsi="Microsoft Sans Serif"/>
                <w:sz w:val="24"/>
                <w:szCs w:val="24"/>
              </w:rPr>
            </w:pPr>
            <w:r w:rsidRPr="0110A4C3">
              <w:rPr>
                <w:rFonts w:ascii="Microsoft Sans Serif" w:hAnsi="Microsoft Sans Serif"/>
                <w:sz w:val="24"/>
                <w:szCs w:val="24"/>
              </w:rPr>
              <w:t>UJUUKS-30-3</w:t>
            </w:r>
          </w:p>
        </w:tc>
      </w:tr>
      <w:tr w:rsidR="004F53D4" w:rsidRPr="00530757" w14:paraId="588592C1" w14:textId="77777777" w:rsidTr="37EE4870">
        <w:trPr>
          <w:trHeight w:val="284"/>
        </w:trPr>
        <w:tc>
          <w:tcPr>
            <w:tcW w:w="907" w:type="pct"/>
          </w:tcPr>
          <w:p w14:paraId="181086D9" w14:textId="4134B9D4" w:rsidR="004F53D4" w:rsidRPr="006E3A6A" w:rsidRDefault="004F53D4" w:rsidP="37EE4870">
            <w:pPr>
              <w:rPr>
                <w:rFonts w:ascii="Microsoft Sans Serif" w:hAnsi="Microsoft Sans Serif"/>
                <w:sz w:val="24"/>
                <w:szCs w:val="24"/>
              </w:rPr>
            </w:pPr>
            <w:r w:rsidRPr="37EE4870">
              <w:rPr>
                <w:rFonts w:ascii="Microsoft Sans Serif" w:hAnsi="Microsoft Sans Serif"/>
                <w:sz w:val="24"/>
                <w:szCs w:val="24"/>
              </w:rPr>
              <w:t>3</w:t>
            </w:r>
          </w:p>
        </w:tc>
        <w:tc>
          <w:tcPr>
            <w:tcW w:w="2324" w:type="pct"/>
            <w:vMerge w:val="restart"/>
          </w:tcPr>
          <w:p w14:paraId="4D11EC14" w14:textId="2E7B96B8" w:rsidR="004F53D4" w:rsidRPr="00530757" w:rsidRDefault="004F53D4" w:rsidP="0110A4C3">
            <w:pPr>
              <w:rPr>
                <w:rFonts w:ascii="Microsoft Sans Serif" w:hAnsi="Microsoft Sans Serif"/>
                <w:b/>
                <w:bCs/>
                <w:sz w:val="24"/>
                <w:szCs w:val="24"/>
              </w:rPr>
            </w:pPr>
            <w:r w:rsidRPr="0110A4C3">
              <w:rPr>
                <w:rFonts w:ascii="Microsoft Sans Serif" w:hAnsi="Microsoft Sans Serif"/>
                <w:b/>
                <w:bCs/>
                <w:sz w:val="24"/>
                <w:szCs w:val="24"/>
              </w:rPr>
              <w:t>Plus 2 optional Modules</w:t>
            </w:r>
          </w:p>
        </w:tc>
        <w:tc>
          <w:tcPr>
            <w:tcW w:w="615" w:type="pct"/>
          </w:tcPr>
          <w:p w14:paraId="439A8C6A" w14:textId="399492B6" w:rsidR="004F53D4" w:rsidRPr="006E3A6A" w:rsidRDefault="004F53D4" w:rsidP="37EE4870">
            <w:pPr>
              <w:jc w:val="center"/>
              <w:rPr>
                <w:rFonts w:ascii="Microsoft Sans Serif" w:hAnsi="Microsoft Sans Serif"/>
                <w:sz w:val="24"/>
                <w:szCs w:val="24"/>
              </w:rPr>
            </w:pPr>
            <w:r w:rsidRPr="37EE4870">
              <w:rPr>
                <w:rFonts w:ascii="Microsoft Sans Serif" w:hAnsi="Microsoft Sans Serif"/>
                <w:sz w:val="24"/>
                <w:szCs w:val="24"/>
              </w:rPr>
              <w:t>30</w:t>
            </w:r>
          </w:p>
        </w:tc>
        <w:tc>
          <w:tcPr>
            <w:tcW w:w="1154" w:type="pct"/>
          </w:tcPr>
          <w:p w14:paraId="1B098D7C" w14:textId="77777777" w:rsidR="004F53D4" w:rsidRPr="00530757" w:rsidRDefault="004F53D4" w:rsidP="00530757">
            <w:pPr>
              <w:rPr>
                <w:rFonts w:ascii="Microsoft Sans Serif" w:hAnsi="Microsoft Sans Serif"/>
                <w:b/>
                <w:bCs/>
                <w:sz w:val="24"/>
              </w:rPr>
            </w:pPr>
          </w:p>
        </w:tc>
      </w:tr>
      <w:tr w:rsidR="004F53D4" w:rsidRPr="00530757" w14:paraId="7707628A" w14:textId="77777777" w:rsidTr="37EE4870">
        <w:trPr>
          <w:trHeight w:val="284"/>
        </w:trPr>
        <w:tc>
          <w:tcPr>
            <w:tcW w:w="907" w:type="pct"/>
          </w:tcPr>
          <w:p w14:paraId="175BE59C" w14:textId="23405C19" w:rsidR="004F53D4" w:rsidRPr="006E3A6A" w:rsidRDefault="004F53D4" w:rsidP="37EE4870">
            <w:pPr>
              <w:rPr>
                <w:rFonts w:ascii="Microsoft Sans Serif" w:hAnsi="Microsoft Sans Serif"/>
                <w:sz w:val="24"/>
                <w:szCs w:val="24"/>
              </w:rPr>
            </w:pPr>
            <w:r w:rsidRPr="37EE4870">
              <w:rPr>
                <w:rFonts w:ascii="Microsoft Sans Serif" w:hAnsi="Microsoft Sans Serif"/>
                <w:sz w:val="24"/>
                <w:szCs w:val="24"/>
              </w:rPr>
              <w:t>3</w:t>
            </w:r>
          </w:p>
        </w:tc>
        <w:tc>
          <w:tcPr>
            <w:tcW w:w="2324" w:type="pct"/>
            <w:vMerge/>
          </w:tcPr>
          <w:p w14:paraId="3B844FF0" w14:textId="77777777" w:rsidR="004F53D4" w:rsidRPr="00530757" w:rsidRDefault="004F53D4" w:rsidP="00530757">
            <w:pPr>
              <w:rPr>
                <w:rFonts w:ascii="Microsoft Sans Serif" w:hAnsi="Microsoft Sans Serif"/>
                <w:b/>
                <w:bCs/>
                <w:sz w:val="24"/>
              </w:rPr>
            </w:pPr>
          </w:p>
        </w:tc>
        <w:tc>
          <w:tcPr>
            <w:tcW w:w="615" w:type="pct"/>
          </w:tcPr>
          <w:p w14:paraId="5DFB81DA" w14:textId="42FDF878" w:rsidR="004F53D4" w:rsidRPr="006E3A6A" w:rsidRDefault="004F53D4" w:rsidP="37EE4870">
            <w:pPr>
              <w:jc w:val="center"/>
              <w:rPr>
                <w:rFonts w:ascii="Microsoft Sans Serif" w:hAnsi="Microsoft Sans Serif"/>
                <w:sz w:val="24"/>
                <w:szCs w:val="24"/>
              </w:rPr>
            </w:pPr>
            <w:r w:rsidRPr="37EE4870">
              <w:rPr>
                <w:rFonts w:ascii="Microsoft Sans Serif" w:hAnsi="Microsoft Sans Serif"/>
                <w:sz w:val="24"/>
                <w:szCs w:val="24"/>
              </w:rPr>
              <w:t>30</w:t>
            </w:r>
          </w:p>
        </w:tc>
        <w:tc>
          <w:tcPr>
            <w:tcW w:w="1154" w:type="pct"/>
          </w:tcPr>
          <w:p w14:paraId="14B175F8" w14:textId="77777777" w:rsidR="004F53D4" w:rsidRPr="00530757" w:rsidRDefault="004F53D4" w:rsidP="00530757">
            <w:pPr>
              <w:rPr>
                <w:rFonts w:ascii="Microsoft Sans Serif" w:hAnsi="Microsoft Sans Serif"/>
                <w:b/>
                <w:bCs/>
                <w:sz w:val="24"/>
              </w:rPr>
            </w:pPr>
          </w:p>
        </w:tc>
      </w:tr>
    </w:tbl>
    <w:p w14:paraId="13F9CEF1" w14:textId="4E4E4C0B" w:rsidR="00530757" w:rsidRDefault="0110A4C3" w:rsidP="009471B4">
      <w:pPr>
        <w:spacing w:line="276" w:lineRule="auto"/>
        <w:rPr>
          <w:rFonts w:ascii="Microsoft Sans Serif" w:hAnsi="Microsoft Sans Serif"/>
          <w:b/>
          <w:bCs/>
          <w:sz w:val="24"/>
          <w:szCs w:val="24"/>
        </w:rPr>
      </w:pPr>
      <w:r w:rsidRPr="0110A4C3">
        <w:rPr>
          <w:rFonts w:ascii="Microsoft Sans Serif" w:hAnsi="Microsoft Sans Serif"/>
          <w:b/>
          <w:bCs/>
          <w:sz w:val="24"/>
          <w:szCs w:val="24"/>
        </w:rPr>
        <w:t>**If you are aiming to become a solicitor or a barrister, you must take these modules to get a Qualifying Law Degree (QLD).</w:t>
      </w:r>
    </w:p>
    <w:p w14:paraId="061AE07D" w14:textId="1044035E" w:rsidR="0070057A" w:rsidRPr="0070057A" w:rsidRDefault="0110A4C3" w:rsidP="009471B4">
      <w:pPr>
        <w:spacing w:line="276" w:lineRule="auto"/>
        <w:rPr>
          <w:rFonts w:ascii="Microsoft Sans Serif" w:hAnsi="Microsoft Sans Serif"/>
          <w:b/>
          <w:bCs/>
          <w:sz w:val="24"/>
          <w:szCs w:val="24"/>
        </w:rPr>
      </w:pPr>
      <w:r w:rsidRPr="0110A4C3">
        <w:rPr>
          <w:rFonts w:ascii="Microsoft Sans Serif" w:hAnsi="Microsoft Sans Serif"/>
          <w:b/>
          <w:bCs/>
          <w:sz w:val="24"/>
          <w:szCs w:val="24"/>
        </w:rPr>
        <w:t>If you are using the electronic version please click on the module title for the full module descriptors for each unit.</w:t>
      </w:r>
    </w:p>
    <w:p w14:paraId="462C95E7" w14:textId="5F48EBE3" w:rsidR="006E3A6A" w:rsidRPr="009471B4" w:rsidRDefault="37EE4870" w:rsidP="009471B4">
      <w:pPr>
        <w:spacing w:line="276" w:lineRule="auto"/>
        <w:rPr>
          <w:rFonts w:ascii="Microsoft Sans Serif" w:hAnsi="Microsoft Sans Serif"/>
          <w:sz w:val="24"/>
          <w:szCs w:val="24"/>
        </w:rPr>
      </w:pPr>
      <w:r w:rsidRPr="37EE4870">
        <w:rPr>
          <w:rFonts w:ascii="Microsoft Sans Serif" w:hAnsi="Microsoft Sans Serif"/>
          <w:sz w:val="24"/>
          <w:szCs w:val="24"/>
        </w:rP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648EBF00" w14:textId="150D9C29" w:rsidR="00A14901" w:rsidRDefault="009471B4" w:rsidP="00CA2EB6">
      <w:hyperlink w:anchor="Contents" w:history="1">
        <w:r w:rsidR="0110A4C3" w:rsidRPr="0110A4C3">
          <w:rPr>
            <w:rStyle w:val="Hyperlink"/>
          </w:rPr>
          <w:t>Contents</w:t>
        </w:r>
      </w:hyperlink>
    </w:p>
    <w:p w14:paraId="3B05B21C" w14:textId="77777777" w:rsidR="00A14901" w:rsidRDefault="00A14901" w:rsidP="00BB33BE">
      <w:pPr>
        <w:pStyle w:val="Heading1"/>
        <w:sectPr w:rsidR="00A14901" w:rsidSect="00B95A1C">
          <w:pgSz w:w="12240" w:h="15840"/>
          <w:pgMar w:top="1440" w:right="1440" w:bottom="1440" w:left="1440" w:header="720" w:footer="720" w:gutter="0"/>
          <w:cols w:space="720"/>
          <w:titlePg/>
          <w:docGrid w:linePitch="360"/>
        </w:sectPr>
      </w:pPr>
    </w:p>
    <w:p w14:paraId="064B9EB9" w14:textId="4B053BB7" w:rsidR="00B77E88" w:rsidRDefault="0110A4C3" w:rsidP="00BB33BE">
      <w:pPr>
        <w:pStyle w:val="Heading1"/>
      </w:pPr>
      <w:bookmarkStart w:id="11" w:name="_Toc516495628"/>
      <w:bookmarkStart w:id="12" w:name="_Toc527632297"/>
      <w:r>
        <w:lastRenderedPageBreak/>
        <w:t>Programme Aims</w:t>
      </w:r>
      <w:bookmarkEnd w:id="11"/>
      <w:bookmarkEnd w:id="12"/>
    </w:p>
    <w:p w14:paraId="4705CF50" w14:textId="77777777" w:rsidR="00E27C65" w:rsidRPr="00E27C65" w:rsidRDefault="00E27C65" w:rsidP="009471B4">
      <w:pPr>
        <w:spacing w:before="0" w:after="0" w:line="276" w:lineRule="auto"/>
        <w:jc w:val="both"/>
        <w:rPr>
          <w:rFonts w:cs="Arial"/>
          <w:sz w:val="24"/>
          <w:szCs w:val="24"/>
        </w:rPr>
      </w:pPr>
    </w:p>
    <w:p w14:paraId="230A2C82" w14:textId="77777777" w:rsidR="0060780E" w:rsidRPr="0060780E" w:rsidRDefault="0110A4C3" w:rsidP="009471B4">
      <w:pPr>
        <w:spacing w:line="276" w:lineRule="auto"/>
        <w:rPr>
          <w:lang w:val="en-GB"/>
        </w:rPr>
      </w:pPr>
      <w:r w:rsidRPr="0110A4C3">
        <w:rPr>
          <w:lang w:val="en-GB"/>
        </w:rPr>
        <w:t xml:space="preserve">The aim of the degree is to enable students to graduate with the legal knowledge and skills demanded in the modern workplace both in law firms and more generally in the public and private sectors. </w:t>
      </w:r>
    </w:p>
    <w:p w14:paraId="585A2B13" w14:textId="77777777" w:rsidR="0060780E" w:rsidRPr="0060780E" w:rsidRDefault="0060780E" w:rsidP="009471B4">
      <w:pPr>
        <w:spacing w:line="276" w:lineRule="auto"/>
        <w:rPr>
          <w:lang w:val="en-GB"/>
        </w:rPr>
      </w:pPr>
    </w:p>
    <w:p w14:paraId="16336C6B" w14:textId="77777777" w:rsidR="0060780E" w:rsidRPr="0060780E" w:rsidRDefault="0110A4C3" w:rsidP="009471B4">
      <w:pPr>
        <w:spacing w:line="276" w:lineRule="auto"/>
        <w:rPr>
          <w:lang w:val="en-GB"/>
        </w:rPr>
      </w:pPr>
      <w:r w:rsidRPr="0110A4C3">
        <w:rPr>
          <w:lang w:val="en-GB"/>
        </w:rPr>
        <w:t xml:space="preserve">The programme develops the following abilities: </w:t>
      </w:r>
    </w:p>
    <w:p w14:paraId="4DD309A8" w14:textId="77777777" w:rsidR="0060780E" w:rsidRPr="0060780E" w:rsidRDefault="0060780E" w:rsidP="009471B4">
      <w:pPr>
        <w:spacing w:line="276" w:lineRule="auto"/>
        <w:rPr>
          <w:lang w:val="en-GB"/>
        </w:rPr>
      </w:pPr>
    </w:p>
    <w:p w14:paraId="34264221" w14:textId="77777777" w:rsidR="00643F69" w:rsidRPr="0060780E" w:rsidRDefault="0110A4C3" w:rsidP="009471B4">
      <w:pPr>
        <w:numPr>
          <w:ilvl w:val="0"/>
          <w:numId w:val="7"/>
        </w:numPr>
        <w:spacing w:line="276" w:lineRule="auto"/>
        <w:rPr>
          <w:lang w:val="en-GB"/>
        </w:rPr>
      </w:pPr>
      <w:r w:rsidRPr="0110A4C3">
        <w:rPr>
          <w:lang w:val="en-GB"/>
        </w:rPr>
        <w:t xml:space="preserve">to study both independently and in class to achieve high level skills in terms of argument both written and spoken, </w:t>
      </w:r>
    </w:p>
    <w:p w14:paraId="3AC3CC7F" w14:textId="77777777" w:rsidR="00643F69" w:rsidRPr="0060780E" w:rsidRDefault="0110A4C3" w:rsidP="009471B4">
      <w:pPr>
        <w:numPr>
          <w:ilvl w:val="0"/>
          <w:numId w:val="7"/>
        </w:numPr>
        <w:spacing w:line="276" w:lineRule="auto"/>
        <w:rPr>
          <w:lang w:val="en-GB"/>
        </w:rPr>
      </w:pPr>
      <w:r w:rsidRPr="0110A4C3">
        <w:rPr>
          <w:lang w:val="en-GB"/>
        </w:rPr>
        <w:t xml:space="preserve">to critically analyse and evaluate law and other relevant information and materials, </w:t>
      </w:r>
    </w:p>
    <w:p w14:paraId="0488FC2E" w14:textId="77777777" w:rsidR="00643F69" w:rsidRPr="0060780E" w:rsidRDefault="0796DC1F" w:rsidP="009471B4">
      <w:pPr>
        <w:numPr>
          <w:ilvl w:val="0"/>
          <w:numId w:val="7"/>
        </w:numPr>
        <w:spacing w:line="276" w:lineRule="auto"/>
        <w:rPr>
          <w:lang w:val="en-GB"/>
        </w:rPr>
      </w:pPr>
      <w:r w:rsidRPr="0796DC1F">
        <w:rPr>
          <w:lang w:val="en-GB"/>
        </w:rPr>
        <w:t xml:space="preserve">to carry out independent research using the most appropriate databases to gain a deeper understanding of law subject area, </w:t>
      </w:r>
    </w:p>
    <w:p w14:paraId="163F3499" w14:textId="77777777" w:rsidR="00643F69" w:rsidRPr="0060780E" w:rsidRDefault="0796DC1F" w:rsidP="009471B4">
      <w:pPr>
        <w:numPr>
          <w:ilvl w:val="0"/>
          <w:numId w:val="7"/>
        </w:numPr>
        <w:spacing w:line="276" w:lineRule="auto"/>
        <w:rPr>
          <w:lang w:val="en-GB"/>
        </w:rPr>
      </w:pPr>
      <w:proofErr w:type="gramStart"/>
      <w:r w:rsidRPr="0796DC1F">
        <w:rPr>
          <w:lang w:val="en-GB"/>
        </w:rPr>
        <w:t>to</w:t>
      </w:r>
      <w:proofErr w:type="gramEnd"/>
      <w:r w:rsidRPr="0796DC1F">
        <w:rPr>
          <w:lang w:val="en-GB"/>
        </w:rPr>
        <w:t xml:space="preserve"> situate legal studies in the relevant contextual setting to demonstrate a deeper understanding of why and how law is made and the organic nature of law and law making. </w:t>
      </w:r>
    </w:p>
    <w:p w14:paraId="11D19ACA" w14:textId="77777777" w:rsidR="0060780E" w:rsidRPr="0060780E" w:rsidRDefault="0060780E" w:rsidP="009471B4">
      <w:pPr>
        <w:spacing w:line="276" w:lineRule="auto"/>
        <w:rPr>
          <w:lang w:val="en-GB"/>
        </w:rPr>
      </w:pPr>
      <w:r w:rsidRPr="0060780E">
        <w:rPr>
          <w:lang w:val="en-GB"/>
        </w:rPr>
        <w:tab/>
      </w:r>
    </w:p>
    <w:p w14:paraId="312BFC9E" w14:textId="77777777" w:rsidR="0060780E" w:rsidRPr="0060780E" w:rsidRDefault="0796DC1F" w:rsidP="009471B4">
      <w:pPr>
        <w:spacing w:line="276" w:lineRule="auto"/>
        <w:rPr>
          <w:iCs/>
        </w:rPr>
      </w:pPr>
      <w:r w:rsidRPr="0796DC1F">
        <w:rPr>
          <w:lang w:val="en-GB"/>
        </w:rPr>
        <w:t>The degree is also flexible and allows for deep specialisation in subject specific areas. The three modules, Foundation for Law, Legal and Professional Development and Legal, Professional and Ethical Futures aim inter alia to assist the student in the development of their own learning and professional practices. These modules ensure that a graduate achieves the necessary subject and skills specialisms to achieve the Law benchmark skills. It is possible to acquire a qualifying Law Degree, which demonstrates that graduates have gained the skills required by the academic stage of training. This is subject to taking certain compulsory modules.</w:t>
      </w:r>
    </w:p>
    <w:p w14:paraId="12A88E5B" w14:textId="77777777" w:rsidR="00E27C65" w:rsidRPr="00E27C65" w:rsidRDefault="00E27C65" w:rsidP="00E27C65">
      <w:pPr>
        <w:rPr>
          <w:lang w:val="en-GB"/>
        </w:rPr>
      </w:pPr>
    </w:p>
    <w:p w14:paraId="50226EE0" w14:textId="77777777" w:rsidR="00B95A1C" w:rsidRPr="00566A89" w:rsidRDefault="00B95A1C" w:rsidP="00BB33BE">
      <w:pPr>
        <w:pStyle w:val="Heading1"/>
        <w:sectPr w:rsidR="00B95A1C" w:rsidRPr="00566A89" w:rsidSect="00B95A1C">
          <w:pgSz w:w="12240" w:h="15840"/>
          <w:pgMar w:top="1440" w:right="1440" w:bottom="1440" w:left="1440" w:header="720" w:footer="720" w:gutter="0"/>
          <w:cols w:space="720"/>
          <w:titlePg/>
          <w:docGrid w:linePitch="360"/>
        </w:sectPr>
      </w:pPr>
    </w:p>
    <w:p w14:paraId="56B3E6ED" w14:textId="77777777" w:rsidR="0077719E" w:rsidRDefault="0077719E" w:rsidP="002C7CC7">
      <w:pPr>
        <w:rPr>
          <w:szCs w:val="28"/>
          <w:lang w:val="en-GB"/>
        </w:rPr>
      </w:pPr>
    </w:p>
    <w:p w14:paraId="0F243AD6" w14:textId="77777777" w:rsidR="009F7E8A" w:rsidRDefault="0796DC1F" w:rsidP="009471B4">
      <w:pPr>
        <w:pStyle w:val="Heading2"/>
        <w:spacing w:line="276" w:lineRule="auto"/>
        <w:rPr>
          <w:lang w:val="en-GB"/>
        </w:rPr>
      </w:pPr>
      <w:bookmarkStart w:id="13" w:name="_Toc418325271"/>
      <w:bookmarkStart w:id="14" w:name="_Toc527632298"/>
      <w:r w:rsidRPr="0796DC1F">
        <w:rPr>
          <w:lang w:val="en-GB"/>
        </w:rPr>
        <w:t>Interim Awards</w:t>
      </w:r>
      <w:bookmarkEnd w:id="13"/>
      <w:bookmarkEnd w:id="14"/>
    </w:p>
    <w:p w14:paraId="7BF1CA1A" w14:textId="77777777" w:rsidR="009F7E8A" w:rsidRPr="00922329" w:rsidRDefault="0796DC1F" w:rsidP="009471B4">
      <w:pPr>
        <w:spacing w:line="276" w:lineRule="auto"/>
        <w:rPr>
          <w:b/>
          <w:bCs/>
          <w:lang w:val="en-GB"/>
        </w:rPr>
      </w:pPr>
      <w:r w:rsidRPr="0796DC1F">
        <w:rPr>
          <w:lang w:val="en-GB"/>
        </w:rPr>
        <w:t xml:space="preserve">Students who do not complete the course but successfully achieve at least 120 credits will be eligible to receive the interim award of a </w:t>
      </w:r>
      <w:r w:rsidRPr="0796DC1F">
        <w:rPr>
          <w:b/>
          <w:bCs/>
          <w:lang w:val="en-GB"/>
        </w:rPr>
        <w:t>Certificate of Higher Education.</w:t>
      </w:r>
    </w:p>
    <w:p w14:paraId="788AD94D" w14:textId="77777777" w:rsidR="009F7E8A" w:rsidRPr="002C7CC7" w:rsidRDefault="009F7E8A" w:rsidP="009471B4">
      <w:pPr>
        <w:spacing w:line="276" w:lineRule="auto"/>
        <w:rPr>
          <w:szCs w:val="28"/>
          <w:lang w:val="en-GB"/>
        </w:rPr>
      </w:pPr>
    </w:p>
    <w:p w14:paraId="4672598D" w14:textId="77777777" w:rsidR="00C23D1C" w:rsidRPr="005435F2" w:rsidRDefault="0796DC1F" w:rsidP="009471B4">
      <w:pPr>
        <w:pStyle w:val="Heading2"/>
        <w:spacing w:line="276" w:lineRule="auto"/>
        <w:rPr>
          <w:lang w:val="en-GB"/>
        </w:rPr>
      </w:pPr>
      <w:bookmarkStart w:id="15" w:name="_Toc527632299"/>
      <w:r w:rsidRPr="0796DC1F">
        <w:rPr>
          <w:lang w:val="en-GB"/>
        </w:rPr>
        <w:t>Progressing onto Honours Degree</w:t>
      </w:r>
      <w:bookmarkEnd w:id="15"/>
    </w:p>
    <w:p w14:paraId="2BE242E0" w14:textId="2368F8F2" w:rsidR="00982E8F" w:rsidRDefault="37EE4870" w:rsidP="009471B4">
      <w:pPr>
        <w:spacing w:line="276" w:lineRule="auto"/>
      </w:pPr>
      <w:r>
        <w:t xml:space="preserve">To complete your </w:t>
      </w:r>
      <w:proofErr w:type="spellStart"/>
      <w:r>
        <w:t>Honours</w:t>
      </w:r>
      <w:proofErr w:type="spellEnd"/>
      <w:r>
        <w:t xml:space="preserve"> degree you will progress to UWE’s Frenchay Campus (Bristol Law School) for the final two years of your programme.</w:t>
      </w:r>
    </w:p>
    <w:p w14:paraId="571CC8CA" w14:textId="3A973838" w:rsidR="005358A1" w:rsidRPr="007A7340" w:rsidRDefault="0796DC1F" w:rsidP="009471B4">
      <w:pPr>
        <w:spacing w:line="276" w:lineRule="auto"/>
      </w:pPr>
      <w:r>
        <w:t>Bristol Law School (BLS) is a leading UK provider of legal education. The brand new £55 million Law School has been purpose built to provide the best possible environment in which to learn.</w:t>
      </w:r>
    </w:p>
    <w:p w14:paraId="222C5E3F" w14:textId="290F3605" w:rsidR="00982E8F" w:rsidRPr="007A7340" w:rsidRDefault="00982E8F" w:rsidP="009471B4">
      <w:pPr>
        <w:spacing w:line="276" w:lineRule="auto"/>
        <w:rPr>
          <w:bCs/>
          <w:spacing w:val="-3"/>
        </w:rPr>
      </w:pPr>
      <w:r w:rsidRPr="007A7340">
        <w:rPr>
          <w:spacing w:val="-3"/>
        </w:rPr>
        <w:t>To be eligible for progression y</w:t>
      </w:r>
      <w:r w:rsidRPr="0796DC1F">
        <w:rPr>
          <w:spacing w:val="-3"/>
        </w:rPr>
        <w:t>ou must have gained, 120 credits at Level 4</w:t>
      </w:r>
      <w:r w:rsidR="0060780E" w:rsidRPr="0796DC1F">
        <w:rPr>
          <w:spacing w:val="-3"/>
        </w:rPr>
        <w:t xml:space="preserve"> (UWE LEVEL 2)</w:t>
      </w:r>
      <w:r w:rsidR="005358A1" w:rsidRPr="0796DC1F">
        <w:t>.</w:t>
      </w:r>
    </w:p>
    <w:p w14:paraId="429CC9E4" w14:textId="77777777" w:rsidR="00A551E1" w:rsidRDefault="00A551E1" w:rsidP="009471B4">
      <w:pPr>
        <w:spacing w:line="276" w:lineRule="auto"/>
        <w:rPr>
          <w:bCs/>
          <w:spacing w:val="-3"/>
        </w:rPr>
      </w:pPr>
    </w:p>
    <w:p w14:paraId="2389945A" w14:textId="77777777" w:rsidR="00A551E1" w:rsidRDefault="00A551E1" w:rsidP="00BB33BE">
      <w:pPr>
        <w:pStyle w:val="Heading1"/>
        <w:sectPr w:rsidR="00A551E1" w:rsidSect="00B95A1C">
          <w:pgSz w:w="12240" w:h="15840"/>
          <w:pgMar w:top="1440" w:right="1440" w:bottom="1440" w:left="1440" w:header="720" w:footer="720" w:gutter="0"/>
          <w:cols w:space="720"/>
          <w:titlePg/>
          <w:docGrid w:linePitch="360"/>
        </w:sectPr>
      </w:pPr>
    </w:p>
    <w:p w14:paraId="78DE2839" w14:textId="77777777" w:rsidR="003B0086" w:rsidRPr="009F7E8A" w:rsidRDefault="0796DC1F" w:rsidP="00BB33BE">
      <w:pPr>
        <w:pStyle w:val="Heading1"/>
      </w:pPr>
      <w:bookmarkStart w:id="16" w:name="_Toc527632300"/>
      <w:r>
        <w:lastRenderedPageBreak/>
        <w:t>Learning Environment</w:t>
      </w:r>
      <w:bookmarkEnd w:id="16"/>
    </w:p>
    <w:p w14:paraId="674D6B8C" w14:textId="77777777" w:rsidR="009F7E8A" w:rsidRDefault="0796DC1F" w:rsidP="0796DC1F">
      <w:pPr>
        <w:pStyle w:val="Heading2"/>
        <w:rPr>
          <w:sz w:val="24"/>
          <w:szCs w:val="24"/>
        </w:rPr>
      </w:pPr>
      <w:bookmarkStart w:id="17" w:name="_Toc527632301"/>
      <w:r>
        <w:t>Learning and Teaching Methods</w:t>
      </w:r>
      <w:bookmarkEnd w:id="17"/>
    </w:p>
    <w:p w14:paraId="2023C622" w14:textId="245DD8E3" w:rsidR="009F7E8A" w:rsidRDefault="0796DC1F" w:rsidP="009471B4">
      <w:pPr>
        <w:spacing w:line="276" w:lineRule="auto"/>
        <w:rPr>
          <w:b/>
          <w:bCs/>
        </w:rPr>
      </w:pPr>
      <w:r>
        <w:t>UCW has a Learning and Teaching Strategy for Higher Education, which underpins our approach.</w:t>
      </w:r>
    </w:p>
    <w:p w14:paraId="1774CBE3" w14:textId="2368F8F2" w:rsidR="009F7E8A" w:rsidRPr="00401E79" w:rsidRDefault="37EE4870" w:rsidP="009471B4">
      <w:pPr>
        <w:spacing w:line="276" w:lineRule="auto"/>
        <w:rPr>
          <w:szCs w:val="24"/>
        </w:rPr>
      </w:pPr>
      <w:r>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76BE8C84" w14:textId="77777777" w:rsidR="009F7E8A" w:rsidRPr="00401E79" w:rsidRDefault="0796DC1F" w:rsidP="009471B4">
      <w:pPr>
        <w:spacing w:line="276" w:lineRule="auto"/>
        <w:rPr>
          <w:szCs w:val="24"/>
        </w:rPr>
      </w:pPr>
      <w:r>
        <w:t>A variety of learning methods will be used, which might include:</w:t>
      </w:r>
    </w:p>
    <w:p w14:paraId="0721A7FB" w14:textId="77777777" w:rsidR="009F7E8A" w:rsidRDefault="0796DC1F" w:rsidP="009471B4">
      <w:pPr>
        <w:pStyle w:val="ListParagraph"/>
        <w:numPr>
          <w:ilvl w:val="0"/>
          <w:numId w:val="5"/>
        </w:numPr>
        <w:spacing w:line="276" w:lineRule="auto"/>
      </w:pPr>
      <w:r>
        <w:t>Lectures</w:t>
      </w:r>
    </w:p>
    <w:p w14:paraId="3135FDC2" w14:textId="77777777" w:rsidR="009F7E8A" w:rsidRPr="00401E79" w:rsidRDefault="0796DC1F" w:rsidP="009471B4">
      <w:pPr>
        <w:pStyle w:val="ListParagraph"/>
        <w:numPr>
          <w:ilvl w:val="0"/>
          <w:numId w:val="5"/>
        </w:numPr>
        <w:spacing w:line="276" w:lineRule="auto"/>
      </w:pPr>
      <w:r>
        <w:t>Seminars</w:t>
      </w:r>
    </w:p>
    <w:p w14:paraId="7F54D071" w14:textId="77777777" w:rsidR="009F7E8A" w:rsidRPr="00401E79" w:rsidRDefault="0796DC1F" w:rsidP="009471B4">
      <w:pPr>
        <w:pStyle w:val="ListParagraph"/>
        <w:numPr>
          <w:ilvl w:val="0"/>
          <w:numId w:val="5"/>
        </w:numPr>
        <w:spacing w:line="276" w:lineRule="auto"/>
      </w:pPr>
      <w:r>
        <w:t>Experiential learning</w:t>
      </w:r>
    </w:p>
    <w:p w14:paraId="73CD7E80" w14:textId="77777777" w:rsidR="009F7E8A" w:rsidRPr="00401E79" w:rsidRDefault="0796DC1F" w:rsidP="009471B4">
      <w:pPr>
        <w:pStyle w:val="ListParagraph"/>
        <w:numPr>
          <w:ilvl w:val="0"/>
          <w:numId w:val="5"/>
        </w:numPr>
        <w:spacing w:line="276" w:lineRule="auto"/>
      </w:pPr>
      <w:r>
        <w:t>Reflective learning</w:t>
      </w:r>
    </w:p>
    <w:p w14:paraId="2D7AF3A8" w14:textId="77777777" w:rsidR="009F7E8A" w:rsidRPr="00401E79" w:rsidRDefault="0796DC1F" w:rsidP="009471B4">
      <w:pPr>
        <w:pStyle w:val="ListParagraph"/>
        <w:numPr>
          <w:ilvl w:val="0"/>
          <w:numId w:val="5"/>
        </w:numPr>
        <w:spacing w:line="276" w:lineRule="auto"/>
      </w:pPr>
      <w:r>
        <w:t>Skills practice</w:t>
      </w:r>
    </w:p>
    <w:p w14:paraId="60E230F2" w14:textId="77777777" w:rsidR="009F7E8A" w:rsidRPr="00401E79" w:rsidRDefault="0796DC1F" w:rsidP="009471B4">
      <w:pPr>
        <w:pStyle w:val="ListParagraph"/>
        <w:numPr>
          <w:ilvl w:val="0"/>
          <w:numId w:val="5"/>
        </w:numPr>
        <w:spacing w:line="276" w:lineRule="auto"/>
      </w:pPr>
      <w:r>
        <w:t>Group work and group discussions</w:t>
      </w:r>
    </w:p>
    <w:p w14:paraId="607CA79A" w14:textId="77777777" w:rsidR="009F7E8A" w:rsidRPr="00401E79" w:rsidRDefault="0796DC1F" w:rsidP="009471B4">
      <w:pPr>
        <w:pStyle w:val="ListParagraph"/>
        <w:numPr>
          <w:ilvl w:val="0"/>
          <w:numId w:val="5"/>
        </w:numPr>
        <w:spacing w:line="276" w:lineRule="auto"/>
      </w:pPr>
      <w:r>
        <w:t>Workshops</w:t>
      </w:r>
    </w:p>
    <w:p w14:paraId="2936AA2B" w14:textId="77777777" w:rsidR="009F7E8A" w:rsidRPr="00401E79" w:rsidRDefault="0796DC1F" w:rsidP="009471B4">
      <w:pPr>
        <w:pStyle w:val="ListParagraph"/>
        <w:numPr>
          <w:ilvl w:val="0"/>
          <w:numId w:val="5"/>
        </w:numPr>
        <w:spacing w:line="276" w:lineRule="auto"/>
      </w:pPr>
      <w:r>
        <w:t>Case studies</w:t>
      </w:r>
    </w:p>
    <w:p w14:paraId="312B0AB0" w14:textId="77777777" w:rsidR="009F7E8A" w:rsidRPr="00401E79" w:rsidRDefault="0796DC1F" w:rsidP="009471B4">
      <w:pPr>
        <w:pStyle w:val="ListParagraph"/>
        <w:numPr>
          <w:ilvl w:val="0"/>
          <w:numId w:val="5"/>
        </w:numPr>
        <w:spacing w:line="276" w:lineRule="auto"/>
      </w:pPr>
      <w:r>
        <w:t>Student presentations</w:t>
      </w:r>
    </w:p>
    <w:p w14:paraId="5B45DE53" w14:textId="77777777" w:rsidR="009F7E8A" w:rsidRPr="00401E79" w:rsidRDefault="0796DC1F" w:rsidP="009471B4">
      <w:pPr>
        <w:pStyle w:val="ListParagraph"/>
        <w:numPr>
          <w:ilvl w:val="0"/>
          <w:numId w:val="5"/>
        </w:numPr>
        <w:spacing w:line="276" w:lineRule="auto"/>
      </w:pPr>
      <w:r>
        <w:t>Information and communications technology (ICT) based activities</w:t>
      </w:r>
    </w:p>
    <w:p w14:paraId="226EEE92" w14:textId="0E77767F" w:rsidR="009F7E8A" w:rsidRPr="00A9080E" w:rsidRDefault="37EE4870" w:rsidP="009471B4">
      <w:pPr>
        <w:pStyle w:val="ListParagraph"/>
        <w:numPr>
          <w:ilvl w:val="0"/>
          <w:numId w:val="5"/>
        </w:numPr>
        <w:spacing w:line="276" w:lineRule="auto"/>
      </w:pPr>
      <w:r>
        <w:t>Visiting speakers/expert practitioners will be used during the programme</w:t>
      </w:r>
    </w:p>
    <w:p w14:paraId="14C31768" w14:textId="0E77767F" w:rsidR="009F7E8A" w:rsidRDefault="37EE4870" w:rsidP="009471B4">
      <w:pPr>
        <w:spacing w:line="276" w:lineRule="auto"/>
      </w:pPr>
      <w:r>
        <w:t xml:space="preserve">UCW actively encourages the development of technology enhanced learning and you will find staff </w:t>
      </w:r>
      <w:proofErr w:type="spellStart"/>
      <w:r>
        <w:t>utilising</w:t>
      </w:r>
      <w:proofErr w:type="spellEnd"/>
      <w:r>
        <w:t xml:space="preserve"> new teaching methods to enhance your learning experience.</w:t>
      </w:r>
    </w:p>
    <w:p w14:paraId="7DA16C9B" w14:textId="77777777" w:rsidR="009F7E8A" w:rsidRDefault="009F7E8A" w:rsidP="009471B4">
      <w:pPr>
        <w:pStyle w:val="Heading2"/>
        <w:spacing w:line="276" w:lineRule="auto"/>
        <w:rPr>
          <w:lang w:val="en-GB"/>
        </w:rPr>
      </w:pPr>
    </w:p>
    <w:p w14:paraId="7DBA0AD0" w14:textId="77777777" w:rsidR="00784887" w:rsidRPr="000C024D" w:rsidRDefault="0796DC1F" w:rsidP="009471B4">
      <w:pPr>
        <w:pStyle w:val="Heading2"/>
        <w:spacing w:line="276" w:lineRule="auto"/>
        <w:rPr>
          <w:lang w:val="en-GB"/>
        </w:rPr>
      </w:pPr>
      <w:bookmarkStart w:id="18" w:name="_Toc527632302"/>
      <w:r w:rsidRPr="0796DC1F">
        <w:rPr>
          <w:lang w:val="en-GB"/>
        </w:rPr>
        <w:t>Work-based Learning</w:t>
      </w:r>
      <w:bookmarkEnd w:id="18"/>
    </w:p>
    <w:p w14:paraId="168C8A07" w14:textId="0E77767F" w:rsidR="00476202" w:rsidRDefault="37EE4870" w:rsidP="009471B4">
      <w:pPr>
        <w:spacing w:line="276" w:lineRule="auto"/>
        <w:rPr>
          <w:color w:val="FF0000"/>
        </w:rPr>
      </w:pPr>
      <w:r>
        <w:t xml:space="preserve">The course has been designed with work placement opportunities in mind. You will have the opportunity of working in a range of legal </w:t>
      </w:r>
      <w:proofErr w:type="spellStart"/>
      <w:r>
        <w:t>organisations</w:t>
      </w:r>
      <w:proofErr w:type="spellEnd"/>
      <w:r>
        <w:t xml:space="preserve"> to further enhance your experience and graduate skills.</w:t>
      </w:r>
    </w:p>
    <w:p w14:paraId="3AE80F0A" w14:textId="77777777" w:rsidR="00607CFC" w:rsidRPr="00607CFC" w:rsidRDefault="00607CFC"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0607CFC">
        <w:rPr>
          <w:rFonts w:eastAsia="Times New Roman" w:cs="Helvetica"/>
          <w:color w:val="000000"/>
          <w:lang w:val="en-GB" w:eastAsia="en-GB"/>
        </w:rPr>
        <w:t>We encourage you to do a 40-week paid </w:t>
      </w:r>
      <w:hyperlink r:id="rId19" w:history="1">
        <w:r w:rsidRPr="00607CFC">
          <w:rPr>
            <w:rFonts w:eastAsia="Times New Roman" w:cs="Helvetica"/>
            <w:color w:val="1F808C"/>
            <w:u w:val="single"/>
            <w:bdr w:val="none" w:sz="0" w:space="0" w:color="auto" w:frame="1"/>
            <w:lang w:val="en-GB" w:eastAsia="en-GB"/>
          </w:rPr>
          <w:t>sandwich placement</w:t>
        </w:r>
      </w:hyperlink>
      <w:r w:rsidRPr="00607CFC">
        <w:rPr>
          <w:rFonts w:eastAsia="Times New Roman" w:cs="Helvetica"/>
          <w:color w:val="000000"/>
          <w:lang w:val="en-GB" w:eastAsia="en-GB"/>
        </w:rPr>
        <w:t> after Year two. It can be in the UK or abroad.</w:t>
      </w:r>
    </w:p>
    <w:p w14:paraId="7395BEE8" w14:textId="77777777" w:rsidR="00607CFC" w:rsidRPr="00607CFC" w:rsidRDefault="0110A4C3"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110A4C3">
        <w:rPr>
          <w:rFonts w:eastAsia="Times New Roman" w:cs="Helvetica"/>
          <w:color w:val="000000" w:themeColor="text1"/>
          <w:lang w:val="en-GB" w:eastAsia="en-GB"/>
        </w:rPr>
        <w:lastRenderedPageBreak/>
        <w:t>Your placement is valuable because it allows you to gain real-world experience and skills that increase your employability.</w:t>
      </w:r>
    </w:p>
    <w:p w14:paraId="52C9C709" w14:textId="77777777" w:rsidR="00607CFC" w:rsidRPr="00607CFC" w:rsidRDefault="00607CFC"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0607CFC">
        <w:rPr>
          <w:rFonts w:eastAsia="Times New Roman" w:cs="Helvetica"/>
          <w:color w:val="000000"/>
          <w:lang w:val="en-GB" w:eastAsia="en-GB"/>
        </w:rPr>
        <w:t>You'll get help to find all placement and support throughout from your department and the </w:t>
      </w:r>
      <w:hyperlink r:id="rId20" w:history="1">
        <w:r w:rsidRPr="00607CFC">
          <w:rPr>
            <w:rFonts w:eastAsia="Times New Roman" w:cs="Helvetica"/>
            <w:color w:val="1F808C"/>
            <w:u w:val="single"/>
            <w:bdr w:val="none" w:sz="0" w:space="0" w:color="auto" w:frame="1"/>
            <w:lang w:val="en-GB" w:eastAsia="en-GB"/>
          </w:rPr>
          <w:t>careers service</w:t>
        </w:r>
      </w:hyperlink>
      <w:r w:rsidRPr="00607CFC">
        <w:rPr>
          <w:rFonts w:eastAsia="Times New Roman" w:cs="Helvetica"/>
          <w:color w:val="000000"/>
          <w:lang w:val="en-GB" w:eastAsia="en-GB"/>
        </w:rPr>
        <w:t>.</w:t>
      </w:r>
    </w:p>
    <w:p w14:paraId="21E58EBF" w14:textId="7904D2FF" w:rsidR="00607CFC" w:rsidRDefault="00607CFC" w:rsidP="0110A4C3">
      <w:pPr>
        <w:shd w:val="clear" w:color="auto" w:fill="FFFFFF" w:themeFill="background1"/>
        <w:spacing w:before="0" w:after="0"/>
        <w:textAlignment w:val="baseline"/>
        <w:rPr>
          <w:rFonts w:eastAsia="Times New Roman" w:cs="Helvetica"/>
          <w:b/>
          <w:bCs/>
          <w:color w:val="000000" w:themeColor="text1"/>
          <w:lang w:val="en-GB" w:eastAsia="en-GB"/>
        </w:rPr>
      </w:pPr>
      <w:r w:rsidRPr="00607CFC">
        <w:rPr>
          <w:rFonts w:eastAsia="Times New Roman" w:cs="Helvetica"/>
          <w:b/>
          <w:bCs/>
          <w:color w:val="000000"/>
          <w:bdr w:val="none" w:sz="0" w:space="0" w:color="auto" w:frame="1"/>
          <w:lang w:val="en-GB" w:eastAsia="en-GB"/>
        </w:rPr>
        <w:t>Final year work experience</w:t>
      </w:r>
    </w:p>
    <w:p w14:paraId="491F7C45" w14:textId="77777777" w:rsidR="00607CFC" w:rsidRPr="00607CFC" w:rsidRDefault="00607CFC" w:rsidP="00607CFC">
      <w:pPr>
        <w:shd w:val="clear" w:color="auto" w:fill="FFFFFF"/>
        <w:spacing w:before="0" w:after="0"/>
        <w:textAlignment w:val="baseline"/>
        <w:rPr>
          <w:rFonts w:eastAsia="Times New Roman" w:cs="Helvetica"/>
          <w:color w:val="000000"/>
          <w:lang w:val="en-GB" w:eastAsia="en-GB"/>
        </w:rPr>
      </w:pPr>
    </w:p>
    <w:p w14:paraId="7EA1ED21" w14:textId="77777777" w:rsidR="00607CFC" w:rsidRPr="00607CFC" w:rsidRDefault="0110A4C3"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110A4C3">
        <w:rPr>
          <w:rFonts w:eastAsia="Times New Roman" w:cs="Helvetica"/>
          <w:color w:val="000000" w:themeColor="text1"/>
          <w:lang w:val="en-GB" w:eastAsia="en-GB"/>
        </w:rPr>
        <w:t>If you choose the final year Law in Action module, you'll spend one day a week working in a local law firm or voluntary organisation. Past students have secured placements with:</w:t>
      </w:r>
    </w:p>
    <w:p w14:paraId="25131096" w14:textId="77777777" w:rsidR="00607CFC" w:rsidRPr="00607CFC" w:rsidRDefault="009471B4" w:rsidP="009471B4">
      <w:pPr>
        <w:numPr>
          <w:ilvl w:val="0"/>
          <w:numId w:val="9"/>
        </w:numPr>
        <w:shd w:val="clear" w:color="auto" w:fill="FFFFFF"/>
        <w:spacing w:before="0" w:after="0" w:line="276" w:lineRule="auto"/>
        <w:ind w:left="0"/>
        <w:textAlignment w:val="baseline"/>
        <w:rPr>
          <w:rFonts w:eastAsia="Times New Roman" w:cs="Helvetica"/>
          <w:color w:val="000000"/>
          <w:lang w:val="en-GB" w:eastAsia="en-GB"/>
        </w:rPr>
      </w:pPr>
      <w:hyperlink r:id="rId21" w:history="1">
        <w:r w:rsidR="00607CFC" w:rsidRPr="00607CFC">
          <w:rPr>
            <w:rFonts w:eastAsia="Times New Roman" w:cs="Helvetica"/>
            <w:color w:val="1F808C"/>
            <w:u w:val="single"/>
            <w:bdr w:val="none" w:sz="0" w:space="0" w:color="auto" w:frame="1"/>
            <w:lang w:val="en-GB" w:eastAsia="en-GB"/>
          </w:rPr>
          <w:t>Bristol Law Centre</w:t>
        </w:r>
      </w:hyperlink>
    </w:p>
    <w:p w14:paraId="67701F3C" w14:textId="77777777" w:rsidR="00607CFC" w:rsidRPr="00607CFC" w:rsidRDefault="009471B4" w:rsidP="009471B4">
      <w:pPr>
        <w:numPr>
          <w:ilvl w:val="0"/>
          <w:numId w:val="9"/>
        </w:numPr>
        <w:shd w:val="clear" w:color="auto" w:fill="FFFFFF"/>
        <w:spacing w:before="0" w:after="0" w:line="276" w:lineRule="auto"/>
        <w:ind w:left="0"/>
        <w:textAlignment w:val="baseline"/>
        <w:rPr>
          <w:rFonts w:eastAsia="Times New Roman" w:cs="Helvetica"/>
          <w:color w:val="000000"/>
          <w:lang w:val="en-GB" w:eastAsia="en-GB"/>
        </w:rPr>
      </w:pPr>
      <w:hyperlink r:id="rId22" w:history="1">
        <w:r w:rsidR="00607CFC" w:rsidRPr="00607CFC">
          <w:rPr>
            <w:rFonts w:eastAsia="Times New Roman" w:cs="Helvetica"/>
            <w:color w:val="1F808C"/>
            <w:u w:val="single"/>
            <w:bdr w:val="none" w:sz="0" w:space="0" w:color="auto" w:frame="1"/>
            <w:lang w:val="en-GB" w:eastAsia="en-GB"/>
          </w:rPr>
          <w:t>Watkins Solicitors</w:t>
        </w:r>
      </w:hyperlink>
    </w:p>
    <w:p w14:paraId="536B2B58" w14:textId="77777777" w:rsidR="00607CFC" w:rsidRPr="00607CFC" w:rsidRDefault="009471B4" w:rsidP="009471B4">
      <w:pPr>
        <w:numPr>
          <w:ilvl w:val="0"/>
          <w:numId w:val="9"/>
        </w:numPr>
        <w:shd w:val="clear" w:color="auto" w:fill="FFFFFF"/>
        <w:spacing w:before="0" w:after="0" w:line="276" w:lineRule="auto"/>
        <w:ind w:left="0"/>
        <w:textAlignment w:val="baseline"/>
        <w:rPr>
          <w:rFonts w:eastAsia="Times New Roman" w:cs="Helvetica"/>
          <w:color w:val="000000"/>
          <w:lang w:val="en-GB" w:eastAsia="en-GB"/>
        </w:rPr>
      </w:pPr>
      <w:hyperlink r:id="rId23" w:history="1">
        <w:r w:rsidR="00607CFC" w:rsidRPr="00607CFC">
          <w:rPr>
            <w:rFonts w:eastAsia="Times New Roman" w:cs="Helvetica"/>
            <w:color w:val="1F808C"/>
            <w:u w:val="single"/>
            <w:bdr w:val="none" w:sz="0" w:space="0" w:color="auto" w:frame="1"/>
            <w:lang w:val="en-GB" w:eastAsia="en-GB"/>
          </w:rPr>
          <w:t>Red Cross</w:t>
        </w:r>
      </w:hyperlink>
    </w:p>
    <w:p w14:paraId="516AB40C" w14:textId="77777777" w:rsidR="00607CFC" w:rsidRPr="00607CFC" w:rsidRDefault="0110A4C3" w:rsidP="009471B4">
      <w:pPr>
        <w:numPr>
          <w:ilvl w:val="0"/>
          <w:numId w:val="9"/>
        </w:numPr>
        <w:shd w:val="clear" w:color="auto" w:fill="FFFFFF" w:themeFill="background1"/>
        <w:spacing w:before="0" w:after="0" w:line="276" w:lineRule="auto"/>
        <w:ind w:left="0"/>
        <w:textAlignment w:val="baseline"/>
        <w:rPr>
          <w:rFonts w:eastAsia="Times New Roman" w:cs="Helvetica"/>
          <w:color w:val="000000" w:themeColor="text1"/>
          <w:lang w:val="en-GB" w:eastAsia="en-GB"/>
        </w:rPr>
      </w:pPr>
      <w:r w:rsidRPr="0110A4C3">
        <w:rPr>
          <w:rFonts w:eastAsia="Times New Roman" w:cs="Helvetica"/>
          <w:color w:val="000000" w:themeColor="text1"/>
          <w:lang w:val="en-GB" w:eastAsia="en-GB"/>
        </w:rPr>
        <w:t>Death Row</w:t>
      </w:r>
    </w:p>
    <w:p w14:paraId="058A0B7A" w14:textId="77777777" w:rsidR="00607CFC" w:rsidRPr="00607CFC" w:rsidRDefault="009471B4" w:rsidP="009471B4">
      <w:pPr>
        <w:numPr>
          <w:ilvl w:val="0"/>
          <w:numId w:val="9"/>
        </w:numPr>
        <w:shd w:val="clear" w:color="auto" w:fill="FFFFFF"/>
        <w:spacing w:before="0" w:after="0" w:line="276" w:lineRule="auto"/>
        <w:ind w:left="0"/>
        <w:textAlignment w:val="baseline"/>
        <w:rPr>
          <w:rFonts w:eastAsia="Times New Roman" w:cs="Helvetica"/>
          <w:color w:val="000000"/>
          <w:lang w:val="en-GB" w:eastAsia="en-GB"/>
        </w:rPr>
      </w:pPr>
      <w:hyperlink r:id="rId24" w:history="1">
        <w:r w:rsidR="00607CFC" w:rsidRPr="00607CFC">
          <w:rPr>
            <w:rFonts w:eastAsia="Times New Roman" w:cs="Helvetica"/>
            <w:color w:val="1F808C"/>
            <w:u w:val="single"/>
            <w:bdr w:val="none" w:sz="0" w:space="0" w:color="auto" w:frame="1"/>
            <w:lang w:val="en-GB" w:eastAsia="en-GB"/>
          </w:rPr>
          <w:t>Citizens Advice</w:t>
        </w:r>
      </w:hyperlink>
    </w:p>
    <w:p w14:paraId="1BE6F601" w14:textId="51C9AFFD" w:rsidR="00607CFC" w:rsidRDefault="0110A4C3" w:rsidP="009471B4">
      <w:pPr>
        <w:numPr>
          <w:ilvl w:val="0"/>
          <w:numId w:val="9"/>
        </w:numPr>
        <w:shd w:val="clear" w:color="auto" w:fill="FFFFFF" w:themeFill="background1"/>
        <w:spacing w:before="0" w:after="0" w:line="276" w:lineRule="auto"/>
        <w:ind w:left="0"/>
        <w:textAlignment w:val="baseline"/>
        <w:rPr>
          <w:rFonts w:eastAsia="Times New Roman" w:cs="Helvetica"/>
          <w:color w:val="000000" w:themeColor="text1"/>
          <w:lang w:val="en-GB" w:eastAsia="en-GB"/>
        </w:rPr>
      </w:pPr>
      <w:r w:rsidRPr="0110A4C3">
        <w:rPr>
          <w:rFonts w:eastAsia="Times New Roman" w:cs="Helvetica"/>
          <w:color w:val="000000" w:themeColor="text1"/>
          <w:lang w:val="en-GB" w:eastAsia="en-GB"/>
        </w:rPr>
        <w:t>Local schools.</w:t>
      </w:r>
    </w:p>
    <w:p w14:paraId="00128241" w14:textId="77777777" w:rsidR="00607CFC" w:rsidRPr="00607CFC" w:rsidRDefault="00607CFC" w:rsidP="009471B4">
      <w:pPr>
        <w:shd w:val="clear" w:color="auto" w:fill="FFFFFF"/>
        <w:spacing w:before="0" w:after="0" w:line="276" w:lineRule="auto"/>
        <w:textAlignment w:val="baseline"/>
        <w:rPr>
          <w:rFonts w:eastAsia="Times New Roman" w:cs="Helvetica"/>
          <w:color w:val="000000"/>
          <w:lang w:val="en-GB" w:eastAsia="en-GB"/>
        </w:rPr>
      </w:pPr>
    </w:p>
    <w:p w14:paraId="06783E10" w14:textId="77777777" w:rsidR="00607CFC" w:rsidRPr="00607CFC" w:rsidRDefault="00607CFC"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0607CFC">
        <w:rPr>
          <w:rFonts w:eastAsia="Times New Roman" w:cs="Helvetica"/>
          <w:b/>
          <w:bCs/>
          <w:color w:val="000000"/>
          <w:bdr w:val="none" w:sz="0" w:space="0" w:color="auto" w:frame="1"/>
          <w:lang w:val="en-GB" w:eastAsia="en-GB"/>
        </w:rPr>
        <w:t>Pro Bono Unit</w:t>
      </w:r>
    </w:p>
    <w:p w14:paraId="4DF19A0B" w14:textId="77777777" w:rsidR="00607CFC" w:rsidRPr="00607CFC" w:rsidRDefault="00607CFC"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00607CFC">
        <w:rPr>
          <w:rFonts w:eastAsia="Times New Roman" w:cs="Helvetica"/>
          <w:color w:val="000000"/>
          <w:lang w:val="en-GB" w:eastAsia="en-GB"/>
        </w:rPr>
        <w:t>You'll have opportunities to engage in </w:t>
      </w:r>
      <w:hyperlink r:id="rId25" w:history="1">
        <w:r w:rsidRPr="00607CFC">
          <w:rPr>
            <w:rFonts w:eastAsia="Times New Roman" w:cs="Helvetica"/>
            <w:color w:val="1F808C"/>
            <w:u w:val="single"/>
            <w:bdr w:val="none" w:sz="0" w:space="0" w:color="auto" w:frame="1"/>
            <w:lang w:val="en-GB" w:eastAsia="en-GB"/>
          </w:rPr>
          <w:t>Pro Bono</w:t>
        </w:r>
      </w:hyperlink>
      <w:r w:rsidRPr="00607CFC">
        <w:rPr>
          <w:rFonts w:eastAsia="Times New Roman" w:cs="Helvetica"/>
          <w:color w:val="000000"/>
          <w:lang w:val="en-GB" w:eastAsia="en-GB"/>
        </w:rPr>
        <w:t> work through your degree, volunteering your time to help the local community.</w:t>
      </w:r>
    </w:p>
    <w:p w14:paraId="48AF749B" w14:textId="0E77767F" w:rsidR="00607CFC" w:rsidRPr="00607CFC" w:rsidRDefault="37EE4870" w:rsidP="009471B4">
      <w:pPr>
        <w:shd w:val="clear" w:color="auto" w:fill="FFFFFF" w:themeFill="background1"/>
        <w:spacing w:before="0" w:after="0" w:line="276" w:lineRule="auto"/>
        <w:textAlignment w:val="baseline"/>
        <w:rPr>
          <w:rFonts w:eastAsia="Times New Roman" w:cs="Helvetica"/>
          <w:color w:val="000000" w:themeColor="text1"/>
          <w:lang w:val="en-GB" w:eastAsia="en-GB"/>
        </w:rPr>
      </w:pPr>
      <w:r w:rsidRPr="37EE4870">
        <w:rPr>
          <w:rFonts w:eastAsia="Times New Roman" w:cs="Helvetica"/>
          <w:color w:val="000000" w:themeColor="text1"/>
          <w:lang w:val="en-GB" w:eastAsia="en-GB"/>
        </w:rPr>
        <w:t xml:space="preserve">Supervised by academics and practitioners, you'll work on cases and provide legal advice through projects such as Legal Advocacy Support Project, </w:t>
      </w:r>
      <w:proofErr w:type="spellStart"/>
      <w:r w:rsidRPr="37EE4870">
        <w:rPr>
          <w:rFonts w:eastAsia="Times New Roman" w:cs="Helvetica"/>
          <w:color w:val="000000" w:themeColor="text1"/>
          <w:lang w:val="en-GB" w:eastAsia="en-GB"/>
        </w:rPr>
        <w:t>Elderlaw</w:t>
      </w:r>
      <w:proofErr w:type="spellEnd"/>
      <w:r w:rsidRPr="37EE4870">
        <w:rPr>
          <w:rFonts w:eastAsia="Times New Roman" w:cs="Helvetica"/>
          <w:color w:val="000000" w:themeColor="text1"/>
          <w:lang w:val="en-GB" w:eastAsia="en-GB"/>
        </w:rPr>
        <w:t>, the UWE Street Law Programme and Bristol Musicians Advice Service.  </w:t>
      </w:r>
    </w:p>
    <w:p w14:paraId="2897F940" w14:textId="77777777" w:rsidR="00476202" w:rsidRPr="00805FC7" w:rsidRDefault="0796DC1F" w:rsidP="009471B4">
      <w:pPr>
        <w:spacing w:line="276" w:lineRule="auto"/>
      </w:pPr>
      <w:r>
        <w:t>When undertaking a work placement you will be issued with a work placement handbook. The handbook will clearly outline the roles and responsibilities of the student, the work placement host and the University/College. The handbook will also contain guidance on how to make the most of your work placement opportunity.</w:t>
      </w:r>
    </w:p>
    <w:p w14:paraId="6941C365" w14:textId="0E77767F" w:rsidR="00476202" w:rsidRPr="00805FC7" w:rsidRDefault="37EE4870" w:rsidP="009471B4">
      <w:pPr>
        <w:spacing w:line="276" w:lineRule="auto"/>
      </w:pPr>
      <w:r>
        <w:t xml:space="preserve">As a student, you are responsible for </w:t>
      </w:r>
      <w:proofErr w:type="spellStart"/>
      <w:r>
        <w:t>organising</w:t>
      </w:r>
      <w:proofErr w:type="spellEnd"/>
      <w:r>
        <w:t xml:space="preserve"> a work placement. On placement, you must follow the UCW work placement code of practice and conform to the UWE Work Based and Placement Learning Policy. </w:t>
      </w:r>
    </w:p>
    <w:p w14:paraId="52A90B5B" w14:textId="3A987893" w:rsidR="009E7A20" w:rsidRPr="009E7A20" w:rsidRDefault="009E7A20" w:rsidP="006B2056">
      <w:pPr>
        <w:contextualSpacing/>
        <w:rPr>
          <w:rFonts w:eastAsia="Calibri" w:cs="Times New Roman"/>
          <w:color w:val="1F497D"/>
        </w:rPr>
      </w:pPr>
    </w:p>
    <w:p w14:paraId="1B257BB8" w14:textId="77777777" w:rsidR="009E7A20" w:rsidRDefault="009E7A20" w:rsidP="00094569"/>
    <w:p w14:paraId="4DC978CD" w14:textId="77777777" w:rsidR="009E7A20" w:rsidRDefault="009E7A20" w:rsidP="00BB33BE">
      <w:pPr>
        <w:pStyle w:val="Heading1"/>
        <w:sectPr w:rsidR="009E7A20" w:rsidSect="00B95A1C">
          <w:pgSz w:w="12240" w:h="15840"/>
          <w:pgMar w:top="1440" w:right="1440" w:bottom="1440" w:left="1440" w:header="720" w:footer="720" w:gutter="0"/>
          <w:cols w:space="720"/>
          <w:titlePg/>
          <w:docGrid w:linePitch="360"/>
        </w:sectPr>
      </w:pPr>
    </w:p>
    <w:p w14:paraId="0737C465" w14:textId="3A258E1B" w:rsidR="00F15F23" w:rsidRPr="009F7E8A" w:rsidRDefault="0796DC1F" w:rsidP="009471B4">
      <w:pPr>
        <w:pStyle w:val="Heading1"/>
        <w:spacing w:line="276" w:lineRule="auto"/>
      </w:pPr>
      <w:bookmarkStart w:id="19" w:name="_Toc527632303"/>
      <w:r>
        <w:lastRenderedPageBreak/>
        <w:t xml:space="preserve">How Quality is </w:t>
      </w:r>
      <w:proofErr w:type="gramStart"/>
      <w:r>
        <w:t>Assured</w:t>
      </w:r>
      <w:bookmarkEnd w:id="19"/>
      <w:proofErr w:type="gramEnd"/>
    </w:p>
    <w:p w14:paraId="01760DB1" w14:textId="41397B50" w:rsidR="0001079F" w:rsidRPr="004D7103" w:rsidRDefault="0796DC1F" w:rsidP="009471B4">
      <w:pPr>
        <w:pStyle w:val="Heading2"/>
        <w:spacing w:line="276" w:lineRule="auto"/>
        <w:rPr>
          <w:sz w:val="24"/>
          <w:szCs w:val="24"/>
          <w:lang w:val="en-GB"/>
        </w:rPr>
      </w:pPr>
      <w:bookmarkStart w:id="20" w:name="_Toc527632304"/>
      <w:r w:rsidRPr="0796DC1F">
        <w:rPr>
          <w:lang w:val="en-GB"/>
        </w:rPr>
        <w:t>Quality Monitoring and Evaluation</w:t>
      </w:r>
      <w:bookmarkEnd w:id="20"/>
    </w:p>
    <w:p w14:paraId="28F7FF37" w14:textId="14CBDADB" w:rsidR="0001079F" w:rsidRPr="0001079F" w:rsidRDefault="0796DC1F" w:rsidP="009471B4">
      <w:pPr>
        <w:spacing w:line="276" w:lineRule="auto"/>
        <w:rPr>
          <w:lang w:val="en-GB"/>
        </w:rPr>
      </w:pPr>
      <w:r w:rsidRPr="0796DC1F">
        <w:rPr>
          <w:lang w:val="en-GB"/>
        </w:rPr>
        <w:t>The programme you are studying was approved by UWE.  As part of the approval process it was assured that</w:t>
      </w:r>
    </w:p>
    <w:p w14:paraId="4D06B87F" w14:textId="77777777" w:rsidR="0001079F" w:rsidRPr="00DF4828" w:rsidRDefault="0796DC1F" w:rsidP="009471B4">
      <w:pPr>
        <w:pStyle w:val="ListParagraph"/>
        <w:numPr>
          <w:ilvl w:val="0"/>
          <w:numId w:val="1"/>
        </w:numPr>
        <w:spacing w:line="276" w:lineRule="auto"/>
        <w:rPr>
          <w:color w:val="000000" w:themeColor="text1"/>
          <w:lang w:val="en-GB"/>
        </w:rPr>
      </w:pPr>
      <w:r w:rsidRPr="0796DC1F">
        <w:rPr>
          <w:color w:val="000000" w:themeColor="text1"/>
          <w:lang w:val="en-GB"/>
        </w:rPr>
        <w:t xml:space="preserve">the content of the programme met national benchmark requirements; </w:t>
      </w:r>
    </w:p>
    <w:p w14:paraId="15E0CB79" w14:textId="77777777" w:rsidR="0001079F" w:rsidRPr="00DF4828" w:rsidRDefault="0796DC1F" w:rsidP="009471B4">
      <w:pPr>
        <w:pStyle w:val="ListParagraph"/>
        <w:numPr>
          <w:ilvl w:val="0"/>
          <w:numId w:val="1"/>
        </w:numPr>
        <w:spacing w:line="276" w:lineRule="auto"/>
        <w:rPr>
          <w:color w:val="000000" w:themeColor="text1"/>
          <w:lang w:val="en-GB"/>
        </w:rPr>
      </w:pPr>
      <w:r w:rsidRPr="0796DC1F">
        <w:rPr>
          <w:color w:val="000000" w:themeColor="text1"/>
          <w:lang w:val="en-GB"/>
        </w:rPr>
        <w:t>the programme met any professional/statutory body requirements; and</w:t>
      </w:r>
    </w:p>
    <w:p w14:paraId="6BEAAF54" w14:textId="77777777" w:rsidR="0001079F" w:rsidRPr="00DF4828" w:rsidRDefault="0796DC1F" w:rsidP="009471B4">
      <w:pPr>
        <w:pStyle w:val="ListParagraph"/>
        <w:numPr>
          <w:ilvl w:val="0"/>
          <w:numId w:val="1"/>
        </w:numPr>
        <w:spacing w:line="276" w:lineRule="auto"/>
        <w:rPr>
          <w:color w:val="000000" w:themeColor="text1"/>
          <w:lang w:val="en-GB"/>
        </w:rPr>
      </w:pPr>
      <w:proofErr w:type="gramStart"/>
      <w:r w:rsidRPr="0796DC1F">
        <w:rPr>
          <w:color w:val="000000" w:themeColor="text1"/>
          <w:lang w:val="en-GB"/>
        </w:rPr>
        <w:t>the</w:t>
      </w:r>
      <w:proofErr w:type="gramEnd"/>
      <w:r w:rsidRPr="0796DC1F">
        <w:rPr>
          <w:color w:val="000000" w:themeColor="text1"/>
          <w:lang w:val="en-GB"/>
        </w:rPr>
        <w:t xml:space="preserve"> proposal met other internal quality criteria covering a range of issues such as admissions policy, teaching, learning and assessment strategy and student support mechanisms.</w:t>
      </w:r>
    </w:p>
    <w:p w14:paraId="25552992" w14:textId="77777777" w:rsidR="00C1282C" w:rsidRDefault="0796DC1F" w:rsidP="009471B4">
      <w:pPr>
        <w:spacing w:line="276" w:lineRule="auto"/>
        <w:rPr>
          <w:b/>
          <w:bCs/>
          <w:lang w:val="en-GB"/>
        </w:rPr>
      </w:pPr>
      <w:r w:rsidRPr="0796DC1F">
        <w:rPr>
          <w:color w:val="000000" w:themeColor="text1"/>
          <w:lang w:val="en-GB"/>
        </w:rPr>
        <w:t xml:space="preserve">This was done through a process of programme approval which involves consulting academic experts including subject specialists from other institutions and industry. </w:t>
      </w:r>
    </w:p>
    <w:p w14:paraId="4F2889D9" w14:textId="77777777" w:rsidR="00C1282C" w:rsidRPr="0001079F" w:rsidRDefault="0796DC1F" w:rsidP="009471B4">
      <w:pPr>
        <w:pStyle w:val="Heading3"/>
        <w:spacing w:line="276" w:lineRule="auto"/>
        <w:rPr>
          <w:lang w:val="en-GB"/>
        </w:rPr>
      </w:pPr>
      <w:r w:rsidRPr="0796DC1F">
        <w:rPr>
          <w:lang w:val="en-GB"/>
        </w:rPr>
        <w:t>How we monitor the quality of this programme</w:t>
      </w:r>
    </w:p>
    <w:p w14:paraId="613D326E" w14:textId="77777777" w:rsidR="0001079F" w:rsidRDefault="0796DC1F" w:rsidP="009471B4">
      <w:pPr>
        <w:spacing w:line="276" w:lineRule="auto"/>
        <w:rPr>
          <w:lang w:val="en-GB"/>
        </w:rPr>
      </w:pPr>
      <w:r w:rsidRPr="0796DC1F">
        <w:rPr>
          <w:lang w:val="en-GB"/>
        </w:rPr>
        <w:t>The quality of this programme is monitored each year through evaluating:</w:t>
      </w:r>
    </w:p>
    <w:p w14:paraId="03C495AF" w14:textId="77777777" w:rsidR="00C1282C" w:rsidRPr="00DF4828" w:rsidRDefault="0796DC1F" w:rsidP="009471B4">
      <w:pPr>
        <w:pStyle w:val="ListParagraph"/>
        <w:numPr>
          <w:ilvl w:val="0"/>
          <w:numId w:val="2"/>
        </w:numPr>
        <w:spacing w:line="276" w:lineRule="auto"/>
        <w:rPr>
          <w:lang w:val="en-GB"/>
        </w:rPr>
      </w:pPr>
      <w:r w:rsidRPr="0796DC1F">
        <w:rPr>
          <w:lang w:val="en-GB"/>
        </w:rPr>
        <w:t xml:space="preserve">external examiner reports (considering quality and standards); </w:t>
      </w:r>
    </w:p>
    <w:p w14:paraId="27AF0762" w14:textId="77777777" w:rsidR="00C1282C" w:rsidRPr="00DF4828" w:rsidRDefault="0796DC1F" w:rsidP="009471B4">
      <w:pPr>
        <w:pStyle w:val="ListParagraph"/>
        <w:numPr>
          <w:ilvl w:val="0"/>
          <w:numId w:val="2"/>
        </w:numPr>
        <w:spacing w:line="276" w:lineRule="auto"/>
        <w:rPr>
          <w:lang w:val="en-GB"/>
        </w:rPr>
      </w:pPr>
      <w:r w:rsidRPr="0796DC1F">
        <w:rPr>
          <w:lang w:val="en-GB"/>
        </w:rPr>
        <w:t>statistical information (considering issues such as the pass rate); and</w:t>
      </w:r>
    </w:p>
    <w:p w14:paraId="00BB05E9" w14:textId="77777777" w:rsidR="00C1282C" w:rsidRPr="00DF4828" w:rsidRDefault="0796DC1F" w:rsidP="009471B4">
      <w:pPr>
        <w:pStyle w:val="ListParagraph"/>
        <w:numPr>
          <w:ilvl w:val="0"/>
          <w:numId w:val="2"/>
        </w:numPr>
        <w:spacing w:line="276" w:lineRule="auto"/>
        <w:rPr>
          <w:lang w:val="en-GB"/>
        </w:rPr>
      </w:pPr>
      <w:proofErr w:type="gramStart"/>
      <w:r w:rsidRPr="0796DC1F">
        <w:rPr>
          <w:lang w:val="en-GB"/>
        </w:rPr>
        <w:t>student</w:t>
      </w:r>
      <w:proofErr w:type="gramEnd"/>
      <w:r w:rsidRPr="0796DC1F">
        <w:rPr>
          <w:lang w:val="en-GB"/>
        </w:rPr>
        <w:t xml:space="preserve"> feedback including the National Student Survey (NSS).</w:t>
      </w:r>
    </w:p>
    <w:p w14:paraId="21DE5DD0" w14:textId="77777777" w:rsidR="00C1282C" w:rsidRPr="00C1282C" w:rsidRDefault="0796DC1F" w:rsidP="009471B4">
      <w:pPr>
        <w:spacing w:line="276" w:lineRule="auto"/>
        <w:rPr>
          <w:lang w:val="en-GB"/>
        </w:rPr>
      </w:pPr>
      <w:r w:rsidRPr="0796DC1F">
        <w:rPr>
          <w:lang w:val="en-GB"/>
        </w:rPr>
        <w:t>Drawing on this, and other, information programme teams undertake an annual monitoring process, in accordance with the University's quality policy.</w:t>
      </w:r>
    </w:p>
    <w:p w14:paraId="6AC1C7CF" w14:textId="77777777" w:rsidR="00C1282C" w:rsidRPr="0001079F" w:rsidRDefault="0796DC1F" w:rsidP="009471B4">
      <w:pPr>
        <w:spacing w:line="276" w:lineRule="auto"/>
        <w:rPr>
          <w:lang w:val="en-GB"/>
        </w:rPr>
      </w:pPr>
      <w:r w:rsidRPr="0796DC1F">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71B2DF9" w14:textId="77777777" w:rsidR="00C1282C" w:rsidRPr="00564EE9" w:rsidRDefault="0796DC1F" w:rsidP="009471B4">
      <w:pPr>
        <w:pStyle w:val="Heading3"/>
        <w:spacing w:line="276" w:lineRule="auto"/>
        <w:rPr>
          <w:lang w:val="en-GB"/>
        </w:rPr>
      </w:pPr>
      <w:r w:rsidRPr="0796DC1F">
        <w:rPr>
          <w:lang w:val="en-GB"/>
        </w:rPr>
        <w:t>The role of the Programme Committee</w:t>
      </w:r>
    </w:p>
    <w:p w14:paraId="58BF7C7A" w14:textId="410B499C" w:rsidR="00C1282C" w:rsidRDefault="0796DC1F" w:rsidP="009471B4">
      <w:pPr>
        <w:spacing w:line="276" w:lineRule="auto"/>
        <w:rPr>
          <w:lang w:val="en-GB"/>
        </w:rPr>
      </w:pPr>
      <w:r w:rsidRPr="0796DC1F">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6913BCE3" w14:textId="77777777" w:rsidR="0077719E" w:rsidRPr="00010056" w:rsidRDefault="0077719E" w:rsidP="00DF4828">
      <w:pPr>
        <w:rPr>
          <w:lang w:val="en-GB"/>
        </w:rPr>
      </w:pPr>
    </w:p>
    <w:p w14:paraId="4517380D" w14:textId="1561EA78" w:rsidR="00F15F23" w:rsidRDefault="0796DC1F" w:rsidP="009471B4">
      <w:pPr>
        <w:pStyle w:val="Heading2"/>
        <w:spacing w:line="276" w:lineRule="auto"/>
        <w:rPr>
          <w:lang w:val="en-GB"/>
        </w:rPr>
      </w:pPr>
      <w:bookmarkStart w:id="21" w:name="_Toc527632305"/>
      <w:r w:rsidRPr="0796DC1F">
        <w:rPr>
          <w:lang w:val="en-GB"/>
        </w:rPr>
        <w:lastRenderedPageBreak/>
        <w:t>External Examiners</w:t>
      </w:r>
      <w:bookmarkEnd w:id="21"/>
    </w:p>
    <w:p w14:paraId="26CE1B7F" w14:textId="77777777" w:rsidR="00564EE9" w:rsidRPr="00010056" w:rsidRDefault="0796DC1F" w:rsidP="009471B4">
      <w:pPr>
        <w:spacing w:line="276" w:lineRule="auto"/>
        <w:rPr>
          <w:color w:val="000000" w:themeColor="text1"/>
          <w:lang w:val="en-GB"/>
        </w:rPr>
      </w:pPr>
      <w:r w:rsidRPr="0796DC1F">
        <w:rPr>
          <w:color w:val="000000" w:themeColor="text1"/>
          <w:lang w:val="en-GB"/>
        </w:rPr>
        <w:t xml:space="preserve">The standard of this programme is monitored by at least one external examiner. External examiners have two primary responsibilities: </w:t>
      </w:r>
    </w:p>
    <w:p w14:paraId="4C01A9A2" w14:textId="77777777" w:rsidR="00564EE9" w:rsidRPr="00DF4828" w:rsidRDefault="0796DC1F" w:rsidP="009471B4">
      <w:pPr>
        <w:pStyle w:val="ListParagraph"/>
        <w:numPr>
          <w:ilvl w:val="0"/>
          <w:numId w:val="3"/>
        </w:numPr>
        <w:spacing w:line="276" w:lineRule="auto"/>
        <w:rPr>
          <w:color w:val="000000" w:themeColor="text1"/>
          <w:lang w:val="en-GB"/>
        </w:rPr>
      </w:pPr>
      <w:r w:rsidRPr="0796DC1F">
        <w:rPr>
          <w:color w:val="000000" w:themeColor="text1"/>
          <w:lang w:val="en-GB"/>
        </w:rPr>
        <w:t>To ensure the standard of the programme; and</w:t>
      </w:r>
    </w:p>
    <w:p w14:paraId="76D5852A" w14:textId="2AD6C46A" w:rsidR="00564EE9" w:rsidRPr="00DF4828" w:rsidRDefault="0796DC1F" w:rsidP="009471B4">
      <w:pPr>
        <w:pStyle w:val="ListParagraph"/>
        <w:numPr>
          <w:ilvl w:val="0"/>
          <w:numId w:val="3"/>
        </w:numPr>
        <w:spacing w:line="276" w:lineRule="auto"/>
        <w:rPr>
          <w:color w:val="000000" w:themeColor="text1"/>
          <w:lang w:val="en-GB"/>
        </w:rPr>
      </w:pPr>
      <w:r w:rsidRPr="0796DC1F">
        <w:rPr>
          <w:color w:val="000000" w:themeColor="text1"/>
          <w:lang w:val="en-GB"/>
        </w:rPr>
        <w:t>To ensure fairness and equity.</w:t>
      </w:r>
    </w:p>
    <w:p w14:paraId="786289E0" w14:textId="2BEC27C7" w:rsidR="00102C58" w:rsidRDefault="0796DC1F" w:rsidP="009471B4">
      <w:pPr>
        <w:spacing w:line="276" w:lineRule="auto"/>
        <w:rPr>
          <w:color w:val="000000" w:themeColor="text1"/>
          <w:lang w:val="en-GB"/>
        </w:rPr>
      </w:pPr>
      <w:r w:rsidRPr="0796DC1F">
        <w:rPr>
          <w:color w:val="000000" w:themeColor="text1"/>
          <w:lang w:val="en-GB"/>
        </w:rPr>
        <w:t>The external examiner(s) for your programme:</w:t>
      </w:r>
    </w:p>
    <w:tbl>
      <w:tblPr>
        <w:tblStyle w:val="GridTable1Light"/>
        <w:tblW w:w="9498" w:type="dxa"/>
        <w:tblLook w:val="0620" w:firstRow="1" w:lastRow="0" w:firstColumn="0" w:lastColumn="0" w:noHBand="1" w:noVBand="1"/>
      </w:tblPr>
      <w:tblGrid>
        <w:gridCol w:w="2268"/>
        <w:gridCol w:w="3969"/>
        <w:gridCol w:w="3261"/>
      </w:tblGrid>
      <w:tr w:rsidR="00102C58" w14:paraId="754E7B7C" w14:textId="77777777" w:rsidTr="37EE4870">
        <w:trPr>
          <w:cnfStyle w:val="100000000000" w:firstRow="1" w:lastRow="0" w:firstColumn="0" w:lastColumn="0" w:oddVBand="0" w:evenVBand="0" w:oddHBand="0" w:evenHBand="0" w:firstRowFirstColumn="0" w:firstRowLastColumn="0" w:lastRowFirstColumn="0" w:lastRowLastColumn="0"/>
        </w:trPr>
        <w:tc>
          <w:tcPr>
            <w:tcW w:w="2268" w:type="dxa"/>
          </w:tcPr>
          <w:p w14:paraId="77504CAF" w14:textId="0E77767F" w:rsidR="00102C58" w:rsidRDefault="37EE4870" w:rsidP="009471B4">
            <w:pPr>
              <w:spacing w:line="276" w:lineRule="auto"/>
              <w:rPr>
                <w:color w:val="000000" w:themeColor="text1"/>
                <w:lang w:val="en-GB"/>
              </w:rPr>
            </w:pPr>
            <w:r w:rsidRPr="37EE4870">
              <w:rPr>
                <w:color w:val="000000" w:themeColor="text1"/>
                <w:lang w:val="en-GB"/>
              </w:rPr>
              <w:t xml:space="preserve">Name (including prefix e.g. </w:t>
            </w:r>
            <w:proofErr w:type="spellStart"/>
            <w:r w:rsidRPr="37EE4870">
              <w:rPr>
                <w:color w:val="000000" w:themeColor="text1"/>
                <w:lang w:val="en-GB"/>
              </w:rPr>
              <w:t>Dr.</w:t>
            </w:r>
            <w:proofErr w:type="spellEnd"/>
            <w:r w:rsidRPr="37EE4870">
              <w:rPr>
                <w:color w:val="000000" w:themeColor="text1"/>
                <w:lang w:val="en-GB"/>
              </w:rPr>
              <w:t>)</w:t>
            </w:r>
          </w:p>
        </w:tc>
        <w:tc>
          <w:tcPr>
            <w:tcW w:w="3969" w:type="dxa"/>
          </w:tcPr>
          <w:p w14:paraId="5E9ACE95" w14:textId="77777777" w:rsidR="00102C58" w:rsidRDefault="0796DC1F" w:rsidP="009471B4">
            <w:pPr>
              <w:spacing w:line="276" w:lineRule="auto"/>
              <w:rPr>
                <w:color w:val="000000" w:themeColor="text1"/>
                <w:lang w:val="en-GB"/>
              </w:rPr>
            </w:pPr>
            <w:r w:rsidRPr="0796DC1F">
              <w:rPr>
                <w:color w:val="000000" w:themeColor="text1"/>
                <w:lang w:val="en-GB"/>
              </w:rPr>
              <w:t>Role in institution</w:t>
            </w:r>
          </w:p>
        </w:tc>
        <w:tc>
          <w:tcPr>
            <w:tcW w:w="3261" w:type="dxa"/>
          </w:tcPr>
          <w:p w14:paraId="73F41174" w14:textId="77777777" w:rsidR="00102C58" w:rsidRDefault="0796DC1F" w:rsidP="009471B4">
            <w:pPr>
              <w:spacing w:line="276" w:lineRule="auto"/>
              <w:rPr>
                <w:color w:val="000000" w:themeColor="text1"/>
                <w:lang w:val="en-GB"/>
              </w:rPr>
            </w:pPr>
            <w:r w:rsidRPr="0796DC1F">
              <w:rPr>
                <w:color w:val="000000" w:themeColor="text1"/>
                <w:lang w:val="en-GB"/>
              </w:rPr>
              <w:t>Name of institution</w:t>
            </w:r>
          </w:p>
        </w:tc>
      </w:tr>
      <w:tr w:rsidR="00102C58" w14:paraId="7083D733" w14:textId="77777777" w:rsidTr="37EE4870">
        <w:tc>
          <w:tcPr>
            <w:tcW w:w="2268" w:type="dxa"/>
          </w:tcPr>
          <w:p w14:paraId="5EE4370F" w14:textId="4C2CCAEB" w:rsidR="00102C58" w:rsidRPr="004E083A" w:rsidRDefault="0796DC1F" w:rsidP="009471B4">
            <w:pPr>
              <w:spacing w:line="276" w:lineRule="auto"/>
              <w:rPr>
                <w:lang w:val="en-GB"/>
              </w:rPr>
            </w:pPr>
            <w:r w:rsidRPr="0796DC1F">
              <w:rPr>
                <w:lang w:val="en-GB"/>
              </w:rPr>
              <w:t>Robert Stokes</w:t>
            </w:r>
          </w:p>
        </w:tc>
        <w:tc>
          <w:tcPr>
            <w:tcW w:w="3969" w:type="dxa"/>
          </w:tcPr>
          <w:p w14:paraId="742133C1" w14:textId="6D8FCC4F" w:rsidR="00102C58" w:rsidRPr="004E083A" w:rsidRDefault="0796DC1F" w:rsidP="009471B4">
            <w:pPr>
              <w:spacing w:line="276" w:lineRule="auto"/>
              <w:rPr>
                <w:lang w:val="en-GB"/>
              </w:rPr>
            </w:pPr>
            <w:r w:rsidRPr="0796DC1F">
              <w:rPr>
                <w:lang w:val="en-GB"/>
              </w:rPr>
              <w:t>Lecturer in Law</w:t>
            </w:r>
          </w:p>
        </w:tc>
        <w:tc>
          <w:tcPr>
            <w:tcW w:w="3261" w:type="dxa"/>
          </w:tcPr>
          <w:p w14:paraId="38CB763D" w14:textId="140C71EC" w:rsidR="00102C58" w:rsidRPr="004E083A" w:rsidRDefault="0796DC1F" w:rsidP="009471B4">
            <w:pPr>
              <w:spacing w:line="276" w:lineRule="auto"/>
              <w:rPr>
                <w:lang w:val="en-GB"/>
              </w:rPr>
            </w:pPr>
            <w:r w:rsidRPr="0796DC1F">
              <w:rPr>
                <w:lang w:val="en-GB"/>
              </w:rPr>
              <w:t>Liverpool University</w:t>
            </w:r>
          </w:p>
        </w:tc>
      </w:tr>
    </w:tbl>
    <w:p w14:paraId="7E7538BA" w14:textId="0E77767F" w:rsidR="00A469A5" w:rsidRPr="004A7D19" w:rsidRDefault="37EE4870" w:rsidP="009471B4">
      <w:pPr>
        <w:spacing w:line="276" w:lineRule="auto"/>
      </w:pPr>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720E221E" w14:textId="77777777" w:rsidR="00A469A5" w:rsidRPr="004A7D19" w:rsidRDefault="0796DC1F" w:rsidP="009471B4">
      <w:pPr>
        <w:spacing w:line="276" w:lineRule="auto"/>
      </w:pPr>
      <w:r>
        <w:t>External examiner reports, and the University’s response, are shared with students.  They are normally discussed at Staff/Student Liaison Committees and made available online, via Moodle.</w:t>
      </w:r>
    </w:p>
    <w:p w14:paraId="22726352" w14:textId="77777777" w:rsidR="00F15F23" w:rsidRPr="006E2E70" w:rsidRDefault="0796DC1F" w:rsidP="009471B4">
      <w:pPr>
        <w:pStyle w:val="Heading2"/>
        <w:spacing w:line="276" w:lineRule="auto"/>
        <w:rPr>
          <w:lang w:val="en-GB"/>
        </w:rPr>
      </w:pPr>
      <w:bookmarkStart w:id="22" w:name="_Toc527632306"/>
      <w:r w:rsidRPr="0796DC1F">
        <w:rPr>
          <w:lang w:val="en-GB"/>
        </w:rPr>
        <w:t>External references</w:t>
      </w:r>
      <w:bookmarkEnd w:id="22"/>
    </w:p>
    <w:p w14:paraId="1958FD42" w14:textId="77777777" w:rsidR="00010056" w:rsidRPr="006E2E70" w:rsidRDefault="0796DC1F" w:rsidP="009471B4">
      <w:pPr>
        <w:spacing w:line="276" w:lineRule="auto"/>
        <w:rPr>
          <w:lang w:val="en-GB"/>
        </w:rPr>
      </w:pPr>
      <w:r w:rsidRPr="0796DC1F">
        <w:rPr>
          <w:lang w:val="en-GB"/>
        </w:rPr>
        <w:t xml:space="preserve">The following methods are used for gaining the views of other interested parties: </w:t>
      </w:r>
    </w:p>
    <w:p w14:paraId="05F896DC" w14:textId="77777777" w:rsidR="00010056" w:rsidRPr="003D6CF5" w:rsidRDefault="0796DC1F" w:rsidP="009471B4">
      <w:pPr>
        <w:pStyle w:val="ListParagraph"/>
        <w:numPr>
          <w:ilvl w:val="0"/>
          <w:numId w:val="4"/>
        </w:numPr>
        <w:spacing w:line="276" w:lineRule="auto"/>
        <w:rPr>
          <w:lang w:val="en-GB"/>
        </w:rPr>
      </w:pPr>
      <w:r w:rsidRPr="0796DC1F">
        <w:rPr>
          <w:lang w:val="en-GB"/>
        </w:rPr>
        <w:t xml:space="preserve">Feedback from former students; </w:t>
      </w:r>
    </w:p>
    <w:p w14:paraId="2CC02D25" w14:textId="77777777" w:rsidR="00010056" w:rsidRDefault="0796DC1F" w:rsidP="009471B4">
      <w:pPr>
        <w:pStyle w:val="ListParagraph"/>
        <w:numPr>
          <w:ilvl w:val="0"/>
          <w:numId w:val="4"/>
        </w:numPr>
        <w:spacing w:line="276" w:lineRule="auto"/>
        <w:rPr>
          <w:lang w:val="en-GB"/>
        </w:rPr>
      </w:pPr>
      <w:r w:rsidRPr="0796DC1F">
        <w:rPr>
          <w:lang w:val="en-GB"/>
        </w:rPr>
        <w:t>Employers;</w:t>
      </w:r>
    </w:p>
    <w:p w14:paraId="2FE940D5" w14:textId="1DD37DF6" w:rsidR="00927B98" w:rsidRDefault="0796DC1F" w:rsidP="009471B4">
      <w:pPr>
        <w:pStyle w:val="ListParagraph"/>
        <w:numPr>
          <w:ilvl w:val="0"/>
          <w:numId w:val="4"/>
        </w:numPr>
        <w:spacing w:line="276" w:lineRule="auto"/>
        <w:rPr>
          <w:lang w:val="en-GB"/>
        </w:rPr>
      </w:pPr>
      <w:r w:rsidRPr="0796DC1F">
        <w:rPr>
          <w:lang w:val="en-GB"/>
        </w:rPr>
        <w:t>Foundation Degree Characteristics Statement</w:t>
      </w:r>
    </w:p>
    <w:p w14:paraId="3AF036C5" w14:textId="1C0743E4" w:rsidR="00076224" w:rsidRPr="00076224" w:rsidRDefault="0796DC1F" w:rsidP="009471B4">
      <w:pPr>
        <w:pStyle w:val="ListParagraph"/>
        <w:numPr>
          <w:ilvl w:val="0"/>
          <w:numId w:val="4"/>
        </w:numPr>
        <w:spacing w:line="276" w:lineRule="auto"/>
      </w:pPr>
      <w:r w:rsidRPr="0796DC1F">
        <w:rPr>
          <w:lang w:val="en-GB"/>
        </w:rPr>
        <w:t>Relevant QAA Subject Benchmark Statements</w:t>
      </w:r>
    </w:p>
    <w:p w14:paraId="11458BCF" w14:textId="77777777" w:rsidR="00076224" w:rsidRPr="00076224" w:rsidRDefault="00076224" w:rsidP="009471B4">
      <w:pPr>
        <w:pStyle w:val="ListParagraph"/>
        <w:spacing w:line="276" w:lineRule="auto"/>
      </w:pPr>
    </w:p>
    <w:p w14:paraId="6B2505CF" w14:textId="77777777" w:rsidR="00076224" w:rsidRDefault="00076224" w:rsidP="009471B4">
      <w:pPr>
        <w:pStyle w:val="ListParagraph"/>
        <w:spacing w:line="276" w:lineRule="auto"/>
      </w:pPr>
    </w:p>
    <w:p w14:paraId="745C12F7" w14:textId="0E77767F" w:rsidR="00A551E1" w:rsidRDefault="37EE4870" w:rsidP="009471B4">
      <w:pPr>
        <w:pStyle w:val="ListParagraph"/>
        <w:spacing w:line="276" w:lineRule="auto"/>
      </w:pPr>
      <w:proofErr w:type="spellStart"/>
      <w:r>
        <w:t>Ctrl+Click</w:t>
      </w:r>
      <w:proofErr w:type="spellEnd"/>
      <w:r>
        <w:t xml:space="preserve"> </w:t>
      </w:r>
      <w:r w:rsidRPr="37EE4870">
        <w:rPr>
          <w:rStyle w:val="Hyperlink"/>
        </w:rPr>
        <w:t>here</w:t>
      </w:r>
      <w:r>
        <w:t xml:space="preserve"> to return to the table of contents</w:t>
      </w:r>
      <w:hyperlink w:anchor="Contents_table" w:history="1"/>
    </w:p>
    <w:p w14:paraId="00A87DDD" w14:textId="77777777" w:rsidR="00A551E1" w:rsidRDefault="00A551E1" w:rsidP="00EE4DBF">
      <w:pPr>
        <w:rPr>
          <w:lang w:val="en-GB"/>
        </w:rPr>
        <w:sectPr w:rsidR="00A551E1" w:rsidSect="00B95A1C">
          <w:pgSz w:w="12240" w:h="15840"/>
          <w:pgMar w:top="1440" w:right="1440" w:bottom="1440" w:left="1440" w:header="720" w:footer="720" w:gutter="0"/>
          <w:cols w:space="720"/>
          <w:titlePg/>
          <w:docGrid w:linePitch="360"/>
        </w:sectPr>
      </w:pPr>
    </w:p>
    <w:p w14:paraId="27F1CBED" w14:textId="3A294C37" w:rsidR="00CC5D1D" w:rsidRDefault="0796DC1F" w:rsidP="00CC5D1D">
      <w:pPr>
        <w:pStyle w:val="Heading1"/>
      </w:pPr>
      <w:bookmarkStart w:id="23" w:name="_Toc527632307"/>
      <w:r>
        <w:lastRenderedPageBreak/>
        <w:t>Module Descriptors</w:t>
      </w:r>
      <w:bookmarkEnd w:id="23"/>
    </w:p>
    <w:p w14:paraId="7D62CA77" w14:textId="77777777" w:rsidR="00CC5D1D" w:rsidRDefault="00CC5D1D" w:rsidP="009471B4">
      <w:pPr>
        <w:spacing w:line="276" w:lineRule="auto"/>
        <w:rPr>
          <w:lang w:val="en-GB"/>
        </w:rPr>
      </w:pPr>
    </w:p>
    <w:p w14:paraId="002710B1" w14:textId="435C2430" w:rsidR="000C024D" w:rsidRDefault="0796DC1F" w:rsidP="009471B4">
      <w:pPr>
        <w:spacing w:line="276" w:lineRule="auto"/>
        <w:rPr>
          <w:rFonts w:ascii="Arial" w:hAnsi="Arial" w:cs="Arial"/>
          <w:sz w:val="20"/>
          <w:szCs w:val="20"/>
        </w:rPr>
      </w:pPr>
      <w:r w:rsidRPr="0796DC1F">
        <w:rPr>
          <w:lang w:val="en-GB"/>
        </w:rPr>
        <w:t>This section provides you with the module descriptions for your programme as validated by UWE, Bristol.  They should be read in conjunction with the additional information that will be provided in the module brief on Blackboard.</w:t>
      </w:r>
      <w:r w:rsidRPr="0796DC1F">
        <w:rPr>
          <w:rFonts w:ascii="Arial" w:hAnsi="Arial" w:cs="Arial"/>
          <w:sz w:val="20"/>
          <w:szCs w:val="20"/>
        </w:rPr>
        <w:t xml:space="preserve"> </w:t>
      </w:r>
    </w:p>
    <w:p w14:paraId="40E51649" w14:textId="3CF9913E" w:rsidR="004A1E34" w:rsidRDefault="004A1E34" w:rsidP="00076224">
      <w:pPr>
        <w:rPr>
          <w:rFonts w:ascii="Arial" w:hAnsi="Arial" w:cs="Arial"/>
          <w:sz w:val="20"/>
        </w:rPr>
      </w:pPr>
    </w:p>
    <w:p w14:paraId="6E3D18B6"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4E06B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52.5pt" o:ole="">
            <v:imagedata r:id="rId26" o:title=""/>
          </v:shape>
          <o:OLEObject Type="Embed" ProgID="MSPhotoEd.3" ShapeID="_x0000_i1025" DrawAspect="Content" ObjectID="_1601374141" r:id="rId27"/>
        </w:object>
      </w:r>
    </w:p>
    <w:p w14:paraId="38EA037E"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0494B88B" w14:textId="77777777" w:rsidR="004A1E34"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bCs/>
        </w:rPr>
      </w:pPr>
      <w:r w:rsidRPr="0796DC1F">
        <w:rPr>
          <w:b/>
          <w:bCs/>
        </w:rPr>
        <w:t>CORPORATE AND ACADEMIC SERVICES</w:t>
      </w:r>
    </w:p>
    <w:p w14:paraId="58784FB6"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1A96E132" w14:textId="77777777" w:rsidR="004A1E34"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bCs/>
        </w:rPr>
      </w:pPr>
      <w:r w:rsidRPr="0796DC1F">
        <w:rPr>
          <w:b/>
          <w:bCs/>
        </w:rPr>
        <w:t>MODULE SPECIFICATION</w:t>
      </w:r>
    </w:p>
    <w:p w14:paraId="2949FA1B" w14:textId="77777777" w:rsidR="004A1E34" w:rsidRPr="00244712" w:rsidRDefault="004A1E34" w:rsidP="004A1E34">
      <w:pPr>
        <w:rPr>
          <w:i/>
          <w:color w:val="FF0000"/>
          <w:sz w:val="24"/>
          <w:szCs w:val="24"/>
        </w:rPr>
      </w:pPr>
      <w:r w:rsidRPr="00244712">
        <w:rPr>
          <w:i/>
          <w:color w:val="FF0000"/>
          <w:sz w:val="24"/>
          <w:szCs w:val="24"/>
        </w:rPr>
        <w:t xml:space="preserve"> </w:t>
      </w:r>
    </w:p>
    <w:tbl>
      <w:tblPr>
        <w:tblStyle w:val="TableGrid"/>
        <w:tblW w:w="9640" w:type="dxa"/>
        <w:tblInd w:w="-176" w:type="dxa"/>
        <w:tblLook w:val="04A0" w:firstRow="1" w:lastRow="0" w:firstColumn="1" w:lastColumn="0" w:noHBand="0" w:noVBand="1"/>
      </w:tblPr>
      <w:tblGrid>
        <w:gridCol w:w="2109"/>
        <w:gridCol w:w="1547"/>
        <w:gridCol w:w="142"/>
        <w:gridCol w:w="1258"/>
        <w:gridCol w:w="1560"/>
        <w:gridCol w:w="989"/>
        <w:gridCol w:w="965"/>
        <w:gridCol w:w="1070"/>
      </w:tblGrid>
      <w:tr w:rsidR="004A1E34" w14:paraId="40D6F3D4" w14:textId="77777777" w:rsidTr="37EE4870">
        <w:tc>
          <w:tcPr>
            <w:tcW w:w="9640" w:type="dxa"/>
            <w:gridSpan w:val="8"/>
            <w:shd w:val="clear" w:color="auto" w:fill="D9D9D9" w:themeFill="background1" w:themeFillShade="D9"/>
          </w:tcPr>
          <w:p w14:paraId="160CA777" w14:textId="77777777" w:rsidR="004A1E34" w:rsidRPr="00DF78CE" w:rsidRDefault="0796DC1F" w:rsidP="0796DC1F">
            <w:pPr>
              <w:jc w:val="center"/>
              <w:rPr>
                <w:b/>
                <w:bCs/>
                <w:sz w:val="20"/>
                <w:szCs w:val="20"/>
              </w:rPr>
            </w:pPr>
            <w:r w:rsidRPr="0796DC1F">
              <w:rPr>
                <w:b/>
                <w:bCs/>
                <w:sz w:val="20"/>
                <w:szCs w:val="20"/>
              </w:rPr>
              <w:t>Part 1:  Basic Data</w:t>
            </w:r>
          </w:p>
          <w:p w14:paraId="7E8148E8" w14:textId="77777777" w:rsidR="004A1E34" w:rsidRDefault="004A1E34" w:rsidP="00D32F43">
            <w:pPr>
              <w:rPr>
                <w:sz w:val="20"/>
              </w:rPr>
            </w:pPr>
          </w:p>
        </w:tc>
      </w:tr>
      <w:tr w:rsidR="004A1E34" w:rsidRPr="000B3AFD" w14:paraId="03500660" w14:textId="77777777" w:rsidTr="37EE4870">
        <w:tc>
          <w:tcPr>
            <w:tcW w:w="2127" w:type="dxa"/>
            <w:shd w:val="clear" w:color="auto" w:fill="D9D9D9" w:themeFill="background1" w:themeFillShade="D9"/>
          </w:tcPr>
          <w:p w14:paraId="1154D61F" w14:textId="77777777" w:rsidR="004A1E34" w:rsidRPr="000B3AFD" w:rsidRDefault="0796DC1F" w:rsidP="0796DC1F">
            <w:pPr>
              <w:rPr>
                <w:sz w:val="20"/>
                <w:szCs w:val="20"/>
              </w:rPr>
            </w:pPr>
            <w:r w:rsidRPr="0796DC1F">
              <w:rPr>
                <w:sz w:val="20"/>
                <w:szCs w:val="20"/>
              </w:rPr>
              <w:t>Module Title</w:t>
            </w:r>
          </w:p>
        </w:tc>
        <w:tc>
          <w:tcPr>
            <w:tcW w:w="7513" w:type="dxa"/>
            <w:gridSpan w:val="7"/>
          </w:tcPr>
          <w:p w14:paraId="7EA72F63" w14:textId="77777777" w:rsidR="004A1E34" w:rsidRPr="000B3AFD" w:rsidRDefault="0796DC1F" w:rsidP="0796DC1F">
            <w:pPr>
              <w:rPr>
                <w:sz w:val="20"/>
                <w:szCs w:val="20"/>
              </w:rPr>
            </w:pPr>
            <w:r w:rsidRPr="0796DC1F">
              <w:rPr>
                <w:sz w:val="20"/>
                <w:szCs w:val="20"/>
              </w:rPr>
              <w:t>Constitutional and Administrative Law</w:t>
            </w:r>
          </w:p>
          <w:p w14:paraId="6ED1D7C8" w14:textId="77777777" w:rsidR="004A1E34" w:rsidRPr="000B3AFD" w:rsidRDefault="004A1E34" w:rsidP="00D32F43">
            <w:pPr>
              <w:rPr>
                <w:sz w:val="20"/>
              </w:rPr>
            </w:pPr>
          </w:p>
        </w:tc>
      </w:tr>
      <w:tr w:rsidR="004A1E34" w:rsidRPr="000B3AFD" w14:paraId="7894EB06" w14:textId="77777777" w:rsidTr="37EE4870">
        <w:tc>
          <w:tcPr>
            <w:tcW w:w="2127" w:type="dxa"/>
            <w:shd w:val="clear" w:color="auto" w:fill="D9D9D9" w:themeFill="background1" w:themeFillShade="D9"/>
          </w:tcPr>
          <w:p w14:paraId="301147F3" w14:textId="77777777" w:rsidR="004A1E34" w:rsidRPr="000B3AFD" w:rsidRDefault="0796DC1F" w:rsidP="0796DC1F">
            <w:pPr>
              <w:rPr>
                <w:sz w:val="20"/>
                <w:szCs w:val="20"/>
              </w:rPr>
            </w:pPr>
            <w:r w:rsidRPr="0796DC1F">
              <w:rPr>
                <w:sz w:val="20"/>
                <w:szCs w:val="20"/>
              </w:rPr>
              <w:t>Module Code</w:t>
            </w:r>
          </w:p>
        </w:tc>
        <w:tc>
          <w:tcPr>
            <w:tcW w:w="2977" w:type="dxa"/>
            <w:gridSpan w:val="3"/>
          </w:tcPr>
          <w:p w14:paraId="2201FC2A" w14:textId="77777777" w:rsidR="004A1E34" w:rsidRPr="000B3AFD" w:rsidRDefault="0796DC1F" w:rsidP="0796DC1F">
            <w:pPr>
              <w:rPr>
                <w:sz w:val="20"/>
                <w:szCs w:val="20"/>
              </w:rPr>
            </w:pPr>
            <w:r w:rsidRPr="0796DC1F">
              <w:rPr>
                <w:sz w:val="20"/>
                <w:szCs w:val="20"/>
              </w:rPr>
              <w:t>UJUUKK-30-1</w:t>
            </w:r>
          </w:p>
          <w:p w14:paraId="41339B4B" w14:textId="77777777" w:rsidR="004A1E34" w:rsidRPr="000B3AFD" w:rsidRDefault="004A1E34" w:rsidP="00D32F43">
            <w:pPr>
              <w:rPr>
                <w:sz w:val="20"/>
              </w:rPr>
            </w:pPr>
          </w:p>
        </w:tc>
        <w:tc>
          <w:tcPr>
            <w:tcW w:w="1560" w:type="dxa"/>
            <w:shd w:val="clear" w:color="auto" w:fill="D9D9D9" w:themeFill="background1" w:themeFillShade="D9"/>
          </w:tcPr>
          <w:p w14:paraId="73D96363" w14:textId="77777777" w:rsidR="004A1E34" w:rsidRPr="000B3AFD" w:rsidRDefault="0796DC1F" w:rsidP="0796DC1F">
            <w:pPr>
              <w:rPr>
                <w:sz w:val="20"/>
                <w:szCs w:val="20"/>
              </w:rPr>
            </w:pPr>
            <w:r w:rsidRPr="0796DC1F">
              <w:rPr>
                <w:sz w:val="20"/>
                <w:szCs w:val="20"/>
              </w:rPr>
              <w:t>Level</w:t>
            </w:r>
          </w:p>
        </w:tc>
        <w:tc>
          <w:tcPr>
            <w:tcW w:w="991" w:type="dxa"/>
          </w:tcPr>
          <w:p w14:paraId="75C6B051" w14:textId="77777777" w:rsidR="004A1E34" w:rsidRPr="000B3AFD" w:rsidRDefault="37EE4870" w:rsidP="37EE4870">
            <w:pPr>
              <w:rPr>
                <w:sz w:val="20"/>
                <w:szCs w:val="20"/>
              </w:rPr>
            </w:pPr>
            <w:r w:rsidRPr="37EE4870">
              <w:rPr>
                <w:sz w:val="20"/>
                <w:szCs w:val="20"/>
              </w:rPr>
              <w:t>1</w:t>
            </w:r>
          </w:p>
        </w:tc>
        <w:tc>
          <w:tcPr>
            <w:tcW w:w="898" w:type="dxa"/>
            <w:shd w:val="clear" w:color="auto" w:fill="auto"/>
          </w:tcPr>
          <w:p w14:paraId="62670E3B" w14:textId="77777777" w:rsidR="004A1E34" w:rsidRPr="000B3AFD" w:rsidRDefault="0796DC1F" w:rsidP="0796DC1F">
            <w:pPr>
              <w:rPr>
                <w:sz w:val="20"/>
                <w:szCs w:val="20"/>
              </w:rPr>
            </w:pPr>
            <w:r w:rsidRPr="0796DC1F">
              <w:rPr>
                <w:sz w:val="20"/>
                <w:szCs w:val="20"/>
              </w:rPr>
              <w:t>Version</w:t>
            </w:r>
          </w:p>
        </w:tc>
        <w:tc>
          <w:tcPr>
            <w:tcW w:w="1087" w:type="dxa"/>
          </w:tcPr>
          <w:p w14:paraId="2699E28C" w14:textId="77777777" w:rsidR="004A1E34" w:rsidRPr="000B3AFD" w:rsidRDefault="37EE4870" w:rsidP="37EE4870">
            <w:pPr>
              <w:rPr>
                <w:sz w:val="20"/>
                <w:szCs w:val="20"/>
              </w:rPr>
            </w:pPr>
            <w:r w:rsidRPr="37EE4870">
              <w:rPr>
                <w:sz w:val="20"/>
                <w:szCs w:val="20"/>
              </w:rPr>
              <w:t>1.2</w:t>
            </w:r>
          </w:p>
        </w:tc>
      </w:tr>
      <w:tr w:rsidR="004A1E34" w:rsidRPr="000B3AFD" w14:paraId="12F6D788" w14:textId="77777777" w:rsidTr="37EE4870">
        <w:tc>
          <w:tcPr>
            <w:tcW w:w="2127" w:type="dxa"/>
            <w:shd w:val="clear" w:color="auto" w:fill="D9D9D9" w:themeFill="background1" w:themeFillShade="D9"/>
          </w:tcPr>
          <w:p w14:paraId="0409410A" w14:textId="77777777" w:rsidR="004A1E34" w:rsidRPr="000B3AFD" w:rsidRDefault="0796DC1F" w:rsidP="0796DC1F">
            <w:pPr>
              <w:rPr>
                <w:sz w:val="20"/>
                <w:szCs w:val="20"/>
              </w:rPr>
            </w:pPr>
            <w:r w:rsidRPr="0796DC1F">
              <w:rPr>
                <w:sz w:val="20"/>
                <w:szCs w:val="20"/>
              </w:rPr>
              <w:t>Owning Faculty</w:t>
            </w:r>
          </w:p>
        </w:tc>
        <w:tc>
          <w:tcPr>
            <w:tcW w:w="2977" w:type="dxa"/>
            <w:gridSpan w:val="3"/>
          </w:tcPr>
          <w:p w14:paraId="7210D9D9" w14:textId="77777777" w:rsidR="004A1E34" w:rsidRPr="000B3AFD" w:rsidRDefault="0796DC1F" w:rsidP="0796DC1F">
            <w:pPr>
              <w:rPr>
                <w:sz w:val="20"/>
                <w:szCs w:val="20"/>
              </w:rPr>
            </w:pPr>
            <w:r w:rsidRPr="0796DC1F">
              <w:rPr>
                <w:sz w:val="20"/>
                <w:szCs w:val="20"/>
              </w:rPr>
              <w:t>FBL</w:t>
            </w:r>
          </w:p>
        </w:tc>
        <w:tc>
          <w:tcPr>
            <w:tcW w:w="1560" w:type="dxa"/>
            <w:shd w:val="clear" w:color="auto" w:fill="D9D9D9" w:themeFill="background1" w:themeFillShade="D9"/>
          </w:tcPr>
          <w:p w14:paraId="0B824309" w14:textId="77777777" w:rsidR="004A1E34" w:rsidRPr="000B3AFD" w:rsidRDefault="0796DC1F" w:rsidP="0796DC1F">
            <w:pPr>
              <w:rPr>
                <w:sz w:val="20"/>
                <w:szCs w:val="20"/>
              </w:rPr>
            </w:pPr>
            <w:r w:rsidRPr="0796DC1F">
              <w:rPr>
                <w:sz w:val="20"/>
                <w:szCs w:val="20"/>
              </w:rPr>
              <w:t>Field</w:t>
            </w:r>
          </w:p>
          <w:p w14:paraId="1F5264A6" w14:textId="77777777" w:rsidR="004A1E34" w:rsidRPr="000B3AFD" w:rsidRDefault="004A1E34" w:rsidP="00D32F43">
            <w:pPr>
              <w:rPr>
                <w:sz w:val="20"/>
              </w:rPr>
            </w:pPr>
          </w:p>
        </w:tc>
        <w:tc>
          <w:tcPr>
            <w:tcW w:w="2976" w:type="dxa"/>
            <w:gridSpan w:val="3"/>
          </w:tcPr>
          <w:p w14:paraId="36EBE682" w14:textId="77777777" w:rsidR="004A1E34" w:rsidRPr="000B3AFD" w:rsidRDefault="0796DC1F" w:rsidP="0796DC1F">
            <w:pPr>
              <w:rPr>
                <w:sz w:val="20"/>
                <w:szCs w:val="20"/>
              </w:rPr>
            </w:pPr>
            <w:r w:rsidRPr="0796DC1F">
              <w:rPr>
                <w:sz w:val="20"/>
                <w:szCs w:val="20"/>
              </w:rPr>
              <w:t>Law Undergraduate</w:t>
            </w:r>
          </w:p>
        </w:tc>
      </w:tr>
      <w:tr w:rsidR="004A1E34" w:rsidRPr="000B3AFD" w14:paraId="771DF7C0" w14:textId="77777777" w:rsidTr="37EE4870">
        <w:tc>
          <w:tcPr>
            <w:tcW w:w="2127" w:type="dxa"/>
            <w:shd w:val="clear" w:color="auto" w:fill="D9D9D9" w:themeFill="background1" w:themeFillShade="D9"/>
          </w:tcPr>
          <w:p w14:paraId="22B728C4" w14:textId="77777777" w:rsidR="004A1E34" w:rsidRPr="000B3AFD" w:rsidRDefault="0796DC1F" w:rsidP="0796DC1F">
            <w:pPr>
              <w:rPr>
                <w:sz w:val="20"/>
                <w:szCs w:val="20"/>
              </w:rPr>
            </w:pPr>
            <w:r w:rsidRPr="0796DC1F">
              <w:rPr>
                <w:sz w:val="20"/>
                <w:szCs w:val="20"/>
              </w:rPr>
              <w:t xml:space="preserve">Contributes towards </w:t>
            </w:r>
          </w:p>
        </w:tc>
        <w:tc>
          <w:tcPr>
            <w:tcW w:w="7513" w:type="dxa"/>
            <w:gridSpan w:val="7"/>
          </w:tcPr>
          <w:p w14:paraId="67A3AF0F" w14:textId="77777777" w:rsidR="004A1E34" w:rsidRDefault="0796DC1F" w:rsidP="00D32F43">
            <w:r w:rsidRPr="0796DC1F">
              <w:rPr>
                <w:caps/>
              </w:rPr>
              <w:t>LLB (</w:t>
            </w:r>
            <w:r w:rsidRPr="0796DC1F">
              <w:t>Hons</w:t>
            </w:r>
            <w:r w:rsidRPr="0796DC1F">
              <w:rPr>
                <w:caps/>
              </w:rPr>
              <w:t>); LLB (</w:t>
            </w:r>
            <w:r w:rsidRPr="0796DC1F">
              <w:t>Hons</w:t>
            </w:r>
            <w:r w:rsidRPr="0796DC1F">
              <w:rPr>
                <w:caps/>
              </w:rPr>
              <w:t xml:space="preserve">) </w:t>
            </w:r>
            <w:r w:rsidRPr="0796DC1F">
              <w:t>Commercial</w:t>
            </w:r>
            <w:r w:rsidRPr="0796DC1F">
              <w:rPr>
                <w:caps/>
              </w:rPr>
              <w:t xml:space="preserve"> </w:t>
            </w:r>
            <w:r w:rsidRPr="0796DC1F">
              <w:t xml:space="preserve">Law; </w:t>
            </w:r>
            <w:r w:rsidRPr="0796DC1F">
              <w:rPr>
                <w:caps/>
              </w:rPr>
              <w:t>LLB. (</w:t>
            </w:r>
            <w:r w:rsidRPr="0796DC1F">
              <w:t>Hons</w:t>
            </w:r>
            <w:r w:rsidRPr="0796DC1F">
              <w:rPr>
                <w:caps/>
              </w:rPr>
              <w:t xml:space="preserve">) </w:t>
            </w:r>
            <w:r w:rsidRPr="0796DC1F">
              <w:t>European and International</w:t>
            </w:r>
            <w:r w:rsidRPr="0796DC1F">
              <w:rPr>
                <w:caps/>
              </w:rPr>
              <w:t xml:space="preserve"> L</w:t>
            </w:r>
            <w:r w:rsidRPr="0796DC1F">
              <w:t>aw</w:t>
            </w:r>
            <w:r w:rsidRPr="0796DC1F">
              <w:rPr>
                <w:b/>
                <w:bCs/>
                <w:caps/>
              </w:rPr>
              <w:t xml:space="preserve">; </w:t>
            </w:r>
            <w:r w:rsidRPr="0796DC1F">
              <w:rPr>
                <w:caps/>
              </w:rPr>
              <w:t>LLB (</w:t>
            </w:r>
            <w:r w:rsidRPr="0796DC1F">
              <w:t>Hons</w:t>
            </w:r>
            <w:r w:rsidRPr="0796DC1F">
              <w:rPr>
                <w:caps/>
              </w:rPr>
              <w:t>) L</w:t>
            </w:r>
            <w:r w:rsidRPr="0796DC1F">
              <w:t xml:space="preserve">aw with Criminology; </w:t>
            </w:r>
            <w:r w:rsidRPr="0796DC1F">
              <w:rPr>
                <w:caps/>
              </w:rPr>
              <w:t>BA (</w:t>
            </w:r>
            <w:r w:rsidRPr="0796DC1F">
              <w:t>Hons</w:t>
            </w:r>
            <w:r w:rsidRPr="0796DC1F">
              <w:rPr>
                <w:caps/>
              </w:rPr>
              <w:t xml:space="preserve">) </w:t>
            </w:r>
            <w:r w:rsidRPr="0796DC1F">
              <w:t xml:space="preserve">Criminology and Law; BA </w:t>
            </w:r>
            <w:r w:rsidRPr="0796DC1F">
              <w:rPr>
                <w:caps/>
              </w:rPr>
              <w:t>(</w:t>
            </w:r>
            <w:r w:rsidRPr="0796DC1F">
              <w:t>Hons</w:t>
            </w:r>
            <w:r w:rsidRPr="0796DC1F">
              <w:rPr>
                <w:caps/>
              </w:rPr>
              <w:t xml:space="preserve">) </w:t>
            </w:r>
            <w:r w:rsidRPr="0796DC1F">
              <w:t xml:space="preserve">Criminology with Law; LLB </w:t>
            </w:r>
            <w:r w:rsidRPr="0796DC1F">
              <w:rPr>
                <w:caps/>
              </w:rPr>
              <w:t>(</w:t>
            </w:r>
            <w:r w:rsidRPr="0796DC1F">
              <w:t>Hons</w:t>
            </w:r>
            <w:r w:rsidRPr="0796DC1F">
              <w:rPr>
                <w:caps/>
              </w:rPr>
              <w:t xml:space="preserve">) </w:t>
            </w:r>
            <w:r w:rsidRPr="0796DC1F">
              <w:t xml:space="preserve">Law with Business; </w:t>
            </w:r>
          </w:p>
          <w:p w14:paraId="0D7FB3B6" w14:textId="77777777" w:rsidR="004A1E34" w:rsidRPr="00085305" w:rsidRDefault="0796DC1F" w:rsidP="00D32F43">
            <w:r w:rsidRPr="0796DC1F">
              <w:lastRenderedPageBreak/>
              <w:t xml:space="preserve">BA </w:t>
            </w:r>
            <w:r w:rsidRPr="0796DC1F">
              <w:rPr>
                <w:caps/>
              </w:rPr>
              <w:t>(</w:t>
            </w:r>
            <w:r w:rsidRPr="0796DC1F">
              <w:t>Hons</w:t>
            </w:r>
            <w:r w:rsidRPr="0796DC1F">
              <w:rPr>
                <w:caps/>
              </w:rPr>
              <w:t xml:space="preserve">) </w:t>
            </w:r>
            <w:r w:rsidRPr="0796DC1F">
              <w:t xml:space="preserve">Business and Law; BA </w:t>
            </w:r>
            <w:r w:rsidRPr="0796DC1F">
              <w:rPr>
                <w:caps/>
              </w:rPr>
              <w:t>(</w:t>
            </w:r>
            <w:r w:rsidRPr="0796DC1F">
              <w:t>Hons</w:t>
            </w:r>
            <w:r w:rsidRPr="0796DC1F">
              <w:rPr>
                <w:caps/>
              </w:rPr>
              <w:t xml:space="preserve">) </w:t>
            </w:r>
            <w:r w:rsidRPr="0796DC1F">
              <w:t xml:space="preserve">Business Management with Law; LLB </w:t>
            </w:r>
            <w:r w:rsidRPr="0796DC1F">
              <w:rPr>
                <w:caps/>
              </w:rPr>
              <w:t>(</w:t>
            </w:r>
            <w:r w:rsidRPr="0796DC1F">
              <w:t>Hons</w:t>
            </w:r>
            <w:r w:rsidRPr="0796DC1F">
              <w:rPr>
                <w:caps/>
              </w:rPr>
              <w:t xml:space="preserve">) </w:t>
            </w:r>
            <w:r w:rsidRPr="0796DC1F">
              <w:t xml:space="preserve">Law with Psychology; BSc </w:t>
            </w:r>
            <w:r w:rsidRPr="0796DC1F">
              <w:rPr>
                <w:caps/>
              </w:rPr>
              <w:t>(</w:t>
            </w:r>
            <w:r w:rsidRPr="0796DC1F">
              <w:t>Hons</w:t>
            </w:r>
            <w:r w:rsidRPr="0796DC1F">
              <w:rPr>
                <w:caps/>
              </w:rPr>
              <w:t xml:space="preserve">) </w:t>
            </w:r>
            <w:r w:rsidRPr="0796DC1F">
              <w:t>Psychology with Law; Law Joint Awards</w:t>
            </w:r>
          </w:p>
        </w:tc>
      </w:tr>
      <w:tr w:rsidR="004A1E34" w:rsidRPr="000B3AFD" w14:paraId="0DE1F02D" w14:textId="77777777" w:rsidTr="37EE4870">
        <w:tc>
          <w:tcPr>
            <w:tcW w:w="2127" w:type="dxa"/>
            <w:shd w:val="clear" w:color="auto" w:fill="D9D9D9" w:themeFill="background1" w:themeFillShade="D9"/>
          </w:tcPr>
          <w:p w14:paraId="53B66826" w14:textId="77777777" w:rsidR="004A1E34" w:rsidRPr="000B3AFD" w:rsidRDefault="0796DC1F" w:rsidP="0796DC1F">
            <w:pPr>
              <w:rPr>
                <w:sz w:val="20"/>
                <w:szCs w:val="20"/>
              </w:rPr>
            </w:pPr>
            <w:r w:rsidRPr="0796DC1F">
              <w:rPr>
                <w:sz w:val="20"/>
                <w:szCs w:val="20"/>
              </w:rPr>
              <w:lastRenderedPageBreak/>
              <w:t>UWE Credit Rating</w:t>
            </w:r>
          </w:p>
          <w:p w14:paraId="17C66D1F" w14:textId="77777777" w:rsidR="004A1E34" w:rsidRPr="000B3AFD" w:rsidRDefault="004A1E34" w:rsidP="00D32F43">
            <w:pPr>
              <w:rPr>
                <w:sz w:val="20"/>
              </w:rPr>
            </w:pPr>
          </w:p>
        </w:tc>
        <w:tc>
          <w:tcPr>
            <w:tcW w:w="1559" w:type="dxa"/>
          </w:tcPr>
          <w:p w14:paraId="325506A5" w14:textId="77777777" w:rsidR="004A1E34" w:rsidRPr="000B3AFD" w:rsidRDefault="37EE4870" w:rsidP="37EE4870">
            <w:pPr>
              <w:rPr>
                <w:sz w:val="20"/>
                <w:szCs w:val="20"/>
              </w:rPr>
            </w:pPr>
            <w:r w:rsidRPr="37EE4870">
              <w:rPr>
                <w:sz w:val="20"/>
                <w:szCs w:val="20"/>
              </w:rPr>
              <w:t>30</w:t>
            </w:r>
          </w:p>
        </w:tc>
        <w:tc>
          <w:tcPr>
            <w:tcW w:w="1418" w:type="dxa"/>
            <w:gridSpan w:val="2"/>
            <w:shd w:val="clear" w:color="auto" w:fill="D9D9D9" w:themeFill="background1" w:themeFillShade="D9"/>
          </w:tcPr>
          <w:p w14:paraId="02ECAD41" w14:textId="77777777" w:rsidR="004A1E34" w:rsidRPr="000B3AFD" w:rsidRDefault="0796DC1F" w:rsidP="0796DC1F">
            <w:pPr>
              <w:rPr>
                <w:sz w:val="20"/>
                <w:szCs w:val="20"/>
              </w:rPr>
            </w:pPr>
            <w:r w:rsidRPr="0796DC1F">
              <w:rPr>
                <w:sz w:val="20"/>
                <w:szCs w:val="20"/>
              </w:rPr>
              <w:t>ECTS Credit Rating</w:t>
            </w:r>
          </w:p>
        </w:tc>
        <w:tc>
          <w:tcPr>
            <w:tcW w:w="1560" w:type="dxa"/>
          </w:tcPr>
          <w:p w14:paraId="4CBF4AC3" w14:textId="77777777" w:rsidR="004A1E34" w:rsidRPr="000B3AFD" w:rsidRDefault="37EE4870" w:rsidP="37EE4870">
            <w:pPr>
              <w:rPr>
                <w:sz w:val="20"/>
                <w:szCs w:val="20"/>
              </w:rPr>
            </w:pPr>
            <w:r w:rsidRPr="37EE4870">
              <w:rPr>
                <w:sz w:val="20"/>
                <w:szCs w:val="20"/>
              </w:rPr>
              <w:t>15</w:t>
            </w:r>
          </w:p>
        </w:tc>
        <w:tc>
          <w:tcPr>
            <w:tcW w:w="991" w:type="dxa"/>
            <w:shd w:val="clear" w:color="auto" w:fill="auto"/>
          </w:tcPr>
          <w:p w14:paraId="61A404DD" w14:textId="77777777" w:rsidR="004A1E34" w:rsidRPr="000B3AFD" w:rsidRDefault="0796DC1F" w:rsidP="0796DC1F">
            <w:pPr>
              <w:rPr>
                <w:sz w:val="20"/>
                <w:szCs w:val="20"/>
              </w:rPr>
            </w:pPr>
            <w:r w:rsidRPr="0796DC1F">
              <w:rPr>
                <w:sz w:val="20"/>
                <w:szCs w:val="20"/>
              </w:rPr>
              <w:t>Module Type</w:t>
            </w:r>
          </w:p>
        </w:tc>
        <w:tc>
          <w:tcPr>
            <w:tcW w:w="1985" w:type="dxa"/>
            <w:gridSpan w:val="2"/>
          </w:tcPr>
          <w:p w14:paraId="6C5B83F3" w14:textId="77777777" w:rsidR="004A1E34" w:rsidRPr="000B3AFD" w:rsidRDefault="0796DC1F" w:rsidP="0796DC1F">
            <w:pPr>
              <w:rPr>
                <w:color w:val="FF0000"/>
                <w:sz w:val="20"/>
                <w:szCs w:val="20"/>
              </w:rPr>
            </w:pPr>
            <w:r w:rsidRPr="0796DC1F">
              <w:rPr>
                <w:sz w:val="20"/>
                <w:szCs w:val="20"/>
              </w:rPr>
              <w:t>Standard</w:t>
            </w:r>
          </w:p>
        </w:tc>
      </w:tr>
      <w:tr w:rsidR="004A1E34" w:rsidRPr="000B3AFD" w14:paraId="6146B993" w14:textId="77777777" w:rsidTr="37EE4870">
        <w:tc>
          <w:tcPr>
            <w:tcW w:w="2127" w:type="dxa"/>
            <w:shd w:val="clear" w:color="auto" w:fill="D9D9D9" w:themeFill="background1" w:themeFillShade="D9"/>
          </w:tcPr>
          <w:p w14:paraId="2FC79B3B" w14:textId="77777777" w:rsidR="004A1E34" w:rsidRPr="000B3AFD" w:rsidRDefault="0796DC1F" w:rsidP="0796DC1F">
            <w:pPr>
              <w:rPr>
                <w:sz w:val="20"/>
                <w:szCs w:val="20"/>
              </w:rPr>
            </w:pPr>
            <w:r w:rsidRPr="0796DC1F">
              <w:rPr>
                <w:sz w:val="20"/>
                <w:szCs w:val="20"/>
              </w:rPr>
              <w:t>Pre-requisites</w:t>
            </w:r>
          </w:p>
          <w:p w14:paraId="179AF8B5" w14:textId="77777777" w:rsidR="004A1E34" w:rsidRPr="000B3AFD" w:rsidRDefault="004A1E34" w:rsidP="00D32F43">
            <w:pPr>
              <w:rPr>
                <w:sz w:val="20"/>
              </w:rPr>
            </w:pPr>
          </w:p>
        </w:tc>
        <w:tc>
          <w:tcPr>
            <w:tcW w:w="2977" w:type="dxa"/>
            <w:gridSpan w:val="3"/>
          </w:tcPr>
          <w:p w14:paraId="2F43FC2A" w14:textId="77777777" w:rsidR="004A1E34" w:rsidRPr="000B3AFD" w:rsidRDefault="0796DC1F" w:rsidP="0796DC1F">
            <w:pPr>
              <w:rPr>
                <w:sz w:val="20"/>
                <w:szCs w:val="20"/>
              </w:rPr>
            </w:pPr>
            <w:r w:rsidRPr="0796DC1F">
              <w:rPr>
                <w:sz w:val="20"/>
                <w:szCs w:val="20"/>
              </w:rPr>
              <w:t>none</w:t>
            </w:r>
          </w:p>
        </w:tc>
        <w:tc>
          <w:tcPr>
            <w:tcW w:w="1560" w:type="dxa"/>
            <w:shd w:val="clear" w:color="auto" w:fill="D9D9D9" w:themeFill="background1" w:themeFillShade="D9"/>
          </w:tcPr>
          <w:p w14:paraId="5E2DAAE0" w14:textId="77777777" w:rsidR="004A1E34" w:rsidRPr="000B3AFD" w:rsidRDefault="0796DC1F" w:rsidP="0796DC1F">
            <w:pPr>
              <w:rPr>
                <w:sz w:val="20"/>
                <w:szCs w:val="20"/>
              </w:rPr>
            </w:pPr>
            <w:r w:rsidRPr="0796DC1F">
              <w:rPr>
                <w:sz w:val="20"/>
                <w:szCs w:val="20"/>
              </w:rPr>
              <w:t>Co- requisites</w:t>
            </w:r>
          </w:p>
        </w:tc>
        <w:tc>
          <w:tcPr>
            <w:tcW w:w="2976" w:type="dxa"/>
            <w:gridSpan w:val="3"/>
          </w:tcPr>
          <w:p w14:paraId="1901487E" w14:textId="77777777" w:rsidR="004A1E34" w:rsidRPr="000B3AFD" w:rsidRDefault="0796DC1F" w:rsidP="0796DC1F">
            <w:pPr>
              <w:rPr>
                <w:sz w:val="20"/>
                <w:szCs w:val="20"/>
              </w:rPr>
            </w:pPr>
            <w:r w:rsidRPr="0796DC1F">
              <w:rPr>
                <w:sz w:val="20"/>
                <w:szCs w:val="20"/>
              </w:rPr>
              <w:t>none</w:t>
            </w:r>
          </w:p>
        </w:tc>
      </w:tr>
      <w:tr w:rsidR="004A1E34" w:rsidRPr="000B3AFD" w14:paraId="64C15AD6" w14:textId="77777777" w:rsidTr="37EE4870">
        <w:tc>
          <w:tcPr>
            <w:tcW w:w="2127" w:type="dxa"/>
            <w:tcBorders>
              <w:bottom w:val="single" w:sz="4" w:space="0" w:color="auto"/>
            </w:tcBorders>
            <w:shd w:val="clear" w:color="auto" w:fill="D9D9D9" w:themeFill="background1" w:themeFillShade="D9"/>
          </w:tcPr>
          <w:p w14:paraId="714A3842" w14:textId="77777777" w:rsidR="004A1E34" w:rsidRPr="000B3AFD" w:rsidRDefault="0796DC1F" w:rsidP="0796DC1F">
            <w:pPr>
              <w:rPr>
                <w:sz w:val="20"/>
                <w:szCs w:val="20"/>
              </w:rPr>
            </w:pPr>
            <w:r w:rsidRPr="0796DC1F">
              <w:rPr>
                <w:sz w:val="20"/>
                <w:szCs w:val="20"/>
              </w:rPr>
              <w:t>Excluded Combinations</w:t>
            </w:r>
          </w:p>
        </w:tc>
        <w:tc>
          <w:tcPr>
            <w:tcW w:w="2977" w:type="dxa"/>
            <w:gridSpan w:val="3"/>
            <w:tcBorders>
              <w:bottom w:val="single" w:sz="4" w:space="0" w:color="auto"/>
            </w:tcBorders>
          </w:tcPr>
          <w:p w14:paraId="475D1F7B" w14:textId="77777777" w:rsidR="004A1E34" w:rsidRPr="000B3AFD" w:rsidRDefault="0796DC1F" w:rsidP="0796DC1F">
            <w:pPr>
              <w:rPr>
                <w:sz w:val="20"/>
                <w:szCs w:val="20"/>
              </w:rPr>
            </w:pPr>
            <w:r w:rsidRPr="0796DC1F">
              <w:rPr>
                <w:sz w:val="20"/>
                <w:szCs w:val="20"/>
              </w:rPr>
              <w:t>none</w:t>
            </w:r>
          </w:p>
        </w:tc>
        <w:tc>
          <w:tcPr>
            <w:tcW w:w="1560" w:type="dxa"/>
            <w:tcBorders>
              <w:bottom w:val="single" w:sz="4" w:space="0" w:color="auto"/>
            </w:tcBorders>
            <w:shd w:val="clear" w:color="auto" w:fill="D9D9D9" w:themeFill="background1" w:themeFillShade="D9"/>
          </w:tcPr>
          <w:p w14:paraId="5A8D93EA" w14:textId="77777777" w:rsidR="004A1E34" w:rsidRPr="000B3AFD" w:rsidRDefault="0796DC1F" w:rsidP="0796DC1F">
            <w:pPr>
              <w:rPr>
                <w:sz w:val="20"/>
                <w:szCs w:val="20"/>
              </w:rPr>
            </w:pPr>
            <w:r w:rsidRPr="0796DC1F">
              <w:rPr>
                <w:sz w:val="20"/>
                <w:szCs w:val="20"/>
              </w:rPr>
              <w:t>Module Entry requirements</w:t>
            </w:r>
          </w:p>
        </w:tc>
        <w:tc>
          <w:tcPr>
            <w:tcW w:w="2976" w:type="dxa"/>
            <w:gridSpan w:val="3"/>
            <w:tcBorders>
              <w:bottom w:val="single" w:sz="4" w:space="0" w:color="auto"/>
            </w:tcBorders>
          </w:tcPr>
          <w:p w14:paraId="047056DF" w14:textId="77777777" w:rsidR="004A1E34" w:rsidRPr="000B3AFD" w:rsidRDefault="0796DC1F" w:rsidP="0796DC1F">
            <w:pPr>
              <w:rPr>
                <w:color w:val="FF0000"/>
                <w:sz w:val="20"/>
                <w:szCs w:val="20"/>
              </w:rPr>
            </w:pPr>
            <w:r w:rsidRPr="0796DC1F">
              <w:rPr>
                <w:sz w:val="20"/>
                <w:szCs w:val="20"/>
              </w:rPr>
              <w:t>University entrance requirements</w:t>
            </w:r>
          </w:p>
        </w:tc>
      </w:tr>
      <w:tr w:rsidR="004A1E34" w:rsidRPr="000B3AFD" w14:paraId="0576A0CA" w14:textId="77777777" w:rsidTr="37EE4870">
        <w:tc>
          <w:tcPr>
            <w:tcW w:w="2127" w:type="dxa"/>
            <w:shd w:val="clear" w:color="auto" w:fill="D9D9D9" w:themeFill="background1" w:themeFillShade="D9"/>
          </w:tcPr>
          <w:p w14:paraId="68C6BBED" w14:textId="77777777" w:rsidR="004A1E34" w:rsidRPr="000B3AFD" w:rsidRDefault="0796DC1F" w:rsidP="0796DC1F">
            <w:pPr>
              <w:rPr>
                <w:sz w:val="20"/>
                <w:szCs w:val="20"/>
              </w:rPr>
            </w:pPr>
            <w:r w:rsidRPr="0796DC1F">
              <w:rPr>
                <w:sz w:val="20"/>
                <w:szCs w:val="20"/>
              </w:rPr>
              <w:t xml:space="preserve">First CAP Approval Date </w:t>
            </w:r>
          </w:p>
        </w:tc>
        <w:tc>
          <w:tcPr>
            <w:tcW w:w="2977" w:type="dxa"/>
            <w:gridSpan w:val="3"/>
          </w:tcPr>
          <w:p w14:paraId="2B245A6D" w14:textId="77777777" w:rsidR="004A1E34" w:rsidRPr="000B3AFD" w:rsidRDefault="0796DC1F" w:rsidP="0796DC1F">
            <w:pPr>
              <w:rPr>
                <w:sz w:val="20"/>
                <w:szCs w:val="20"/>
              </w:rPr>
            </w:pPr>
            <w:r w:rsidRPr="0796DC1F">
              <w:rPr>
                <w:sz w:val="20"/>
                <w:szCs w:val="20"/>
              </w:rPr>
              <w:t>1 May 2012</w:t>
            </w:r>
          </w:p>
        </w:tc>
        <w:tc>
          <w:tcPr>
            <w:tcW w:w="1560" w:type="dxa"/>
            <w:shd w:val="clear" w:color="auto" w:fill="D9D9D9" w:themeFill="background1" w:themeFillShade="D9"/>
          </w:tcPr>
          <w:p w14:paraId="2CADCD95" w14:textId="77777777" w:rsidR="004A1E34" w:rsidRPr="000B3AFD" w:rsidRDefault="0796DC1F" w:rsidP="0796DC1F">
            <w:pPr>
              <w:rPr>
                <w:sz w:val="20"/>
                <w:szCs w:val="20"/>
              </w:rPr>
            </w:pPr>
            <w:r w:rsidRPr="0796DC1F">
              <w:rPr>
                <w:sz w:val="20"/>
                <w:szCs w:val="20"/>
              </w:rPr>
              <w:t xml:space="preserve">Valid from </w:t>
            </w:r>
          </w:p>
        </w:tc>
        <w:tc>
          <w:tcPr>
            <w:tcW w:w="2976" w:type="dxa"/>
            <w:gridSpan w:val="3"/>
          </w:tcPr>
          <w:p w14:paraId="22B499A2" w14:textId="77777777" w:rsidR="004A1E34" w:rsidRPr="000B3AFD" w:rsidRDefault="0796DC1F" w:rsidP="0796DC1F">
            <w:pPr>
              <w:rPr>
                <w:sz w:val="20"/>
                <w:szCs w:val="20"/>
              </w:rPr>
            </w:pPr>
            <w:r w:rsidRPr="0796DC1F">
              <w:rPr>
                <w:sz w:val="20"/>
                <w:szCs w:val="20"/>
              </w:rPr>
              <w:t>September 2012</w:t>
            </w:r>
          </w:p>
        </w:tc>
      </w:tr>
      <w:tr w:rsidR="004A1E34" w:rsidRPr="000B3AFD" w14:paraId="218B3AF9" w14:textId="77777777" w:rsidTr="37EE4870">
        <w:tc>
          <w:tcPr>
            <w:tcW w:w="2127" w:type="dxa"/>
            <w:shd w:val="clear" w:color="auto" w:fill="D9D9D9" w:themeFill="background1" w:themeFillShade="D9"/>
          </w:tcPr>
          <w:p w14:paraId="33031D0E" w14:textId="77777777" w:rsidR="004A1E34" w:rsidRPr="000B3AFD" w:rsidRDefault="0796DC1F" w:rsidP="0796DC1F">
            <w:pPr>
              <w:rPr>
                <w:sz w:val="20"/>
                <w:szCs w:val="20"/>
              </w:rPr>
            </w:pPr>
            <w:r w:rsidRPr="0796DC1F">
              <w:rPr>
                <w:sz w:val="20"/>
                <w:szCs w:val="20"/>
              </w:rPr>
              <w:t>Revision CAP Approval Date</w:t>
            </w:r>
          </w:p>
        </w:tc>
        <w:tc>
          <w:tcPr>
            <w:tcW w:w="2977" w:type="dxa"/>
            <w:gridSpan w:val="3"/>
          </w:tcPr>
          <w:p w14:paraId="197E7A5B" w14:textId="77777777" w:rsidR="004A1E34" w:rsidRPr="000B3AFD" w:rsidRDefault="0796DC1F" w:rsidP="0796DC1F">
            <w:pPr>
              <w:rPr>
                <w:sz w:val="20"/>
                <w:szCs w:val="20"/>
              </w:rPr>
            </w:pPr>
            <w:r w:rsidRPr="0796DC1F">
              <w:rPr>
                <w:sz w:val="20"/>
                <w:szCs w:val="20"/>
              </w:rPr>
              <w:t>1 September 2013</w:t>
            </w:r>
          </w:p>
        </w:tc>
        <w:tc>
          <w:tcPr>
            <w:tcW w:w="1560" w:type="dxa"/>
            <w:shd w:val="clear" w:color="auto" w:fill="D9D9D9" w:themeFill="background1" w:themeFillShade="D9"/>
          </w:tcPr>
          <w:p w14:paraId="2428A77D" w14:textId="77777777" w:rsidR="004A1E34" w:rsidRPr="000B3AFD" w:rsidRDefault="0796DC1F" w:rsidP="0796DC1F">
            <w:pPr>
              <w:rPr>
                <w:sz w:val="20"/>
                <w:szCs w:val="20"/>
              </w:rPr>
            </w:pPr>
            <w:r w:rsidRPr="0796DC1F">
              <w:rPr>
                <w:sz w:val="20"/>
                <w:szCs w:val="20"/>
              </w:rPr>
              <w:t>Revised with effect from</w:t>
            </w:r>
          </w:p>
        </w:tc>
        <w:tc>
          <w:tcPr>
            <w:tcW w:w="2976" w:type="dxa"/>
            <w:gridSpan w:val="3"/>
          </w:tcPr>
          <w:p w14:paraId="46AE2340" w14:textId="77777777" w:rsidR="004A1E34" w:rsidRDefault="0796DC1F" w:rsidP="0796DC1F">
            <w:pPr>
              <w:rPr>
                <w:sz w:val="20"/>
                <w:szCs w:val="20"/>
              </w:rPr>
            </w:pPr>
            <w:r w:rsidRPr="0796DC1F">
              <w:rPr>
                <w:sz w:val="20"/>
                <w:szCs w:val="20"/>
              </w:rPr>
              <w:t>September 2013</w:t>
            </w:r>
          </w:p>
        </w:tc>
      </w:tr>
      <w:tr w:rsidR="004A1E34" w:rsidRPr="000B3AFD" w14:paraId="134AEF39" w14:textId="77777777" w:rsidTr="37EE4870">
        <w:tc>
          <w:tcPr>
            <w:tcW w:w="3828" w:type="dxa"/>
            <w:gridSpan w:val="3"/>
            <w:tcBorders>
              <w:left w:val="nil"/>
              <w:right w:val="nil"/>
            </w:tcBorders>
            <w:shd w:val="clear" w:color="auto" w:fill="auto"/>
          </w:tcPr>
          <w:p w14:paraId="75622B6F" w14:textId="77777777" w:rsidR="004A1E34" w:rsidRPr="000B3AFD" w:rsidRDefault="004A1E34" w:rsidP="00D32F43">
            <w:pPr>
              <w:rPr>
                <w:sz w:val="20"/>
              </w:rPr>
            </w:pPr>
          </w:p>
        </w:tc>
        <w:tc>
          <w:tcPr>
            <w:tcW w:w="5812" w:type="dxa"/>
            <w:gridSpan w:val="5"/>
            <w:tcBorders>
              <w:left w:val="nil"/>
              <w:bottom w:val="nil"/>
              <w:right w:val="nil"/>
            </w:tcBorders>
            <w:shd w:val="clear" w:color="auto" w:fill="auto"/>
          </w:tcPr>
          <w:p w14:paraId="52293E61" w14:textId="77777777" w:rsidR="004A1E34" w:rsidRPr="000B3AFD" w:rsidRDefault="004A1E34" w:rsidP="00D32F43">
            <w:pPr>
              <w:rPr>
                <w:sz w:val="20"/>
              </w:rPr>
            </w:pPr>
          </w:p>
        </w:tc>
      </w:tr>
      <w:tr w:rsidR="004A1E34" w:rsidRPr="000B3AFD" w14:paraId="6D39DAD9" w14:textId="77777777" w:rsidTr="37EE4870">
        <w:tc>
          <w:tcPr>
            <w:tcW w:w="2127" w:type="dxa"/>
            <w:tcBorders>
              <w:bottom w:val="single" w:sz="4" w:space="0" w:color="auto"/>
            </w:tcBorders>
            <w:shd w:val="clear" w:color="auto" w:fill="D9D9D9" w:themeFill="background1" w:themeFillShade="D9"/>
          </w:tcPr>
          <w:p w14:paraId="3CC82B55" w14:textId="77777777" w:rsidR="004A1E34" w:rsidRPr="000B3AFD" w:rsidRDefault="0796DC1F" w:rsidP="0796DC1F">
            <w:pPr>
              <w:rPr>
                <w:b/>
                <w:bCs/>
                <w:sz w:val="20"/>
                <w:szCs w:val="20"/>
              </w:rPr>
            </w:pPr>
            <w:r w:rsidRPr="0796DC1F">
              <w:rPr>
                <w:b/>
                <w:bCs/>
                <w:sz w:val="20"/>
                <w:szCs w:val="20"/>
              </w:rPr>
              <w:t>Review Date</w:t>
            </w:r>
          </w:p>
          <w:p w14:paraId="66333C9C" w14:textId="77777777" w:rsidR="004A1E34" w:rsidRPr="000B3AFD" w:rsidRDefault="004A1E34" w:rsidP="00D32F43">
            <w:pPr>
              <w:rPr>
                <w:sz w:val="20"/>
              </w:rPr>
            </w:pPr>
          </w:p>
        </w:tc>
        <w:tc>
          <w:tcPr>
            <w:tcW w:w="1701" w:type="dxa"/>
            <w:gridSpan w:val="2"/>
            <w:tcBorders>
              <w:bottom w:val="single" w:sz="4" w:space="0" w:color="auto"/>
            </w:tcBorders>
          </w:tcPr>
          <w:p w14:paraId="56A9199E" w14:textId="77777777" w:rsidR="004A1E34" w:rsidRPr="000B3AFD" w:rsidRDefault="0796DC1F" w:rsidP="0796DC1F">
            <w:pPr>
              <w:rPr>
                <w:sz w:val="20"/>
                <w:szCs w:val="20"/>
              </w:rPr>
            </w:pPr>
            <w:r w:rsidRPr="0796DC1F">
              <w:rPr>
                <w:sz w:val="20"/>
                <w:szCs w:val="20"/>
              </w:rPr>
              <w:t>September 2018</w:t>
            </w:r>
          </w:p>
        </w:tc>
        <w:tc>
          <w:tcPr>
            <w:tcW w:w="5812" w:type="dxa"/>
            <w:gridSpan w:val="5"/>
            <w:tcBorders>
              <w:top w:val="nil"/>
              <w:bottom w:val="nil"/>
              <w:right w:val="nil"/>
            </w:tcBorders>
          </w:tcPr>
          <w:p w14:paraId="3048A049" w14:textId="77777777" w:rsidR="004A1E34" w:rsidRPr="000B3AFD" w:rsidRDefault="004A1E34" w:rsidP="00D32F43">
            <w:pPr>
              <w:rPr>
                <w:sz w:val="20"/>
              </w:rPr>
            </w:pPr>
          </w:p>
        </w:tc>
      </w:tr>
    </w:tbl>
    <w:p w14:paraId="5F8D97DD" w14:textId="77777777" w:rsidR="004A1E34" w:rsidRPr="000B3AFD" w:rsidRDefault="004A1E34" w:rsidP="004A1E34">
      <w:pPr>
        <w:rPr>
          <w:sz w:val="20"/>
        </w:rPr>
      </w:pPr>
    </w:p>
    <w:tbl>
      <w:tblPr>
        <w:tblStyle w:val="TableGrid"/>
        <w:tblW w:w="9640" w:type="dxa"/>
        <w:tblInd w:w="-176" w:type="dxa"/>
        <w:tblLook w:val="04A0" w:firstRow="1" w:lastRow="0" w:firstColumn="1" w:lastColumn="0" w:noHBand="0" w:noVBand="1"/>
      </w:tblPr>
      <w:tblGrid>
        <w:gridCol w:w="2127"/>
        <w:gridCol w:w="7513"/>
      </w:tblGrid>
      <w:tr w:rsidR="004A1E34" w:rsidRPr="000B3AFD" w14:paraId="459FEC51" w14:textId="77777777" w:rsidTr="37EE4870">
        <w:tc>
          <w:tcPr>
            <w:tcW w:w="9640" w:type="dxa"/>
            <w:gridSpan w:val="2"/>
            <w:shd w:val="clear" w:color="auto" w:fill="D9D9D9" w:themeFill="background1" w:themeFillShade="D9"/>
          </w:tcPr>
          <w:p w14:paraId="5607DBD1" w14:textId="77777777" w:rsidR="004A1E34" w:rsidRPr="000B3AFD" w:rsidRDefault="0796DC1F" w:rsidP="0796DC1F">
            <w:pPr>
              <w:jc w:val="center"/>
              <w:rPr>
                <w:b/>
                <w:bCs/>
                <w:sz w:val="20"/>
                <w:szCs w:val="20"/>
              </w:rPr>
            </w:pPr>
            <w:r w:rsidRPr="0796DC1F">
              <w:rPr>
                <w:b/>
                <w:bCs/>
                <w:sz w:val="20"/>
                <w:szCs w:val="20"/>
              </w:rPr>
              <w:t>Part 2:  Learning and Teaching</w:t>
            </w:r>
          </w:p>
          <w:p w14:paraId="0688B54D" w14:textId="77777777" w:rsidR="004A1E34" w:rsidRPr="000B3AFD" w:rsidRDefault="004A1E34" w:rsidP="00D32F43">
            <w:pPr>
              <w:rPr>
                <w:sz w:val="20"/>
              </w:rPr>
            </w:pPr>
          </w:p>
        </w:tc>
      </w:tr>
      <w:tr w:rsidR="004A1E34" w:rsidRPr="000B3AFD" w14:paraId="0839A6EC" w14:textId="77777777" w:rsidTr="37EE4870">
        <w:tc>
          <w:tcPr>
            <w:tcW w:w="2127" w:type="dxa"/>
            <w:shd w:val="clear" w:color="auto" w:fill="D9D9D9" w:themeFill="background1" w:themeFillShade="D9"/>
          </w:tcPr>
          <w:p w14:paraId="2339B2C0" w14:textId="77777777" w:rsidR="004A1E34" w:rsidRPr="000B3AFD" w:rsidRDefault="0796DC1F" w:rsidP="0796DC1F">
            <w:pPr>
              <w:rPr>
                <w:sz w:val="20"/>
                <w:szCs w:val="20"/>
              </w:rPr>
            </w:pPr>
            <w:r w:rsidRPr="0796DC1F">
              <w:rPr>
                <w:sz w:val="20"/>
                <w:szCs w:val="20"/>
              </w:rPr>
              <w:t>Learning Outcomes</w:t>
            </w:r>
          </w:p>
          <w:p w14:paraId="778B22A0" w14:textId="77777777" w:rsidR="004A1E34" w:rsidRPr="000B3AFD" w:rsidRDefault="004A1E34" w:rsidP="00D32F43">
            <w:pPr>
              <w:rPr>
                <w:sz w:val="20"/>
              </w:rPr>
            </w:pPr>
          </w:p>
        </w:tc>
        <w:tc>
          <w:tcPr>
            <w:tcW w:w="7513" w:type="dxa"/>
          </w:tcPr>
          <w:p w14:paraId="2FBC3AC7" w14:textId="77777777" w:rsidR="004A1E34" w:rsidRPr="000B3AFD" w:rsidRDefault="004A1E34" w:rsidP="00D32F43">
            <w:pPr>
              <w:pStyle w:val="indent2"/>
              <w:tabs>
                <w:tab w:val="clear" w:pos="0"/>
              </w:tabs>
              <w:rPr>
                <w:rFonts w:cs="Arial"/>
                <w:sz w:val="20"/>
              </w:rPr>
            </w:pPr>
          </w:p>
          <w:p w14:paraId="6327B870" w14:textId="77777777" w:rsidR="004A1E34" w:rsidRPr="000B3AFD" w:rsidRDefault="0796DC1F" w:rsidP="0796DC1F">
            <w:pPr>
              <w:pStyle w:val="indent2"/>
              <w:tabs>
                <w:tab w:val="clear" w:pos="0"/>
              </w:tabs>
              <w:rPr>
                <w:rFonts w:cs="Arial"/>
                <w:sz w:val="20"/>
              </w:rPr>
            </w:pPr>
            <w:r w:rsidRPr="0796DC1F">
              <w:rPr>
                <w:rFonts w:cs="Arial"/>
                <w:sz w:val="20"/>
              </w:rPr>
              <w:t>On successful completion of this module students will be able to:</w:t>
            </w:r>
          </w:p>
          <w:p w14:paraId="05DB79DB" w14:textId="77777777" w:rsidR="004A1E34" w:rsidRPr="000B3AFD" w:rsidRDefault="004A1E34" w:rsidP="00D32F43">
            <w:pPr>
              <w:widowControl w:val="0"/>
              <w:tabs>
                <w:tab w:val="left" w:pos="2694"/>
              </w:tabs>
              <w:rPr>
                <w:b/>
                <w:color w:val="0070C0"/>
                <w:sz w:val="20"/>
                <w:u w:val="single"/>
              </w:rPr>
            </w:pPr>
          </w:p>
          <w:p w14:paraId="4FDE7FE1" w14:textId="77777777" w:rsidR="004A1E34" w:rsidRPr="000B3AFD" w:rsidRDefault="0796DC1F" w:rsidP="0796DC1F">
            <w:pPr>
              <w:pStyle w:val="ListParagraph"/>
              <w:widowControl w:val="0"/>
              <w:numPr>
                <w:ilvl w:val="0"/>
                <w:numId w:val="17"/>
              </w:numPr>
              <w:tabs>
                <w:tab w:val="left" w:pos="2694"/>
              </w:tabs>
              <w:spacing w:before="0" w:after="0"/>
              <w:rPr>
                <w:b/>
                <w:bCs/>
                <w:color w:val="000000" w:themeColor="text1"/>
                <w:sz w:val="20"/>
                <w:szCs w:val="20"/>
                <w:u w:val="single"/>
              </w:rPr>
            </w:pPr>
            <w:r w:rsidRPr="0796DC1F">
              <w:rPr>
                <w:color w:val="000000" w:themeColor="text1"/>
                <w:sz w:val="20"/>
                <w:szCs w:val="20"/>
              </w:rPr>
              <w:t>understand the nature and role of a constitution and the nature of nationhood and government (Component B and possibly Component A)</w:t>
            </w:r>
          </w:p>
          <w:p w14:paraId="25DCB2DB" w14:textId="77777777" w:rsidR="004A1E34" w:rsidRPr="000B3AFD" w:rsidRDefault="0796DC1F" w:rsidP="0796DC1F">
            <w:pPr>
              <w:pStyle w:val="ListParagraph"/>
              <w:widowControl w:val="0"/>
              <w:numPr>
                <w:ilvl w:val="0"/>
                <w:numId w:val="17"/>
              </w:numPr>
              <w:tabs>
                <w:tab w:val="left" w:pos="2694"/>
              </w:tabs>
              <w:spacing w:before="0" w:after="0"/>
              <w:rPr>
                <w:sz w:val="20"/>
                <w:szCs w:val="20"/>
              </w:rPr>
            </w:pPr>
            <w:r w:rsidRPr="0796DC1F">
              <w:rPr>
                <w:sz w:val="20"/>
                <w:szCs w:val="20"/>
              </w:rPr>
              <w:t>demonstrate a sound knowledge and understanding of the UK constitution (Components A and B)</w:t>
            </w:r>
          </w:p>
          <w:p w14:paraId="1EC6466A" w14:textId="77777777" w:rsidR="004A1E34" w:rsidRPr="000B3AFD" w:rsidRDefault="0796DC1F" w:rsidP="0796DC1F">
            <w:pPr>
              <w:pStyle w:val="ListParagraph"/>
              <w:widowControl w:val="0"/>
              <w:numPr>
                <w:ilvl w:val="0"/>
                <w:numId w:val="17"/>
              </w:numPr>
              <w:tabs>
                <w:tab w:val="left" w:pos="2694"/>
              </w:tabs>
              <w:spacing w:before="0" w:after="0"/>
              <w:rPr>
                <w:sz w:val="20"/>
                <w:szCs w:val="20"/>
              </w:rPr>
            </w:pPr>
            <w:r w:rsidRPr="0796DC1F">
              <w:rPr>
                <w:sz w:val="20"/>
                <w:szCs w:val="20"/>
              </w:rPr>
              <w:t xml:space="preserve">appreciate the principal historical and conceptual influences upon it </w:t>
            </w:r>
            <w:r w:rsidRPr="0796DC1F">
              <w:rPr>
                <w:color w:val="000000" w:themeColor="text1"/>
                <w:sz w:val="20"/>
                <w:szCs w:val="20"/>
              </w:rPr>
              <w:t>(Component B and possibly Component A)</w:t>
            </w:r>
          </w:p>
          <w:p w14:paraId="37881598" w14:textId="77777777" w:rsidR="004A1E34" w:rsidRPr="000B3AFD" w:rsidRDefault="0796DC1F" w:rsidP="0796DC1F">
            <w:pPr>
              <w:pStyle w:val="ListParagraph"/>
              <w:widowControl w:val="0"/>
              <w:numPr>
                <w:ilvl w:val="0"/>
                <w:numId w:val="17"/>
              </w:numPr>
              <w:tabs>
                <w:tab w:val="left" w:pos="2694"/>
              </w:tabs>
              <w:spacing w:before="0" w:after="0"/>
              <w:rPr>
                <w:sz w:val="20"/>
                <w:szCs w:val="20"/>
              </w:rPr>
            </w:pPr>
            <w:r w:rsidRPr="0796DC1F">
              <w:rPr>
                <w:sz w:val="20"/>
                <w:szCs w:val="20"/>
              </w:rPr>
              <w:lastRenderedPageBreak/>
              <w:t xml:space="preserve">demonstrate a critical understanding of the strengths and weaknesses in the workings of the UK constitution </w:t>
            </w:r>
            <w:r w:rsidRPr="0796DC1F">
              <w:rPr>
                <w:color w:val="000000" w:themeColor="text1"/>
                <w:sz w:val="20"/>
                <w:szCs w:val="20"/>
              </w:rPr>
              <w:t>(Component B and possibly Component A)</w:t>
            </w:r>
          </w:p>
          <w:p w14:paraId="7AB12DD3" w14:textId="77777777" w:rsidR="004A1E34" w:rsidRPr="000B3AFD" w:rsidRDefault="0796DC1F" w:rsidP="0796DC1F">
            <w:pPr>
              <w:pStyle w:val="ListParagraph"/>
              <w:widowControl w:val="0"/>
              <w:numPr>
                <w:ilvl w:val="0"/>
                <w:numId w:val="17"/>
              </w:numPr>
              <w:tabs>
                <w:tab w:val="left" w:pos="2694"/>
              </w:tabs>
              <w:spacing w:before="0" w:after="0"/>
              <w:rPr>
                <w:sz w:val="20"/>
                <w:szCs w:val="20"/>
              </w:rPr>
            </w:pPr>
            <w:r w:rsidRPr="0796DC1F">
              <w:rPr>
                <w:sz w:val="20"/>
                <w:szCs w:val="20"/>
              </w:rPr>
              <w:t xml:space="preserve">provide an informed assessment of possible future change to the UK constitutional </w:t>
            </w:r>
            <w:r w:rsidRPr="0796DC1F">
              <w:rPr>
                <w:color w:val="000000" w:themeColor="text1"/>
                <w:sz w:val="20"/>
                <w:szCs w:val="20"/>
              </w:rPr>
              <w:t>(Component B and possibly Component A)</w:t>
            </w:r>
          </w:p>
          <w:p w14:paraId="7A37EE09" w14:textId="77777777" w:rsidR="004A1E34" w:rsidRPr="000B3AFD" w:rsidRDefault="0796DC1F" w:rsidP="0796DC1F">
            <w:pPr>
              <w:pStyle w:val="ListParagraph"/>
              <w:widowControl w:val="0"/>
              <w:numPr>
                <w:ilvl w:val="0"/>
                <w:numId w:val="17"/>
              </w:numPr>
              <w:tabs>
                <w:tab w:val="left" w:pos="2694"/>
              </w:tabs>
              <w:spacing w:before="0" w:after="0"/>
              <w:rPr>
                <w:sz w:val="20"/>
                <w:szCs w:val="20"/>
              </w:rPr>
            </w:pPr>
            <w:r w:rsidRPr="0796DC1F">
              <w:rPr>
                <w:sz w:val="20"/>
                <w:szCs w:val="20"/>
              </w:rPr>
              <w:t xml:space="preserve">be aware of comparisons or contrasts between the constitutional arrangements of the UK and that of at least one other country </w:t>
            </w:r>
            <w:r w:rsidRPr="0796DC1F">
              <w:rPr>
                <w:color w:val="000000" w:themeColor="text1"/>
                <w:sz w:val="20"/>
                <w:szCs w:val="20"/>
              </w:rPr>
              <w:t>(Component B and possibly Component A)</w:t>
            </w:r>
          </w:p>
          <w:p w14:paraId="4EB3CF2C" w14:textId="77777777" w:rsidR="004A1E34" w:rsidRPr="00380B1C" w:rsidRDefault="0796DC1F" w:rsidP="0796DC1F">
            <w:pPr>
              <w:pStyle w:val="ListParagraph"/>
              <w:widowControl w:val="0"/>
              <w:numPr>
                <w:ilvl w:val="0"/>
                <w:numId w:val="17"/>
              </w:numPr>
              <w:tabs>
                <w:tab w:val="left" w:pos="2694"/>
              </w:tabs>
              <w:spacing w:before="0" w:after="0"/>
              <w:rPr>
                <w:sz w:val="20"/>
                <w:szCs w:val="20"/>
              </w:rPr>
            </w:pPr>
            <w:r w:rsidRPr="0796DC1F">
              <w:rPr>
                <w:color w:val="000000" w:themeColor="text1"/>
                <w:sz w:val="20"/>
                <w:szCs w:val="20"/>
              </w:rPr>
              <w:t>understand the judicial procedure, ground and remedy for an individual’s grievance against the state (Component A and possibly Component B)</w:t>
            </w:r>
          </w:p>
          <w:p w14:paraId="631FA738" w14:textId="77777777" w:rsidR="004A1E34" w:rsidRDefault="004A1E34" w:rsidP="00D32F43">
            <w:pPr>
              <w:widowControl w:val="0"/>
              <w:tabs>
                <w:tab w:val="left" w:pos="2694"/>
              </w:tabs>
              <w:rPr>
                <w:sz w:val="20"/>
              </w:rPr>
            </w:pPr>
          </w:p>
          <w:p w14:paraId="505F002F" w14:textId="77777777" w:rsidR="004A1E34" w:rsidRDefault="0796DC1F" w:rsidP="0796DC1F">
            <w:pPr>
              <w:widowControl w:val="0"/>
              <w:tabs>
                <w:tab w:val="left" w:pos="2694"/>
              </w:tabs>
              <w:rPr>
                <w:sz w:val="20"/>
                <w:szCs w:val="20"/>
              </w:rPr>
            </w:pPr>
            <w:r w:rsidRPr="0796DC1F">
              <w:rPr>
                <w:sz w:val="20"/>
                <w:szCs w:val="20"/>
              </w:rPr>
              <w:t>Depending on the coursework problem set and the case study on which the exam precisely which learning outcomes will be assessed in any one year may vary.</w:t>
            </w:r>
          </w:p>
          <w:p w14:paraId="6796FA0A" w14:textId="77777777" w:rsidR="004A1E34" w:rsidRDefault="004A1E34" w:rsidP="00D32F43">
            <w:pPr>
              <w:widowControl w:val="0"/>
              <w:tabs>
                <w:tab w:val="left" w:pos="2694"/>
              </w:tabs>
              <w:rPr>
                <w:sz w:val="20"/>
              </w:rPr>
            </w:pPr>
          </w:p>
          <w:p w14:paraId="26035236" w14:textId="77777777" w:rsidR="004A1E34" w:rsidRDefault="0796DC1F" w:rsidP="0796DC1F">
            <w:pPr>
              <w:widowControl w:val="0"/>
              <w:tabs>
                <w:tab w:val="left" w:pos="2694"/>
              </w:tabs>
              <w:rPr>
                <w:sz w:val="20"/>
                <w:szCs w:val="20"/>
              </w:rPr>
            </w:pPr>
            <w:r w:rsidRPr="0796DC1F">
              <w:rPr>
                <w:sz w:val="20"/>
                <w:szCs w:val="20"/>
              </w:rPr>
              <w:t>Other learning outcomes which are not specifically assessed include the ability to:</w:t>
            </w:r>
          </w:p>
          <w:p w14:paraId="6875AFC4" w14:textId="77777777" w:rsidR="004A1E34" w:rsidRDefault="004A1E34" w:rsidP="00D32F43">
            <w:pPr>
              <w:widowControl w:val="0"/>
              <w:tabs>
                <w:tab w:val="left" w:pos="2694"/>
              </w:tabs>
              <w:rPr>
                <w:sz w:val="20"/>
              </w:rPr>
            </w:pPr>
          </w:p>
          <w:p w14:paraId="05E4DD5B" w14:textId="77777777" w:rsidR="004A1E34" w:rsidRPr="000B3AFD" w:rsidRDefault="0796DC1F" w:rsidP="0796DC1F">
            <w:pPr>
              <w:pStyle w:val="ListParagraph"/>
              <w:widowControl w:val="0"/>
              <w:numPr>
                <w:ilvl w:val="0"/>
                <w:numId w:val="18"/>
              </w:numPr>
              <w:tabs>
                <w:tab w:val="left" w:pos="2694"/>
              </w:tabs>
              <w:spacing w:before="0" w:after="0"/>
              <w:rPr>
                <w:color w:val="000000" w:themeColor="text1"/>
                <w:sz w:val="20"/>
                <w:szCs w:val="20"/>
              </w:rPr>
            </w:pPr>
            <w:r w:rsidRPr="0796DC1F">
              <w:rPr>
                <w:color w:val="000000" w:themeColor="text1"/>
                <w:sz w:val="20"/>
                <w:szCs w:val="20"/>
              </w:rPr>
              <w:t xml:space="preserve">apply a range of study and employability skills </w:t>
            </w:r>
          </w:p>
          <w:p w14:paraId="380C95CB" w14:textId="77777777" w:rsidR="004A1E34" w:rsidRPr="0017729A" w:rsidRDefault="0796DC1F" w:rsidP="0796DC1F">
            <w:pPr>
              <w:pStyle w:val="ListParagraph"/>
              <w:widowControl w:val="0"/>
              <w:numPr>
                <w:ilvl w:val="0"/>
                <w:numId w:val="18"/>
              </w:numPr>
              <w:tabs>
                <w:tab w:val="left" w:pos="2694"/>
              </w:tabs>
              <w:spacing w:before="0" w:after="0"/>
              <w:rPr>
                <w:color w:val="000000" w:themeColor="text1"/>
                <w:sz w:val="20"/>
                <w:szCs w:val="20"/>
              </w:rPr>
            </w:pPr>
            <w:r w:rsidRPr="0796DC1F">
              <w:rPr>
                <w:color w:val="000000" w:themeColor="text1"/>
                <w:sz w:val="20"/>
                <w:szCs w:val="20"/>
              </w:rPr>
              <w:t>understand how the module inter-connects with other modules such as Criminal Law and Legal Methods by showing how a constitution relates to the citizen and state and to a citizen’s life, for instance</w:t>
            </w:r>
          </w:p>
          <w:p w14:paraId="55DB6D41" w14:textId="77777777" w:rsidR="004A1E34" w:rsidRPr="000B3AFD" w:rsidRDefault="0796DC1F" w:rsidP="0796DC1F">
            <w:pPr>
              <w:pStyle w:val="ListParagraph"/>
              <w:widowControl w:val="0"/>
              <w:numPr>
                <w:ilvl w:val="0"/>
                <w:numId w:val="18"/>
              </w:numPr>
              <w:tabs>
                <w:tab w:val="left" w:pos="2694"/>
              </w:tabs>
              <w:spacing w:before="0" w:after="0"/>
              <w:rPr>
                <w:color w:val="000000" w:themeColor="text1"/>
                <w:sz w:val="20"/>
                <w:szCs w:val="20"/>
              </w:rPr>
            </w:pPr>
            <w:r w:rsidRPr="0796DC1F">
              <w:rPr>
                <w:color w:val="000000" w:themeColor="text1"/>
                <w:sz w:val="20"/>
                <w:szCs w:val="20"/>
              </w:rPr>
              <w:t>understand how the constitutional principles of the rule of law apply in the sphere of crime and punishment</w:t>
            </w:r>
          </w:p>
          <w:p w14:paraId="5DFB2EA7" w14:textId="77777777" w:rsidR="004A1E34" w:rsidRPr="004F75B4" w:rsidRDefault="004A1E34" w:rsidP="00D32F43">
            <w:pPr>
              <w:widowControl w:val="0"/>
              <w:tabs>
                <w:tab w:val="left" w:pos="2694"/>
              </w:tabs>
              <w:rPr>
                <w:sz w:val="20"/>
              </w:rPr>
            </w:pPr>
          </w:p>
        </w:tc>
      </w:tr>
      <w:tr w:rsidR="004A1E34" w:rsidRPr="000B3AFD" w14:paraId="49E025C7" w14:textId="77777777" w:rsidTr="37EE4870">
        <w:tc>
          <w:tcPr>
            <w:tcW w:w="2127" w:type="dxa"/>
            <w:shd w:val="clear" w:color="auto" w:fill="D9D9D9" w:themeFill="background1" w:themeFillShade="D9"/>
          </w:tcPr>
          <w:p w14:paraId="26C54E94" w14:textId="77777777" w:rsidR="004A1E34" w:rsidRPr="000B3AFD" w:rsidRDefault="0796DC1F" w:rsidP="0796DC1F">
            <w:pPr>
              <w:rPr>
                <w:sz w:val="20"/>
                <w:szCs w:val="20"/>
              </w:rPr>
            </w:pPr>
            <w:r w:rsidRPr="0796DC1F">
              <w:rPr>
                <w:sz w:val="20"/>
                <w:szCs w:val="20"/>
              </w:rPr>
              <w:lastRenderedPageBreak/>
              <w:t>Syllabus Outline</w:t>
            </w:r>
          </w:p>
          <w:p w14:paraId="7A6448FF" w14:textId="77777777" w:rsidR="004A1E34" w:rsidRPr="000B3AFD" w:rsidRDefault="004A1E34" w:rsidP="00D32F43">
            <w:pPr>
              <w:rPr>
                <w:sz w:val="20"/>
              </w:rPr>
            </w:pPr>
          </w:p>
        </w:tc>
        <w:tc>
          <w:tcPr>
            <w:tcW w:w="7513" w:type="dxa"/>
          </w:tcPr>
          <w:p w14:paraId="7451588B" w14:textId="77777777" w:rsidR="004A1E34" w:rsidRPr="000B3AFD" w:rsidRDefault="0796DC1F" w:rsidP="0796DC1F">
            <w:pPr>
              <w:pStyle w:val="NormalWeb"/>
              <w:rPr>
                <w:rFonts w:ascii="Arial" w:hAnsi="Arial" w:cs="Arial"/>
                <w:sz w:val="20"/>
                <w:szCs w:val="20"/>
              </w:rPr>
            </w:pPr>
            <w:r w:rsidRPr="0796DC1F">
              <w:rPr>
                <w:rFonts w:ascii="Arial" w:hAnsi="Arial" w:cs="Arial"/>
                <w:sz w:val="20"/>
                <w:szCs w:val="20"/>
              </w:rPr>
              <w:t xml:space="preserve">The emphasis throughout will be on providing the student the opportunity and facilities to question, understand, describe and evaluate the law in its historical, practical, academic and social context. The learning context is student-centred and utilizes a variety of techniques to encourage independent thought and constructive criticism. Dialogue is promoted between student and lecturer in an inter-active relationship which emphasizes the two-way flow of information and criticism. </w:t>
            </w:r>
          </w:p>
          <w:p w14:paraId="6FBEBAB7" w14:textId="77777777" w:rsidR="004A1E34" w:rsidRPr="000B3AFD" w:rsidRDefault="0796DC1F" w:rsidP="0796DC1F">
            <w:pPr>
              <w:pStyle w:val="NormalWeb"/>
              <w:rPr>
                <w:rFonts w:ascii="Arial" w:hAnsi="Arial" w:cs="Arial"/>
                <w:sz w:val="20"/>
                <w:szCs w:val="20"/>
              </w:rPr>
            </w:pPr>
            <w:r w:rsidRPr="0796DC1F">
              <w:rPr>
                <w:rFonts w:ascii="Arial" w:hAnsi="Arial" w:cs="Arial"/>
                <w:sz w:val="20"/>
                <w:szCs w:val="20"/>
              </w:rPr>
              <w:t>Subject to the requirements of the Professional Bodies, it is not necessarily envisaged that every topic in the syllabus will be covered in any one academic year. Areas which have topical significance could, therefore, be developed at greater length and less important areas delineated in outline only.</w:t>
            </w:r>
          </w:p>
          <w:p w14:paraId="030DDFD1" w14:textId="77777777" w:rsidR="004A1E34" w:rsidRPr="000B3AFD" w:rsidRDefault="0796DC1F" w:rsidP="0796DC1F">
            <w:pPr>
              <w:rPr>
                <w:sz w:val="20"/>
                <w:szCs w:val="20"/>
              </w:rPr>
            </w:pPr>
            <w:r w:rsidRPr="0796DC1F">
              <w:rPr>
                <w:b/>
                <w:bCs/>
                <w:sz w:val="20"/>
                <w:szCs w:val="20"/>
              </w:rPr>
              <w:t>Outline</w:t>
            </w:r>
            <w:r w:rsidRPr="0796DC1F">
              <w:rPr>
                <w:sz w:val="20"/>
                <w:szCs w:val="20"/>
              </w:rPr>
              <w:t xml:space="preserve">: </w:t>
            </w:r>
          </w:p>
          <w:p w14:paraId="4650069A"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Constitutional Law, constitutions, constitutionalism</w:t>
            </w:r>
          </w:p>
          <w:p w14:paraId="071A2C33" w14:textId="0E77767F" w:rsidR="004A1E34" w:rsidRDefault="37EE4870" w:rsidP="37EE4870">
            <w:pPr>
              <w:pStyle w:val="NormalWeb"/>
              <w:numPr>
                <w:ilvl w:val="0"/>
                <w:numId w:val="19"/>
              </w:numPr>
              <w:rPr>
                <w:rFonts w:ascii="Arial" w:hAnsi="Arial" w:cs="Arial"/>
                <w:sz w:val="20"/>
                <w:szCs w:val="20"/>
              </w:rPr>
            </w:pPr>
            <w:r w:rsidRPr="37EE4870">
              <w:rPr>
                <w:rFonts w:ascii="Arial" w:hAnsi="Arial" w:cs="Arial"/>
                <w:sz w:val="20"/>
                <w:szCs w:val="20"/>
              </w:rPr>
              <w:t>The structure of the United Kingdom, devolution, the European Union</w:t>
            </w:r>
            <w:r w:rsidR="004A1E34">
              <w:br/>
            </w:r>
            <w:r w:rsidRPr="37EE4870">
              <w:rPr>
                <w:rFonts w:ascii="Arial" w:hAnsi="Arial" w:cs="Arial"/>
                <w:sz w:val="20"/>
                <w:szCs w:val="20"/>
              </w:rPr>
              <w:t>Nature, characteristics and sources of the UK constitution</w:t>
            </w:r>
          </w:p>
          <w:p w14:paraId="121E5A60" w14:textId="0E77767F" w:rsidR="004A1E34" w:rsidRDefault="37EE4870" w:rsidP="37EE4870">
            <w:pPr>
              <w:pStyle w:val="NormalWeb"/>
              <w:numPr>
                <w:ilvl w:val="0"/>
                <w:numId w:val="19"/>
              </w:numPr>
              <w:rPr>
                <w:rFonts w:ascii="Arial" w:hAnsi="Arial" w:cs="Arial"/>
                <w:sz w:val="20"/>
                <w:szCs w:val="20"/>
              </w:rPr>
            </w:pPr>
            <w:proofErr w:type="spellStart"/>
            <w:r w:rsidRPr="37EE4870">
              <w:rPr>
                <w:rFonts w:ascii="Arial" w:hAnsi="Arial" w:cs="Arial"/>
                <w:sz w:val="20"/>
                <w:szCs w:val="20"/>
              </w:rPr>
              <w:t>Constitutiona</w:t>
            </w:r>
            <w:proofErr w:type="spellEnd"/>
            <w:r w:rsidRPr="37EE4870">
              <w:rPr>
                <w:rFonts w:ascii="Arial" w:hAnsi="Arial" w:cs="Arial"/>
                <w:sz w:val="20"/>
                <w:szCs w:val="20"/>
              </w:rPr>
              <w:t xml:space="preserve">  </w:t>
            </w:r>
            <w:proofErr w:type="spellStart"/>
            <w:r w:rsidRPr="37EE4870">
              <w:rPr>
                <w:rFonts w:ascii="Arial" w:hAnsi="Arial" w:cs="Arial"/>
                <w:sz w:val="20"/>
                <w:szCs w:val="20"/>
              </w:rPr>
              <w:t>conlventions</w:t>
            </w:r>
            <w:proofErr w:type="spellEnd"/>
          </w:p>
          <w:p w14:paraId="317DD10B"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Separation of Powers</w:t>
            </w:r>
          </w:p>
          <w:p w14:paraId="42C9675E"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The Rule of Law</w:t>
            </w:r>
          </w:p>
          <w:p w14:paraId="438F48DB"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lastRenderedPageBreak/>
              <w:t>The Crown and prerogative powers</w:t>
            </w:r>
          </w:p>
          <w:p w14:paraId="6AEACCE0" w14:textId="0E77767F" w:rsidR="004A1E34" w:rsidRDefault="37EE4870" w:rsidP="37EE4870">
            <w:pPr>
              <w:pStyle w:val="NormalWeb"/>
              <w:numPr>
                <w:ilvl w:val="0"/>
                <w:numId w:val="19"/>
              </w:numPr>
              <w:rPr>
                <w:rFonts w:ascii="Arial" w:hAnsi="Arial" w:cs="Arial"/>
                <w:sz w:val="20"/>
                <w:szCs w:val="20"/>
              </w:rPr>
            </w:pPr>
            <w:r w:rsidRPr="37EE4870">
              <w:rPr>
                <w:rFonts w:ascii="Arial" w:hAnsi="Arial" w:cs="Arial"/>
                <w:sz w:val="20"/>
                <w:szCs w:val="20"/>
              </w:rPr>
              <w:t>Parliamentary sovereignty, parliamentary sovereignty and EU law</w:t>
            </w:r>
            <w:r w:rsidR="004A1E34">
              <w:br/>
            </w:r>
            <w:r w:rsidRPr="37EE4870">
              <w:rPr>
                <w:rFonts w:ascii="Arial" w:hAnsi="Arial" w:cs="Arial"/>
                <w:sz w:val="20"/>
                <w:szCs w:val="20"/>
              </w:rPr>
              <w:t>Parliament, Elections</w:t>
            </w:r>
          </w:p>
          <w:p w14:paraId="4CC2ACFA"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The Human Rights Act 1998, the European Conventions for the Protection of Human Rights and Fundamental Freedoms 1950</w:t>
            </w:r>
          </w:p>
          <w:p w14:paraId="6372D98C"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Free expression, privacy</w:t>
            </w:r>
          </w:p>
          <w:p w14:paraId="4810AAD2" w14:textId="77777777" w:rsidR="004A1E34"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Public order, police powers</w:t>
            </w:r>
          </w:p>
          <w:p w14:paraId="427627C2" w14:textId="77777777" w:rsidR="004A1E34" w:rsidRPr="000B3AFD" w:rsidRDefault="0796DC1F" w:rsidP="0796DC1F">
            <w:pPr>
              <w:pStyle w:val="NormalWeb"/>
              <w:numPr>
                <w:ilvl w:val="0"/>
                <w:numId w:val="19"/>
              </w:numPr>
              <w:rPr>
                <w:rFonts w:ascii="Arial" w:hAnsi="Arial" w:cs="Arial"/>
                <w:sz w:val="20"/>
                <w:szCs w:val="20"/>
              </w:rPr>
            </w:pPr>
            <w:r w:rsidRPr="0796DC1F">
              <w:rPr>
                <w:rFonts w:ascii="Arial" w:hAnsi="Arial" w:cs="Arial"/>
                <w:sz w:val="20"/>
                <w:szCs w:val="20"/>
              </w:rPr>
              <w:t>The judiciary, judicial review</w:t>
            </w:r>
          </w:p>
        </w:tc>
      </w:tr>
      <w:tr w:rsidR="004A1E34" w:rsidRPr="000B3AFD" w14:paraId="438B4D0B" w14:textId="77777777" w:rsidTr="37EE4870">
        <w:trPr>
          <w:trHeight w:val="346"/>
        </w:trPr>
        <w:tc>
          <w:tcPr>
            <w:tcW w:w="2127" w:type="dxa"/>
            <w:shd w:val="clear" w:color="auto" w:fill="D9D9D9" w:themeFill="background1" w:themeFillShade="D9"/>
          </w:tcPr>
          <w:p w14:paraId="37161723" w14:textId="77777777" w:rsidR="004A1E34" w:rsidRPr="000B3AFD" w:rsidRDefault="0796DC1F" w:rsidP="0796DC1F">
            <w:pPr>
              <w:rPr>
                <w:sz w:val="20"/>
                <w:szCs w:val="20"/>
              </w:rPr>
            </w:pPr>
            <w:r w:rsidRPr="0796DC1F">
              <w:rPr>
                <w:sz w:val="20"/>
                <w:szCs w:val="20"/>
              </w:rPr>
              <w:lastRenderedPageBreak/>
              <w:t>Contact Hours/Scheduled Hours</w:t>
            </w:r>
          </w:p>
        </w:tc>
        <w:tc>
          <w:tcPr>
            <w:tcW w:w="7513" w:type="dxa"/>
          </w:tcPr>
          <w:p w14:paraId="65827D5E" w14:textId="77777777" w:rsidR="004A1E34" w:rsidRPr="000B3AFD" w:rsidRDefault="0796DC1F" w:rsidP="0796DC1F">
            <w:pPr>
              <w:pStyle w:val="NormalWeb"/>
              <w:rPr>
                <w:rFonts w:ascii="Arial" w:hAnsi="Arial" w:cs="Arial"/>
                <w:sz w:val="20"/>
                <w:szCs w:val="20"/>
              </w:rPr>
            </w:pPr>
            <w:r w:rsidRPr="0796DC1F">
              <w:rPr>
                <w:rFonts w:ascii="Arial" w:hAnsi="Arial" w:cs="Arial"/>
                <w:sz w:val="20"/>
                <w:szCs w:val="20"/>
              </w:rPr>
              <w:t>A weekly two-hour Lecture</w:t>
            </w:r>
          </w:p>
          <w:p w14:paraId="5A106F51" w14:textId="77777777" w:rsidR="004A1E34" w:rsidRPr="000B3AFD" w:rsidRDefault="0796DC1F" w:rsidP="0796DC1F">
            <w:pPr>
              <w:pStyle w:val="NormalWeb"/>
              <w:rPr>
                <w:rFonts w:ascii="Arial" w:hAnsi="Arial" w:cs="Arial"/>
                <w:color w:val="FF0000"/>
                <w:sz w:val="20"/>
                <w:szCs w:val="20"/>
              </w:rPr>
            </w:pPr>
            <w:r w:rsidRPr="0796DC1F">
              <w:rPr>
                <w:rFonts w:ascii="Arial" w:hAnsi="Arial" w:cs="Arial"/>
                <w:sz w:val="20"/>
                <w:szCs w:val="20"/>
              </w:rPr>
              <w:t>A fortnightly two-hour seminar</w:t>
            </w:r>
            <w:r w:rsidRPr="0796DC1F">
              <w:rPr>
                <w:rFonts w:ascii="Arial" w:hAnsi="Arial" w:cs="Arial"/>
                <w:color w:val="FF0000"/>
                <w:sz w:val="20"/>
                <w:szCs w:val="20"/>
              </w:rPr>
              <w:t xml:space="preserve"> </w:t>
            </w:r>
          </w:p>
        </w:tc>
      </w:tr>
      <w:tr w:rsidR="004A1E34" w:rsidRPr="000B3AFD" w14:paraId="136C38BD" w14:textId="77777777" w:rsidTr="37EE4870">
        <w:tc>
          <w:tcPr>
            <w:tcW w:w="2127" w:type="dxa"/>
            <w:shd w:val="clear" w:color="auto" w:fill="D9D9D9" w:themeFill="background1" w:themeFillShade="D9"/>
          </w:tcPr>
          <w:p w14:paraId="521777EF" w14:textId="77777777" w:rsidR="004A1E34" w:rsidRPr="000B3AFD" w:rsidRDefault="0796DC1F" w:rsidP="0796DC1F">
            <w:pPr>
              <w:rPr>
                <w:sz w:val="20"/>
                <w:szCs w:val="20"/>
              </w:rPr>
            </w:pPr>
            <w:r w:rsidRPr="0796DC1F">
              <w:rPr>
                <w:sz w:val="20"/>
                <w:szCs w:val="20"/>
              </w:rPr>
              <w:t>Teaching and Learning Methods</w:t>
            </w:r>
          </w:p>
          <w:p w14:paraId="6960FCF7" w14:textId="77777777" w:rsidR="004A1E34" w:rsidRPr="000B3AFD" w:rsidRDefault="004A1E34" w:rsidP="00D32F43">
            <w:pPr>
              <w:rPr>
                <w:sz w:val="20"/>
              </w:rPr>
            </w:pPr>
          </w:p>
        </w:tc>
        <w:tc>
          <w:tcPr>
            <w:tcW w:w="7513" w:type="dxa"/>
          </w:tcPr>
          <w:p w14:paraId="48D57436" w14:textId="0E77767F" w:rsidR="004A1E34" w:rsidRPr="000B3AFD" w:rsidRDefault="37EE4870" w:rsidP="37EE4870">
            <w:pPr>
              <w:pStyle w:val="NormalWeb"/>
              <w:rPr>
                <w:rFonts w:ascii="Arial" w:hAnsi="Arial" w:cs="Arial"/>
                <w:sz w:val="20"/>
                <w:szCs w:val="20"/>
              </w:rPr>
            </w:pPr>
            <w:r w:rsidRPr="37EE4870">
              <w:rPr>
                <w:rFonts w:ascii="Arial" w:hAnsi="Arial" w:cs="Arial"/>
                <w:sz w:val="20"/>
                <w:szCs w:val="20"/>
              </w:rPr>
              <w:t>Lectures provide the core outline, fleshed out by seminar preparation and in-session discussion and task-based work</w:t>
            </w:r>
            <w:r w:rsidR="004A1E34">
              <w:br/>
            </w:r>
            <w:r w:rsidR="004A1E34">
              <w:br/>
            </w:r>
            <w:r w:rsidRPr="37EE4870">
              <w:rPr>
                <w:rFonts w:ascii="Arial" w:hAnsi="Arial" w:cs="Arial"/>
                <w:sz w:val="20"/>
                <w:szCs w:val="20"/>
              </w:rPr>
              <w:t>Student preparation includes individual and group research, book-based and on-line</w:t>
            </w:r>
          </w:p>
          <w:p w14:paraId="3FD80559" w14:textId="77777777" w:rsidR="004A1E34" w:rsidRPr="000B3AFD" w:rsidRDefault="0796DC1F" w:rsidP="0796DC1F">
            <w:pPr>
              <w:rPr>
                <w:sz w:val="20"/>
                <w:szCs w:val="20"/>
              </w:rPr>
            </w:pPr>
            <w:r w:rsidRPr="0796DC1F">
              <w:rPr>
                <w:sz w:val="20"/>
                <w:szCs w:val="20"/>
              </w:rPr>
              <w:t>Seminar sessions are practical in nature, incorporating law/professional/work-place/transferable skills alongside understanding the traditional understanding and application of academic law, via a task-based approach.</w:t>
            </w:r>
          </w:p>
          <w:p w14:paraId="5D51F6FB" w14:textId="77777777" w:rsidR="004A1E34" w:rsidRPr="000B3AFD" w:rsidRDefault="004A1E34" w:rsidP="00D32F43">
            <w:pPr>
              <w:rPr>
                <w:sz w:val="20"/>
              </w:rPr>
            </w:pPr>
          </w:p>
          <w:p w14:paraId="2C7CD83F" w14:textId="3C64C937" w:rsidR="004A1E34" w:rsidRPr="000B3AFD" w:rsidRDefault="37EE4870" w:rsidP="37EE4870">
            <w:pPr>
              <w:rPr>
                <w:sz w:val="20"/>
                <w:szCs w:val="20"/>
              </w:rPr>
            </w:pPr>
            <w:r w:rsidRPr="37EE4870">
              <w:rPr>
                <w:sz w:val="20"/>
                <w:szCs w:val="20"/>
              </w:rPr>
              <w:t xml:space="preserve">Skills embraced include research, group-work, presenting/oral speaking, </w:t>
            </w:r>
            <w:proofErr w:type="spellStart"/>
            <w:r w:rsidRPr="37EE4870">
              <w:rPr>
                <w:sz w:val="20"/>
                <w:szCs w:val="20"/>
              </w:rPr>
              <w:t>organisation</w:t>
            </w:r>
            <w:proofErr w:type="spellEnd"/>
            <w:r w:rsidRPr="37EE4870">
              <w:rPr>
                <w:sz w:val="20"/>
                <w:szCs w:val="20"/>
              </w:rPr>
              <w:t>, time-management, drafting, critical analysis and reflection, and advocacy.</w:t>
            </w:r>
          </w:p>
          <w:p w14:paraId="4C80B34A" w14:textId="77777777" w:rsidR="004A1E34" w:rsidRPr="000B3AFD" w:rsidRDefault="0796DC1F" w:rsidP="0796DC1F">
            <w:pPr>
              <w:pStyle w:val="NormalWeb"/>
              <w:rPr>
                <w:rFonts w:ascii="Arial" w:hAnsi="Arial" w:cs="Arial"/>
                <w:sz w:val="20"/>
                <w:szCs w:val="20"/>
              </w:rPr>
            </w:pPr>
            <w:r w:rsidRPr="0796DC1F">
              <w:rPr>
                <w:rFonts w:ascii="Arial" w:hAnsi="Arial" w:cs="Arial"/>
                <w:sz w:val="20"/>
                <w:szCs w:val="20"/>
              </w:rPr>
              <w:t xml:space="preserve">Students are expected to make full use of their independent learning time to reflect critically upon the subject and to develop their own ideas. </w:t>
            </w:r>
          </w:p>
          <w:p w14:paraId="006B05E3" w14:textId="77777777" w:rsidR="004A1E34" w:rsidRPr="000B3AFD" w:rsidRDefault="0796DC1F" w:rsidP="0796DC1F">
            <w:pPr>
              <w:pStyle w:val="indent2"/>
              <w:tabs>
                <w:tab w:val="clear" w:pos="0"/>
                <w:tab w:val="clear" w:pos="720"/>
              </w:tabs>
              <w:rPr>
                <w:rFonts w:cs="Arial"/>
                <w:color w:val="000000" w:themeColor="text1"/>
                <w:sz w:val="20"/>
              </w:rPr>
            </w:pPr>
            <w:r w:rsidRPr="0796DC1F">
              <w:rPr>
                <w:rFonts w:cs="Arial"/>
                <w:color w:val="000000" w:themeColor="text1"/>
                <w:sz w:val="20"/>
              </w:rPr>
              <w:t>Roughly two to three hours should be spent by the student in preparing for each seminar, principally in researching, reading, answering questions to be discussed and planning for tasks to be undertaken in the seminar</w:t>
            </w:r>
          </w:p>
          <w:p w14:paraId="24CD8D70" w14:textId="77777777" w:rsidR="004A1E34" w:rsidRPr="000B3AFD" w:rsidRDefault="004A1E34" w:rsidP="00D32F43">
            <w:pPr>
              <w:pStyle w:val="indent2"/>
              <w:tabs>
                <w:tab w:val="clear" w:pos="0"/>
                <w:tab w:val="clear" w:pos="720"/>
              </w:tabs>
              <w:rPr>
                <w:rFonts w:cs="Arial"/>
                <w:color w:val="000000" w:themeColor="text1"/>
                <w:sz w:val="20"/>
              </w:rPr>
            </w:pPr>
          </w:p>
          <w:p w14:paraId="7CB7CF76" w14:textId="77777777" w:rsidR="004A1E34" w:rsidRPr="000B3AFD" w:rsidRDefault="0796DC1F" w:rsidP="0796DC1F">
            <w:pPr>
              <w:ind w:right="148"/>
              <w:rPr>
                <w:color w:val="000000" w:themeColor="text1"/>
                <w:sz w:val="20"/>
                <w:szCs w:val="20"/>
              </w:rPr>
            </w:pPr>
            <w:r w:rsidRPr="0796DC1F">
              <w:rPr>
                <w:color w:val="000000" w:themeColor="text1"/>
                <w:sz w:val="20"/>
                <w:szCs w:val="20"/>
              </w:rPr>
              <w:t>Whilst some time may be allocated solely to consideration of law issues, most seminar time is devoted to tasks in which the law and skills are tackled simultaneously</w:t>
            </w:r>
          </w:p>
          <w:p w14:paraId="329EDC0A" w14:textId="77777777" w:rsidR="004A1E34" w:rsidRPr="000B3AFD" w:rsidRDefault="004A1E34" w:rsidP="00D32F43">
            <w:pPr>
              <w:pStyle w:val="indent2"/>
              <w:tabs>
                <w:tab w:val="clear" w:pos="0"/>
              </w:tabs>
              <w:ind w:left="142" w:right="148"/>
              <w:jc w:val="both"/>
              <w:rPr>
                <w:rFonts w:cs="Arial"/>
                <w:b/>
                <w:color w:val="FF0000"/>
                <w:sz w:val="20"/>
              </w:rPr>
            </w:pPr>
          </w:p>
        </w:tc>
      </w:tr>
      <w:tr w:rsidR="004A1E34" w:rsidRPr="000B3AFD" w14:paraId="3B5E44FF" w14:textId="77777777" w:rsidTr="37EE4870">
        <w:tc>
          <w:tcPr>
            <w:tcW w:w="2127" w:type="dxa"/>
            <w:shd w:val="clear" w:color="auto" w:fill="D9D9D9" w:themeFill="background1" w:themeFillShade="D9"/>
          </w:tcPr>
          <w:p w14:paraId="39C95A9D" w14:textId="77777777" w:rsidR="004A1E34" w:rsidRDefault="0796DC1F" w:rsidP="0796DC1F">
            <w:pPr>
              <w:rPr>
                <w:sz w:val="20"/>
                <w:szCs w:val="20"/>
              </w:rPr>
            </w:pPr>
            <w:r w:rsidRPr="0796DC1F">
              <w:rPr>
                <w:sz w:val="20"/>
                <w:szCs w:val="20"/>
              </w:rPr>
              <w:t>Key Information Sets Information</w:t>
            </w:r>
          </w:p>
        </w:tc>
        <w:tc>
          <w:tcPr>
            <w:tcW w:w="7513" w:type="dxa"/>
          </w:tcPr>
          <w:p w14:paraId="7CA61C76" w14:textId="77777777" w:rsidR="004A1E34" w:rsidRDefault="0796DC1F" w:rsidP="0796DC1F">
            <w:pPr>
              <w:pStyle w:val="Pa3"/>
              <w:spacing w:after="220"/>
              <w:rPr>
                <w:rFonts w:ascii="Arial" w:hAnsi="Arial" w:cs="Arial"/>
                <w:sz w:val="20"/>
                <w:szCs w:val="20"/>
              </w:rPr>
            </w:pPr>
            <w:r w:rsidRPr="0796DC1F">
              <w:rPr>
                <w:rFonts w:ascii="Arial" w:hAnsi="Arial" w:cs="Arial"/>
                <w:sz w:val="20"/>
                <w:szCs w:val="20"/>
              </w:rPr>
              <w:t xml:space="preserve">Key Information Sets (KIS) are produced at programme level for all programmes that this module contributes to, which </w:t>
            </w:r>
            <w:proofErr w:type="gramStart"/>
            <w:r w:rsidRPr="0796DC1F">
              <w:rPr>
                <w:rFonts w:ascii="Arial" w:hAnsi="Arial" w:cs="Arial"/>
                <w:sz w:val="20"/>
                <w:szCs w:val="20"/>
              </w:rPr>
              <w:t>is a requirement</w:t>
            </w:r>
            <w:proofErr w:type="gramEnd"/>
            <w:r w:rsidRPr="0796DC1F">
              <w:rPr>
                <w:rFonts w:ascii="Arial" w:hAnsi="Arial" w:cs="Arial"/>
                <w:sz w:val="20"/>
                <w:szCs w:val="20"/>
              </w:rPr>
              <w:t xml:space="preserve"> set by HESA/HEFCE.  KIS are comparable sets of standardised information about undergraduate courses allowing prospective students to compare and contrast between programmes they are interested in applying for.  </w:t>
            </w:r>
          </w:p>
          <w:bookmarkStart w:id="24" w:name="_MON_1407839344"/>
          <w:bookmarkEnd w:id="24"/>
          <w:p w14:paraId="0B9EDC7F" w14:textId="77777777" w:rsidR="004A1E34" w:rsidRDefault="004A1E34" w:rsidP="00D32F43">
            <w:pPr>
              <w:jc w:val="center"/>
            </w:pPr>
            <w:r>
              <w:object w:dxaOrig="6824" w:dyaOrig="2958" w14:anchorId="731C2324">
                <v:shape id="_x0000_i1026" type="#_x0000_t75" style="width:340.5pt;height:147.75pt" o:ole="">
                  <v:imagedata r:id="rId28" o:title=""/>
                </v:shape>
                <o:OLEObject Type="Embed" ProgID="Excel.Sheet.12" ShapeID="_x0000_i1026" DrawAspect="Content" ObjectID="_1601374142" r:id="rId29"/>
              </w:object>
            </w:r>
          </w:p>
          <w:p w14:paraId="687DB0E7" w14:textId="77777777" w:rsidR="004A1E34" w:rsidRDefault="004A1E34" w:rsidP="00D32F43">
            <w:pPr>
              <w:jc w:val="center"/>
            </w:pPr>
          </w:p>
          <w:p w14:paraId="38F873AC" w14:textId="77777777" w:rsidR="004A1E34" w:rsidRPr="00853EF7" w:rsidRDefault="0796DC1F" w:rsidP="0796DC1F">
            <w:pPr>
              <w:ind w:left="34"/>
              <w:rPr>
                <w:sz w:val="20"/>
                <w:szCs w:val="20"/>
              </w:rPr>
            </w:pPr>
            <w:r w:rsidRPr="0796DC1F">
              <w:rPr>
                <w:sz w:val="20"/>
                <w:szCs w:val="20"/>
              </w:rPr>
              <w:t>The table below indicates as a percentage the total assessment of the module which constitutes a -</w:t>
            </w:r>
          </w:p>
          <w:p w14:paraId="2E7A5A96" w14:textId="77777777" w:rsidR="004A1E34" w:rsidRDefault="004A1E34" w:rsidP="00D32F43">
            <w:pPr>
              <w:ind w:left="34"/>
              <w:rPr>
                <w:sz w:val="20"/>
              </w:rPr>
            </w:pPr>
          </w:p>
          <w:p w14:paraId="26F202D0" w14:textId="77777777" w:rsidR="004A1E34" w:rsidRDefault="0796DC1F" w:rsidP="0796DC1F">
            <w:pPr>
              <w:ind w:left="34"/>
              <w:rPr>
                <w:sz w:val="20"/>
                <w:szCs w:val="20"/>
              </w:rPr>
            </w:pPr>
            <w:r w:rsidRPr="0796DC1F">
              <w:rPr>
                <w:b/>
                <w:bCs/>
                <w:sz w:val="20"/>
                <w:szCs w:val="20"/>
              </w:rPr>
              <w:t>Written Exam</w:t>
            </w:r>
            <w:r w:rsidRPr="0796DC1F">
              <w:rPr>
                <w:sz w:val="20"/>
                <w:szCs w:val="20"/>
              </w:rPr>
              <w:t>: Unseen written exam, open book written exam, In-class test</w:t>
            </w:r>
          </w:p>
          <w:p w14:paraId="2D62A2A1" w14:textId="77777777" w:rsidR="004A1E34" w:rsidRDefault="0796DC1F" w:rsidP="0796DC1F">
            <w:pPr>
              <w:ind w:left="34"/>
              <w:rPr>
                <w:sz w:val="20"/>
                <w:szCs w:val="20"/>
              </w:rPr>
            </w:pPr>
            <w:r w:rsidRPr="0796DC1F">
              <w:rPr>
                <w:b/>
                <w:bCs/>
                <w:sz w:val="20"/>
                <w:szCs w:val="20"/>
              </w:rPr>
              <w:t>Coursework</w:t>
            </w:r>
            <w:r w:rsidRPr="0796DC1F">
              <w:rPr>
                <w:sz w:val="20"/>
                <w:szCs w:val="20"/>
              </w:rPr>
              <w:t>: Written assignment or essay, report, dissertation, portfolio, project</w:t>
            </w:r>
          </w:p>
          <w:p w14:paraId="3C05D5C0" w14:textId="77777777" w:rsidR="004A1E34" w:rsidRDefault="0796DC1F" w:rsidP="0796DC1F">
            <w:pPr>
              <w:ind w:left="34"/>
              <w:rPr>
                <w:sz w:val="20"/>
                <w:szCs w:val="20"/>
              </w:rPr>
            </w:pPr>
            <w:r w:rsidRPr="0796DC1F">
              <w:rPr>
                <w:b/>
                <w:bCs/>
                <w:sz w:val="20"/>
                <w:szCs w:val="20"/>
              </w:rPr>
              <w:t>Practical Exam</w:t>
            </w:r>
            <w:r w:rsidRPr="0796DC1F">
              <w:rPr>
                <w:sz w:val="20"/>
                <w:szCs w:val="20"/>
              </w:rPr>
              <w:t>: Oral Assessment and/or presentation, practical skills assessment, practical exam</w:t>
            </w:r>
          </w:p>
          <w:p w14:paraId="46E609BB" w14:textId="77777777" w:rsidR="004A1E34" w:rsidRDefault="004A1E34" w:rsidP="00D32F43">
            <w:pPr>
              <w:ind w:left="34"/>
              <w:rPr>
                <w:sz w:val="20"/>
              </w:rPr>
            </w:pPr>
          </w:p>
          <w:p w14:paraId="021022C1" w14:textId="77777777" w:rsidR="004A1E34" w:rsidRDefault="0796DC1F" w:rsidP="0796DC1F">
            <w:pPr>
              <w:ind w:left="34"/>
              <w:rPr>
                <w:sz w:val="20"/>
                <w:szCs w:val="20"/>
              </w:rPr>
            </w:pPr>
            <w:r w:rsidRPr="0796DC1F">
              <w:rPr>
                <w:sz w:val="20"/>
                <w:szCs w:val="20"/>
              </w:rPr>
              <w:t>Please note that this is the total of various types of assessment and will not necessarily reflect the component and module weightings in the Assessment section of this module description:</w:t>
            </w:r>
          </w:p>
          <w:p w14:paraId="4011F518" w14:textId="77777777" w:rsidR="004A1E34" w:rsidRDefault="004A1E34" w:rsidP="00D32F43">
            <w:pPr>
              <w:ind w:left="34"/>
              <w:rPr>
                <w:sz w:val="20"/>
              </w:rPr>
            </w:pPr>
          </w:p>
          <w:bookmarkStart w:id="25" w:name="_MON_1407839396"/>
          <w:bookmarkEnd w:id="25"/>
          <w:p w14:paraId="0BF46F4B" w14:textId="77777777" w:rsidR="004A1E34" w:rsidRPr="002874D2" w:rsidRDefault="004A1E34" w:rsidP="00D32F43">
            <w:pPr>
              <w:ind w:left="34"/>
              <w:jc w:val="center"/>
              <w:rPr>
                <w:sz w:val="20"/>
              </w:rPr>
            </w:pPr>
            <w:r>
              <w:object w:dxaOrig="5193" w:dyaOrig="1765" w14:anchorId="197D128B">
                <v:shape id="_x0000_i1027" type="#_x0000_t75" style="width:259.4pt;height:87.7pt" o:ole="">
                  <v:imagedata r:id="rId30" o:title=""/>
                </v:shape>
                <o:OLEObject Type="Embed" ProgID="Excel.Sheet.12" ShapeID="_x0000_i1027" DrawAspect="Content" ObjectID="_1601374143" r:id="rId31"/>
              </w:object>
            </w:r>
            <w:r>
              <w:rPr>
                <w:sz w:val="20"/>
              </w:rPr>
              <w:br/>
            </w:r>
          </w:p>
        </w:tc>
      </w:tr>
      <w:tr w:rsidR="004A1E34" w:rsidRPr="000B3AFD" w14:paraId="2A465C02" w14:textId="77777777" w:rsidTr="37EE4870">
        <w:tc>
          <w:tcPr>
            <w:tcW w:w="2127" w:type="dxa"/>
            <w:shd w:val="clear" w:color="auto" w:fill="D9D9D9" w:themeFill="background1" w:themeFillShade="D9"/>
          </w:tcPr>
          <w:p w14:paraId="2A89BFAF" w14:textId="77777777" w:rsidR="004A1E34" w:rsidRPr="000B3AFD" w:rsidRDefault="0796DC1F" w:rsidP="0796DC1F">
            <w:pPr>
              <w:rPr>
                <w:sz w:val="20"/>
                <w:szCs w:val="20"/>
              </w:rPr>
            </w:pPr>
            <w:r w:rsidRPr="0796DC1F">
              <w:rPr>
                <w:sz w:val="20"/>
                <w:szCs w:val="20"/>
              </w:rPr>
              <w:lastRenderedPageBreak/>
              <w:t>Reading Strategy</w:t>
            </w:r>
          </w:p>
          <w:p w14:paraId="018B5646" w14:textId="77777777" w:rsidR="004A1E34" w:rsidRPr="000B3AFD" w:rsidRDefault="004A1E34" w:rsidP="00D32F43">
            <w:pPr>
              <w:rPr>
                <w:sz w:val="20"/>
              </w:rPr>
            </w:pPr>
          </w:p>
        </w:tc>
        <w:tc>
          <w:tcPr>
            <w:tcW w:w="7513" w:type="dxa"/>
          </w:tcPr>
          <w:p w14:paraId="597969A9" w14:textId="77777777" w:rsidR="004A1E34" w:rsidRPr="007A3433" w:rsidRDefault="004A1E34" w:rsidP="0796DC1F">
            <w:pPr>
              <w:pStyle w:val="indent2"/>
              <w:tabs>
                <w:tab w:val="clear" w:pos="0"/>
              </w:tabs>
              <w:rPr>
                <w:rFonts w:cs="Arial"/>
                <w:sz w:val="20"/>
              </w:rPr>
            </w:pPr>
            <w:r w:rsidRPr="0796DC1F">
              <w:rPr>
                <w:rFonts w:cs="Arial"/>
                <w:sz w:val="20"/>
              </w:rPr>
              <w:t xml:space="preserve">The course documentation recommends that the student buys a single core text (currently </w:t>
            </w:r>
            <w:r w:rsidRPr="0796DC1F">
              <w:rPr>
                <w:rFonts w:cs="Arial"/>
                <w:i/>
                <w:iCs/>
                <w:sz w:val="20"/>
              </w:rPr>
              <w:t>Public Law</w:t>
            </w:r>
            <w:r w:rsidRPr="0796DC1F">
              <w:rPr>
                <w:rFonts w:cs="Arial"/>
                <w:sz w:val="20"/>
              </w:rPr>
              <w:t xml:space="preserve">, Elliott &amp; Thomas, 2011, OUP) and core seminar reading is derived from this source.  </w:t>
            </w:r>
            <w:r w:rsidRPr="0796DC1F">
              <w:rPr>
                <w:rFonts w:cs="Arial"/>
                <w:spacing w:val="-2"/>
                <w:sz w:val="20"/>
              </w:rPr>
              <w:t xml:space="preserve">Students are referred to an extensive list of supplementary reading, and given details of free library and other resource access where </w:t>
            </w:r>
            <w:proofErr w:type="gramStart"/>
            <w:r w:rsidRPr="0796DC1F">
              <w:rPr>
                <w:rFonts w:cs="Arial"/>
                <w:spacing w:val="-2"/>
                <w:sz w:val="20"/>
              </w:rPr>
              <w:t>appropriate .</w:t>
            </w:r>
            <w:proofErr w:type="gramEnd"/>
          </w:p>
          <w:p w14:paraId="21D75502" w14:textId="77777777" w:rsidR="004A1E34" w:rsidRPr="000B3AFD" w:rsidRDefault="004A1E34" w:rsidP="00D32F43">
            <w:pPr>
              <w:pStyle w:val="indent2"/>
              <w:tabs>
                <w:tab w:val="clear" w:pos="0"/>
              </w:tabs>
              <w:rPr>
                <w:rFonts w:cs="Arial"/>
                <w:spacing w:val="-2"/>
                <w:sz w:val="20"/>
              </w:rPr>
            </w:pPr>
          </w:p>
          <w:p w14:paraId="5CE50025" w14:textId="77777777" w:rsidR="004A1E34" w:rsidRPr="000B3AFD" w:rsidRDefault="004A1E34" w:rsidP="0796DC1F">
            <w:pPr>
              <w:pStyle w:val="indent2"/>
              <w:tabs>
                <w:tab w:val="clear" w:pos="0"/>
              </w:tabs>
              <w:rPr>
                <w:rFonts w:cs="Arial"/>
                <w:i/>
                <w:iCs/>
                <w:sz w:val="20"/>
              </w:rPr>
            </w:pPr>
            <w:r w:rsidRPr="0796DC1F">
              <w:rPr>
                <w:rFonts w:cs="Arial"/>
                <w:spacing w:val="-2"/>
                <w:sz w:val="20"/>
              </w:rPr>
              <w:t>The list and related student guidance follows:-</w:t>
            </w:r>
            <w:r w:rsidRPr="0796DC1F">
              <w:rPr>
                <w:rFonts w:cs="Arial"/>
                <w:sz w:val="20"/>
              </w:rPr>
              <w:t xml:space="preserve"> </w:t>
            </w:r>
          </w:p>
          <w:p w14:paraId="58438426" w14:textId="77777777" w:rsidR="004A1E34" w:rsidRPr="000B3AFD" w:rsidRDefault="004A1E34" w:rsidP="00D32F43">
            <w:pPr>
              <w:pStyle w:val="indent2"/>
              <w:tabs>
                <w:tab w:val="clear" w:pos="0"/>
              </w:tabs>
              <w:rPr>
                <w:rFonts w:cs="Arial"/>
                <w:i/>
                <w:spacing w:val="-2"/>
                <w:sz w:val="20"/>
              </w:rPr>
            </w:pPr>
          </w:p>
          <w:p w14:paraId="3131978C" w14:textId="77777777" w:rsidR="004A1E34" w:rsidRPr="000B3AFD" w:rsidRDefault="0796DC1F" w:rsidP="0796DC1F">
            <w:pPr>
              <w:rPr>
                <w:sz w:val="20"/>
                <w:szCs w:val="20"/>
              </w:rPr>
            </w:pPr>
            <w:r w:rsidRPr="0796DC1F">
              <w:rPr>
                <w:i/>
                <w:iCs/>
                <w:sz w:val="20"/>
                <w:szCs w:val="20"/>
              </w:rPr>
              <w:lastRenderedPageBreak/>
              <w:t>“Journals</w:t>
            </w:r>
          </w:p>
          <w:p w14:paraId="568FA55B" w14:textId="77777777" w:rsidR="004A1E34" w:rsidRPr="000B3AFD" w:rsidRDefault="004A1E34" w:rsidP="37EE4870">
            <w:pPr>
              <w:numPr>
                <w:ilvl w:val="0"/>
                <w:numId w:val="15"/>
              </w:numPr>
              <w:spacing w:before="0" w:after="0"/>
              <w:rPr>
                <w:sz w:val="20"/>
                <w:szCs w:val="20"/>
              </w:rPr>
            </w:pPr>
            <w:r w:rsidRPr="37EE4870">
              <w:rPr>
                <w:i/>
                <w:iCs/>
                <w:spacing w:val="-2"/>
                <w:sz w:val="20"/>
                <w:szCs w:val="20"/>
              </w:rPr>
              <w:t>Public Law</w:t>
            </w:r>
            <w:r w:rsidRPr="0796DC1F">
              <w:rPr>
                <w:spacing w:val="-2"/>
                <w:sz w:val="20"/>
                <w:szCs w:val="20"/>
              </w:rPr>
              <w:t xml:space="preserve"> - published quarterly, the </w:t>
            </w:r>
            <w:proofErr w:type="spellStart"/>
            <w:r w:rsidRPr="0796DC1F">
              <w:rPr>
                <w:spacing w:val="-2"/>
                <w:sz w:val="20"/>
                <w:szCs w:val="20"/>
              </w:rPr>
              <w:t>specialised</w:t>
            </w:r>
            <w:proofErr w:type="spellEnd"/>
            <w:r w:rsidRPr="0796DC1F">
              <w:rPr>
                <w:spacing w:val="-2"/>
                <w:sz w:val="20"/>
                <w:szCs w:val="20"/>
              </w:rPr>
              <w:t xml:space="preserve"> journal for this branch of the law</w:t>
            </w:r>
          </w:p>
          <w:p w14:paraId="5FC7898B" w14:textId="77777777" w:rsidR="004A1E34" w:rsidRPr="000B3AFD" w:rsidRDefault="004A1E34" w:rsidP="0796DC1F">
            <w:pPr>
              <w:numPr>
                <w:ilvl w:val="0"/>
                <w:numId w:val="15"/>
              </w:numPr>
              <w:spacing w:before="0" w:after="0"/>
              <w:rPr>
                <w:sz w:val="20"/>
                <w:szCs w:val="20"/>
              </w:rPr>
            </w:pPr>
            <w:r w:rsidRPr="0796DC1F">
              <w:rPr>
                <w:i/>
                <w:iCs/>
                <w:spacing w:val="-2"/>
                <w:sz w:val="20"/>
                <w:szCs w:val="20"/>
              </w:rPr>
              <w:t>Law Quarterly Review</w:t>
            </w:r>
            <w:r w:rsidRPr="0796DC1F">
              <w:rPr>
                <w:spacing w:val="-2"/>
                <w:sz w:val="20"/>
                <w:szCs w:val="20"/>
              </w:rPr>
              <w:t xml:space="preserve"> (LQR)</w:t>
            </w:r>
          </w:p>
          <w:p w14:paraId="04F49282" w14:textId="77777777" w:rsidR="004A1E34" w:rsidRPr="000B3AFD" w:rsidRDefault="004A1E34" w:rsidP="0796DC1F">
            <w:pPr>
              <w:numPr>
                <w:ilvl w:val="0"/>
                <w:numId w:val="15"/>
              </w:numPr>
              <w:spacing w:before="0" w:after="0"/>
              <w:rPr>
                <w:sz w:val="20"/>
                <w:szCs w:val="20"/>
              </w:rPr>
            </w:pPr>
            <w:r w:rsidRPr="0796DC1F">
              <w:rPr>
                <w:i/>
                <w:iCs/>
                <w:spacing w:val="-2"/>
                <w:sz w:val="20"/>
                <w:szCs w:val="20"/>
              </w:rPr>
              <w:t>Modern Law Review</w:t>
            </w:r>
            <w:r w:rsidRPr="0796DC1F">
              <w:rPr>
                <w:spacing w:val="-2"/>
                <w:sz w:val="20"/>
                <w:szCs w:val="20"/>
              </w:rPr>
              <w:t xml:space="preserve"> (MLR)</w:t>
            </w:r>
          </w:p>
          <w:p w14:paraId="35A5461E" w14:textId="77777777" w:rsidR="004A1E34" w:rsidRPr="000B3AFD" w:rsidRDefault="004A1E34" w:rsidP="0796DC1F">
            <w:pPr>
              <w:numPr>
                <w:ilvl w:val="0"/>
                <w:numId w:val="15"/>
              </w:numPr>
              <w:spacing w:before="0" w:after="0"/>
              <w:rPr>
                <w:sz w:val="20"/>
                <w:szCs w:val="20"/>
              </w:rPr>
            </w:pPr>
            <w:r w:rsidRPr="0796DC1F">
              <w:rPr>
                <w:i/>
                <w:iCs/>
                <w:spacing w:val="-2"/>
                <w:sz w:val="20"/>
                <w:szCs w:val="20"/>
              </w:rPr>
              <w:t xml:space="preserve">Modern Law Quarterly </w:t>
            </w:r>
            <w:r w:rsidRPr="0796DC1F">
              <w:rPr>
                <w:spacing w:val="-2"/>
                <w:sz w:val="20"/>
                <w:szCs w:val="20"/>
              </w:rPr>
              <w:t>(MLQ)</w:t>
            </w:r>
          </w:p>
          <w:p w14:paraId="207FABEA" w14:textId="77777777" w:rsidR="004A1E34" w:rsidRPr="000B3AFD" w:rsidRDefault="004A1E34" w:rsidP="0796DC1F">
            <w:pPr>
              <w:numPr>
                <w:ilvl w:val="0"/>
                <w:numId w:val="15"/>
              </w:numPr>
              <w:spacing w:before="0" w:after="0"/>
              <w:rPr>
                <w:sz w:val="20"/>
                <w:szCs w:val="20"/>
              </w:rPr>
            </w:pPr>
            <w:r w:rsidRPr="0796DC1F">
              <w:rPr>
                <w:i/>
                <w:iCs/>
                <w:spacing w:val="-2"/>
                <w:sz w:val="20"/>
                <w:szCs w:val="20"/>
              </w:rPr>
              <w:t xml:space="preserve">New Law Journal </w:t>
            </w:r>
            <w:r w:rsidRPr="0796DC1F">
              <w:rPr>
                <w:spacing w:val="-2"/>
                <w:sz w:val="20"/>
                <w:szCs w:val="20"/>
              </w:rPr>
              <w:t>(NLJ)</w:t>
            </w:r>
          </w:p>
          <w:p w14:paraId="5CF300A1" w14:textId="77777777" w:rsidR="004A1E34" w:rsidRPr="000B3AFD" w:rsidRDefault="004A1E34" w:rsidP="37EE4870">
            <w:pPr>
              <w:numPr>
                <w:ilvl w:val="0"/>
                <w:numId w:val="15"/>
              </w:numPr>
              <w:spacing w:before="0" w:after="0"/>
              <w:rPr>
                <w:sz w:val="20"/>
                <w:szCs w:val="20"/>
              </w:rPr>
            </w:pPr>
            <w:r w:rsidRPr="37EE4870">
              <w:rPr>
                <w:i/>
                <w:iCs/>
                <w:spacing w:val="-2"/>
                <w:sz w:val="20"/>
                <w:szCs w:val="20"/>
              </w:rPr>
              <w:t>Cambridge Law Journal</w:t>
            </w:r>
            <w:r w:rsidRPr="0796DC1F">
              <w:rPr>
                <w:spacing w:val="-2"/>
                <w:sz w:val="20"/>
                <w:szCs w:val="20"/>
              </w:rPr>
              <w:t xml:space="preserve"> (</w:t>
            </w:r>
            <w:proofErr w:type="spellStart"/>
            <w:r w:rsidRPr="0796DC1F">
              <w:rPr>
                <w:spacing w:val="-2"/>
                <w:sz w:val="20"/>
                <w:szCs w:val="20"/>
              </w:rPr>
              <w:t>Camb</w:t>
            </w:r>
            <w:proofErr w:type="spellEnd"/>
            <w:r w:rsidRPr="0796DC1F">
              <w:rPr>
                <w:spacing w:val="-2"/>
                <w:sz w:val="20"/>
                <w:szCs w:val="20"/>
              </w:rPr>
              <w:t xml:space="preserve"> LJ)</w:t>
            </w:r>
          </w:p>
          <w:p w14:paraId="716C0B69" w14:textId="77777777" w:rsidR="004A1E34" w:rsidRPr="000B3AFD" w:rsidRDefault="004A1E34" w:rsidP="00D32F43">
            <w:pPr>
              <w:pStyle w:val="NoSpacing"/>
              <w:rPr>
                <w:rFonts w:ascii="Arial" w:hAnsi="Arial" w:cs="Arial"/>
                <w:sz w:val="20"/>
                <w:szCs w:val="20"/>
              </w:rPr>
            </w:pPr>
          </w:p>
          <w:p w14:paraId="58FE9CB3" w14:textId="77777777" w:rsidR="004A1E34" w:rsidRPr="000B3AFD" w:rsidRDefault="004A1E34" w:rsidP="0796DC1F">
            <w:pPr>
              <w:rPr>
                <w:i/>
                <w:iCs/>
                <w:sz w:val="20"/>
                <w:szCs w:val="20"/>
              </w:rPr>
            </w:pPr>
            <w:r w:rsidRPr="0796DC1F">
              <w:rPr>
                <w:i/>
                <w:iCs/>
                <w:spacing w:val="-2"/>
                <w:sz w:val="20"/>
                <w:szCs w:val="20"/>
              </w:rPr>
              <w:t>Websites</w:t>
            </w:r>
          </w:p>
          <w:p w14:paraId="3ACE6C0C" w14:textId="77777777" w:rsidR="004A1E34" w:rsidRPr="000B3AFD" w:rsidRDefault="009471B4" w:rsidP="00D32F43">
            <w:pPr>
              <w:rPr>
                <w:spacing w:val="-2"/>
                <w:sz w:val="20"/>
              </w:rPr>
            </w:pPr>
            <w:hyperlink r:id="rId32" w:history="1">
              <w:r w:rsidR="004A1E34" w:rsidRPr="000B3AFD">
                <w:rPr>
                  <w:rStyle w:val="Hyperlink"/>
                  <w:spacing w:val="-2"/>
                  <w:sz w:val="20"/>
                </w:rPr>
                <w:t>www.parliament.uk</w:t>
              </w:r>
            </w:hyperlink>
          </w:p>
          <w:p w14:paraId="1C13ED37" w14:textId="77777777" w:rsidR="004A1E34" w:rsidRPr="000B3AFD" w:rsidRDefault="009471B4" w:rsidP="00D32F43">
            <w:pPr>
              <w:rPr>
                <w:sz w:val="20"/>
              </w:rPr>
            </w:pPr>
            <w:hyperlink r:id="rId33" w:history="1">
              <w:r w:rsidR="004A1E34" w:rsidRPr="000B3AFD">
                <w:rPr>
                  <w:rStyle w:val="Hyperlink"/>
                  <w:spacing w:val="-2"/>
                  <w:sz w:val="20"/>
                </w:rPr>
                <w:t>www.parliament.uk/.../committees</w:t>
              </w:r>
            </w:hyperlink>
          </w:p>
          <w:p w14:paraId="43801D30" w14:textId="77777777" w:rsidR="004A1E34" w:rsidRPr="000B3AFD" w:rsidRDefault="009471B4" w:rsidP="00D32F43">
            <w:pPr>
              <w:rPr>
                <w:spacing w:val="-2"/>
                <w:sz w:val="20"/>
              </w:rPr>
            </w:pPr>
            <w:hyperlink r:id="rId34" w:history="1">
              <w:r w:rsidR="004A1E34" w:rsidRPr="000B3AFD">
                <w:rPr>
                  <w:rStyle w:val="Hyperlink"/>
                  <w:spacing w:val="-2"/>
                  <w:sz w:val="20"/>
                </w:rPr>
                <w:t>www.directgov</w:t>
              </w:r>
            </w:hyperlink>
            <w:r w:rsidR="004A1E34" w:rsidRPr="000B3AFD">
              <w:rPr>
                <w:spacing w:val="-2"/>
                <w:sz w:val="20"/>
              </w:rPr>
              <w:t xml:space="preserve"> </w:t>
            </w:r>
          </w:p>
          <w:p w14:paraId="24EC9BD9" w14:textId="77777777" w:rsidR="004A1E34" w:rsidRPr="000B3AFD" w:rsidRDefault="009471B4" w:rsidP="00D32F43">
            <w:pPr>
              <w:rPr>
                <w:spacing w:val="-2"/>
                <w:sz w:val="20"/>
              </w:rPr>
            </w:pPr>
            <w:hyperlink r:id="rId35" w:history="1">
              <w:r w:rsidR="004A1E34" w:rsidRPr="000B3AFD">
                <w:rPr>
                  <w:rStyle w:val="Hyperlink"/>
                  <w:spacing w:val="-2"/>
                  <w:sz w:val="20"/>
                </w:rPr>
                <w:t>www.homeoffice.gov.uk/</w:t>
              </w:r>
            </w:hyperlink>
          </w:p>
          <w:p w14:paraId="24238C68" w14:textId="77777777" w:rsidR="004A1E34" w:rsidRPr="000B3AFD" w:rsidRDefault="009471B4" w:rsidP="00D32F43">
            <w:pPr>
              <w:rPr>
                <w:spacing w:val="-2"/>
                <w:sz w:val="20"/>
              </w:rPr>
            </w:pPr>
            <w:hyperlink r:id="rId36" w:history="1">
              <w:r w:rsidR="004A1E34" w:rsidRPr="000B3AFD">
                <w:rPr>
                  <w:rStyle w:val="Hyperlink"/>
                  <w:spacing w:val="-2"/>
                  <w:sz w:val="20"/>
                </w:rPr>
                <w:t>www.justice.gov.uk/</w:t>
              </w:r>
            </w:hyperlink>
          </w:p>
          <w:p w14:paraId="02CE2A95" w14:textId="77777777" w:rsidR="004A1E34" w:rsidRDefault="009471B4" w:rsidP="00D32F43">
            <w:pPr>
              <w:spacing w:after="200"/>
            </w:pPr>
            <w:hyperlink r:id="rId37" w:history="1">
              <w:r w:rsidR="004A1E34" w:rsidRPr="000571AA">
                <w:rPr>
                  <w:rStyle w:val="Hyperlink"/>
                  <w:spacing w:val="-2"/>
                  <w:sz w:val="20"/>
                </w:rPr>
                <w:t>www.number10.gov.uk/</w:t>
              </w:r>
            </w:hyperlink>
          </w:p>
          <w:p w14:paraId="3A443D78" w14:textId="77777777" w:rsidR="004A1E34" w:rsidRDefault="009471B4" w:rsidP="00D32F43">
            <w:pPr>
              <w:spacing w:after="200"/>
            </w:pPr>
            <w:hyperlink r:id="rId38" w:history="1">
              <w:r w:rsidR="004A1E34" w:rsidRPr="000571AA">
                <w:rPr>
                  <w:rStyle w:val="Hyperlink"/>
                  <w:spacing w:val="-2"/>
                  <w:sz w:val="20"/>
                </w:rPr>
                <w:t>www.cabinetoffice.gov.uk/</w:t>
              </w:r>
            </w:hyperlink>
          </w:p>
          <w:p w14:paraId="66F6E5EE" w14:textId="77777777" w:rsidR="004A1E34" w:rsidRPr="007A3433" w:rsidRDefault="009471B4" w:rsidP="00D32F43">
            <w:pPr>
              <w:spacing w:after="200"/>
            </w:pPr>
            <w:hyperlink r:id="rId39" w:history="1">
              <w:r w:rsidR="004A1E34" w:rsidRPr="000B3AFD">
                <w:rPr>
                  <w:rStyle w:val="Hyperlink"/>
                  <w:spacing w:val="-2"/>
                  <w:sz w:val="20"/>
                </w:rPr>
                <w:t>www.legislation.gov.uk</w:t>
              </w:r>
            </w:hyperlink>
          </w:p>
          <w:p w14:paraId="28DFDB4A" w14:textId="77777777" w:rsidR="004A1E34" w:rsidRPr="000B3AFD" w:rsidRDefault="009471B4" w:rsidP="00D32F43">
            <w:pPr>
              <w:rPr>
                <w:spacing w:val="-2"/>
                <w:sz w:val="20"/>
              </w:rPr>
            </w:pPr>
            <w:hyperlink r:id="rId40" w:history="1">
              <w:r w:rsidR="004A1E34" w:rsidRPr="000B3AFD">
                <w:rPr>
                  <w:rStyle w:val="Hyperlink"/>
                  <w:spacing w:val="-2"/>
                  <w:sz w:val="20"/>
                </w:rPr>
                <w:t>www.hmso.gov.uk/</w:t>
              </w:r>
            </w:hyperlink>
          </w:p>
          <w:p w14:paraId="2EEC7B14" w14:textId="77777777" w:rsidR="004A1E34" w:rsidRPr="000B3AFD" w:rsidRDefault="009471B4" w:rsidP="00D32F43">
            <w:pPr>
              <w:rPr>
                <w:spacing w:val="-2"/>
                <w:sz w:val="20"/>
              </w:rPr>
            </w:pPr>
            <w:hyperlink r:id="rId41" w:history="1">
              <w:r w:rsidR="004A1E34" w:rsidRPr="000B3AFD">
                <w:rPr>
                  <w:rStyle w:val="Hyperlink"/>
                  <w:spacing w:val="-2"/>
                  <w:sz w:val="20"/>
                </w:rPr>
                <w:t>www.niassembly.gov.uk/</w:t>
              </w:r>
            </w:hyperlink>
          </w:p>
          <w:p w14:paraId="413A75E6" w14:textId="77777777" w:rsidR="004A1E34" w:rsidRPr="000B3AFD" w:rsidRDefault="009471B4" w:rsidP="00D32F43">
            <w:pPr>
              <w:rPr>
                <w:spacing w:val="-2"/>
                <w:sz w:val="20"/>
              </w:rPr>
            </w:pPr>
            <w:hyperlink r:id="rId42" w:history="1">
              <w:r w:rsidR="004A1E34" w:rsidRPr="000B3AFD">
                <w:rPr>
                  <w:rStyle w:val="Hyperlink"/>
                  <w:spacing w:val="-2"/>
                  <w:sz w:val="20"/>
                </w:rPr>
                <w:t>www.northernireland.gov.uk/</w:t>
              </w:r>
            </w:hyperlink>
          </w:p>
          <w:p w14:paraId="7AC9C4E7" w14:textId="77777777" w:rsidR="004A1E34" w:rsidRPr="000B3AFD" w:rsidRDefault="009471B4" w:rsidP="00D32F43">
            <w:pPr>
              <w:rPr>
                <w:spacing w:val="-2"/>
                <w:sz w:val="20"/>
              </w:rPr>
            </w:pPr>
            <w:hyperlink r:id="rId43" w:history="1">
              <w:r w:rsidR="004A1E34" w:rsidRPr="000B3AFD">
                <w:rPr>
                  <w:rStyle w:val="Hyperlink"/>
                  <w:spacing w:val="-2"/>
                  <w:sz w:val="20"/>
                </w:rPr>
                <w:t>www.scottish.parliament.uk/</w:t>
              </w:r>
            </w:hyperlink>
          </w:p>
          <w:p w14:paraId="2993D5A5" w14:textId="77777777" w:rsidR="004A1E34" w:rsidRPr="000B3AFD" w:rsidRDefault="009471B4" w:rsidP="00D32F43">
            <w:pPr>
              <w:rPr>
                <w:spacing w:val="-2"/>
                <w:sz w:val="20"/>
              </w:rPr>
            </w:pPr>
            <w:hyperlink r:id="rId44" w:history="1">
              <w:r w:rsidR="004A1E34" w:rsidRPr="000B3AFD">
                <w:rPr>
                  <w:rStyle w:val="Hyperlink"/>
                  <w:spacing w:val="-2"/>
                  <w:sz w:val="20"/>
                </w:rPr>
                <w:t>www.Scotland.gov.uk/</w:t>
              </w:r>
            </w:hyperlink>
          </w:p>
          <w:p w14:paraId="2777DB02" w14:textId="77777777" w:rsidR="004A1E34" w:rsidRPr="000B3AFD" w:rsidRDefault="009471B4" w:rsidP="00D32F43">
            <w:pPr>
              <w:rPr>
                <w:sz w:val="20"/>
              </w:rPr>
            </w:pPr>
            <w:hyperlink r:id="rId45" w:history="1">
              <w:r w:rsidR="004A1E34" w:rsidRPr="000B3AFD">
                <w:rPr>
                  <w:rStyle w:val="Hyperlink"/>
                  <w:spacing w:val="-2"/>
                  <w:sz w:val="20"/>
                </w:rPr>
                <w:t>www.Wales.gov.uk/</w:t>
              </w:r>
            </w:hyperlink>
          </w:p>
          <w:p w14:paraId="3C199AD1" w14:textId="77777777" w:rsidR="004A1E34" w:rsidRPr="000B3AFD" w:rsidRDefault="009471B4" w:rsidP="00D32F43">
            <w:pPr>
              <w:rPr>
                <w:spacing w:val="-2"/>
                <w:sz w:val="20"/>
              </w:rPr>
            </w:pPr>
            <w:hyperlink r:id="rId46" w:history="1">
              <w:r w:rsidR="004A1E34" w:rsidRPr="000B3AFD">
                <w:rPr>
                  <w:rStyle w:val="Hyperlink"/>
                  <w:spacing w:val="-2"/>
                  <w:sz w:val="20"/>
                </w:rPr>
                <w:t>www.europarl.europa.eu/</w:t>
              </w:r>
            </w:hyperlink>
          </w:p>
          <w:p w14:paraId="3D551B84" w14:textId="77777777" w:rsidR="004A1E34" w:rsidRPr="000B3AFD" w:rsidRDefault="009471B4" w:rsidP="00D32F43">
            <w:pPr>
              <w:rPr>
                <w:rStyle w:val="HTMLCite"/>
                <w:bCs/>
                <w:i w:val="0"/>
                <w:sz w:val="20"/>
              </w:rPr>
            </w:pPr>
            <w:hyperlink r:id="rId47" w:history="1">
              <w:r w:rsidR="004A1E34" w:rsidRPr="000B3AFD">
                <w:rPr>
                  <w:rStyle w:val="Hyperlink"/>
                  <w:sz w:val="20"/>
                </w:rPr>
                <w:t>www.consilium.europa.</w:t>
              </w:r>
              <w:r w:rsidR="004A1E34" w:rsidRPr="000B3AFD">
                <w:rPr>
                  <w:rStyle w:val="Hyperlink"/>
                  <w:bCs/>
                  <w:sz w:val="20"/>
                </w:rPr>
                <w:t>eu</w:t>
              </w:r>
              <w:r w:rsidR="004A1E34" w:rsidRPr="000B3AFD">
                <w:rPr>
                  <w:rStyle w:val="Hyperlink"/>
                  <w:sz w:val="20"/>
                </w:rPr>
                <w:t>/</w:t>
              </w:r>
              <w:r w:rsidR="004A1E34" w:rsidRPr="000B3AFD">
                <w:rPr>
                  <w:rStyle w:val="Hyperlink"/>
                  <w:bCs/>
                  <w:sz w:val="20"/>
                </w:rPr>
                <w:t>council/</w:t>
              </w:r>
            </w:hyperlink>
          </w:p>
          <w:p w14:paraId="050D7DC2" w14:textId="77777777" w:rsidR="004A1E34" w:rsidRPr="000B3AFD" w:rsidRDefault="009471B4" w:rsidP="00D32F43">
            <w:pPr>
              <w:rPr>
                <w:spacing w:val="-2"/>
                <w:sz w:val="20"/>
              </w:rPr>
            </w:pPr>
            <w:hyperlink r:id="rId48" w:history="1">
              <w:r w:rsidR="004A1E34" w:rsidRPr="000B3AFD">
                <w:rPr>
                  <w:rStyle w:val="Hyperlink"/>
                  <w:spacing w:val="-2"/>
                  <w:sz w:val="20"/>
                </w:rPr>
                <w:t>www.ec.europa.eu/</w:t>
              </w:r>
            </w:hyperlink>
          </w:p>
          <w:p w14:paraId="719E370B" w14:textId="77777777" w:rsidR="004A1E34" w:rsidRPr="000B3AFD" w:rsidRDefault="004A1E34" w:rsidP="00D32F43">
            <w:pPr>
              <w:rPr>
                <w:spacing w:val="-2"/>
                <w:sz w:val="20"/>
              </w:rPr>
            </w:pPr>
          </w:p>
          <w:p w14:paraId="5DB28A58" w14:textId="77777777" w:rsidR="004A1E34" w:rsidRPr="000B3AFD" w:rsidRDefault="004A1E34" w:rsidP="37EE4870">
            <w:pPr>
              <w:rPr>
                <w:sz w:val="20"/>
                <w:szCs w:val="20"/>
              </w:rPr>
            </w:pPr>
            <w:r w:rsidRPr="0796DC1F">
              <w:rPr>
                <w:spacing w:val="-2"/>
                <w:sz w:val="20"/>
                <w:szCs w:val="20"/>
              </w:rPr>
              <w:t xml:space="preserve">Westlaw, LexisNexis </w:t>
            </w:r>
            <w:proofErr w:type="gramStart"/>
            <w:r w:rsidRPr="0796DC1F">
              <w:rPr>
                <w:spacing w:val="-2"/>
                <w:sz w:val="20"/>
                <w:szCs w:val="20"/>
              </w:rPr>
              <w:t xml:space="preserve">and  </w:t>
            </w:r>
            <w:proofErr w:type="spellStart"/>
            <w:r w:rsidRPr="0796DC1F">
              <w:rPr>
                <w:spacing w:val="-2"/>
                <w:sz w:val="20"/>
                <w:szCs w:val="20"/>
              </w:rPr>
              <w:t>Lawtel</w:t>
            </w:r>
            <w:proofErr w:type="spellEnd"/>
            <w:proofErr w:type="gramEnd"/>
            <w:r w:rsidRPr="0796DC1F">
              <w:rPr>
                <w:spacing w:val="-2"/>
                <w:sz w:val="20"/>
                <w:szCs w:val="20"/>
              </w:rPr>
              <w:t xml:space="preserve"> also are employed.</w:t>
            </w:r>
          </w:p>
          <w:p w14:paraId="25723ACC" w14:textId="77777777" w:rsidR="004A1E34" w:rsidRPr="000B3AFD" w:rsidRDefault="004A1E34" w:rsidP="00D32F43">
            <w:pPr>
              <w:rPr>
                <w:sz w:val="20"/>
              </w:rPr>
            </w:pPr>
          </w:p>
        </w:tc>
      </w:tr>
      <w:tr w:rsidR="004A1E34" w:rsidRPr="000B3AFD" w14:paraId="1549F955" w14:textId="77777777" w:rsidTr="37EE4870">
        <w:tc>
          <w:tcPr>
            <w:tcW w:w="2127" w:type="dxa"/>
            <w:shd w:val="clear" w:color="auto" w:fill="D9D9D9" w:themeFill="background1" w:themeFillShade="D9"/>
          </w:tcPr>
          <w:p w14:paraId="68447F88" w14:textId="77777777" w:rsidR="004A1E34" w:rsidRPr="000B3AFD" w:rsidRDefault="0796DC1F" w:rsidP="0796DC1F">
            <w:pPr>
              <w:rPr>
                <w:sz w:val="20"/>
                <w:szCs w:val="20"/>
              </w:rPr>
            </w:pPr>
            <w:r w:rsidRPr="0796DC1F">
              <w:rPr>
                <w:sz w:val="20"/>
                <w:szCs w:val="20"/>
              </w:rPr>
              <w:lastRenderedPageBreak/>
              <w:t>Indicative Reading List</w:t>
            </w:r>
          </w:p>
        </w:tc>
        <w:tc>
          <w:tcPr>
            <w:tcW w:w="7513" w:type="dxa"/>
          </w:tcPr>
          <w:p w14:paraId="26DD7733" w14:textId="77777777" w:rsidR="004A1E34" w:rsidRDefault="0796DC1F" w:rsidP="0796DC1F">
            <w:pPr>
              <w:pStyle w:val="indent2"/>
              <w:tabs>
                <w:tab w:val="clear" w:pos="0"/>
              </w:tabs>
              <w:rPr>
                <w:rFonts w:cs="Arial"/>
                <w:sz w:val="20"/>
              </w:rPr>
            </w:pPr>
            <w:r w:rsidRPr="0796DC1F">
              <w:rPr>
                <w:rFonts w:cs="Arial"/>
                <w:sz w:val="20"/>
              </w:rPr>
              <w:t xml:space="preserve">Core text (above), Elliott &amp; Thomas, </w:t>
            </w:r>
            <w:r w:rsidRPr="0796DC1F">
              <w:rPr>
                <w:rFonts w:cs="Arial"/>
                <w:i/>
                <w:iCs/>
                <w:sz w:val="20"/>
              </w:rPr>
              <w:t>Public Law,</w:t>
            </w:r>
            <w:r w:rsidRPr="0796DC1F">
              <w:rPr>
                <w:rFonts w:cs="Arial"/>
                <w:sz w:val="20"/>
              </w:rPr>
              <w:t xml:space="preserve"> OUP, 2011</w:t>
            </w:r>
          </w:p>
          <w:p w14:paraId="19329D7F" w14:textId="77777777" w:rsidR="004A1E34" w:rsidRDefault="004A1E34" w:rsidP="00D32F43">
            <w:pPr>
              <w:pStyle w:val="indent2"/>
              <w:tabs>
                <w:tab w:val="clear" w:pos="0"/>
              </w:tabs>
              <w:rPr>
                <w:rFonts w:cs="Arial"/>
                <w:sz w:val="20"/>
              </w:rPr>
            </w:pPr>
          </w:p>
          <w:p w14:paraId="45D0CCEE" w14:textId="77777777" w:rsidR="004A1E34" w:rsidRPr="000B3AFD" w:rsidRDefault="0796DC1F" w:rsidP="0796DC1F">
            <w:pPr>
              <w:pStyle w:val="indent2"/>
              <w:tabs>
                <w:tab w:val="clear" w:pos="0"/>
              </w:tabs>
              <w:rPr>
                <w:sz w:val="20"/>
              </w:rPr>
            </w:pPr>
            <w:r w:rsidRPr="0796DC1F">
              <w:rPr>
                <w:rFonts w:cs="Arial"/>
                <w:sz w:val="20"/>
              </w:rPr>
              <w:t>Supplementary, more specialist texts include:-</w:t>
            </w:r>
          </w:p>
          <w:p w14:paraId="76529E59" w14:textId="77777777" w:rsidR="004A1E34" w:rsidRPr="000B3AFD" w:rsidRDefault="004A1E34" w:rsidP="00D32F43">
            <w:pPr>
              <w:tabs>
                <w:tab w:val="left" w:pos="-720"/>
              </w:tabs>
              <w:suppressAutoHyphens/>
              <w:ind w:left="360"/>
              <w:rPr>
                <w:sz w:val="20"/>
              </w:rPr>
            </w:pPr>
          </w:p>
          <w:p w14:paraId="5A91BF01" w14:textId="3C64C937" w:rsidR="004A1E34" w:rsidRPr="000B3AFD" w:rsidRDefault="37EE4870" w:rsidP="37EE4870">
            <w:pPr>
              <w:numPr>
                <w:ilvl w:val="0"/>
                <w:numId w:val="14"/>
              </w:numPr>
              <w:tabs>
                <w:tab w:val="left" w:pos="-720"/>
              </w:tabs>
              <w:suppressAutoHyphens/>
              <w:spacing w:before="0" w:after="0"/>
              <w:rPr>
                <w:sz w:val="20"/>
                <w:szCs w:val="20"/>
              </w:rPr>
            </w:pPr>
            <w:r w:rsidRPr="37EE4870">
              <w:rPr>
                <w:i/>
                <w:iCs/>
                <w:sz w:val="20"/>
                <w:szCs w:val="20"/>
              </w:rPr>
              <w:t>The New British Constitution</w:t>
            </w:r>
            <w:r w:rsidRPr="37EE4870">
              <w:rPr>
                <w:sz w:val="20"/>
                <w:szCs w:val="20"/>
              </w:rPr>
              <w:t xml:space="preserve">, </w:t>
            </w:r>
            <w:proofErr w:type="spellStart"/>
            <w:r w:rsidRPr="37EE4870">
              <w:rPr>
                <w:sz w:val="20"/>
                <w:szCs w:val="20"/>
              </w:rPr>
              <w:t>Bogdanor</w:t>
            </w:r>
            <w:proofErr w:type="spellEnd"/>
            <w:r w:rsidRPr="37EE4870">
              <w:rPr>
                <w:sz w:val="20"/>
                <w:szCs w:val="20"/>
              </w:rPr>
              <w:t>, Hart, 2011</w:t>
            </w:r>
          </w:p>
          <w:p w14:paraId="2459812D" w14:textId="3C64C937" w:rsidR="004A1E34" w:rsidRDefault="37EE4870" w:rsidP="37EE4870">
            <w:pPr>
              <w:numPr>
                <w:ilvl w:val="0"/>
                <w:numId w:val="14"/>
              </w:numPr>
              <w:tabs>
                <w:tab w:val="left" w:pos="-720"/>
              </w:tabs>
              <w:suppressAutoHyphens/>
              <w:spacing w:before="0" w:after="0"/>
              <w:rPr>
                <w:sz w:val="20"/>
                <w:szCs w:val="20"/>
              </w:rPr>
            </w:pPr>
            <w:r w:rsidRPr="37EE4870">
              <w:rPr>
                <w:i/>
                <w:iCs/>
                <w:sz w:val="20"/>
                <w:szCs w:val="20"/>
              </w:rPr>
              <w:t>The Coalition and the Constitution</w:t>
            </w:r>
            <w:r w:rsidRPr="37EE4870">
              <w:rPr>
                <w:sz w:val="20"/>
                <w:szCs w:val="20"/>
              </w:rPr>
              <w:t xml:space="preserve">, </w:t>
            </w:r>
            <w:proofErr w:type="spellStart"/>
            <w:r w:rsidRPr="37EE4870">
              <w:rPr>
                <w:sz w:val="20"/>
                <w:szCs w:val="20"/>
              </w:rPr>
              <w:t>Bogdanor</w:t>
            </w:r>
            <w:proofErr w:type="spellEnd"/>
            <w:r w:rsidRPr="37EE4870">
              <w:rPr>
                <w:sz w:val="20"/>
                <w:szCs w:val="20"/>
              </w:rPr>
              <w:t>, Hart, 2011</w:t>
            </w:r>
          </w:p>
          <w:p w14:paraId="18BD5FD6" w14:textId="3C64C937" w:rsidR="004A1E34" w:rsidRPr="000B3AFD" w:rsidRDefault="37EE4870" w:rsidP="37EE4870">
            <w:pPr>
              <w:numPr>
                <w:ilvl w:val="0"/>
                <w:numId w:val="14"/>
              </w:numPr>
              <w:tabs>
                <w:tab w:val="left" w:pos="-720"/>
              </w:tabs>
              <w:suppressAutoHyphens/>
              <w:spacing w:before="0" w:after="0"/>
              <w:rPr>
                <w:sz w:val="20"/>
                <w:szCs w:val="20"/>
              </w:rPr>
            </w:pPr>
            <w:r w:rsidRPr="37EE4870">
              <w:rPr>
                <w:i/>
                <w:iCs/>
                <w:sz w:val="20"/>
                <w:szCs w:val="20"/>
              </w:rPr>
              <w:t>The British Constitution in the Twentieth Century</w:t>
            </w:r>
            <w:r w:rsidRPr="37EE4870">
              <w:rPr>
                <w:sz w:val="20"/>
                <w:szCs w:val="20"/>
              </w:rPr>
              <w:t xml:space="preserve">, </w:t>
            </w:r>
            <w:proofErr w:type="spellStart"/>
            <w:r w:rsidRPr="37EE4870">
              <w:rPr>
                <w:sz w:val="20"/>
                <w:szCs w:val="20"/>
              </w:rPr>
              <w:t>Bogdanor</w:t>
            </w:r>
            <w:proofErr w:type="spellEnd"/>
            <w:r w:rsidRPr="37EE4870">
              <w:rPr>
                <w:sz w:val="20"/>
                <w:szCs w:val="20"/>
              </w:rPr>
              <w:t>, The British Academy 2007</w:t>
            </w:r>
          </w:p>
          <w:p w14:paraId="341248F8" w14:textId="77777777" w:rsidR="004A1E34" w:rsidRDefault="0796DC1F" w:rsidP="0796DC1F">
            <w:pPr>
              <w:numPr>
                <w:ilvl w:val="0"/>
                <w:numId w:val="14"/>
              </w:numPr>
              <w:tabs>
                <w:tab w:val="left" w:pos="-720"/>
              </w:tabs>
              <w:suppressAutoHyphens/>
              <w:spacing w:before="0" w:after="0"/>
              <w:rPr>
                <w:sz w:val="20"/>
                <w:szCs w:val="20"/>
              </w:rPr>
            </w:pPr>
            <w:r w:rsidRPr="0796DC1F">
              <w:rPr>
                <w:i/>
                <w:iCs/>
                <w:sz w:val="20"/>
                <w:szCs w:val="20"/>
              </w:rPr>
              <w:t>The Changing Constitution</w:t>
            </w:r>
            <w:r w:rsidRPr="0796DC1F">
              <w:rPr>
                <w:sz w:val="20"/>
                <w:szCs w:val="20"/>
              </w:rPr>
              <w:t xml:space="preserve">, Jowell &amp; </w:t>
            </w:r>
            <w:proofErr w:type="spellStart"/>
            <w:r w:rsidRPr="0796DC1F">
              <w:rPr>
                <w:sz w:val="20"/>
                <w:szCs w:val="20"/>
              </w:rPr>
              <w:t>Olliver</w:t>
            </w:r>
            <w:proofErr w:type="spellEnd"/>
            <w:r w:rsidRPr="0796DC1F">
              <w:rPr>
                <w:sz w:val="20"/>
                <w:szCs w:val="20"/>
              </w:rPr>
              <w:t>, OUP 2011</w:t>
            </w:r>
          </w:p>
          <w:p w14:paraId="3C861CB9" w14:textId="77777777" w:rsidR="004A1E34" w:rsidRDefault="0796DC1F" w:rsidP="0796DC1F">
            <w:pPr>
              <w:numPr>
                <w:ilvl w:val="0"/>
                <w:numId w:val="14"/>
              </w:numPr>
              <w:tabs>
                <w:tab w:val="left" w:pos="-720"/>
              </w:tabs>
              <w:suppressAutoHyphens/>
              <w:spacing w:before="0" w:after="0"/>
              <w:rPr>
                <w:sz w:val="20"/>
                <w:szCs w:val="20"/>
              </w:rPr>
            </w:pPr>
            <w:r w:rsidRPr="0796DC1F">
              <w:rPr>
                <w:i/>
                <w:iCs/>
                <w:sz w:val="20"/>
                <w:szCs w:val="20"/>
              </w:rPr>
              <w:t>Constitutional History of the UK</w:t>
            </w:r>
            <w:r w:rsidRPr="0796DC1F">
              <w:rPr>
                <w:sz w:val="20"/>
                <w:szCs w:val="20"/>
              </w:rPr>
              <w:t>, Lyon, Cavendish 2003</w:t>
            </w:r>
          </w:p>
          <w:p w14:paraId="0008BBC1" w14:textId="77777777" w:rsidR="004A1E34" w:rsidRPr="000B3AFD" w:rsidRDefault="0796DC1F" w:rsidP="0796DC1F">
            <w:pPr>
              <w:numPr>
                <w:ilvl w:val="0"/>
                <w:numId w:val="14"/>
              </w:numPr>
              <w:tabs>
                <w:tab w:val="left" w:pos="-720"/>
              </w:tabs>
              <w:suppressAutoHyphens/>
              <w:spacing w:before="0" w:after="0"/>
              <w:rPr>
                <w:sz w:val="20"/>
                <w:szCs w:val="20"/>
              </w:rPr>
            </w:pPr>
            <w:r w:rsidRPr="0796DC1F">
              <w:rPr>
                <w:i/>
                <w:iCs/>
                <w:sz w:val="20"/>
                <w:szCs w:val="20"/>
              </w:rPr>
              <w:t xml:space="preserve">Constitutional Conventions </w:t>
            </w:r>
            <w:r w:rsidRPr="0796DC1F">
              <w:rPr>
                <w:sz w:val="20"/>
                <w:szCs w:val="20"/>
              </w:rPr>
              <w:t>, Marshall Clarendon</w:t>
            </w:r>
          </w:p>
          <w:p w14:paraId="6A1786B8" w14:textId="77777777" w:rsidR="004A1E34" w:rsidRPr="000B3AFD" w:rsidRDefault="0796DC1F" w:rsidP="0796DC1F">
            <w:pPr>
              <w:numPr>
                <w:ilvl w:val="0"/>
                <w:numId w:val="14"/>
              </w:numPr>
              <w:tabs>
                <w:tab w:val="left" w:pos="-720"/>
              </w:tabs>
              <w:suppressAutoHyphens/>
              <w:spacing w:before="0" w:after="0"/>
              <w:rPr>
                <w:sz w:val="20"/>
                <w:szCs w:val="20"/>
              </w:rPr>
            </w:pPr>
            <w:r w:rsidRPr="0796DC1F">
              <w:rPr>
                <w:i/>
                <w:iCs/>
                <w:sz w:val="20"/>
                <w:szCs w:val="20"/>
              </w:rPr>
              <w:t>The Rule of Law</w:t>
            </w:r>
            <w:r w:rsidRPr="0796DC1F">
              <w:rPr>
                <w:sz w:val="20"/>
                <w:szCs w:val="20"/>
              </w:rPr>
              <w:t>, Tom Bingham, Allen Lane 2010</w:t>
            </w:r>
          </w:p>
          <w:p w14:paraId="2398361C" w14:textId="3C64C937" w:rsidR="004A1E34" w:rsidRPr="00C25116" w:rsidRDefault="37EE4870" w:rsidP="37EE4870">
            <w:pPr>
              <w:numPr>
                <w:ilvl w:val="0"/>
                <w:numId w:val="14"/>
              </w:numPr>
              <w:tabs>
                <w:tab w:val="left" w:pos="-720"/>
              </w:tabs>
              <w:suppressAutoHyphens/>
              <w:spacing w:before="0" w:after="0"/>
              <w:rPr>
                <w:sz w:val="20"/>
                <w:szCs w:val="20"/>
              </w:rPr>
            </w:pPr>
            <w:r w:rsidRPr="37EE4870">
              <w:rPr>
                <w:i/>
                <w:iCs/>
                <w:sz w:val="20"/>
                <w:szCs w:val="20"/>
              </w:rPr>
              <w:t>Britain and Europe</w:t>
            </w:r>
            <w:r w:rsidRPr="37EE4870">
              <w:rPr>
                <w:sz w:val="20"/>
                <w:szCs w:val="20"/>
              </w:rPr>
              <w:t xml:space="preserve">, </w:t>
            </w:r>
            <w:proofErr w:type="spellStart"/>
            <w:r w:rsidRPr="37EE4870">
              <w:rPr>
                <w:sz w:val="20"/>
                <w:szCs w:val="20"/>
              </w:rPr>
              <w:t>Crowson</w:t>
            </w:r>
            <w:proofErr w:type="spellEnd"/>
            <w:r w:rsidRPr="37EE4870">
              <w:rPr>
                <w:i/>
                <w:iCs/>
                <w:sz w:val="20"/>
                <w:szCs w:val="20"/>
              </w:rPr>
              <w:t xml:space="preserve">, A </w:t>
            </w:r>
            <w:proofErr w:type="spellStart"/>
            <w:r w:rsidRPr="37EE4870">
              <w:rPr>
                <w:i/>
                <w:iCs/>
                <w:sz w:val="20"/>
                <w:szCs w:val="20"/>
              </w:rPr>
              <w:t>Politicial</w:t>
            </w:r>
            <w:proofErr w:type="spellEnd"/>
            <w:r w:rsidRPr="37EE4870">
              <w:rPr>
                <w:i/>
                <w:iCs/>
                <w:sz w:val="20"/>
                <w:szCs w:val="20"/>
              </w:rPr>
              <w:t xml:space="preserve"> History since 1918</w:t>
            </w:r>
            <w:r w:rsidRPr="37EE4870">
              <w:rPr>
                <w:sz w:val="20"/>
                <w:szCs w:val="20"/>
              </w:rPr>
              <w:t xml:space="preserve">, </w:t>
            </w:r>
            <w:proofErr w:type="spellStart"/>
            <w:r w:rsidRPr="37EE4870">
              <w:rPr>
                <w:sz w:val="20"/>
                <w:szCs w:val="20"/>
              </w:rPr>
              <w:t>Routeldge</w:t>
            </w:r>
            <w:proofErr w:type="spellEnd"/>
            <w:r w:rsidRPr="37EE4870">
              <w:rPr>
                <w:sz w:val="20"/>
                <w:szCs w:val="20"/>
              </w:rPr>
              <w:t xml:space="preserve"> 2011</w:t>
            </w:r>
          </w:p>
          <w:p w14:paraId="21609B8D" w14:textId="77777777" w:rsidR="004A1E34" w:rsidRPr="000B3AFD" w:rsidRDefault="0796DC1F" w:rsidP="0796DC1F">
            <w:pPr>
              <w:numPr>
                <w:ilvl w:val="0"/>
                <w:numId w:val="14"/>
              </w:numPr>
              <w:tabs>
                <w:tab w:val="left" w:pos="-720"/>
              </w:tabs>
              <w:suppressAutoHyphens/>
              <w:spacing w:before="0" w:after="0"/>
              <w:rPr>
                <w:sz w:val="20"/>
                <w:szCs w:val="20"/>
              </w:rPr>
            </w:pPr>
            <w:r w:rsidRPr="0796DC1F">
              <w:rPr>
                <w:i/>
                <w:iCs/>
                <w:sz w:val="20"/>
                <w:szCs w:val="20"/>
              </w:rPr>
              <w:t>Constitutional History of the United Kingdom</w:t>
            </w:r>
            <w:r w:rsidRPr="0796DC1F">
              <w:rPr>
                <w:sz w:val="20"/>
                <w:szCs w:val="20"/>
              </w:rPr>
              <w:t>, Lyon, Cavendish</w:t>
            </w:r>
            <w:r w:rsidRPr="0796DC1F">
              <w:rPr>
                <w:i/>
                <w:iCs/>
                <w:sz w:val="20"/>
                <w:szCs w:val="20"/>
              </w:rPr>
              <w:t xml:space="preserve"> </w:t>
            </w:r>
          </w:p>
          <w:p w14:paraId="123C3FBA" w14:textId="77777777" w:rsidR="004A1E34" w:rsidRPr="000B3AFD" w:rsidRDefault="004A1E34" w:rsidP="00D32F43">
            <w:pPr>
              <w:tabs>
                <w:tab w:val="left" w:pos="-720"/>
              </w:tabs>
              <w:suppressAutoHyphens/>
              <w:rPr>
                <w:sz w:val="20"/>
              </w:rPr>
            </w:pPr>
          </w:p>
          <w:p w14:paraId="2C656B55" w14:textId="77777777" w:rsidR="004A1E34" w:rsidRPr="000B3AFD" w:rsidRDefault="0796DC1F" w:rsidP="0796DC1F">
            <w:pPr>
              <w:pStyle w:val="indent2"/>
              <w:tabs>
                <w:tab w:val="clear" w:pos="0"/>
              </w:tabs>
              <w:rPr>
                <w:rFonts w:cs="Arial"/>
                <w:sz w:val="20"/>
              </w:rPr>
            </w:pPr>
            <w:r w:rsidRPr="0796DC1F">
              <w:rPr>
                <w:rFonts w:cs="Arial"/>
                <w:sz w:val="20"/>
              </w:rPr>
              <w:t>Study aids. Students are directed to a variety of study aids including:-</w:t>
            </w:r>
          </w:p>
          <w:p w14:paraId="49D36E86" w14:textId="77777777" w:rsidR="004A1E34" w:rsidRPr="000B3AFD" w:rsidRDefault="004A1E34" w:rsidP="00D32F43">
            <w:pPr>
              <w:pStyle w:val="indent2"/>
              <w:tabs>
                <w:tab w:val="clear" w:pos="0"/>
              </w:tabs>
              <w:rPr>
                <w:rFonts w:cs="Arial"/>
                <w:sz w:val="20"/>
              </w:rPr>
            </w:pPr>
          </w:p>
          <w:p w14:paraId="4F43F1EE" w14:textId="77777777" w:rsidR="004A1E34" w:rsidRPr="000B3AFD" w:rsidRDefault="0796DC1F" w:rsidP="0796DC1F">
            <w:pPr>
              <w:pStyle w:val="indent2"/>
              <w:numPr>
                <w:ilvl w:val="0"/>
                <w:numId w:val="16"/>
              </w:numPr>
              <w:tabs>
                <w:tab w:val="clear" w:pos="0"/>
              </w:tabs>
              <w:rPr>
                <w:rFonts w:cs="Arial"/>
                <w:sz w:val="20"/>
              </w:rPr>
            </w:pPr>
            <w:r w:rsidRPr="0796DC1F">
              <w:rPr>
                <w:rFonts w:cs="Arial"/>
                <w:sz w:val="20"/>
              </w:rPr>
              <w:t>Referencing</w:t>
            </w:r>
          </w:p>
          <w:p w14:paraId="7CA51CD6" w14:textId="77777777" w:rsidR="004A1E34" w:rsidRPr="000B3AFD" w:rsidRDefault="0796DC1F" w:rsidP="0796DC1F">
            <w:pPr>
              <w:pStyle w:val="indent2"/>
              <w:numPr>
                <w:ilvl w:val="1"/>
                <w:numId w:val="16"/>
              </w:numPr>
              <w:tabs>
                <w:tab w:val="clear" w:pos="0"/>
              </w:tabs>
              <w:rPr>
                <w:rFonts w:cs="Arial"/>
                <w:sz w:val="20"/>
              </w:rPr>
            </w:pPr>
            <w:r w:rsidRPr="0796DC1F">
              <w:rPr>
                <w:rFonts w:cs="Arial"/>
                <w:sz w:val="20"/>
              </w:rPr>
              <w:t>The ‘My Skills Zone’ on the library website deals comprehensively, including specific guidance upon the OSCOLA &amp; Harvard systems</w:t>
            </w:r>
          </w:p>
          <w:p w14:paraId="655034BA" w14:textId="77777777" w:rsidR="004A1E34" w:rsidRPr="000B3AFD" w:rsidRDefault="009471B4" w:rsidP="004A1E34">
            <w:pPr>
              <w:pStyle w:val="indent2"/>
              <w:numPr>
                <w:ilvl w:val="2"/>
                <w:numId w:val="16"/>
              </w:numPr>
              <w:tabs>
                <w:tab w:val="clear" w:pos="0"/>
              </w:tabs>
              <w:rPr>
                <w:rFonts w:cs="Arial"/>
                <w:sz w:val="20"/>
              </w:rPr>
            </w:pPr>
            <w:hyperlink r:id="rId49" w:history="1">
              <w:r w:rsidR="004A1E34" w:rsidRPr="000B3AFD">
                <w:rPr>
                  <w:rStyle w:val="Hyperlink"/>
                  <w:rFonts w:eastAsiaTheme="majorEastAsia" w:cs="Arial"/>
                  <w:sz w:val="20"/>
                </w:rPr>
                <w:t>www.uwe.ac.uk/library/</w:t>
              </w:r>
            </w:hyperlink>
          </w:p>
          <w:p w14:paraId="5103AE7E" w14:textId="77777777" w:rsidR="004A1E34" w:rsidRPr="000B3AFD" w:rsidRDefault="004A1E34" w:rsidP="00D32F43">
            <w:pPr>
              <w:pStyle w:val="indent2"/>
              <w:tabs>
                <w:tab w:val="clear" w:pos="0"/>
              </w:tabs>
              <w:rPr>
                <w:rFonts w:cs="Arial"/>
                <w:b/>
                <w:color w:val="FF0000"/>
                <w:sz w:val="20"/>
              </w:rPr>
            </w:pPr>
          </w:p>
        </w:tc>
      </w:tr>
    </w:tbl>
    <w:p w14:paraId="51EEF863" w14:textId="77777777" w:rsidR="004A1E34" w:rsidRPr="000B3AFD" w:rsidRDefault="004A1E34" w:rsidP="004A1E34">
      <w:pPr>
        <w:rPr>
          <w:sz w:val="20"/>
        </w:rPr>
      </w:pPr>
    </w:p>
    <w:tbl>
      <w:tblPr>
        <w:tblStyle w:val="TableGrid"/>
        <w:tblW w:w="9640" w:type="dxa"/>
        <w:tblInd w:w="-176" w:type="dxa"/>
        <w:tblLook w:val="04A0" w:firstRow="1" w:lastRow="0" w:firstColumn="1" w:lastColumn="0" w:noHBand="0" w:noVBand="1"/>
      </w:tblPr>
      <w:tblGrid>
        <w:gridCol w:w="2552"/>
        <w:gridCol w:w="2127"/>
        <w:gridCol w:w="2693"/>
        <w:gridCol w:w="1134"/>
        <w:gridCol w:w="1134"/>
      </w:tblGrid>
      <w:tr w:rsidR="004A1E34" w:rsidRPr="000B3AFD" w14:paraId="26BF61E2" w14:textId="77777777" w:rsidTr="37EE4870">
        <w:tc>
          <w:tcPr>
            <w:tcW w:w="9640" w:type="dxa"/>
            <w:gridSpan w:val="5"/>
            <w:shd w:val="clear" w:color="auto" w:fill="D9D9D9" w:themeFill="background1" w:themeFillShade="D9"/>
          </w:tcPr>
          <w:p w14:paraId="57BBC4E1" w14:textId="77777777" w:rsidR="004A1E34" w:rsidRPr="000B3AFD" w:rsidRDefault="0796DC1F" w:rsidP="0796DC1F">
            <w:pPr>
              <w:jc w:val="center"/>
              <w:rPr>
                <w:b/>
                <w:bCs/>
                <w:sz w:val="20"/>
                <w:szCs w:val="20"/>
              </w:rPr>
            </w:pPr>
            <w:r w:rsidRPr="0796DC1F">
              <w:rPr>
                <w:b/>
                <w:bCs/>
                <w:sz w:val="20"/>
                <w:szCs w:val="20"/>
              </w:rPr>
              <w:t>Part 3:  Assessment</w:t>
            </w:r>
          </w:p>
          <w:p w14:paraId="597CE08D" w14:textId="77777777" w:rsidR="004A1E34" w:rsidRPr="000B3AFD" w:rsidRDefault="004A1E34" w:rsidP="00D32F43">
            <w:pPr>
              <w:rPr>
                <w:sz w:val="20"/>
              </w:rPr>
            </w:pPr>
          </w:p>
        </w:tc>
      </w:tr>
      <w:tr w:rsidR="004A1E34" w:rsidRPr="000B3AFD" w14:paraId="0D366414" w14:textId="77777777" w:rsidTr="37EE4870">
        <w:tc>
          <w:tcPr>
            <w:tcW w:w="2552" w:type="dxa"/>
            <w:tcBorders>
              <w:bottom w:val="single" w:sz="4" w:space="0" w:color="auto"/>
            </w:tcBorders>
            <w:shd w:val="clear" w:color="auto" w:fill="D9D9D9" w:themeFill="background1" w:themeFillShade="D9"/>
          </w:tcPr>
          <w:p w14:paraId="171ADAB8" w14:textId="77777777" w:rsidR="004A1E34" w:rsidRPr="000B3AFD" w:rsidRDefault="0796DC1F" w:rsidP="0796DC1F">
            <w:pPr>
              <w:rPr>
                <w:sz w:val="20"/>
                <w:szCs w:val="20"/>
              </w:rPr>
            </w:pPr>
            <w:r w:rsidRPr="0796DC1F">
              <w:rPr>
                <w:sz w:val="20"/>
                <w:szCs w:val="20"/>
              </w:rPr>
              <w:t>Assessment Strategy</w:t>
            </w:r>
          </w:p>
          <w:p w14:paraId="7C45807C" w14:textId="77777777" w:rsidR="004A1E34" w:rsidRPr="000B3AFD" w:rsidRDefault="004A1E34" w:rsidP="00D32F43">
            <w:pPr>
              <w:rPr>
                <w:sz w:val="20"/>
              </w:rPr>
            </w:pPr>
          </w:p>
        </w:tc>
        <w:tc>
          <w:tcPr>
            <w:tcW w:w="7088" w:type="dxa"/>
            <w:gridSpan w:val="4"/>
            <w:tcBorders>
              <w:bottom w:val="single" w:sz="4" w:space="0" w:color="auto"/>
            </w:tcBorders>
          </w:tcPr>
          <w:p w14:paraId="115F055E" w14:textId="77777777" w:rsidR="004A1E34" w:rsidRPr="000B3AFD" w:rsidRDefault="0796DC1F" w:rsidP="0796DC1F">
            <w:pPr>
              <w:pStyle w:val="indent2"/>
              <w:tabs>
                <w:tab w:val="clear" w:pos="0"/>
              </w:tabs>
              <w:rPr>
                <w:rFonts w:cs="Arial"/>
                <w:sz w:val="20"/>
              </w:rPr>
            </w:pPr>
            <w:r w:rsidRPr="0796DC1F">
              <w:rPr>
                <w:rFonts w:cs="Arial"/>
                <w:sz w:val="20"/>
              </w:rPr>
              <w:t>The assessments are written</w:t>
            </w:r>
          </w:p>
          <w:p w14:paraId="055DA56B" w14:textId="77777777" w:rsidR="004A1E34" w:rsidRPr="000B3AFD" w:rsidRDefault="004A1E34" w:rsidP="00D32F43">
            <w:pPr>
              <w:pStyle w:val="indent2"/>
              <w:tabs>
                <w:tab w:val="clear" w:pos="0"/>
              </w:tabs>
              <w:rPr>
                <w:rFonts w:cs="Arial"/>
                <w:sz w:val="20"/>
              </w:rPr>
            </w:pPr>
          </w:p>
          <w:p w14:paraId="749FAB2C" w14:textId="77777777" w:rsidR="004A1E34" w:rsidRPr="000B3AFD" w:rsidRDefault="0796DC1F" w:rsidP="0796DC1F">
            <w:pPr>
              <w:pStyle w:val="indent2"/>
              <w:tabs>
                <w:tab w:val="clear" w:pos="0"/>
              </w:tabs>
              <w:rPr>
                <w:rFonts w:cs="Arial"/>
                <w:sz w:val="20"/>
              </w:rPr>
            </w:pPr>
            <w:r w:rsidRPr="0796DC1F">
              <w:rPr>
                <w:rFonts w:cs="Arial"/>
                <w:sz w:val="20"/>
              </w:rPr>
              <w:t xml:space="preserve">As well as testing knowledge, understanding and application of relevant, material law, the </w:t>
            </w:r>
            <w:r w:rsidRPr="0796DC1F">
              <w:rPr>
                <w:rFonts w:cs="Arial"/>
                <w:i/>
                <w:iCs/>
                <w:sz w:val="20"/>
              </w:rPr>
              <w:t xml:space="preserve">Essay </w:t>
            </w:r>
            <w:r w:rsidRPr="0796DC1F">
              <w:rPr>
                <w:rFonts w:cs="Arial"/>
                <w:sz w:val="20"/>
              </w:rPr>
              <w:t xml:space="preserve">tests: </w:t>
            </w:r>
          </w:p>
          <w:p w14:paraId="2C76A4C1" w14:textId="77777777" w:rsidR="004A1E34" w:rsidRPr="000B3AFD" w:rsidRDefault="0796DC1F" w:rsidP="0796DC1F">
            <w:pPr>
              <w:pStyle w:val="indent2"/>
              <w:numPr>
                <w:ilvl w:val="0"/>
                <w:numId w:val="16"/>
              </w:numPr>
              <w:rPr>
                <w:rFonts w:cs="Arial"/>
                <w:sz w:val="20"/>
              </w:rPr>
            </w:pPr>
            <w:r w:rsidRPr="0796DC1F">
              <w:rPr>
                <w:rFonts w:cs="Arial"/>
                <w:sz w:val="20"/>
              </w:rPr>
              <w:t>Independent learning</w:t>
            </w:r>
          </w:p>
          <w:p w14:paraId="5E9B5DFF" w14:textId="77777777" w:rsidR="004A1E34" w:rsidRPr="000B3AFD" w:rsidRDefault="0796DC1F" w:rsidP="0796DC1F">
            <w:pPr>
              <w:pStyle w:val="indent2"/>
              <w:numPr>
                <w:ilvl w:val="0"/>
                <w:numId w:val="16"/>
              </w:numPr>
              <w:rPr>
                <w:rFonts w:cs="Arial"/>
                <w:sz w:val="20"/>
              </w:rPr>
            </w:pPr>
            <w:r w:rsidRPr="0796DC1F">
              <w:rPr>
                <w:rFonts w:cs="Arial"/>
                <w:sz w:val="20"/>
              </w:rPr>
              <w:t>Research and use of primary and secondary sources</w:t>
            </w:r>
          </w:p>
          <w:p w14:paraId="0971F055" w14:textId="77777777" w:rsidR="004A1E34" w:rsidRPr="000B3AFD" w:rsidRDefault="0796DC1F" w:rsidP="0796DC1F">
            <w:pPr>
              <w:pStyle w:val="indent2"/>
              <w:numPr>
                <w:ilvl w:val="0"/>
                <w:numId w:val="16"/>
              </w:numPr>
              <w:rPr>
                <w:rFonts w:cs="Arial"/>
                <w:sz w:val="20"/>
              </w:rPr>
            </w:pPr>
            <w:r w:rsidRPr="0796DC1F">
              <w:rPr>
                <w:rFonts w:cs="Arial"/>
                <w:sz w:val="20"/>
              </w:rPr>
              <w:t>Synthesis and marshalling of a range of source materials</w:t>
            </w:r>
          </w:p>
          <w:p w14:paraId="731DA78C" w14:textId="77777777" w:rsidR="004A1E34" w:rsidRPr="000B3AFD" w:rsidRDefault="0796DC1F" w:rsidP="0796DC1F">
            <w:pPr>
              <w:pStyle w:val="indent2"/>
              <w:numPr>
                <w:ilvl w:val="0"/>
                <w:numId w:val="16"/>
              </w:numPr>
              <w:tabs>
                <w:tab w:val="clear" w:pos="720"/>
              </w:tabs>
              <w:rPr>
                <w:rFonts w:cs="Arial"/>
                <w:sz w:val="20"/>
              </w:rPr>
            </w:pPr>
            <w:r w:rsidRPr="0796DC1F">
              <w:rPr>
                <w:rFonts w:cs="Arial"/>
                <w:sz w:val="20"/>
              </w:rPr>
              <w:t>Critical analysis and evaluation</w:t>
            </w:r>
          </w:p>
          <w:p w14:paraId="53B18850" w14:textId="77777777" w:rsidR="004A1E34" w:rsidRPr="000B3AFD" w:rsidRDefault="0796DC1F" w:rsidP="0796DC1F">
            <w:pPr>
              <w:pStyle w:val="indent2"/>
              <w:numPr>
                <w:ilvl w:val="0"/>
                <w:numId w:val="16"/>
              </w:numPr>
              <w:rPr>
                <w:rFonts w:cs="Arial"/>
                <w:sz w:val="20"/>
              </w:rPr>
            </w:pPr>
            <w:r w:rsidRPr="0796DC1F">
              <w:rPr>
                <w:rFonts w:cs="Arial"/>
                <w:sz w:val="20"/>
              </w:rPr>
              <w:t>Literacy and effective, accurate communication</w:t>
            </w:r>
          </w:p>
          <w:p w14:paraId="5CC758FA" w14:textId="77777777" w:rsidR="004A1E34" w:rsidRPr="000B3AFD" w:rsidRDefault="0796DC1F" w:rsidP="0796DC1F">
            <w:pPr>
              <w:pStyle w:val="indent2"/>
              <w:numPr>
                <w:ilvl w:val="0"/>
                <w:numId w:val="16"/>
              </w:numPr>
              <w:tabs>
                <w:tab w:val="clear" w:pos="720"/>
              </w:tabs>
              <w:rPr>
                <w:rFonts w:cs="Arial"/>
                <w:sz w:val="20"/>
              </w:rPr>
            </w:pPr>
            <w:r w:rsidRPr="0796DC1F">
              <w:rPr>
                <w:rFonts w:cs="Arial"/>
                <w:sz w:val="20"/>
              </w:rPr>
              <w:t>Essay-writing skills</w:t>
            </w:r>
          </w:p>
          <w:p w14:paraId="66AD4895" w14:textId="77777777" w:rsidR="004A1E34" w:rsidRPr="000B3AFD" w:rsidRDefault="0796DC1F" w:rsidP="0796DC1F">
            <w:pPr>
              <w:pStyle w:val="indent2"/>
              <w:numPr>
                <w:ilvl w:val="0"/>
                <w:numId w:val="16"/>
              </w:numPr>
              <w:rPr>
                <w:rFonts w:cs="Arial"/>
                <w:sz w:val="20"/>
              </w:rPr>
            </w:pPr>
            <w:r w:rsidRPr="0796DC1F">
              <w:rPr>
                <w:rFonts w:cs="Arial"/>
                <w:sz w:val="20"/>
              </w:rPr>
              <w:t>Time management and organisation</w:t>
            </w:r>
          </w:p>
          <w:p w14:paraId="20C66D33" w14:textId="77777777" w:rsidR="004A1E34" w:rsidRPr="000B3AFD" w:rsidRDefault="0796DC1F" w:rsidP="0796DC1F">
            <w:pPr>
              <w:pStyle w:val="indent2"/>
              <w:numPr>
                <w:ilvl w:val="0"/>
                <w:numId w:val="16"/>
              </w:numPr>
              <w:rPr>
                <w:rFonts w:cs="Arial"/>
                <w:sz w:val="20"/>
              </w:rPr>
            </w:pPr>
            <w:r w:rsidRPr="0796DC1F">
              <w:rPr>
                <w:rFonts w:cs="Arial"/>
                <w:sz w:val="20"/>
              </w:rPr>
              <w:t>Critical analysis and evaluation</w:t>
            </w:r>
          </w:p>
          <w:p w14:paraId="7757F4AC" w14:textId="77777777" w:rsidR="004A1E34" w:rsidRPr="000B3AFD" w:rsidRDefault="0796DC1F" w:rsidP="0796DC1F">
            <w:pPr>
              <w:pStyle w:val="indent2"/>
              <w:numPr>
                <w:ilvl w:val="0"/>
                <w:numId w:val="16"/>
              </w:numPr>
              <w:rPr>
                <w:rFonts w:cs="Arial"/>
                <w:sz w:val="20"/>
              </w:rPr>
            </w:pPr>
            <w:r w:rsidRPr="0796DC1F">
              <w:rPr>
                <w:rFonts w:cs="Arial"/>
                <w:sz w:val="20"/>
              </w:rPr>
              <w:t>Construction of argument</w:t>
            </w:r>
          </w:p>
          <w:p w14:paraId="04525EB4" w14:textId="77777777" w:rsidR="004A1E34" w:rsidRPr="000B3AFD" w:rsidRDefault="004A1E34" w:rsidP="00D32F43">
            <w:pPr>
              <w:pStyle w:val="indent2"/>
              <w:ind w:left="45"/>
              <w:rPr>
                <w:rFonts w:cs="Arial"/>
                <w:sz w:val="20"/>
              </w:rPr>
            </w:pPr>
          </w:p>
          <w:p w14:paraId="6707C860" w14:textId="77777777" w:rsidR="004A1E34" w:rsidRPr="000B3AFD" w:rsidRDefault="0796DC1F" w:rsidP="0796DC1F">
            <w:pPr>
              <w:pStyle w:val="indent2"/>
              <w:ind w:left="45"/>
              <w:rPr>
                <w:rFonts w:cs="Arial"/>
                <w:sz w:val="20"/>
              </w:rPr>
            </w:pPr>
            <w:r w:rsidRPr="0796DC1F">
              <w:rPr>
                <w:rFonts w:cs="Arial"/>
                <w:sz w:val="20"/>
              </w:rPr>
              <w:t xml:space="preserve">And the </w:t>
            </w:r>
            <w:r w:rsidRPr="0796DC1F">
              <w:rPr>
                <w:rFonts w:cs="Arial"/>
                <w:i/>
                <w:iCs/>
                <w:sz w:val="20"/>
              </w:rPr>
              <w:t xml:space="preserve">Exam </w:t>
            </w:r>
            <w:r w:rsidRPr="0796DC1F">
              <w:rPr>
                <w:rFonts w:cs="Arial"/>
                <w:sz w:val="20"/>
              </w:rPr>
              <w:t>tests</w:t>
            </w:r>
          </w:p>
          <w:p w14:paraId="309EF26D" w14:textId="77777777" w:rsidR="004A1E34" w:rsidRPr="000B3AFD" w:rsidRDefault="0796DC1F" w:rsidP="0796DC1F">
            <w:pPr>
              <w:pStyle w:val="indent2"/>
              <w:numPr>
                <w:ilvl w:val="0"/>
                <w:numId w:val="16"/>
              </w:numPr>
              <w:rPr>
                <w:rFonts w:cs="Arial"/>
                <w:sz w:val="20"/>
              </w:rPr>
            </w:pPr>
            <w:r w:rsidRPr="0796DC1F">
              <w:rPr>
                <w:rFonts w:cs="Arial"/>
                <w:sz w:val="20"/>
              </w:rPr>
              <w:t>Effective use of advance and take-in materials</w:t>
            </w:r>
          </w:p>
          <w:p w14:paraId="5CC71A7C" w14:textId="77777777" w:rsidR="004A1E34" w:rsidRPr="000B3AFD" w:rsidRDefault="0796DC1F" w:rsidP="0796DC1F">
            <w:pPr>
              <w:pStyle w:val="indent2"/>
              <w:numPr>
                <w:ilvl w:val="0"/>
                <w:numId w:val="16"/>
              </w:numPr>
              <w:rPr>
                <w:rFonts w:cs="Arial"/>
                <w:sz w:val="20"/>
              </w:rPr>
            </w:pPr>
            <w:r w:rsidRPr="0796DC1F">
              <w:rPr>
                <w:rFonts w:cs="Arial"/>
                <w:sz w:val="20"/>
              </w:rPr>
              <w:t>Independent learning</w:t>
            </w:r>
          </w:p>
          <w:p w14:paraId="5D4FED8C" w14:textId="77777777" w:rsidR="004A1E34" w:rsidRPr="000B3AFD" w:rsidRDefault="0796DC1F" w:rsidP="0796DC1F">
            <w:pPr>
              <w:pStyle w:val="indent2"/>
              <w:numPr>
                <w:ilvl w:val="0"/>
                <w:numId w:val="16"/>
              </w:numPr>
              <w:rPr>
                <w:rFonts w:cs="Arial"/>
                <w:sz w:val="20"/>
              </w:rPr>
            </w:pPr>
            <w:r w:rsidRPr="0796DC1F">
              <w:rPr>
                <w:rFonts w:cs="Arial"/>
                <w:sz w:val="20"/>
              </w:rPr>
              <w:t>Research and use of primary and secondary sources</w:t>
            </w:r>
          </w:p>
          <w:p w14:paraId="5E590047" w14:textId="77777777" w:rsidR="004A1E34" w:rsidRPr="000B3AFD" w:rsidRDefault="0796DC1F" w:rsidP="0796DC1F">
            <w:pPr>
              <w:pStyle w:val="indent2"/>
              <w:numPr>
                <w:ilvl w:val="0"/>
                <w:numId w:val="16"/>
              </w:numPr>
              <w:rPr>
                <w:rFonts w:cs="Arial"/>
                <w:sz w:val="20"/>
              </w:rPr>
            </w:pPr>
            <w:r w:rsidRPr="0796DC1F">
              <w:rPr>
                <w:rFonts w:cs="Arial"/>
                <w:sz w:val="20"/>
              </w:rPr>
              <w:t>Construction of argument, persuasion</w:t>
            </w:r>
          </w:p>
          <w:p w14:paraId="176C9DA1" w14:textId="77777777" w:rsidR="004A1E34" w:rsidRPr="000B3AFD" w:rsidRDefault="0796DC1F" w:rsidP="0796DC1F">
            <w:pPr>
              <w:pStyle w:val="indent2"/>
              <w:numPr>
                <w:ilvl w:val="0"/>
                <w:numId w:val="16"/>
              </w:numPr>
              <w:rPr>
                <w:rFonts w:cs="Arial"/>
                <w:sz w:val="20"/>
              </w:rPr>
            </w:pPr>
            <w:r w:rsidRPr="0796DC1F">
              <w:rPr>
                <w:rFonts w:cs="Arial"/>
                <w:sz w:val="20"/>
              </w:rPr>
              <w:t>Drafting</w:t>
            </w:r>
          </w:p>
          <w:p w14:paraId="3CE7EA4D" w14:textId="77777777" w:rsidR="004A1E34" w:rsidRPr="000B3AFD" w:rsidRDefault="0796DC1F" w:rsidP="0796DC1F">
            <w:pPr>
              <w:pStyle w:val="indent2"/>
              <w:numPr>
                <w:ilvl w:val="0"/>
                <w:numId w:val="16"/>
              </w:numPr>
              <w:rPr>
                <w:rFonts w:cs="Arial"/>
                <w:sz w:val="20"/>
              </w:rPr>
            </w:pPr>
            <w:r w:rsidRPr="0796DC1F">
              <w:rPr>
                <w:rFonts w:cs="Arial"/>
                <w:sz w:val="20"/>
              </w:rPr>
              <w:lastRenderedPageBreak/>
              <w:t>Time management and organisation</w:t>
            </w:r>
          </w:p>
          <w:p w14:paraId="28146A62" w14:textId="77777777" w:rsidR="004A1E34" w:rsidRPr="000B3AFD" w:rsidRDefault="0796DC1F" w:rsidP="0796DC1F">
            <w:pPr>
              <w:pStyle w:val="indent2"/>
              <w:numPr>
                <w:ilvl w:val="0"/>
                <w:numId w:val="16"/>
              </w:numPr>
              <w:rPr>
                <w:rFonts w:cs="Arial"/>
                <w:sz w:val="20"/>
              </w:rPr>
            </w:pPr>
            <w:r w:rsidRPr="0796DC1F">
              <w:rPr>
                <w:rFonts w:cs="Arial"/>
                <w:sz w:val="20"/>
              </w:rPr>
              <w:t>Literacy and effective, accurate communication</w:t>
            </w:r>
          </w:p>
          <w:p w14:paraId="32420659" w14:textId="77777777" w:rsidR="004A1E34" w:rsidRPr="000B3AFD" w:rsidRDefault="004A1E34" w:rsidP="00D32F43">
            <w:pPr>
              <w:pStyle w:val="indent2"/>
              <w:ind w:left="45"/>
              <w:rPr>
                <w:rFonts w:cs="Arial"/>
                <w:i/>
                <w:sz w:val="20"/>
              </w:rPr>
            </w:pPr>
          </w:p>
          <w:p w14:paraId="29FA4885" w14:textId="77777777" w:rsidR="004A1E34" w:rsidRPr="000B3AFD" w:rsidRDefault="0796DC1F" w:rsidP="0796DC1F">
            <w:pPr>
              <w:pStyle w:val="indent2"/>
              <w:ind w:left="45"/>
              <w:rPr>
                <w:rFonts w:cs="Arial"/>
                <w:sz w:val="20"/>
              </w:rPr>
            </w:pPr>
            <w:r w:rsidRPr="0796DC1F">
              <w:rPr>
                <w:rFonts w:cs="Arial"/>
                <w:sz w:val="20"/>
              </w:rPr>
              <w:t>Students receive guidance upon each assessment, and on essay preparation, in Lecture and Seminar sessions as identified in the modular timetable.  Detailed written assessment criteria are used for each assessment, published to the student cohort in advance</w:t>
            </w:r>
          </w:p>
          <w:p w14:paraId="01BCD509" w14:textId="77777777" w:rsidR="004A1E34" w:rsidRPr="000B3AFD" w:rsidRDefault="004A1E34" w:rsidP="00D32F43">
            <w:pPr>
              <w:pStyle w:val="indent2"/>
              <w:tabs>
                <w:tab w:val="clear" w:pos="0"/>
              </w:tabs>
              <w:rPr>
                <w:rFonts w:cs="Arial"/>
                <w:sz w:val="20"/>
              </w:rPr>
            </w:pPr>
          </w:p>
          <w:p w14:paraId="44456F05" w14:textId="77777777" w:rsidR="004A1E34" w:rsidRPr="000B3AFD" w:rsidRDefault="0796DC1F" w:rsidP="0796DC1F">
            <w:pPr>
              <w:pStyle w:val="indent2"/>
              <w:tabs>
                <w:tab w:val="clear" w:pos="0"/>
              </w:tabs>
              <w:rPr>
                <w:rFonts w:cs="Arial"/>
                <w:sz w:val="20"/>
              </w:rPr>
            </w:pPr>
            <w:r w:rsidRPr="0796DC1F">
              <w:rPr>
                <w:rFonts w:cs="Arial"/>
                <w:sz w:val="20"/>
              </w:rPr>
              <w:t>All elements of each assessment test all of the assessment criteria</w:t>
            </w:r>
          </w:p>
          <w:p w14:paraId="36C0E7DD" w14:textId="77777777" w:rsidR="004A1E34" w:rsidRPr="000B3AFD" w:rsidRDefault="004A1E34" w:rsidP="00D32F43">
            <w:pPr>
              <w:pStyle w:val="indent2"/>
              <w:tabs>
                <w:tab w:val="clear" w:pos="0"/>
              </w:tabs>
              <w:rPr>
                <w:rFonts w:cs="Arial"/>
                <w:sz w:val="20"/>
              </w:rPr>
            </w:pPr>
          </w:p>
          <w:p w14:paraId="218BD9FC" w14:textId="3C64C937" w:rsidR="004A1E34" w:rsidRPr="000B3AFD" w:rsidRDefault="37EE4870" w:rsidP="37EE4870">
            <w:pPr>
              <w:pStyle w:val="indent2"/>
              <w:tabs>
                <w:tab w:val="clear" w:pos="0"/>
              </w:tabs>
              <w:rPr>
                <w:rFonts w:cs="Arial"/>
                <w:sz w:val="20"/>
              </w:rPr>
            </w:pPr>
            <w:r w:rsidRPr="37EE4870">
              <w:rPr>
                <w:rFonts w:cs="Arial"/>
                <w:sz w:val="20"/>
              </w:rPr>
              <w:t>Feed-back is a 3-stage process, (</w:t>
            </w:r>
            <w:proofErr w:type="spellStart"/>
            <w:r w:rsidRPr="37EE4870">
              <w:rPr>
                <w:rFonts w:cs="Arial"/>
                <w:sz w:val="20"/>
              </w:rPr>
              <w:t>i</w:t>
            </w:r>
            <w:proofErr w:type="spellEnd"/>
            <w:r w:rsidRPr="37EE4870">
              <w:rPr>
                <w:rFonts w:cs="Arial"/>
                <w:sz w:val="20"/>
              </w:rPr>
              <w:t>) detailed written comment upon the script and accompanying Feed-back Form, (ii) global written feed-back upon common strengths and weaknesses, and (iii) one-to-one meetings to discuss scripts further as and when necessary.</w:t>
            </w:r>
          </w:p>
        </w:tc>
      </w:tr>
      <w:tr w:rsidR="004A1E34" w:rsidRPr="000B3AFD" w14:paraId="25B296CA" w14:textId="77777777" w:rsidTr="37EE4870">
        <w:tc>
          <w:tcPr>
            <w:tcW w:w="4679" w:type="dxa"/>
            <w:gridSpan w:val="2"/>
            <w:shd w:val="clear" w:color="auto" w:fill="D9D9D9" w:themeFill="background1" w:themeFillShade="D9"/>
          </w:tcPr>
          <w:p w14:paraId="7AAA0A56" w14:textId="77777777" w:rsidR="004A1E34" w:rsidRPr="000B3AFD" w:rsidRDefault="0796DC1F" w:rsidP="0796DC1F">
            <w:pPr>
              <w:spacing w:before="120"/>
              <w:rPr>
                <w:sz w:val="20"/>
                <w:szCs w:val="20"/>
              </w:rPr>
            </w:pPr>
            <w:r w:rsidRPr="0796DC1F">
              <w:rPr>
                <w:sz w:val="20"/>
                <w:szCs w:val="20"/>
              </w:rPr>
              <w:lastRenderedPageBreak/>
              <w:t>Identify final assessment component and element</w:t>
            </w:r>
          </w:p>
        </w:tc>
        <w:tc>
          <w:tcPr>
            <w:tcW w:w="4961" w:type="dxa"/>
            <w:gridSpan w:val="3"/>
            <w:shd w:val="clear" w:color="auto" w:fill="auto"/>
          </w:tcPr>
          <w:p w14:paraId="685B727C" w14:textId="77777777" w:rsidR="004A1E34" w:rsidRPr="000B3AFD" w:rsidRDefault="004A1E34" w:rsidP="00D32F43">
            <w:pPr>
              <w:jc w:val="center"/>
              <w:rPr>
                <w:b/>
                <w:sz w:val="20"/>
              </w:rPr>
            </w:pPr>
          </w:p>
          <w:p w14:paraId="1743F8F5" w14:textId="77777777" w:rsidR="004A1E34" w:rsidRPr="000B3AFD" w:rsidRDefault="0796DC1F" w:rsidP="0796DC1F">
            <w:pPr>
              <w:jc w:val="center"/>
              <w:rPr>
                <w:b/>
                <w:bCs/>
                <w:sz w:val="20"/>
                <w:szCs w:val="20"/>
              </w:rPr>
            </w:pPr>
            <w:r w:rsidRPr="0796DC1F">
              <w:rPr>
                <w:b/>
                <w:bCs/>
                <w:sz w:val="20"/>
                <w:szCs w:val="20"/>
              </w:rPr>
              <w:t>Component A</w:t>
            </w:r>
          </w:p>
        </w:tc>
      </w:tr>
      <w:tr w:rsidR="004A1E34" w:rsidRPr="000B3AFD" w14:paraId="6A4BE885" w14:textId="77777777" w:rsidTr="37EE4870">
        <w:trPr>
          <w:trHeight w:val="293"/>
        </w:trPr>
        <w:tc>
          <w:tcPr>
            <w:tcW w:w="7372" w:type="dxa"/>
            <w:gridSpan w:val="3"/>
            <w:vMerge w:val="restart"/>
            <w:shd w:val="clear" w:color="auto" w:fill="D9D9D9" w:themeFill="background1" w:themeFillShade="D9"/>
          </w:tcPr>
          <w:p w14:paraId="4F4F774F" w14:textId="77777777" w:rsidR="004A1E34" w:rsidRPr="000B3AFD" w:rsidRDefault="0796DC1F" w:rsidP="0796DC1F">
            <w:pPr>
              <w:rPr>
                <w:sz w:val="20"/>
                <w:szCs w:val="20"/>
              </w:rPr>
            </w:pPr>
            <w:r w:rsidRPr="0796DC1F">
              <w:rPr>
                <w:b/>
                <w:bCs/>
                <w:sz w:val="20"/>
                <w:szCs w:val="20"/>
              </w:rPr>
              <w:t>% weighting between components A and B</w:t>
            </w:r>
            <w:r w:rsidRPr="0796DC1F">
              <w:rPr>
                <w:sz w:val="20"/>
                <w:szCs w:val="20"/>
              </w:rPr>
              <w:t xml:space="preserve"> (Standard modules only)</w:t>
            </w:r>
          </w:p>
          <w:p w14:paraId="36A0E6D2" w14:textId="77777777" w:rsidR="004A1E34" w:rsidRPr="000B3AFD" w:rsidRDefault="004A1E34" w:rsidP="00D32F43">
            <w:pPr>
              <w:jc w:val="center"/>
              <w:rPr>
                <w:sz w:val="20"/>
              </w:rPr>
            </w:pPr>
            <w:r w:rsidRPr="000B3AFD">
              <w:rPr>
                <w:b/>
                <w:sz w:val="20"/>
              </w:rPr>
              <w:t xml:space="preserve">                                                               </w:t>
            </w:r>
          </w:p>
        </w:tc>
        <w:tc>
          <w:tcPr>
            <w:tcW w:w="1134" w:type="dxa"/>
            <w:shd w:val="clear" w:color="auto" w:fill="auto"/>
          </w:tcPr>
          <w:p w14:paraId="55C3C6F4" w14:textId="77777777" w:rsidR="004A1E34" w:rsidRPr="000B3AFD" w:rsidRDefault="0796DC1F" w:rsidP="0796DC1F">
            <w:pPr>
              <w:jc w:val="center"/>
              <w:rPr>
                <w:sz w:val="20"/>
                <w:szCs w:val="20"/>
              </w:rPr>
            </w:pPr>
            <w:r w:rsidRPr="0796DC1F">
              <w:rPr>
                <w:b/>
                <w:bCs/>
                <w:sz w:val="20"/>
                <w:szCs w:val="20"/>
              </w:rPr>
              <w:t>A:</w:t>
            </w:r>
            <w:r w:rsidRPr="0796DC1F">
              <w:rPr>
                <w:sz w:val="20"/>
                <w:szCs w:val="20"/>
              </w:rPr>
              <w:t xml:space="preserve">            </w:t>
            </w:r>
          </w:p>
        </w:tc>
        <w:tc>
          <w:tcPr>
            <w:tcW w:w="1134" w:type="dxa"/>
            <w:shd w:val="clear" w:color="auto" w:fill="auto"/>
          </w:tcPr>
          <w:p w14:paraId="52B44F1D" w14:textId="77777777" w:rsidR="004A1E34" w:rsidRPr="000B3AFD" w:rsidRDefault="0796DC1F" w:rsidP="0796DC1F">
            <w:pPr>
              <w:jc w:val="center"/>
              <w:rPr>
                <w:sz w:val="20"/>
                <w:szCs w:val="20"/>
              </w:rPr>
            </w:pPr>
            <w:r w:rsidRPr="0796DC1F">
              <w:rPr>
                <w:b/>
                <w:bCs/>
                <w:sz w:val="20"/>
                <w:szCs w:val="20"/>
              </w:rPr>
              <w:t>B</w:t>
            </w:r>
            <w:r w:rsidRPr="0796DC1F">
              <w:rPr>
                <w:sz w:val="20"/>
                <w:szCs w:val="20"/>
              </w:rPr>
              <w:t xml:space="preserve">:           </w:t>
            </w:r>
          </w:p>
        </w:tc>
      </w:tr>
      <w:tr w:rsidR="004A1E34" w:rsidRPr="000B3AFD" w14:paraId="63FA6784" w14:textId="77777777" w:rsidTr="37EE4870">
        <w:trPr>
          <w:trHeight w:val="292"/>
        </w:trPr>
        <w:tc>
          <w:tcPr>
            <w:tcW w:w="7372" w:type="dxa"/>
            <w:gridSpan w:val="3"/>
            <w:vMerge/>
            <w:shd w:val="clear" w:color="auto" w:fill="D9D9D9" w:themeFill="background1" w:themeFillShade="D9"/>
          </w:tcPr>
          <w:p w14:paraId="7D24201D" w14:textId="77777777" w:rsidR="004A1E34" w:rsidRPr="000B3AFD" w:rsidRDefault="004A1E34" w:rsidP="00D32F43">
            <w:pPr>
              <w:spacing w:before="120"/>
              <w:rPr>
                <w:b/>
                <w:sz w:val="20"/>
              </w:rPr>
            </w:pPr>
          </w:p>
        </w:tc>
        <w:tc>
          <w:tcPr>
            <w:tcW w:w="1134" w:type="dxa"/>
            <w:shd w:val="clear" w:color="auto" w:fill="auto"/>
          </w:tcPr>
          <w:p w14:paraId="6DF0E4A7" w14:textId="77777777" w:rsidR="004A1E34" w:rsidRPr="000B3AFD" w:rsidRDefault="0796DC1F" w:rsidP="0796DC1F">
            <w:pPr>
              <w:jc w:val="center"/>
              <w:rPr>
                <w:b/>
                <w:bCs/>
                <w:sz w:val="20"/>
                <w:szCs w:val="20"/>
              </w:rPr>
            </w:pPr>
            <w:r w:rsidRPr="0796DC1F">
              <w:rPr>
                <w:b/>
                <w:bCs/>
                <w:sz w:val="20"/>
                <w:szCs w:val="20"/>
              </w:rPr>
              <w:t>50%</w:t>
            </w:r>
          </w:p>
        </w:tc>
        <w:tc>
          <w:tcPr>
            <w:tcW w:w="1134" w:type="dxa"/>
            <w:shd w:val="clear" w:color="auto" w:fill="auto"/>
          </w:tcPr>
          <w:p w14:paraId="4D80DF11" w14:textId="77777777" w:rsidR="004A1E34" w:rsidRPr="000B3AFD" w:rsidRDefault="0796DC1F" w:rsidP="0796DC1F">
            <w:pPr>
              <w:jc w:val="center"/>
              <w:rPr>
                <w:b/>
                <w:bCs/>
                <w:sz w:val="20"/>
                <w:szCs w:val="20"/>
              </w:rPr>
            </w:pPr>
            <w:r w:rsidRPr="0796DC1F">
              <w:rPr>
                <w:b/>
                <w:bCs/>
                <w:sz w:val="20"/>
                <w:szCs w:val="20"/>
              </w:rPr>
              <w:t>50%</w:t>
            </w:r>
          </w:p>
        </w:tc>
      </w:tr>
      <w:tr w:rsidR="004A1E34" w:rsidRPr="000B3AFD" w14:paraId="0574AF35" w14:textId="77777777" w:rsidTr="37EE4870">
        <w:tc>
          <w:tcPr>
            <w:tcW w:w="9640" w:type="dxa"/>
            <w:gridSpan w:val="5"/>
            <w:tcBorders>
              <w:bottom w:val="single" w:sz="4" w:space="0" w:color="auto"/>
            </w:tcBorders>
          </w:tcPr>
          <w:p w14:paraId="186212B7" w14:textId="77777777" w:rsidR="004A1E34" w:rsidRPr="000B3AFD" w:rsidRDefault="004A1E34" w:rsidP="00D32F43">
            <w:pPr>
              <w:rPr>
                <w:sz w:val="20"/>
              </w:rPr>
            </w:pPr>
          </w:p>
        </w:tc>
      </w:tr>
      <w:tr w:rsidR="004A1E34" w:rsidRPr="000B3AFD" w14:paraId="0E08E395" w14:textId="77777777" w:rsidTr="37EE4870">
        <w:tc>
          <w:tcPr>
            <w:tcW w:w="9640" w:type="dxa"/>
            <w:gridSpan w:val="5"/>
            <w:shd w:val="clear" w:color="auto" w:fill="D9D9D9" w:themeFill="background1" w:themeFillShade="D9"/>
          </w:tcPr>
          <w:p w14:paraId="6872249F" w14:textId="77777777" w:rsidR="004A1E34" w:rsidRPr="000B3AFD" w:rsidRDefault="0796DC1F" w:rsidP="0796DC1F">
            <w:pPr>
              <w:pStyle w:val="indent2"/>
              <w:tabs>
                <w:tab w:val="clear" w:pos="0"/>
              </w:tabs>
              <w:rPr>
                <w:rFonts w:cs="Arial"/>
                <w:b/>
                <w:bCs/>
                <w:sz w:val="20"/>
              </w:rPr>
            </w:pPr>
            <w:r w:rsidRPr="0796DC1F">
              <w:rPr>
                <w:rFonts w:cs="Arial"/>
                <w:b/>
                <w:bCs/>
                <w:sz w:val="20"/>
              </w:rPr>
              <w:t>First Sit</w:t>
            </w:r>
          </w:p>
          <w:p w14:paraId="7DF3D394" w14:textId="77777777" w:rsidR="004A1E34" w:rsidRPr="000B3AFD" w:rsidRDefault="004A1E34" w:rsidP="00D32F43">
            <w:pPr>
              <w:rPr>
                <w:sz w:val="20"/>
              </w:rPr>
            </w:pPr>
          </w:p>
        </w:tc>
      </w:tr>
      <w:tr w:rsidR="004A1E34" w:rsidRPr="000B3AFD" w14:paraId="43A5E418" w14:textId="77777777" w:rsidTr="37EE4870">
        <w:tc>
          <w:tcPr>
            <w:tcW w:w="7372" w:type="dxa"/>
            <w:gridSpan w:val="3"/>
            <w:shd w:val="clear" w:color="auto" w:fill="D9D9D9" w:themeFill="background1" w:themeFillShade="D9"/>
          </w:tcPr>
          <w:p w14:paraId="060F86B3" w14:textId="77777777" w:rsidR="004A1E34" w:rsidRPr="000B3AFD" w:rsidRDefault="0796DC1F" w:rsidP="0796DC1F">
            <w:pPr>
              <w:pStyle w:val="indent2"/>
              <w:tabs>
                <w:tab w:val="clear" w:pos="0"/>
              </w:tabs>
              <w:rPr>
                <w:rFonts w:cs="Arial"/>
                <w:sz w:val="20"/>
              </w:rPr>
            </w:pPr>
            <w:r w:rsidRPr="0796DC1F">
              <w:rPr>
                <w:rFonts w:cs="Arial"/>
                <w:b/>
                <w:bCs/>
                <w:sz w:val="20"/>
              </w:rPr>
              <w:t xml:space="preserve">Component A </w:t>
            </w:r>
            <w:r w:rsidRPr="0796DC1F">
              <w:rPr>
                <w:rFonts w:cs="Arial"/>
                <w:sz w:val="20"/>
              </w:rPr>
              <w:t>(controlled conditions)</w:t>
            </w:r>
          </w:p>
          <w:p w14:paraId="1CAF4404" w14:textId="77777777" w:rsidR="004A1E34" w:rsidRPr="000B3AFD"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0AD10FC5" w14:textId="77777777" w:rsidR="004A1E34" w:rsidRPr="000B3AFD" w:rsidRDefault="0796DC1F" w:rsidP="0796DC1F">
            <w:pPr>
              <w:jc w:val="center"/>
              <w:rPr>
                <w:b/>
                <w:bCs/>
                <w:sz w:val="20"/>
                <w:szCs w:val="20"/>
              </w:rPr>
            </w:pPr>
            <w:r w:rsidRPr="0796DC1F">
              <w:rPr>
                <w:b/>
                <w:bCs/>
                <w:sz w:val="20"/>
                <w:szCs w:val="20"/>
              </w:rPr>
              <w:t>Element weighting</w:t>
            </w:r>
          </w:p>
          <w:p w14:paraId="1156A288" w14:textId="77777777" w:rsidR="004A1E34" w:rsidRPr="000B3AFD" w:rsidRDefault="0796DC1F" w:rsidP="0796DC1F">
            <w:pPr>
              <w:jc w:val="center"/>
              <w:rPr>
                <w:b/>
                <w:bCs/>
                <w:sz w:val="20"/>
                <w:szCs w:val="20"/>
              </w:rPr>
            </w:pPr>
            <w:r w:rsidRPr="0796DC1F">
              <w:rPr>
                <w:b/>
                <w:bCs/>
                <w:sz w:val="20"/>
                <w:szCs w:val="20"/>
              </w:rPr>
              <w:t>(as % of component)</w:t>
            </w:r>
          </w:p>
        </w:tc>
      </w:tr>
      <w:tr w:rsidR="004A1E34" w:rsidRPr="000B3AFD" w14:paraId="6C6458D0" w14:textId="77777777" w:rsidTr="37EE4870">
        <w:tc>
          <w:tcPr>
            <w:tcW w:w="7372" w:type="dxa"/>
            <w:gridSpan w:val="3"/>
          </w:tcPr>
          <w:p w14:paraId="4E2C3865" w14:textId="77777777" w:rsidR="004A1E34" w:rsidRPr="000B3AFD" w:rsidRDefault="004A1E34" w:rsidP="37EE4870">
            <w:pPr>
              <w:pStyle w:val="ListParagraph"/>
              <w:numPr>
                <w:ilvl w:val="0"/>
                <w:numId w:val="10"/>
              </w:numPr>
              <w:spacing w:before="120" w:after="120"/>
              <w:rPr>
                <w:sz w:val="20"/>
                <w:szCs w:val="20"/>
              </w:rPr>
            </w:pPr>
            <w:r w:rsidRPr="0796DC1F">
              <w:rPr>
                <w:sz w:val="20"/>
                <w:szCs w:val="20"/>
              </w:rPr>
              <w:t xml:space="preserve">   End of year 2-hour Exam based upon a case study the materials </w:t>
            </w:r>
            <w:r>
              <w:rPr>
                <w:sz w:val="20"/>
              </w:rPr>
              <w:br/>
            </w:r>
            <w:r w:rsidRPr="0796DC1F">
              <w:rPr>
                <w:sz w:val="20"/>
                <w:szCs w:val="20"/>
              </w:rPr>
              <w:t xml:space="preserve">   distributed in advance</w:t>
            </w:r>
            <w:r w:rsidRPr="000B3AFD">
              <w:rPr>
                <w:sz w:val="20"/>
              </w:rPr>
              <w:tab/>
            </w:r>
          </w:p>
        </w:tc>
        <w:tc>
          <w:tcPr>
            <w:tcW w:w="2268" w:type="dxa"/>
            <w:gridSpan w:val="2"/>
          </w:tcPr>
          <w:p w14:paraId="117C6611" w14:textId="77777777" w:rsidR="004A1E34" w:rsidRPr="000B3AFD" w:rsidRDefault="0796DC1F" w:rsidP="0796DC1F">
            <w:pPr>
              <w:spacing w:before="120"/>
              <w:jc w:val="center"/>
              <w:rPr>
                <w:sz w:val="20"/>
                <w:szCs w:val="20"/>
              </w:rPr>
            </w:pPr>
            <w:r w:rsidRPr="0796DC1F">
              <w:rPr>
                <w:sz w:val="20"/>
                <w:szCs w:val="20"/>
              </w:rPr>
              <w:t>100%</w:t>
            </w:r>
          </w:p>
        </w:tc>
      </w:tr>
      <w:tr w:rsidR="004A1E34" w:rsidRPr="000B3AFD" w14:paraId="3491BDE0" w14:textId="77777777" w:rsidTr="37EE4870">
        <w:tc>
          <w:tcPr>
            <w:tcW w:w="7372" w:type="dxa"/>
            <w:gridSpan w:val="3"/>
            <w:shd w:val="clear" w:color="auto" w:fill="D9D9D9" w:themeFill="background1" w:themeFillShade="D9"/>
          </w:tcPr>
          <w:p w14:paraId="60B01E12" w14:textId="77777777" w:rsidR="004A1E34" w:rsidRPr="000B3AFD" w:rsidRDefault="0796DC1F" w:rsidP="0796DC1F">
            <w:pPr>
              <w:pStyle w:val="indent2"/>
              <w:tabs>
                <w:tab w:val="clear" w:pos="0"/>
              </w:tabs>
              <w:rPr>
                <w:rFonts w:cs="Arial"/>
                <w:b/>
                <w:bCs/>
                <w:sz w:val="20"/>
              </w:rPr>
            </w:pPr>
            <w:r w:rsidRPr="0796DC1F">
              <w:rPr>
                <w:rFonts w:cs="Arial"/>
                <w:b/>
                <w:bCs/>
                <w:sz w:val="20"/>
              </w:rPr>
              <w:t xml:space="preserve">Component B </w:t>
            </w:r>
          </w:p>
          <w:p w14:paraId="5F7E71C7" w14:textId="77777777" w:rsidR="004A1E34" w:rsidRPr="000B3AFD"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10DFC5F3" w14:textId="77777777" w:rsidR="004A1E34" w:rsidRPr="000B3AFD" w:rsidRDefault="0796DC1F" w:rsidP="0796DC1F">
            <w:pPr>
              <w:jc w:val="center"/>
              <w:rPr>
                <w:b/>
                <w:bCs/>
                <w:sz w:val="20"/>
                <w:szCs w:val="20"/>
              </w:rPr>
            </w:pPr>
            <w:r w:rsidRPr="0796DC1F">
              <w:rPr>
                <w:b/>
                <w:bCs/>
                <w:sz w:val="20"/>
                <w:szCs w:val="20"/>
              </w:rPr>
              <w:t>Element weighting</w:t>
            </w:r>
          </w:p>
          <w:p w14:paraId="73B9A8E8" w14:textId="77777777" w:rsidR="004A1E34" w:rsidRPr="000B3AFD" w:rsidRDefault="0796DC1F" w:rsidP="0796DC1F">
            <w:pPr>
              <w:jc w:val="center"/>
              <w:rPr>
                <w:sz w:val="20"/>
                <w:szCs w:val="20"/>
              </w:rPr>
            </w:pPr>
            <w:r w:rsidRPr="0796DC1F">
              <w:rPr>
                <w:b/>
                <w:bCs/>
                <w:sz w:val="20"/>
                <w:szCs w:val="20"/>
              </w:rPr>
              <w:t>(as % of component)</w:t>
            </w:r>
          </w:p>
        </w:tc>
      </w:tr>
      <w:tr w:rsidR="004A1E34" w:rsidRPr="000B3AFD" w14:paraId="1BDA027C" w14:textId="77777777" w:rsidTr="37EE4870">
        <w:tc>
          <w:tcPr>
            <w:tcW w:w="7372" w:type="dxa"/>
            <w:gridSpan w:val="3"/>
            <w:tcBorders>
              <w:bottom w:val="single" w:sz="4" w:space="0" w:color="auto"/>
            </w:tcBorders>
          </w:tcPr>
          <w:p w14:paraId="562DFBF0" w14:textId="77777777" w:rsidR="004A1E34" w:rsidRPr="000B3AFD" w:rsidRDefault="0796DC1F" w:rsidP="0796DC1F">
            <w:pPr>
              <w:pStyle w:val="ListParagraph"/>
              <w:numPr>
                <w:ilvl w:val="0"/>
                <w:numId w:val="11"/>
              </w:numPr>
              <w:spacing w:before="120" w:after="120"/>
              <w:rPr>
                <w:sz w:val="20"/>
                <w:szCs w:val="20"/>
              </w:rPr>
            </w:pPr>
            <w:r w:rsidRPr="0796DC1F">
              <w:rPr>
                <w:sz w:val="20"/>
                <w:szCs w:val="20"/>
              </w:rPr>
              <w:t>A written Essay (max 2000 words)</w:t>
            </w:r>
          </w:p>
        </w:tc>
        <w:tc>
          <w:tcPr>
            <w:tcW w:w="2268" w:type="dxa"/>
            <w:gridSpan w:val="2"/>
            <w:tcBorders>
              <w:bottom w:val="single" w:sz="4" w:space="0" w:color="auto"/>
            </w:tcBorders>
          </w:tcPr>
          <w:p w14:paraId="3D26FD8E" w14:textId="77777777" w:rsidR="004A1E34" w:rsidRPr="000B3AFD" w:rsidRDefault="0796DC1F" w:rsidP="0796DC1F">
            <w:pPr>
              <w:spacing w:before="120" w:after="120"/>
              <w:jc w:val="center"/>
              <w:rPr>
                <w:sz w:val="20"/>
                <w:szCs w:val="20"/>
              </w:rPr>
            </w:pPr>
            <w:r w:rsidRPr="0796DC1F">
              <w:rPr>
                <w:sz w:val="20"/>
                <w:szCs w:val="20"/>
              </w:rPr>
              <w:t>100%</w:t>
            </w:r>
          </w:p>
        </w:tc>
      </w:tr>
      <w:tr w:rsidR="004A1E34" w:rsidRPr="000B3AFD" w14:paraId="0FD2623D" w14:textId="77777777" w:rsidTr="37EE4870">
        <w:tc>
          <w:tcPr>
            <w:tcW w:w="7372" w:type="dxa"/>
            <w:gridSpan w:val="3"/>
            <w:tcBorders>
              <w:left w:val="nil"/>
              <w:bottom w:val="single" w:sz="4" w:space="0" w:color="auto"/>
              <w:right w:val="nil"/>
            </w:tcBorders>
          </w:tcPr>
          <w:p w14:paraId="159E16FB" w14:textId="77777777" w:rsidR="004A1E34" w:rsidRPr="000B3AFD" w:rsidRDefault="004A1E34" w:rsidP="00D32F43">
            <w:pPr>
              <w:rPr>
                <w:sz w:val="20"/>
              </w:rPr>
            </w:pPr>
          </w:p>
        </w:tc>
        <w:tc>
          <w:tcPr>
            <w:tcW w:w="2268" w:type="dxa"/>
            <w:gridSpan w:val="2"/>
            <w:tcBorders>
              <w:left w:val="nil"/>
              <w:bottom w:val="single" w:sz="4" w:space="0" w:color="auto"/>
              <w:right w:val="nil"/>
            </w:tcBorders>
          </w:tcPr>
          <w:p w14:paraId="6CE45D0B" w14:textId="77777777" w:rsidR="004A1E34" w:rsidRPr="000B3AFD" w:rsidRDefault="004A1E34" w:rsidP="00D32F43">
            <w:pPr>
              <w:rPr>
                <w:sz w:val="20"/>
              </w:rPr>
            </w:pPr>
          </w:p>
        </w:tc>
      </w:tr>
      <w:tr w:rsidR="004A1E34" w:rsidRPr="000B3AFD" w14:paraId="392CE04D" w14:textId="77777777" w:rsidTr="37EE4870">
        <w:tc>
          <w:tcPr>
            <w:tcW w:w="9640" w:type="dxa"/>
            <w:gridSpan w:val="5"/>
            <w:shd w:val="clear" w:color="auto" w:fill="D9D9D9" w:themeFill="background1" w:themeFillShade="D9"/>
          </w:tcPr>
          <w:p w14:paraId="150F7FBA" w14:textId="77777777" w:rsidR="004A1E34" w:rsidRPr="000B3AFD" w:rsidRDefault="0796DC1F" w:rsidP="0796DC1F">
            <w:pPr>
              <w:pStyle w:val="indent2"/>
              <w:tabs>
                <w:tab w:val="clear" w:pos="0"/>
              </w:tabs>
              <w:rPr>
                <w:rFonts w:cs="Arial"/>
                <w:b/>
                <w:bCs/>
                <w:sz w:val="20"/>
              </w:rPr>
            </w:pPr>
            <w:r w:rsidRPr="0796DC1F">
              <w:rPr>
                <w:rFonts w:cs="Arial"/>
                <w:b/>
                <w:bCs/>
                <w:sz w:val="20"/>
              </w:rPr>
              <w:t>Resit (further attendance at taught classes is not required)</w:t>
            </w:r>
          </w:p>
          <w:p w14:paraId="0EA3B394" w14:textId="77777777" w:rsidR="004A1E34" w:rsidRPr="000B3AFD" w:rsidRDefault="004A1E34" w:rsidP="00D32F43">
            <w:pPr>
              <w:rPr>
                <w:sz w:val="20"/>
              </w:rPr>
            </w:pPr>
          </w:p>
        </w:tc>
      </w:tr>
      <w:tr w:rsidR="004A1E34" w:rsidRPr="000B3AFD" w14:paraId="6448CA65" w14:textId="77777777" w:rsidTr="37EE4870">
        <w:tc>
          <w:tcPr>
            <w:tcW w:w="7372" w:type="dxa"/>
            <w:gridSpan w:val="3"/>
            <w:shd w:val="clear" w:color="auto" w:fill="D9D9D9" w:themeFill="background1" w:themeFillShade="D9"/>
          </w:tcPr>
          <w:p w14:paraId="09A5B1E8" w14:textId="77777777" w:rsidR="004A1E34" w:rsidRPr="000B3AFD" w:rsidRDefault="0796DC1F" w:rsidP="0796DC1F">
            <w:pPr>
              <w:pStyle w:val="indent2"/>
              <w:tabs>
                <w:tab w:val="clear" w:pos="0"/>
              </w:tabs>
              <w:rPr>
                <w:rFonts w:cs="Arial"/>
                <w:sz w:val="20"/>
              </w:rPr>
            </w:pPr>
            <w:r w:rsidRPr="0796DC1F">
              <w:rPr>
                <w:rFonts w:cs="Arial"/>
                <w:b/>
                <w:bCs/>
                <w:sz w:val="20"/>
              </w:rPr>
              <w:lastRenderedPageBreak/>
              <w:t xml:space="preserve">Component A  </w:t>
            </w:r>
            <w:r w:rsidRPr="0796DC1F">
              <w:rPr>
                <w:rFonts w:cs="Arial"/>
                <w:sz w:val="20"/>
              </w:rPr>
              <w:t>(controlled conditions)</w:t>
            </w:r>
          </w:p>
          <w:p w14:paraId="34A6D325" w14:textId="77777777" w:rsidR="004A1E34" w:rsidRPr="000B3AFD"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7EFEFF50" w14:textId="77777777" w:rsidR="004A1E34" w:rsidRPr="000B3AFD" w:rsidRDefault="0796DC1F" w:rsidP="0796DC1F">
            <w:pPr>
              <w:jc w:val="center"/>
              <w:rPr>
                <w:b/>
                <w:bCs/>
                <w:sz w:val="20"/>
                <w:szCs w:val="20"/>
              </w:rPr>
            </w:pPr>
            <w:r w:rsidRPr="0796DC1F">
              <w:rPr>
                <w:b/>
                <w:bCs/>
                <w:sz w:val="20"/>
                <w:szCs w:val="20"/>
              </w:rPr>
              <w:t>Element weighting</w:t>
            </w:r>
          </w:p>
          <w:p w14:paraId="1795AE34" w14:textId="77777777" w:rsidR="004A1E34" w:rsidRPr="000B3AFD" w:rsidRDefault="0796DC1F" w:rsidP="0796DC1F">
            <w:pPr>
              <w:jc w:val="center"/>
              <w:rPr>
                <w:sz w:val="20"/>
                <w:szCs w:val="20"/>
              </w:rPr>
            </w:pPr>
            <w:r w:rsidRPr="0796DC1F">
              <w:rPr>
                <w:b/>
                <w:bCs/>
                <w:sz w:val="20"/>
                <w:szCs w:val="20"/>
              </w:rPr>
              <w:t>(as % of component)</w:t>
            </w:r>
          </w:p>
        </w:tc>
      </w:tr>
      <w:tr w:rsidR="004A1E34" w:rsidRPr="000B3AFD" w14:paraId="73A04D0C" w14:textId="77777777" w:rsidTr="37EE4870">
        <w:tc>
          <w:tcPr>
            <w:tcW w:w="7372" w:type="dxa"/>
            <w:gridSpan w:val="3"/>
          </w:tcPr>
          <w:p w14:paraId="578965CC" w14:textId="77777777" w:rsidR="004A1E34" w:rsidRPr="000B3AFD" w:rsidRDefault="004A1E34" w:rsidP="37EE4870">
            <w:pPr>
              <w:pStyle w:val="ListParagraph"/>
              <w:numPr>
                <w:ilvl w:val="0"/>
                <w:numId w:val="13"/>
              </w:numPr>
              <w:spacing w:before="120" w:after="120"/>
              <w:rPr>
                <w:sz w:val="20"/>
                <w:szCs w:val="20"/>
              </w:rPr>
            </w:pPr>
            <w:r w:rsidRPr="0796DC1F">
              <w:rPr>
                <w:sz w:val="20"/>
                <w:szCs w:val="20"/>
              </w:rPr>
              <w:t xml:space="preserve">   A  2-hour Exam based upon a case study the materials </w:t>
            </w:r>
            <w:r w:rsidRPr="000B3AFD">
              <w:rPr>
                <w:sz w:val="20"/>
              </w:rPr>
              <w:br/>
            </w:r>
            <w:r w:rsidRPr="0796DC1F">
              <w:rPr>
                <w:sz w:val="20"/>
                <w:szCs w:val="20"/>
              </w:rPr>
              <w:t xml:space="preserve">   distributed in advance</w:t>
            </w:r>
            <w:r w:rsidRPr="000B3AFD">
              <w:rPr>
                <w:sz w:val="20"/>
              </w:rPr>
              <w:tab/>
            </w:r>
            <w:r w:rsidRPr="000B3AFD">
              <w:rPr>
                <w:sz w:val="20"/>
              </w:rPr>
              <w:tab/>
            </w:r>
          </w:p>
        </w:tc>
        <w:tc>
          <w:tcPr>
            <w:tcW w:w="2268" w:type="dxa"/>
            <w:gridSpan w:val="2"/>
          </w:tcPr>
          <w:p w14:paraId="4D132C88" w14:textId="77777777" w:rsidR="004A1E34" w:rsidRPr="000B3AFD" w:rsidRDefault="0796DC1F" w:rsidP="0796DC1F">
            <w:pPr>
              <w:spacing w:before="120"/>
              <w:jc w:val="center"/>
              <w:rPr>
                <w:sz w:val="20"/>
                <w:szCs w:val="20"/>
              </w:rPr>
            </w:pPr>
            <w:r w:rsidRPr="0796DC1F">
              <w:rPr>
                <w:sz w:val="20"/>
                <w:szCs w:val="20"/>
              </w:rPr>
              <w:t>100%</w:t>
            </w:r>
          </w:p>
        </w:tc>
      </w:tr>
      <w:tr w:rsidR="004A1E34" w:rsidRPr="000B3AFD" w14:paraId="6C9DBC4E" w14:textId="77777777" w:rsidTr="37EE4870">
        <w:tc>
          <w:tcPr>
            <w:tcW w:w="7372" w:type="dxa"/>
            <w:gridSpan w:val="3"/>
            <w:shd w:val="clear" w:color="auto" w:fill="D9D9D9" w:themeFill="background1" w:themeFillShade="D9"/>
          </w:tcPr>
          <w:p w14:paraId="67B8B7EC" w14:textId="77777777" w:rsidR="004A1E34" w:rsidRPr="000B3AFD" w:rsidRDefault="0796DC1F" w:rsidP="0796DC1F">
            <w:pPr>
              <w:pStyle w:val="indent2"/>
              <w:tabs>
                <w:tab w:val="clear" w:pos="0"/>
              </w:tabs>
              <w:rPr>
                <w:rFonts w:cs="Arial"/>
                <w:b/>
                <w:bCs/>
                <w:sz w:val="20"/>
              </w:rPr>
            </w:pPr>
            <w:r w:rsidRPr="0796DC1F">
              <w:rPr>
                <w:rFonts w:cs="Arial"/>
                <w:b/>
                <w:bCs/>
                <w:sz w:val="20"/>
              </w:rPr>
              <w:t xml:space="preserve">Component B </w:t>
            </w:r>
          </w:p>
          <w:p w14:paraId="3474CE99" w14:textId="77777777" w:rsidR="004A1E34" w:rsidRPr="000B3AFD"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002692B6" w14:textId="77777777" w:rsidR="004A1E34" w:rsidRPr="000B3AFD" w:rsidRDefault="0796DC1F" w:rsidP="0796DC1F">
            <w:pPr>
              <w:jc w:val="center"/>
              <w:rPr>
                <w:b/>
                <w:bCs/>
                <w:sz w:val="20"/>
                <w:szCs w:val="20"/>
              </w:rPr>
            </w:pPr>
            <w:r w:rsidRPr="0796DC1F">
              <w:rPr>
                <w:b/>
                <w:bCs/>
                <w:sz w:val="20"/>
                <w:szCs w:val="20"/>
              </w:rPr>
              <w:t>Element weighting</w:t>
            </w:r>
          </w:p>
          <w:p w14:paraId="62D6FC66" w14:textId="77777777" w:rsidR="004A1E34" w:rsidRPr="000B3AFD" w:rsidRDefault="0796DC1F" w:rsidP="0796DC1F">
            <w:pPr>
              <w:jc w:val="center"/>
              <w:rPr>
                <w:sz w:val="20"/>
                <w:szCs w:val="20"/>
              </w:rPr>
            </w:pPr>
            <w:r w:rsidRPr="0796DC1F">
              <w:rPr>
                <w:b/>
                <w:bCs/>
                <w:sz w:val="20"/>
                <w:szCs w:val="20"/>
              </w:rPr>
              <w:t>(as % of component)</w:t>
            </w:r>
          </w:p>
        </w:tc>
      </w:tr>
      <w:tr w:rsidR="004A1E34" w:rsidRPr="000B3AFD" w14:paraId="0BD1ED53" w14:textId="77777777" w:rsidTr="37EE4870">
        <w:tc>
          <w:tcPr>
            <w:tcW w:w="7372" w:type="dxa"/>
            <w:gridSpan w:val="3"/>
          </w:tcPr>
          <w:p w14:paraId="7A4DF019" w14:textId="77777777" w:rsidR="004A1E34" w:rsidRPr="000B3AFD" w:rsidRDefault="004A1E34" w:rsidP="0796DC1F">
            <w:pPr>
              <w:pStyle w:val="ListParagraph"/>
              <w:numPr>
                <w:ilvl w:val="0"/>
                <w:numId w:val="12"/>
              </w:numPr>
              <w:spacing w:before="120" w:after="120"/>
              <w:rPr>
                <w:sz w:val="20"/>
                <w:szCs w:val="20"/>
              </w:rPr>
            </w:pPr>
            <w:r w:rsidRPr="0796DC1F">
              <w:rPr>
                <w:sz w:val="20"/>
                <w:szCs w:val="20"/>
              </w:rPr>
              <w:t xml:space="preserve">A written Essay (max 1500 words) </w:t>
            </w:r>
            <w:r w:rsidRPr="000B3AFD">
              <w:rPr>
                <w:sz w:val="20"/>
              </w:rPr>
              <w:tab/>
            </w:r>
          </w:p>
        </w:tc>
        <w:tc>
          <w:tcPr>
            <w:tcW w:w="2268" w:type="dxa"/>
            <w:gridSpan w:val="2"/>
          </w:tcPr>
          <w:p w14:paraId="1B00E15A" w14:textId="77777777" w:rsidR="004A1E34" w:rsidRPr="000B3AFD" w:rsidRDefault="0796DC1F" w:rsidP="0796DC1F">
            <w:pPr>
              <w:spacing w:before="120" w:after="120"/>
              <w:jc w:val="center"/>
              <w:rPr>
                <w:sz w:val="20"/>
                <w:szCs w:val="20"/>
              </w:rPr>
            </w:pPr>
            <w:r w:rsidRPr="0796DC1F">
              <w:rPr>
                <w:sz w:val="20"/>
                <w:szCs w:val="20"/>
              </w:rPr>
              <w:t>100%</w:t>
            </w:r>
          </w:p>
        </w:tc>
      </w:tr>
      <w:tr w:rsidR="004A1E34" w:rsidRPr="000B3AFD" w14:paraId="46221434" w14:textId="77777777" w:rsidTr="37EE4870">
        <w:tc>
          <w:tcPr>
            <w:tcW w:w="9640" w:type="dxa"/>
            <w:gridSpan w:val="5"/>
            <w:tcBorders>
              <w:bottom w:val="single" w:sz="4" w:space="0" w:color="auto"/>
            </w:tcBorders>
          </w:tcPr>
          <w:p w14:paraId="0F8A4267" w14:textId="77777777" w:rsidR="004A1E34" w:rsidRPr="000B3AFD" w:rsidRDefault="0796DC1F" w:rsidP="0796DC1F">
            <w:pPr>
              <w:rPr>
                <w:sz w:val="20"/>
                <w:szCs w:val="20"/>
              </w:rPr>
            </w:pPr>
            <w:r w:rsidRPr="0796DC1F">
              <w:rPr>
                <w:sz w:val="20"/>
                <w:szCs w:val="20"/>
              </w:rPr>
              <w:t>If a student is permitted a</w:t>
            </w:r>
            <w:r w:rsidRPr="0796DC1F">
              <w:rPr>
                <w:b/>
                <w:bCs/>
                <w:sz w:val="20"/>
                <w:szCs w:val="20"/>
              </w:rPr>
              <w:t xml:space="preserve"> RETAKE</w:t>
            </w:r>
            <w:r w:rsidRPr="0796DC1F">
              <w:rPr>
                <w:sz w:val="20"/>
                <w:szCs w:val="20"/>
              </w:rPr>
              <w:t xml:space="preserve"> of the module the assessment will be that indicated by the Module Description at the time that retake commences.</w:t>
            </w:r>
          </w:p>
        </w:tc>
      </w:tr>
    </w:tbl>
    <w:p w14:paraId="246DDDDE" w14:textId="77777777" w:rsidR="004A1E34" w:rsidRPr="000B3AFD" w:rsidRDefault="004A1E34" w:rsidP="004A1E34">
      <w:pPr>
        <w:rPr>
          <w:sz w:val="20"/>
        </w:rPr>
      </w:pPr>
    </w:p>
    <w:p w14:paraId="25E5525C" w14:textId="77777777" w:rsidR="004A1E34" w:rsidRPr="000B3AFD" w:rsidRDefault="004A1E34" w:rsidP="004A1E34">
      <w:pPr>
        <w:rPr>
          <w:sz w:val="20"/>
        </w:rPr>
      </w:pPr>
    </w:p>
    <w:p w14:paraId="4D45DBED" w14:textId="2BD82744" w:rsidR="004A1E34" w:rsidRDefault="004A1E34">
      <w:pPr>
        <w:spacing w:before="0" w:after="0"/>
        <w:rPr>
          <w:rFonts w:ascii="Arial" w:hAnsi="Arial" w:cs="Arial"/>
          <w:sz w:val="20"/>
        </w:rPr>
      </w:pPr>
      <w:r>
        <w:rPr>
          <w:rFonts w:ascii="Arial" w:hAnsi="Arial" w:cs="Arial"/>
          <w:sz w:val="20"/>
        </w:rPr>
        <w:br w:type="page"/>
      </w:r>
    </w:p>
    <w:p w14:paraId="52577BF0"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69CAA74C">
          <v:shape id="_x0000_i1028" type="#_x0000_t75" style="width:134.95pt;height:52.5pt" o:ole="">
            <v:imagedata r:id="rId26" o:title=""/>
          </v:shape>
          <o:OLEObject Type="Embed" ProgID="MSPhotoEd.3" ShapeID="_x0000_i1028" DrawAspect="Content" ObjectID="_1601374144" r:id="rId50"/>
        </w:object>
      </w:r>
    </w:p>
    <w:p w14:paraId="013A935D"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3F33FCD9" w14:textId="77777777" w:rsidR="004A1E34" w:rsidRPr="00943A96"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bCs/>
        </w:rPr>
      </w:pPr>
      <w:r w:rsidRPr="0796DC1F">
        <w:rPr>
          <w:b/>
          <w:bCs/>
        </w:rPr>
        <w:t>ACADEMIC SERVICES</w:t>
      </w:r>
    </w:p>
    <w:p w14:paraId="4877F529"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3D051384" w14:textId="77777777" w:rsidR="004A1E34"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bCs/>
        </w:rPr>
      </w:pPr>
      <w:r w:rsidRPr="0796DC1F">
        <w:rPr>
          <w:b/>
          <w:bCs/>
        </w:rPr>
        <w:t>MODULE SPECIFICATION</w:t>
      </w:r>
    </w:p>
    <w:p w14:paraId="06CA7ED5" w14:textId="77777777" w:rsidR="004A1E34" w:rsidRDefault="004A1E34" w:rsidP="004A1E34">
      <w:pPr>
        <w:rPr>
          <w:rFonts w:ascii="Segoe UI" w:hAnsi="Segoe UI" w:cs="Segoe UI"/>
          <w:sz w:val="20"/>
        </w:rPr>
      </w:pPr>
    </w:p>
    <w:tbl>
      <w:tblPr>
        <w:tblStyle w:val="TableGrid"/>
        <w:tblW w:w="9640" w:type="dxa"/>
        <w:tblInd w:w="-176" w:type="dxa"/>
        <w:tblLook w:val="04A0" w:firstRow="1" w:lastRow="0" w:firstColumn="1" w:lastColumn="0" w:noHBand="0" w:noVBand="1"/>
      </w:tblPr>
      <w:tblGrid>
        <w:gridCol w:w="2127"/>
        <w:gridCol w:w="1086"/>
        <w:gridCol w:w="402"/>
        <w:gridCol w:w="213"/>
        <w:gridCol w:w="1276"/>
        <w:gridCol w:w="1322"/>
        <w:gridCol w:w="238"/>
        <w:gridCol w:w="1089"/>
        <w:gridCol w:w="399"/>
        <w:gridCol w:w="637"/>
        <w:gridCol w:w="851"/>
      </w:tblGrid>
      <w:tr w:rsidR="004A1E34" w14:paraId="3FABD499" w14:textId="77777777" w:rsidTr="37EE4870">
        <w:tc>
          <w:tcPr>
            <w:tcW w:w="9640" w:type="dxa"/>
            <w:gridSpan w:val="11"/>
            <w:shd w:val="clear" w:color="auto" w:fill="D9D9D9" w:themeFill="background1" w:themeFillShade="D9"/>
          </w:tcPr>
          <w:p w14:paraId="2170569F" w14:textId="77777777" w:rsidR="004A1E34" w:rsidRPr="00DF78CE" w:rsidRDefault="0796DC1F" w:rsidP="0796DC1F">
            <w:pPr>
              <w:jc w:val="center"/>
              <w:rPr>
                <w:b/>
                <w:bCs/>
                <w:sz w:val="20"/>
                <w:szCs w:val="20"/>
              </w:rPr>
            </w:pPr>
            <w:r w:rsidRPr="0796DC1F">
              <w:rPr>
                <w:b/>
                <w:bCs/>
                <w:sz w:val="20"/>
                <w:szCs w:val="20"/>
              </w:rPr>
              <w:t>Part 1:  Basic Data</w:t>
            </w:r>
          </w:p>
          <w:p w14:paraId="6DB7CFCD" w14:textId="77777777" w:rsidR="004A1E34" w:rsidRDefault="004A1E34" w:rsidP="00D32F43">
            <w:pPr>
              <w:rPr>
                <w:sz w:val="20"/>
              </w:rPr>
            </w:pPr>
          </w:p>
        </w:tc>
      </w:tr>
      <w:tr w:rsidR="004A1E34" w14:paraId="556B847D" w14:textId="77777777" w:rsidTr="37EE4870">
        <w:tc>
          <w:tcPr>
            <w:tcW w:w="2127" w:type="dxa"/>
            <w:shd w:val="clear" w:color="auto" w:fill="D9D9D9" w:themeFill="background1" w:themeFillShade="D9"/>
          </w:tcPr>
          <w:p w14:paraId="3E07C56D" w14:textId="77777777" w:rsidR="004A1E34" w:rsidRDefault="0796DC1F" w:rsidP="0796DC1F">
            <w:pPr>
              <w:rPr>
                <w:sz w:val="20"/>
                <w:szCs w:val="20"/>
              </w:rPr>
            </w:pPr>
            <w:r w:rsidRPr="0796DC1F">
              <w:rPr>
                <w:sz w:val="20"/>
                <w:szCs w:val="20"/>
              </w:rPr>
              <w:t>Module Title</w:t>
            </w:r>
          </w:p>
        </w:tc>
        <w:tc>
          <w:tcPr>
            <w:tcW w:w="7513" w:type="dxa"/>
            <w:gridSpan w:val="10"/>
          </w:tcPr>
          <w:p w14:paraId="4B2DCA40" w14:textId="77777777" w:rsidR="004A1E34" w:rsidRDefault="0796DC1F" w:rsidP="0796DC1F">
            <w:pPr>
              <w:rPr>
                <w:sz w:val="20"/>
                <w:szCs w:val="20"/>
              </w:rPr>
            </w:pPr>
            <w:r w:rsidRPr="0796DC1F">
              <w:rPr>
                <w:sz w:val="20"/>
                <w:szCs w:val="20"/>
              </w:rPr>
              <w:t>Criminal Law</w:t>
            </w:r>
          </w:p>
          <w:p w14:paraId="36B4E96B" w14:textId="77777777" w:rsidR="004A1E34" w:rsidRDefault="004A1E34" w:rsidP="00D32F43">
            <w:pPr>
              <w:rPr>
                <w:sz w:val="20"/>
              </w:rPr>
            </w:pPr>
          </w:p>
        </w:tc>
      </w:tr>
      <w:tr w:rsidR="004A1E34" w14:paraId="01D81495" w14:textId="77777777" w:rsidTr="37EE4870">
        <w:tc>
          <w:tcPr>
            <w:tcW w:w="2127" w:type="dxa"/>
            <w:shd w:val="clear" w:color="auto" w:fill="D9D9D9" w:themeFill="background1" w:themeFillShade="D9"/>
          </w:tcPr>
          <w:p w14:paraId="18C6885A" w14:textId="77777777" w:rsidR="004A1E34" w:rsidRDefault="0796DC1F" w:rsidP="0796DC1F">
            <w:pPr>
              <w:rPr>
                <w:sz w:val="20"/>
                <w:szCs w:val="20"/>
              </w:rPr>
            </w:pPr>
            <w:r w:rsidRPr="0796DC1F">
              <w:rPr>
                <w:sz w:val="20"/>
                <w:szCs w:val="20"/>
              </w:rPr>
              <w:t>Module Code</w:t>
            </w:r>
          </w:p>
        </w:tc>
        <w:tc>
          <w:tcPr>
            <w:tcW w:w="2977" w:type="dxa"/>
            <w:gridSpan w:val="4"/>
          </w:tcPr>
          <w:p w14:paraId="1369AF7A" w14:textId="77777777" w:rsidR="004A1E34" w:rsidRDefault="0796DC1F" w:rsidP="0796DC1F">
            <w:pPr>
              <w:rPr>
                <w:sz w:val="20"/>
                <w:szCs w:val="20"/>
              </w:rPr>
            </w:pPr>
            <w:r w:rsidRPr="0796DC1F">
              <w:rPr>
                <w:sz w:val="20"/>
                <w:szCs w:val="20"/>
              </w:rPr>
              <w:t>UJUTD3-30-1</w:t>
            </w:r>
          </w:p>
          <w:p w14:paraId="587D996F" w14:textId="77777777" w:rsidR="004A1E34" w:rsidRPr="00D11306" w:rsidRDefault="004A1E34" w:rsidP="00D32F43">
            <w:pPr>
              <w:rPr>
                <w:i/>
                <w:sz w:val="20"/>
              </w:rPr>
            </w:pPr>
          </w:p>
        </w:tc>
        <w:tc>
          <w:tcPr>
            <w:tcW w:w="1560" w:type="dxa"/>
            <w:gridSpan w:val="2"/>
            <w:shd w:val="clear" w:color="auto" w:fill="D9D9D9" w:themeFill="background1" w:themeFillShade="D9"/>
          </w:tcPr>
          <w:p w14:paraId="6574276A" w14:textId="77777777" w:rsidR="004A1E34" w:rsidRDefault="0796DC1F" w:rsidP="0796DC1F">
            <w:pPr>
              <w:rPr>
                <w:sz w:val="20"/>
                <w:szCs w:val="20"/>
              </w:rPr>
            </w:pPr>
            <w:r w:rsidRPr="0796DC1F">
              <w:rPr>
                <w:sz w:val="20"/>
                <w:szCs w:val="20"/>
              </w:rPr>
              <w:t>Level</w:t>
            </w:r>
          </w:p>
        </w:tc>
        <w:tc>
          <w:tcPr>
            <w:tcW w:w="1089" w:type="dxa"/>
          </w:tcPr>
          <w:p w14:paraId="34190385" w14:textId="77777777" w:rsidR="004A1E34" w:rsidRDefault="37EE4870" w:rsidP="37EE4870">
            <w:pPr>
              <w:rPr>
                <w:sz w:val="20"/>
                <w:szCs w:val="20"/>
              </w:rPr>
            </w:pPr>
            <w:r w:rsidRPr="37EE4870">
              <w:rPr>
                <w:sz w:val="20"/>
                <w:szCs w:val="20"/>
              </w:rPr>
              <w:t>1</w:t>
            </w:r>
          </w:p>
        </w:tc>
        <w:tc>
          <w:tcPr>
            <w:tcW w:w="1036" w:type="dxa"/>
            <w:gridSpan w:val="2"/>
            <w:shd w:val="clear" w:color="auto" w:fill="auto"/>
          </w:tcPr>
          <w:p w14:paraId="3EA8E261" w14:textId="77777777" w:rsidR="004A1E34" w:rsidRDefault="0796DC1F" w:rsidP="0796DC1F">
            <w:pPr>
              <w:rPr>
                <w:sz w:val="20"/>
                <w:szCs w:val="20"/>
              </w:rPr>
            </w:pPr>
            <w:r w:rsidRPr="0796DC1F">
              <w:rPr>
                <w:sz w:val="20"/>
                <w:szCs w:val="20"/>
              </w:rPr>
              <w:t>Version</w:t>
            </w:r>
          </w:p>
        </w:tc>
        <w:tc>
          <w:tcPr>
            <w:tcW w:w="851" w:type="dxa"/>
          </w:tcPr>
          <w:p w14:paraId="70016DA4" w14:textId="77777777" w:rsidR="004A1E34" w:rsidRDefault="37EE4870" w:rsidP="37EE4870">
            <w:pPr>
              <w:rPr>
                <w:sz w:val="20"/>
                <w:szCs w:val="20"/>
              </w:rPr>
            </w:pPr>
            <w:r w:rsidRPr="37EE4870">
              <w:rPr>
                <w:color w:val="FF0000"/>
                <w:sz w:val="20"/>
                <w:szCs w:val="20"/>
              </w:rPr>
              <w:t>7</w:t>
            </w:r>
          </w:p>
        </w:tc>
      </w:tr>
      <w:tr w:rsidR="004A1E34" w14:paraId="609E69BF" w14:textId="77777777" w:rsidTr="37EE4870">
        <w:tc>
          <w:tcPr>
            <w:tcW w:w="2127" w:type="dxa"/>
            <w:shd w:val="clear" w:color="auto" w:fill="D9D9D9" w:themeFill="background1" w:themeFillShade="D9"/>
          </w:tcPr>
          <w:p w14:paraId="599A5019" w14:textId="77777777" w:rsidR="004A1E34" w:rsidRDefault="0796DC1F" w:rsidP="0796DC1F">
            <w:pPr>
              <w:rPr>
                <w:sz w:val="20"/>
                <w:szCs w:val="20"/>
              </w:rPr>
            </w:pPr>
            <w:r w:rsidRPr="0796DC1F">
              <w:rPr>
                <w:sz w:val="20"/>
                <w:szCs w:val="20"/>
              </w:rPr>
              <w:t>UWE Credit Rating</w:t>
            </w:r>
          </w:p>
        </w:tc>
        <w:tc>
          <w:tcPr>
            <w:tcW w:w="1488" w:type="dxa"/>
            <w:gridSpan w:val="2"/>
          </w:tcPr>
          <w:p w14:paraId="0FFFC33A" w14:textId="77777777" w:rsidR="004A1E34" w:rsidRDefault="37EE4870" w:rsidP="37EE4870">
            <w:pPr>
              <w:rPr>
                <w:sz w:val="20"/>
                <w:szCs w:val="20"/>
              </w:rPr>
            </w:pPr>
            <w:r w:rsidRPr="37EE4870">
              <w:rPr>
                <w:sz w:val="20"/>
                <w:szCs w:val="20"/>
              </w:rPr>
              <w:t>30</w:t>
            </w:r>
          </w:p>
        </w:tc>
        <w:tc>
          <w:tcPr>
            <w:tcW w:w="1489" w:type="dxa"/>
            <w:gridSpan w:val="2"/>
            <w:shd w:val="clear" w:color="auto" w:fill="D9D9D9" w:themeFill="background1" w:themeFillShade="D9"/>
          </w:tcPr>
          <w:p w14:paraId="61F14104" w14:textId="77777777" w:rsidR="004A1E34" w:rsidRDefault="0796DC1F" w:rsidP="0796DC1F">
            <w:pPr>
              <w:rPr>
                <w:sz w:val="20"/>
                <w:szCs w:val="20"/>
              </w:rPr>
            </w:pPr>
            <w:r w:rsidRPr="0796DC1F">
              <w:rPr>
                <w:sz w:val="20"/>
                <w:szCs w:val="20"/>
              </w:rPr>
              <w:t>ECTS Credit Rating</w:t>
            </w:r>
          </w:p>
        </w:tc>
        <w:tc>
          <w:tcPr>
            <w:tcW w:w="1560" w:type="dxa"/>
            <w:gridSpan w:val="2"/>
            <w:shd w:val="clear" w:color="auto" w:fill="auto"/>
          </w:tcPr>
          <w:p w14:paraId="7F581216" w14:textId="77777777" w:rsidR="004A1E34" w:rsidRDefault="37EE4870" w:rsidP="37EE4870">
            <w:pPr>
              <w:rPr>
                <w:sz w:val="20"/>
                <w:szCs w:val="20"/>
              </w:rPr>
            </w:pPr>
            <w:r w:rsidRPr="37EE4870">
              <w:rPr>
                <w:sz w:val="20"/>
                <w:szCs w:val="20"/>
              </w:rPr>
              <w:t>15</w:t>
            </w:r>
          </w:p>
        </w:tc>
        <w:tc>
          <w:tcPr>
            <w:tcW w:w="1488" w:type="dxa"/>
            <w:gridSpan w:val="2"/>
            <w:shd w:val="clear" w:color="auto" w:fill="D9D9D9" w:themeFill="background1" w:themeFillShade="D9"/>
          </w:tcPr>
          <w:p w14:paraId="70BADBD0" w14:textId="77777777" w:rsidR="004A1E34" w:rsidRPr="002336C9" w:rsidRDefault="0796DC1F" w:rsidP="0796DC1F">
            <w:pPr>
              <w:rPr>
                <w:sz w:val="20"/>
                <w:szCs w:val="20"/>
              </w:rPr>
            </w:pPr>
            <w:r w:rsidRPr="0796DC1F">
              <w:rPr>
                <w:sz w:val="20"/>
                <w:szCs w:val="20"/>
              </w:rPr>
              <w:t>WBL module?</w:t>
            </w:r>
          </w:p>
        </w:tc>
        <w:tc>
          <w:tcPr>
            <w:tcW w:w="1488" w:type="dxa"/>
            <w:gridSpan w:val="2"/>
          </w:tcPr>
          <w:p w14:paraId="4B8FA449" w14:textId="77777777" w:rsidR="004A1E34" w:rsidRPr="00875A7B" w:rsidRDefault="0796DC1F" w:rsidP="0796DC1F">
            <w:pPr>
              <w:rPr>
                <w:color w:val="FF0000"/>
                <w:sz w:val="20"/>
                <w:szCs w:val="20"/>
              </w:rPr>
            </w:pPr>
            <w:r w:rsidRPr="0796DC1F">
              <w:rPr>
                <w:sz w:val="20"/>
                <w:szCs w:val="20"/>
              </w:rPr>
              <w:t>No</w:t>
            </w:r>
          </w:p>
        </w:tc>
      </w:tr>
      <w:tr w:rsidR="004A1E34" w14:paraId="3215F694" w14:textId="77777777" w:rsidTr="37EE4870">
        <w:tc>
          <w:tcPr>
            <w:tcW w:w="2127" w:type="dxa"/>
            <w:shd w:val="clear" w:color="auto" w:fill="D9D9D9" w:themeFill="background1" w:themeFillShade="D9"/>
          </w:tcPr>
          <w:p w14:paraId="384BAD70" w14:textId="77777777" w:rsidR="004A1E34" w:rsidRDefault="0796DC1F" w:rsidP="0796DC1F">
            <w:pPr>
              <w:rPr>
                <w:sz w:val="20"/>
                <w:szCs w:val="20"/>
              </w:rPr>
            </w:pPr>
            <w:r w:rsidRPr="0796DC1F">
              <w:rPr>
                <w:sz w:val="20"/>
                <w:szCs w:val="20"/>
              </w:rPr>
              <w:t>Owning Faculty</w:t>
            </w:r>
          </w:p>
        </w:tc>
        <w:tc>
          <w:tcPr>
            <w:tcW w:w="2977" w:type="dxa"/>
            <w:gridSpan w:val="4"/>
          </w:tcPr>
          <w:p w14:paraId="4A496E7D" w14:textId="77777777" w:rsidR="004A1E34" w:rsidRDefault="0796DC1F" w:rsidP="0796DC1F">
            <w:pPr>
              <w:rPr>
                <w:sz w:val="20"/>
                <w:szCs w:val="20"/>
              </w:rPr>
            </w:pPr>
            <w:r w:rsidRPr="0796DC1F">
              <w:rPr>
                <w:sz w:val="20"/>
                <w:szCs w:val="20"/>
              </w:rPr>
              <w:t>FBL</w:t>
            </w:r>
          </w:p>
          <w:p w14:paraId="7E209237" w14:textId="77777777" w:rsidR="004A1E34" w:rsidRDefault="004A1E34" w:rsidP="00D32F43">
            <w:pPr>
              <w:rPr>
                <w:sz w:val="20"/>
              </w:rPr>
            </w:pPr>
          </w:p>
        </w:tc>
        <w:tc>
          <w:tcPr>
            <w:tcW w:w="1560" w:type="dxa"/>
            <w:gridSpan w:val="2"/>
            <w:shd w:val="clear" w:color="auto" w:fill="D9D9D9" w:themeFill="background1" w:themeFillShade="D9"/>
          </w:tcPr>
          <w:p w14:paraId="42963BE5" w14:textId="77777777" w:rsidR="004A1E34" w:rsidRDefault="0796DC1F" w:rsidP="0796DC1F">
            <w:pPr>
              <w:rPr>
                <w:sz w:val="20"/>
                <w:szCs w:val="20"/>
              </w:rPr>
            </w:pPr>
            <w:r w:rsidRPr="0796DC1F">
              <w:rPr>
                <w:sz w:val="20"/>
                <w:szCs w:val="20"/>
              </w:rPr>
              <w:t>Field</w:t>
            </w:r>
          </w:p>
        </w:tc>
        <w:tc>
          <w:tcPr>
            <w:tcW w:w="2976" w:type="dxa"/>
            <w:gridSpan w:val="4"/>
          </w:tcPr>
          <w:p w14:paraId="18849A08" w14:textId="77777777" w:rsidR="004A1E34" w:rsidRDefault="0796DC1F" w:rsidP="0796DC1F">
            <w:pPr>
              <w:rPr>
                <w:sz w:val="20"/>
                <w:szCs w:val="20"/>
              </w:rPr>
            </w:pPr>
            <w:r w:rsidRPr="0796DC1F">
              <w:rPr>
                <w:sz w:val="20"/>
                <w:szCs w:val="20"/>
              </w:rPr>
              <w:t>Law Undergraduate</w:t>
            </w:r>
          </w:p>
        </w:tc>
      </w:tr>
      <w:tr w:rsidR="004A1E34" w14:paraId="14594811" w14:textId="77777777" w:rsidTr="37EE4870">
        <w:tc>
          <w:tcPr>
            <w:tcW w:w="2127" w:type="dxa"/>
            <w:shd w:val="clear" w:color="auto" w:fill="D9D9D9" w:themeFill="background1" w:themeFillShade="D9"/>
          </w:tcPr>
          <w:p w14:paraId="0FA16529" w14:textId="77777777" w:rsidR="004A1E34" w:rsidRDefault="0796DC1F" w:rsidP="0796DC1F">
            <w:pPr>
              <w:rPr>
                <w:sz w:val="20"/>
                <w:szCs w:val="20"/>
              </w:rPr>
            </w:pPr>
            <w:r w:rsidRPr="0796DC1F">
              <w:rPr>
                <w:sz w:val="20"/>
                <w:szCs w:val="20"/>
              </w:rPr>
              <w:t>Department</w:t>
            </w:r>
          </w:p>
        </w:tc>
        <w:tc>
          <w:tcPr>
            <w:tcW w:w="2977" w:type="dxa"/>
            <w:gridSpan w:val="4"/>
          </w:tcPr>
          <w:p w14:paraId="3DB27DC2" w14:textId="77777777" w:rsidR="004A1E34" w:rsidRDefault="0796DC1F" w:rsidP="0796DC1F">
            <w:pPr>
              <w:rPr>
                <w:sz w:val="20"/>
                <w:szCs w:val="20"/>
              </w:rPr>
            </w:pPr>
            <w:r w:rsidRPr="0796DC1F">
              <w:rPr>
                <w:sz w:val="20"/>
                <w:szCs w:val="20"/>
              </w:rPr>
              <w:t>Law</w:t>
            </w:r>
          </w:p>
          <w:p w14:paraId="038F473C" w14:textId="77777777" w:rsidR="004A1E34" w:rsidRDefault="004A1E34" w:rsidP="00D32F43">
            <w:pPr>
              <w:rPr>
                <w:sz w:val="20"/>
              </w:rPr>
            </w:pPr>
          </w:p>
        </w:tc>
        <w:tc>
          <w:tcPr>
            <w:tcW w:w="1560" w:type="dxa"/>
            <w:gridSpan w:val="2"/>
            <w:shd w:val="clear" w:color="auto" w:fill="D9D9D9" w:themeFill="background1" w:themeFillShade="D9"/>
          </w:tcPr>
          <w:p w14:paraId="2AAC6E6A" w14:textId="77777777" w:rsidR="004A1E34" w:rsidRDefault="0796DC1F" w:rsidP="0796DC1F">
            <w:pPr>
              <w:rPr>
                <w:sz w:val="20"/>
                <w:szCs w:val="20"/>
              </w:rPr>
            </w:pPr>
            <w:r w:rsidRPr="0796DC1F">
              <w:rPr>
                <w:sz w:val="20"/>
                <w:szCs w:val="20"/>
              </w:rPr>
              <w:t>Module Type</w:t>
            </w:r>
          </w:p>
        </w:tc>
        <w:tc>
          <w:tcPr>
            <w:tcW w:w="2976" w:type="dxa"/>
            <w:gridSpan w:val="4"/>
          </w:tcPr>
          <w:p w14:paraId="34149307" w14:textId="77777777" w:rsidR="004A1E34" w:rsidRPr="00875A7B" w:rsidRDefault="0796DC1F" w:rsidP="0796DC1F">
            <w:pPr>
              <w:rPr>
                <w:sz w:val="20"/>
                <w:szCs w:val="20"/>
              </w:rPr>
            </w:pPr>
            <w:r w:rsidRPr="0796DC1F">
              <w:rPr>
                <w:sz w:val="20"/>
                <w:szCs w:val="20"/>
              </w:rPr>
              <w:t>Standard</w:t>
            </w:r>
          </w:p>
        </w:tc>
      </w:tr>
      <w:tr w:rsidR="004A1E34" w14:paraId="75FC101D" w14:textId="77777777" w:rsidTr="37EE4870">
        <w:tc>
          <w:tcPr>
            <w:tcW w:w="2127" w:type="dxa"/>
            <w:shd w:val="clear" w:color="auto" w:fill="D9D9D9" w:themeFill="background1" w:themeFillShade="D9"/>
          </w:tcPr>
          <w:p w14:paraId="402E6375" w14:textId="77777777" w:rsidR="004A1E34" w:rsidRDefault="0796DC1F" w:rsidP="0796DC1F">
            <w:pPr>
              <w:rPr>
                <w:sz w:val="20"/>
                <w:szCs w:val="20"/>
              </w:rPr>
            </w:pPr>
            <w:r w:rsidRPr="0796DC1F">
              <w:rPr>
                <w:sz w:val="20"/>
                <w:szCs w:val="20"/>
              </w:rPr>
              <w:t xml:space="preserve">Contributes towards </w:t>
            </w:r>
          </w:p>
        </w:tc>
        <w:tc>
          <w:tcPr>
            <w:tcW w:w="7513" w:type="dxa"/>
            <w:gridSpan w:val="10"/>
          </w:tcPr>
          <w:p w14:paraId="4EAA4A95" w14:textId="77777777" w:rsidR="004A1E34" w:rsidRPr="00D11306" w:rsidRDefault="0796DC1F" w:rsidP="0796DC1F">
            <w:pPr>
              <w:rPr>
                <w:sz w:val="20"/>
                <w:szCs w:val="20"/>
              </w:rPr>
            </w:pPr>
            <w:r w:rsidRPr="0796DC1F">
              <w:rPr>
                <w:sz w:val="20"/>
                <w:szCs w:val="20"/>
              </w:rPr>
              <w:t>LLB (Hons); LLB (Hons) Commercial Law; LLB (Hons)  European and International Law</w:t>
            </w:r>
            <w:r w:rsidRPr="0796DC1F">
              <w:rPr>
                <w:b/>
                <w:bCs/>
                <w:sz w:val="20"/>
                <w:szCs w:val="20"/>
              </w:rPr>
              <w:t xml:space="preserve">; </w:t>
            </w:r>
            <w:r w:rsidRPr="0796DC1F">
              <w:rPr>
                <w:sz w:val="20"/>
                <w:szCs w:val="20"/>
              </w:rPr>
              <w:t>LLB (Hons)  Law with Criminology; BA (Hons)  Criminology and Law; BA (Hons)  Criminology with Law; LLB (Hons)  Law with Business; BA (Hons)  Business and Law; BA (Hons)  Business Management  with Law; LLB (Hons) Law with Psychology</w:t>
            </w:r>
          </w:p>
        </w:tc>
      </w:tr>
      <w:tr w:rsidR="004A1E34" w14:paraId="606B97C6" w14:textId="77777777" w:rsidTr="37EE4870">
        <w:tc>
          <w:tcPr>
            <w:tcW w:w="2127" w:type="dxa"/>
            <w:shd w:val="clear" w:color="auto" w:fill="D9D9D9" w:themeFill="background1" w:themeFillShade="D9"/>
          </w:tcPr>
          <w:p w14:paraId="62032E81" w14:textId="77777777" w:rsidR="004A1E34" w:rsidRDefault="0796DC1F" w:rsidP="0796DC1F">
            <w:pPr>
              <w:rPr>
                <w:sz w:val="20"/>
                <w:szCs w:val="20"/>
              </w:rPr>
            </w:pPr>
            <w:r w:rsidRPr="0796DC1F">
              <w:rPr>
                <w:sz w:val="20"/>
                <w:szCs w:val="20"/>
              </w:rPr>
              <w:lastRenderedPageBreak/>
              <w:t>Pre-requisites</w:t>
            </w:r>
          </w:p>
          <w:p w14:paraId="2F1C0260" w14:textId="77777777" w:rsidR="004A1E34" w:rsidRDefault="004A1E34" w:rsidP="00D32F43">
            <w:pPr>
              <w:rPr>
                <w:sz w:val="20"/>
              </w:rPr>
            </w:pPr>
          </w:p>
        </w:tc>
        <w:tc>
          <w:tcPr>
            <w:tcW w:w="2977" w:type="dxa"/>
            <w:gridSpan w:val="4"/>
          </w:tcPr>
          <w:p w14:paraId="6093EBD9" w14:textId="77777777" w:rsidR="004A1E34" w:rsidRDefault="0796DC1F" w:rsidP="0796DC1F">
            <w:pPr>
              <w:rPr>
                <w:sz w:val="20"/>
                <w:szCs w:val="20"/>
              </w:rPr>
            </w:pPr>
            <w:r w:rsidRPr="0796DC1F">
              <w:rPr>
                <w:sz w:val="20"/>
                <w:szCs w:val="20"/>
              </w:rPr>
              <w:t>None</w:t>
            </w:r>
          </w:p>
        </w:tc>
        <w:tc>
          <w:tcPr>
            <w:tcW w:w="1560" w:type="dxa"/>
            <w:gridSpan w:val="2"/>
            <w:shd w:val="clear" w:color="auto" w:fill="D9D9D9" w:themeFill="background1" w:themeFillShade="D9"/>
          </w:tcPr>
          <w:p w14:paraId="25CBCEE8" w14:textId="77777777" w:rsidR="004A1E34" w:rsidRDefault="0796DC1F" w:rsidP="0796DC1F">
            <w:pPr>
              <w:rPr>
                <w:sz w:val="20"/>
                <w:szCs w:val="20"/>
              </w:rPr>
            </w:pPr>
            <w:r w:rsidRPr="0796DC1F">
              <w:rPr>
                <w:sz w:val="20"/>
                <w:szCs w:val="20"/>
              </w:rPr>
              <w:t>Co- requisites</w:t>
            </w:r>
          </w:p>
        </w:tc>
        <w:tc>
          <w:tcPr>
            <w:tcW w:w="2976" w:type="dxa"/>
            <w:gridSpan w:val="4"/>
          </w:tcPr>
          <w:p w14:paraId="16CD636A" w14:textId="77777777" w:rsidR="004A1E34" w:rsidRPr="00875A7B" w:rsidRDefault="0796DC1F" w:rsidP="0796DC1F">
            <w:pPr>
              <w:rPr>
                <w:sz w:val="20"/>
                <w:szCs w:val="20"/>
              </w:rPr>
            </w:pPr>
            <w:r w:rsidRPr="0796DC1F">
              <w:rPr>
                <w:sz w:val="20"/>
                <w:szCs w:val="20"/>
              </w:rPr>
              <w:t>None</w:t>
            </w:r>
          </w:p>
        </w:tc>
      </w:tr>
      <w:tr w:rsidR="004A1E34" w14:paraId="25442CD5" w14:textId="77777777" w:rsidTr="37EE4870">
        <w:tc>
          <w:tcPr>
            <w:tcW w:w="2127" w:type="dxa"/>
            <w:tcBorders>
              <w:bottom w:val="single" w:sz="4" w:space="0" w:color="auto"/>
            </w:tcBorders>
            <w:shd w:val="clear" w:color="auto" w:fill="D9D9D9" w:themeFill="background1" w:themeFillShade="D9"/>
          </w:tcPr>
          <w:p w14:paraId="1AAA5E99" w14:textId="77777777" w:rsidR="004A1E34" w:rsidRDefault="0796DC1F" w:rsidP="0796DC1F">
            <w:pPr>
              <w:rPr>
                <w:sz w:val="20"/>
                <w:szCs w:val="20"/>
              </w:rPr>
            </w:pPr>
            <w:r w:rsidRPr="0796DC1F">
              <w:rPr>
                <w:sz w:val="20"/>
                <w:szCs w:val="20"/>
              </w:rPr>
              <w:t>Excluded Combinations</w:t>
            </w:r>
          </w:p>
        </w:tc>
        <w:tc>
          <w:tcPr>
            <w:tcW w:w="2977" w:type="dxa"/>
            <w:gridSpan w:val="4"/>
            <w:tcBorders>
              <w:bottom w:val="single" w:sz="4" w:space="0" w:color="auto"/>
            </w:tcBorders>
          </w:tcPr>
          <w:p w14:paraId="14FBDAFE" w14:textId="77777777" w:rsidR="004A1E34" w:rsidRDefault="0796DC1F" w:rsidP="0796DC1F">
            <w:pPr>
              <w:rPr>
                <w:sz w:val="20"/>
                <w:szCs w:val="20"/>
              </w:rPr>
            </w:pPr>
            <w:r w:rsidRPr="0796DC1F">
              <w:rPr>
                <w:sz w:val="20"/>
                <w:szCs w:val="20"/>
              </w:rPr>
              <w:t>None</w:t>
            </w:r>
          </w:p>
        </w:tc>
        <w:tc>
          <w:tcPr>
            <w:tcW w:w="1560" w:type="dxa"/>
            <w:gridSpan w:val="2"/>
            <w:tcBorders>
              <w:bottom w:val="single" w:sz="4" w:space="0" w:color="auto"/>
            </w:tcBorders>
            <w:shd w:val="clear" w:color="auto" w:fill="D9D9D9" w:themeFill="background1" w:themeFillShade="D9"/>
          </w:tcPr>
          <w:p w14:paraId="1D0CF9B9" w14:textId="77777777" w:rsidR="004A1E34" w:rsidRDefault="0796DC1F" w:rsidP="0796DC1F">
            <w:pPr>
              <w:rPr>
                <w:sz w:val="20"/>
                <w:szCs w:val="20"/>
              </w:rPr>
            </w:pPr>
            <w:r w:rsidRPr="0796DC1F">
              <w:rPr>
                <w:sz w:val="20"/>
                <w:szCs w:val="20"/>
              </w:rPr>
              <w:t>Module Entry requirements</w:t>
            </w:r>
          </w:p>
        </w:tc>
        <w:tc>
          <w:tcPr>
            <w:tcW w:w="2976" w:type="dxa"/>
            <w:gridSpan w:val="4"/>
            <w:tcBorders>
              <w:bottom w:val="single" w:sz="4" w:space="0" w:color="auto"/>
            </w:tcBorders>
          </w:tcPr>
          <w:p w14:paraId="15D4F192" w14:textId="77777777" w:rsidR="004A1E34" w:rsidRPr="00875A7B" w:rsidRDefault="0796DC1F" w:rsidP="0796DC1F">
            <w:pPr>
              <w:rPr>
                <w:sz w:val="20"/>
                <w:szCs w:val="20"/>
              </w:rPr>
            </w:pPr>
            <w:r w:rsidRPr="0796DC1F">
              <w:rPr>
                <w:sz w:val="20"/>
                <w:szCs w:val="20"/>
              </w:rPr>
              <w:t>None</w:t>
            </w:r>
          </w:p>
        </w:tc>
      </w:tr>
      <w:tr w:rsidR="004A1E34" w14:paraId="66156314" w14:textId="77777777" w:rsidTr="37EE4870">
        <w:tc>
          <w:tcPr>
            <w:tcW w:w="2127" w:type="dxa"/>
            <w:shd w:val="clear" w:color="auto" w:fill="D9D9D9" w:themeFill="background1" w:themeFillShade="D9"/>
          </w:tcPr>
          <w:p w14:paraId="4378A319" w14:textId="77777777" w:rsidR="004A1E34" w:rsidRPr="00524116" w:rsidRDefault="0796DC1F" w:rsidP="0796DC1F">
            <w:pPr>
              <w:rPr>
                <w:color w:val="FF0000"/>
                <w:sz w:val="20"/>
                <w:szCs w:val="20"/>
              </w:rPr>
            </w:pPr>
            <w:r w:rsidRPr="0796DC1F">
              <w:rPr>
                <w:sz w:val="20"/>
                <w:szCs w:val="20"/>
              </w:rPr>
              <w:t>First CAP Approval Date</w:t>
            </w:r>
          </w:p>
        </w:tc>
        <w:tc>
          <w:tcPr>
            <w:tcW w:w="2977" w:type="dxa"/>
            <w:gridSpan w:val="4"/>
          </w:tcPr>
          <w:p w14:paraId="0615C702" w14:textId="77777777" w:rsidR="004A1E34" w:rsidRPr="000C5E70" w:rsidRDefault="0796DC1F" w:rsidP="0796DC1F">
            <w:pPr>
              <w:rPr>
                <w:sz w:val="20"/>
                <w:szCs w:val="20"/>
              </w:rPr>
            </w:pPr>
            <w:r w:rsidRPr="0796DC1F">
              <w:rPr>
                <w:sz w:val="20"/>
                <w:szCs w:val="20"/>
              </w:rPr>
              <w:t>1 May 2012</w:t>
            </w:r>
          </w:p>
        </w:tc>
        <w:tc>
          <w:tcPr>
            <w:tcW w:w="1560" w:type="dxa"/>
            <w:gridSpan w:val="2"/>
            <w:shd w:val="clear" w:color="auto" w:fill="D9D9D9" w:themeFill="background1" w:themeFillShade="D9"/>
          </w:tcPr>
          <w:p w14:paraId="0C8051CD" w14:textId="77777777" w:rsidR="004A1E34" w:rsidRPr="00376FE0" w:rsidRDefault="0796DC1F" w:rsidP="0796DC1F">
            <w:pPr>
              <w:rPr>
                <w:sz w:val="20"/>
                <w:szCs w:val="20"/>
              </w:rPr>
            </w:pPr>
            <w:r w:rsidRPr="0796DC1F">
              <w:rPr>
                <w:sz w:val="20"/>
                <w:szCs w:val="20"/>
              </w:rPr>
              <w:t>Valid from</w:t>
            </w:r>
          </w:p>
        </w:tc>
        <w:tc>
          <w:tcPr>
            <w:tcW w:w="2976" w:type="dxa"/>
            <w:gridSpan w:val="4"/>
          </w:tcPr>
          <w:p w14:paraId="31CED02F" w14:textId="77777777" w:rsidR="004A1E34" w:rsidRPr="002515A0" w:rsidRDefault="0796DC1F" w:rsidP="0796DC1F">
            <w:pPr>
              <w:rPr>
                <w:sz w:val="20"/>
                <w:szCs w:val="20"/>
              </w:rPr>
            </w:pPr>
            <w:r w:rsidRPr="0796DC1F">
              <w:rPr>
                <w:sz w:val="20"/>
                <w:szCs w:val="20"/>
              </w:rPr>
              <w:t>September 2012</w:t>
            </w:r>
          </w:p>
        </w:tc>
      </w:tr>
      <w:tr w:rsidR="004A1E34" w14:paraId="5B30EE56" w14:textId="77777777" w:rsidTr="37EE4870">
        <w:tc>
          <w:tcPr>
            <w:tcW w:w="2127" w:type="dxa"/>
            <w:shd w:val="clear" w:color="auto" w:fill="D9D9D9" w:themeFill="background1" w:themeFillShade="D9"/>
          </w:tcPr>
          <w:p w14:paraId="5D86E575" w14:textId="77777777" w:rsidR="004A1E34" w:rsidRPr="00524116" w:rsidRDefault="0796DC1F" w:rsidP="0796DC1F">
            <w:pPr>
              <w:rPr>
                <w:color w:val="FF0000"/>
                <w:sz w:val="20"/>
                <w:szCs w:val="20"/>
              </w:rPr>
            </w:pPr>
            <w:r w:rsidRPr="0796DC1F">
              <w:rPr>
                <w:sz w:val="20"/>
                <w:szCs w:val="20"/>
              </w:rPr>
              <w:t xml:space="preserve">Revision CAP Approval Date </w:t>
            </w:r>
          </w:p>
        </w:tc>
        <w:tc>
          <w:tcPr>
            <w:tcW w:w="2977" w:type="dxa"/>
            <w:gridSpan w:val="4"/>
          </w:tcPr>
          <w:p w14:paraId="1B1DA8A0" w14:textId="77777777" w:rsidR="004A1E34" w:rsidRPr="002515A0" w:rsidRDefault="0796DC1F" w:rsidP="0796DC1F">
            <w:pPr>
              <w:rPr>
                <w:sz w:val="20"/>
                <w:szCs w:val="20"/>
              </w:rPr>
            </w:pPr>
            <w:r w:rsidRPr="0796DC1F">
              <w:rPr>
                <w:sz w:val="20"/>
                <w:szCs w:val="20"/>
              </w:rPr>
              <w:t>3 June  2015</w:t>
            </w:r>
          </w:p>
        </w:tc>
        <w:tc>
          <w:tcPr>
            <w:tcW w:w="1560" w:type="dxa"/>
            <w:gridSpan w:val="2"/>
            <w:shd w:val="clear" w:color="auto" w:fill="D9D9D9" w:themeFill="background1" w:themeFillShade="D9"/>
          </w:tcPr>
          <w:p w14:paraId="5BDAC3E9" w14:textId="77777777" w:rsidR="004A1E34" w:rsidRPr="00376FE0" w:rsidRDefault="0796DC1F" w:rsidP="0796DC1F">
            <w:pPr>
              <w:rPr>
                <w:sz w:val="20"/>
                <w:szCs w:val="20"/>
              </w:rPr>
            </w:pPr>
            <w:r w:rsidRPr="0796DC1F">
              <w:rPr>
                <w:sz w:val="20"/>
                <w:szCs w:val="20"/>
              </w:rPr>
              <w:t>Valid from</w:t>
            </w:r>
          </w:p>
          <w:p w14:paraId="729AADEA" w14:textId="77777777" w:rsidR="004A1E34" w:rsidRPr="00376FE0" w:rsidRDefault="004A1E34" w:rsidP="00D32F43">
            <w:pPr>
              <w:rPr>
                <w:sz w:val="20"/>
              </w:rPr>
            </w:pPr>
          </w:p>
        </w:tc>
        <w:tc>
          <w:tcPr>
            <w:tcW w:w="2976" w:type="dxa"/>
            <w:gridSpan w:val="4"/>
          </w:tcPr>
          <w:p w14:paraId="330ED5E8" w14:textId="77777777" w:rsidR="004A1E34" w:rsidRPr="002515A0" w:rsidRDefault="0796DC1F" w:rsidP="0796DC1F">
            <w:pPr>
              <w:rPr>
                <w:sz w:val="20"/>
                <w:szCs w:val="20"/>
              </w:rPr>
            </w:pPr>
            <w:r w:rsidRPr="0796DC1F">
              <w:rPr>
                <w:sz w:val="20"/>
                <w:szCs w:val="20"/>
              </w:rPr>
              <w:t>September 2015</w:t>
            </w:r>
          </w:p>
        </w:tc>
      </w:tr>
      <w:tr w:rsidR="004A1E34" w14:paraId="58A07D39" w14:textId="77777777" w:rsidTr="37EE4870">
        <w:tc>
          <w:tcPr>
            <w:tcW w:w="3213" w:type="dxa"/>
            <w:gridSpan w:val="2"/>
            <w:tcBorders>
              <w:left w:val="nil"/>
              <w:right w:val="nil"/>
            </w:tcBorders>
            <w:shd w:val="clear" w:color="auto" w:fill="auto"/>
          </w:tcPr>
          <w:p w14:paraId="7F3436E6" w14:textId="77777777" w:rsidR="004A1E34" w:rsidRPr="002515A0" w:rsidRDefault="004A1E34" w:rsidP="00D32F43">
            <w:pPr>
              <w:rPr>
                <w:sz w:val="20"/>
              </w:rPr>
            </w:pPr>
          </w:p>
        </w:tc>
        <w:tc>
          <w:tcPr>
            <w:tcW w:w="3213" w:type="dxa"/>
            <w:gridSpan w:val="4"/>
            <w:tcBorders>
              <w:left w:val="nil"/>
              <w:bottom w:val="nil"/>
              <w:right w:val="nil"/>
            </w:tcBorders>
            <w:shd w:val="clear" w:color="auto" w:fill="auto"/>
          </w:tcPr>
          <w:p w14:paraId="112B17B5" w14:textId="77777777" w:rsidR="004A1E34" w:rsidRPr="002515A0" w:rsidRDefault="004A1E34" w:rsidP="00D32F43">
            <w:pPr>
              <w:rPr>
                <w:sz w:val="20"/>
              </w:rPr>
            </w:pPr>
          </w:p>
        </w:tc>
        <w:tc>
          <w:tcPr>
            <w:tcW w:w="3214" w:type="dxa"/>
            <w:gridSpan w:val="5"/>
            <w:tcBorders>
              <w:left w:val="nil"/>
              <w:bottom w:val="nil"/>
              <w:right w:val="nil"/>
            </w:tcBorders>
            <w:shd w:val="clear" w:color="auto" w:fill="auto"/>
          </w:tcPr>
          <w:p w14:paraId="3D3941DD" w14:textId="77777777" w:rsidR="004A1E34" w:rsidRDefault="004A1E34" w:rsidP="00D32F43">
            <w:pPr>
              <w:rPr>
                <w:sz w:val="20"/>
              </w:rPr>
            </w:pPr>
          </w:p>
        </w:tc>
      </w:tr>
      <w:tr w:rsidR="004A1E34" w14:paraId="1BDF0459" w14:textId="77777777" w:rsidTr="37EE4870">
        <w:tc>
          <w:tcPr>
            <w:tcW w:w="2127" w:type="dxa"/>
            <w:tcBorders>
              <w:bottom w:val="single" w:sz="4" w:space="0" w:color="auto"/>
            </w:tcBorders>
            <w:shd w:val="clear" w:color="auto" w:fill="D9D9D9" w:themeFill="background1" w:themeFillShade="D9"/>
          </w:tcPr>
          <w:p w14:paraId="1FF0C78E" w14:textId="77777777" w:rsidR="004A1E34" w:rsidRDefault="0796DC1F" w:rsidP="0796DC1F">
            <w:pPr>
              <w:rPr>
                <w:b/>
                <w:bCs/>
                <w:sz w:val="20"/>
                <w:szCs w:val="20"/>
              </w:rPr>
            </w:pPr>
            <w:r w:rsidRPr="0796DC1F">
              <w:rPr>
                <w:b/>
                <w:bCs/>
                <w:sz w:val="20"/>
                <w:szCs w:val="20"/>
              </w:rPr>
              <w:t xml:space="preserve">Review Date </w:t>
            </w:r>
          </w:p>
          <w:p w14:paraId="73244FE0" w14:textId="77777777" w:rsidR="004A1E34" w:rsidRPr="00B334A7" w:rsidRDefault="004A1E34" w:rsidP="00D32F43">
            <w:pPr>
              <w:rPr>
                <w:b/>
                <w:sz w:val="20"/>
              </w:rPr>
            </w:pPr>
          </w:p>
        </w:tc>
        <w:tc>
          <w:tcPr>
            <w:tcW w:w="1701" w:type="dxa"/>
            <w:gridSpan w:val="3"/>
            <w:tcBorders>
              <w:bottom w:val="single" w:sz="4" w:space="0" w:color="auto"/>
            </w:tcBorders>
          </w:tcPr>
          <w:p w14:paraId="5319348B" w14:textId="77777777" w:rsidR="004A1E34" w:rsidRPr="002515A0" w:rsidRDefault="0796DC1F" w:rsidP="0796DC1F">
            <w:pPr>
              <w:rPr>
                <w:sz w:val="20"/>
                <w:szCs w:val="20"/>
              </w:rPr>
            </w:pPr>
            <w:r w:rsidRPr="0796DC1F">
              <w:rPr>
                <w:i/>
                <w:iCs/>
                <w:sz w:val="20"/>
                <w:szCs w:val="20"/>
              </w:rPr>
              <w:t>September 2018</w:t>
            </w:r>
          </w:p>
        </w:tc>
        <w:tc>
          <w:tcPr>
            <w:tcW w:w="5812" w:type="dxa"/>
            <w:gridSpan w:val="7"/>
            <w:tcBorders>
              <w:top w:val="nil"/>
              <w:bottom w:val="nil"/>
              <w:right w:val="nil"/>
            </w:tcBorders>
          </w:tcPr>
          <w:p w14:paraId="09018F31" w14:textId="77777777" w:rsidR="004A1E34" w:rsidRPr="002515A0" w:rsidRDefault="004A1E34" w:rsidP="00D32F43">
            <w:pPr>
              <w:rPr>
                <w:sz w:val="20"/>
              </w:rPr>
            </w:pPr>
          </w:p>
        </w:tc>
      </w:tr>
    </w:tbl>
    <w:p w14:paraId="55B690FD" w14:textId="77777777" w:rsidR="004A1E34" w:rsidRDefault="004A1E34" w:rsidP="004A1E34">
      <w:pPr>
        <w:rPr>
          <w:sz w:val="20"/>
        </w:rPr>
      </w:pPr>
    </w:p>
    <w:tbl>
      <w:tblPr>
        <w:tblStyle w:val="TableGrid"/>
        <w:tblW w:w="9640" w:type="dxa"/>
        <w:tblInd w:w="-176" w:type="dxa"/>
        <w:tblLayout w:type="fixed"/>
        <w:tblLook w:val="04A0" w:firstRow="1" w:lastRow="0" w:firstColumn="1" w:lastColumn="0" w:noHBand="0" w:noVBand="1"/>
      </w:tblPr>
      <w:tblGrid>
        <w:gridCol w:w="1751"/>
        <w:gridCol w:w="7889"/>
      </w:tblGrid>
      <w:tr w:rsidR="004A1E34" w14:paraId="46F49C8D" w14:textId="77777777" w:rsidTr="37EE4870">
        <w:tc>
          <w:tcPr>
            <w:tcW w:w="9640" w:type="dxa"/>
            <w:gridSpan w:val="2"/>
            <w:shd w:val="clear" w:color="auto" w:fill="D9D9D9" w:themeFill="background1" w:themeFillShade="D9"/>
          </w:tcPr>
          <w:p w14:paraId="57E51EC3" w14:textId="77777777" w:rsidR="004A1E34" w:rsidRPr="00DF78CE" w:rsidRDefault="0796DC1F" w:rsidP="0796DC1F">
            <w:pPr>
              <w:jc w:val="center"/>
              <w:rPr>
                <w:b/>
                <w:bCs/>
                <w:sz w:val="20"/>
                <w:szCs w:val="20"/>
              </w:rPr>
            </w:pPr>
            <w:r w:rsidRPr="0796DC1F">
              <w:rPr>
                <w:b/>
                <w:bCs/>
                <w:sz w:val="20"/>
                <w:szCs w:val="20"/>
              </w:rPr>
              <w:t>Part 2:  Learning and Teaching</w:t>
            </w:r>
          </w:p>
          <w:p w14:paraId="0BDA0B6A" w14:textId="77777777" w:rsidR="004A1E34" w:rsidRDefault="004A1E34" w:rsidP="00D32F43">
            <w:pPr>
              <w:rPr>
                <w:sz w:val="20"/>
              </w:rPr>
            </w:pPr>
          </w:p>
        </w:tc>
      </w:tr>
      <w:tr w:rsidR="004A1E34" w14:paraId="325260BC" w14:textId="77777777" w:rsidTr="37EE4870">
        <w:tc>
          <w:tcPr>
            <w:tcW w:w="1751" w:type="dxa"/>
            <w:shd w:val="clear" w:color="auto" w:fill="D9D9D9" w:themeFill="background1" w:themeFillShade="D9"/>
          </w:tcPr>
          <w:p w14:paraId="3126AC28" w14:textId="77777777" w:rsidR="004A1E34" w:rsidRDefault="0796DC1F" w:rsidP="0796DC1F">
            <w:pPr>
              <w:rPr>
                <w:sz w:val="20"/>
                <w:szCs w:val="20"/>
              </w:rPr>
            </w:pPr>
            <w:r w:rsidRPr="0796DC1F">
              <w:rPr>
                <w:sz w:val="20"/>
                <w:szCs w:val="20"/>
              </w:rPr>
              <w:t>Learning Outcomes</w:t>
            </w:r>
          </w:p>
          <w:p w14:paraId="33A759B1" w14:textId="77777777" w:rsidR="004A1E34" w:rsidRDefault="004A1E34" w:rsidP="00D32F43">
            <w:pPr>
              <w:rPr>
                <w:sz w:val="20"/>
              </w:rPr>
            </w:pPr>
          </w:p>
        </w:tc>
        <w:tc>
          <w:tcPr>
            <w:tcW w:w="7889" w:type="dxa"/>
          </w:tcPr>
          <w:p w14:paraId="3628A901" w14:textId="77777777" w:rsidR="004A1E34" w:rsidRDefault="0796DC1F" w:rsidP="0796DC1F">
            <w:pPr>
              <w:pStyle w:val="indent2"/>
              <w:tabs>
                <w:tab w:val="clear" w:pos="0"/>
              </w:tabs>
              <w:rPr>
                <w:sz w:val="20"/>
              </w:rPr>
            </w:pPr>
            <w:r w:rsidRPr="0796DC1F">
              <w:rPr>
                <w:sz w:val="20"/>
              </w:rPr>
              <w:t>On successful completion of this module students will be able to:</w:t>
            </w:r>
          </w:p>
          <w:p w14:paraId="50E84CB3" w14:textId="77777777" w:rsidR="004A1E34" w:rsidRDefault="004A1E34" w:rsidP="00D32F43">
            <w:pPr>
              <w:pStyle w:val="indent2"/>
              <w:tabs>
                <w:tab w:val="clear" w:pos="0"/>
              </w:tabs>
              <w:rPr>
                <w:sz w:val="20"/>
              </w:rPr>
            </w:pPr>
          </w:p>
          <w:p w14:paraId="7AD357D9" w14:textId="77777777" w:rsidR="004A1E34" w:rsidRDefault="0796DC1F" w:rsidP="0796DC1F">
            <w:pPr>
              <w:pStyle w:val="indent2"/>
              <w:tabs>
                <w:tab w:val="clear" w:pos="0"/>
              </w:tabs>
              <w:rPr>
                <w:sz w:val="20"/>
              </w:rPr>
            </w:pPr>
            <w:r w:rsidRPr="0796DC1F">
              <w:rPr>
                <w:sz w:val="20"/>
              </w:rPr>
              <w:t>Demonstrate subject knowledge of major concepts, values and principles of the English criminal legal system and be able to apply that knowledge to a range of different contexts such as problem solving, essay writing, research and other assessed work.(Component A1, A2, B1)</w:t>
            </w:r>
          </w:p>
          <w:p w14:paraId="18DE2475" w14:textId="77777777" w:rsidR="004A1E34" w:rsidRDefault="004A1E34" w:rsidP="00D32F43">
            <w:pPr>
              <w:pStyle w:val="indent2"/>
              <w:tabs>
                <w:tab w:val="clear" w:pos="0"/>
              </w:tabs>
              <w:rPr>
                <w:sz w:val="20"/>
              </w:rPr>
            </w:pPr>
          </w:p>
          <w:p w14:paraId="1D296377" w14:textId="77777777" w:rsidR="004A1E34" w:rsidRDefault="0796DC1F" w:rsidP="0796DC1F">
            <w:pPr>
              <w:pStyle w:val="indent2"/>
              <w:tabs>
                <w:tab w:val="clear" w:pos="0"/>
              </w:tabs>
              <w:rPr>
                <w:sz w:val="20"/>
              </w:rPr>
            </w:pPr>
            <w:r w:rsidRPr="0796DC1F">
              <w:rPr>
                <w:sz w:val="20"/>
              </w:rPr>
              <w:t>Demonstrate an understanding of primary and secondary sources of law and be developing an understanding of the use of contextual materials to support the making of legal arguments.  (Component A1, B1)</w:t>
            </w:r>
          </w:p>
          <w:p w14:paraId="57D9803B" w14:textId="77777777" w:rsidR="004A1E34" w:rsidRDefault="004A1E34" w:rsidP="00D32F43">
            <w:pPr>
              <w:pStyle w:val="indent2"/>
              <w:tabs>
                <w:tab w:val="clear" w:pos="0"/>
              </w:tabs>
              <w:rPr>
                <w:sz w:val="20"/>
              </w:rPr>
            </w:pPr>
          </w:p>
          <w:p w14:paraId="4E193385" w14:textId="77777777" w:rsidR="004A1E34" w:rsidRDefault="0796DC1F" w:rsidP="0796DC1F">
            <w:pPr>
              <w:pStyle w:val="indent2"/>
              <w:tabs>
                <w:tab w:val="clear" w:pos="0"/>
              </w:tabs>
              <w:rPr>
                <w:sz w:val="20"/>
              </w:rPr>
            </w:pPr>
            <w:r w:rsidRPr="0796DC1F">
              <w:rPr>
                <w:sz w:val="20"/>
              </w:rPr>
              <w:t>Develop the ability to identify and critically analyse relevant materials and information, evaluating legal arguments and material drawn from a range of appropriate sources.  (Component A1, B1)</w:t>
            </w:r>
          </w:p>
          <w:p w14:paraId="37DA5839" w14:textId="77777777" w:rsidR="004A1E34" w:rsidRDefault="004A1E34" w:rsidP="00D32F43">
            <w:pPr>
              <w:pStyle w:val="indent2"/>
              <w:tabs>
                <w:tab w:val="clear" w:pos="0"/>
              </w:tabs>
              <w:rPr>
                <w:sz w:val="20"/>
              </w:rPr>
            </w:pPr>
          </w:p>
          <w:p w14:paraId="4E77538E" w14:textId="77777777" w:rsidR="004A1E34" w:rsidRDefault="0796DC1F" w:rsidP="0796DC1F">
            <w:pPr>
              <w:pStyle w:val="indent2"/>
              <w:tabs>
                <w:tab w:val="clear" w:pos="0"/>
              </w:tabs>
              <w:rPr>
                <w:sz w:val="20"/>
              </w:rPr>
            </w:pPr>
            <w:r w:rsidRPr="0796DC1F">
              <w:rPr>
                <w:sz w:val="20"/>
              </w:rPr>
              <w:t>Demonstrate the ability to communicate effectively in a written format, using appropriate legal terminology for the audience and making use of relevant numerical and statistical information derived from primary sources when necessary. (Component A1, A2, B1)</w:t>
            </w:r>
          </w:p>
          <w:p w14:paraId="52CD480D" w14:textId="77777777" w:rsidR="004A1E34" w:rsidRDefault="004A1E34" w:rsidP="00D32F43">
            <w:pPr>
              <w:pStyle w:val="indent2"/>
              <w:tabs>
                <w:tab w:val="clear" w:pos="0"/>
              </w:tabs>
              <w:rPr>
                <w:sz w:val="20"/>
              </w:rPr>
            </w:pPr>
          </w:p>
          <w:p w14:paraId="2851EFEB" w14:textId="77777777" w:rsidR="004A1E34" w:rsidRDefault="0796DC1F" w:rsidP="0796DC1F">
            <w:pPr>
              <w:pStyle w:val="indent2"/>
              <w:tabs>
                <w:tab w:val="clear" w:pos="0"/>
              </w:tabs>
              <w:rPr>
                <w:sz w:val="20"/>
              </w:rPr>
            </w:pPr>
            <w:r w:rsidRPr="0796DC1F">
              <w:rPr>
                <w:sz w:val="20"/>
              </w:rPr>
              <w:t xml:space="preserve">Develop the ability to conduct searches efficiently and effectively, access appropriate legal and contextual materials using electronic and non-electronic systems. </w:t>
            </w:r>
            <w:r w:rsidRPr="0796DC1F">
              <w:rPr>
                <w:sz w:val="20"/>
              </w:rPr>
              <w:lastRenderedPageBreak/>
              <w:t>(Component  B1)</w:t>
            </w:r>
          </w:p>
          <w:p w14:paraId="6A6DD200" w14:textId="77777777" w:rsidR="004A1E34" w:rsidRDefault="004A1E34" w:rsidP="00D32F43">
            <w:pPr>
              <w:pStyle w:val="indent2"/>
              <w:tabs>
                <w:tab w:val="clear" w:pos="0"/>
              </w:tabs>
              <w:rPr>
                <w:sz w:val="20"/>
              </w:rPr>
            </w:pPr>
          </w:p>
          <w:p w14:paraId="121E3CB8" w14:textId="77777777" w:rsidR="004A1E34" w:rsidRDefault="0796DC1F" w:rsidP="0796DC1F">
            <w:pPr>
              <w:pStyle w:val="indent2"/>
              <w:tabs>
                <w:tab w:val="clear" w:pos="0"/>
              </w:tabs>
              <w:rPr>
                <w:sz w:val="20"/>
              </w:rPr>
            </w:pPr>
            <w:r w:rsidRPr="0796DC1F">
              <w:rPr>
                <w:sz w:val="20"/>
              </w:rPr>
              <w:t>Demonstrate the ability to undertake research activities (appropriate to level 1) in order to produce a piece of work for a defined purpose that is supported by appropriate primary and secondary materials and a fully referenced bibliography. (Component  B1)</w:t>
            </w:r>
          </w:p>
          <w:p w14:paraId="2D0C15D8" w14:textId="77777777" w:rsidR="004A1E34" w:rsidRDefault="004A1E34" w:rsidP="00D32F43">
            <w:pPr>
              <w:pStyle w:val="indent2"/>
              <w:tabs>
                <w:tab w:val="clear" w:pos="0"/>
              </w:tabs>
              <w:rPr>
                <w:sz w:val="20"/>
              </w:rPr>
            </w:pPr>
          </w:p>
          <w:p w14:paraId="43AEBF62" w14:textId="77777777" w:rsidR="004A1E34" w:rsidRDefault="0796DC1F" w:rsidP="0796DC1F">
            <w:pPr>
              <w:pStyle w:val="indent2"/>
              <w:tabs>
                <w:tab w:val="clear" w:pos="0"/>
              </w:tabs>
              <w:rPr>
                <w:sz w:val="20"/>
              </w:rPr>
            </w:pPr>
            <w:r w:rsidRPr="0796DC1F">
              <w:rPr>
                <w:sz w:val="20"/>
              </w:rPr>
              <w:t>Develop the ability to work independently to accomplish a defined outcome and demonstrating a capacity to reflect upon their own experience in order to formulate appropriate strategies for future progress. (Component  B1, B2)</w:t>
            </w:r>
          </w:p>
          <w:p w14:paraId="21F0EA1F" w14:textId="77777777" w:rsidR="004A1E34" w:rsidRPr="00074263" w:rsidRDefault="004A1E34" w:rsidP="00D32F43">
            <w:pPr>
              <w:pStyle w:val="indent2"/>
              <w:tabs>
                <w:tab w:val="clear" w:pos="0"/>
              </w:tabs>
              <w:rPr>
                <w:sz w:val="20"/>
              </w:rPr>
            </w:pPr>
            <w:r>
              <w:rPr>
                <w:sz w:val="20"/>
              </w:rPr>
              <w:t xml:space="preserve"> </w:t>
            </w:r>
          </w:p>
        </w:tc>
      </w:tr>
      <w:tr w:rsidR="004A1E34" w14:paraId="48788270" w14:textId="77777777" w:rsidTr="37EE4870">
        <w:tc>
          <w:tcPr>
            <w:tcW w:w="1751" w:type="dxa"/>
            <w:shd w:val="clear" w:color="auto" w:fill="D9D9D9" w:themeFill="background1" w:themeFillShade="D9"/>
          </w:tcPr>
          <w:p w14:paraId="1D55CBFD" w14:textId="77777777" w:rsidR="004A1E34" w:rsidRDefault="0796DC1F" w:rsidP="0796DC1F">
            <w:pPr>
              <w:rPr>
                <w:sz w:val="20"/>
                <w:szCs w:val="20"/>
              </w:rPr>
            </w:pPr>
            <w:r w:rsidRPr="0796DC1F">
              <w:rPr>
                <w:sz w:val="20"/>
                <w:szCs w:val="20"/>
              </w:rPr>
              <w:lastRenderedPageBreak/>
              <w:t>Syllabus Outline</w:t>
            </w:r>
          </w:p>
          <w:p w14:paraId="7F7F6B85" w14:textId="77777777" w:rsidR="004A1E34" w:rsidRDefault="004A1E34" w:rsidP="00D32F43">
            <w:pPr>
              <w:rPr>
                <w:sz w:val="20"/>
              </w:rPr>
            </w:pPr>
          </w:p>
        </w:tc>
        <w:tc>
          <w:tcPr>
            <w:tcW w:w="7889" w:type="dxa"/>
          </w:tcPr>
          <w:p w14:paraId="564CB983" w14:textId="77777777" w:rsidR="004A1E34" w:rsidRDefault="0796DC1F" w:rsidP="0796DC1F">
            <w:pPr>
              <w:pStyle w:val="indent2"/>
              <w:spacing w:after="120"/>
              <w:rPr>
                <w:sz w:val="20"/>
              </w:rPr>
            </w:pPr>
            <w:r w:rsidRPr="0796DC1F">
              <w:rPr>
                <w:sz w:val="20"/>
              </w:rPr>
              <w:t>This module will focus on providing students with a knowledge and understanding of the criminal law, together with the context in which the criminal law operates.  The subject content is foundational and will provide students with an understanding of the inter-relationship of statute and case law in the development of the criminal law.</w:t>
            </w:r>
          </w:p>
          <w:p w14:paraId="5875BB84" w14:textId="77777777" w:rsidR="004A1E34" w:rsidRDefault="0796DC1F" w:rsidP="0796DC1F">
            <w:pPr>
              <w:pStyle w:val="indent2"/>
              <w:spacing w:after="120"/>
              <w:rPr>
                <w:sz w:val="20"/>
              </w:rPr>
            </w:pPr>
            <w:r w:rsidRPr="0796DC1F">
              <w:rPr>
                <w:sz w:val="20"/>
              </w:rPr>
              <w:t>The precise content may vary from year to year (based on contemporary developments) but the following is an indicative list of areas that may be covered:</w:t>
            </w:r>
          </w:p>
          <w:p w14:paraId="37A7AA7E" w14:textId="77777777" w:rsidR="004A1E34" w:rsidRPr="00F21701" w:rsidRDefault="0796DC1F" w:rsidP="0796DC1F">
            <w:pPr>
              <w:pStyle w:val="indent2"/>
              <w:numPr>
                <w:ilvl w:val="0"/>
                <w:numId w:val="20"/>
              </w:numPr>
              <w:spacing w:after="120"/>
              <w:rPr>
                <w:sz w:val="20"/>
              </w:rPr>
            </w:pPr>
            <w:r w:rsidRPr="0796DC1F">
              <w:rPr>
                <w:sz w:val="20"/>
              </w:rPr>
              <w:t>Introduction to criminal law, elements of the criminal justice system and why certain activities are criminalised.</w:t>
            </w:r>
          </w:p>
          <w:p w14:paraId="3644810F" w14:textId="3C64C937" w:rsidR="004A1E34" w:rsidRDefault="37EE4870" w:rsidP="37EE4870">
            <w:pPr>
              <w:pStyle w:val="indent2"/>
              <w:numPr>
                <w:ilvl w:val="0"/>
                <w:numId w:val="20"/>
              </w:numPr>
              <w:spacing w:after="120"/>
              <w:rPr>
                <w:sz w:val="20"/>
              </w:rPr>
            </w:pPr>
            <w:r w:rsidRPr="37EE4870">
              <w:rPr>
                <w:sz w:val="20"/>
              </w:rPr>
              <w:t xml:space="preserve">The elements of a crime, the nature of </w:t>
            </w:r>
            <w:proofErr w:type="spellStart"/>
            <w:r w:rsidRPr="37EE4870">
              <w:rPr>
                <w:sz w:val="20"/>
              </w:rPr>
              <w:t>actus</w:t>
            </w:r>
            <w:proofErr w:type="spellEnd"/>
            <w:r w:rsidRPr="37EE4870">
              <w:rPr>
                <w:sz w:val="20"/>
              </w:rPr>
              <w:t xml:space="preserve"> </w:t>
            </w:r>
            <w:proofErr w:type="spellStart"/>
            <w:proofErr w:type="gramStart"/>
            <w:r w:rsidRPr="37EE4870">
              <w:rPr>
                <w:sz w:val="20"/>
              </w:rPr>
              <w:t>reus</w:t>
            </w:r>
            <w:proofErr w:type="spellEnd"/>
            <w:proofErr w:type="gramEnd"/>
            <w:r w:rsidRPr="37EE4870">
              <w:rPr>
                <w:sz w:val="20"/>
              </w:rPr>
              <w:t>, omissions and causation.</w:t>
            </w:r>
          </w:p>
          <w:p w14:paraId="7D17FBC1" w14:textId="3C64C937" w:rsidR="004A1E34" w:rsidRPr="00F21701" w:rsidRDefault="37EE4870" w:rsidP="37EE4870">
            <w:pPr>
              <w:pStyle w:val="indent2"/>
              <w:numPr>
                <w:ilvl w:val="0"/>
                <w:numId w:val="20"/>
              </w:numPr>
              <w:spacing w:after="120"/>
              <w:rPr>
                <w:sz w:val="20"/>
              </w:rPr>
            </w:pPr>
            <w:r w:rsidRPr="37EE4870">
              <w:rPr>
                <w:sz w:val="20"/>
              </w:rPr>
              <w:t xml:space="preserve">The notion of culpability, the place of </w:t>
            </w:r>
            <w:proofErr w:type="spellStart"/>
            <w:r w:rsidRPr="37EE4870">
              <w:rPr>
                <w:sz w:val="20"/>
              </w:rPr>
              <w:t>mens</w:t>
            </w:r>
            <w:proofErr w:type="spellEnd"/>
            <w:r w:rsidRPr="37EE4870">
              <w:rPr>
                <w:sz w:val="20"/>
              </w:rPr>
              <w:t xml:space="preserve"> rea and the nature of different states of mind such as intention, recklessness and negligence.</w:t>
            </w:r>
          </w:p>
          <w:p w14:paraId="1C221D1E" w14:textId="77777777" w:rsidR="004A1E34" w:rsidRDefault="0796DC1F" w:rsidP="0796DC1F">
            <w:pPr>
              <w:pStyle w:val="indent2"/>
              <w:numPr>
                <w:ilvl w:val="0"/>
                <w:numId w:val="20"/>
              </w:numPr>
              <w:spacing w:after="120"/>
              <w:rPr>
                <w:sz w:val="20"/>
              </w:rPr>
            </w:pPr>
            <w:r w:rsidRPr="0796DC1F">
              <w:rPr>
                <w:sz w:val="20"/>
              </w:rPr>
              <w:t>The law on homicide, including murder, voluntary and involuntary manslaughter and specific partial defences such as diminished responsibility and loss of control.</w:t>
            </w:r>
          </w:p>
          <w:p w14:paraId="63C3C111" w14:textId="77777777" w:rsidR="004A1E34" w:rsidRPr="00F21701" w:rsidRDefault="0796DC1F" w:rsidP="0796DC1F">
            <w:pPr>
              <w:pStyle w:val="indent2"/>
              <w:numPr>
                <w:ilvl w:val="0"/>
                <w:numId w:val="20"/>
              </w:numPr>
              <w:spacing w:after="120"/>
              <w:rPr>
                <w:sz w:val="20"/>
              </w:rPr>
            </w:pPr>
            <w:r w:rsidRPr="0796DC1F">
              <w:rPr>
                <w:sz w:val="20"/>
              </w:rPr>
              <w:t>The law relating to non-fatal offences against the person.</w:t>
            </w:r>
          </w:p>
          <w:p w14:paraId="67D299B7" w14:textId="77777777" w:rsidR="004A1E34" w:rsidRPr="00F21701" w:rsidRDefault="0796DC1F" w:rsidP="0796DC1F">
            <w:pPr>
              <w:pStyle w:val="indent2"/>
              <w:numPr>
                <w:ilvl w:val="0"/>
                <w:numId w:val="20"/>
              </w:numPr>
              <w:spacing w:after="120"/>
              <w:rPr>
                <w:sz w:val="20"/>
              </w:rPr>
            </w:pPr>
            <w:r w:rsidRPr="0796DC1F">
              <w:rPr>
                <w:sz w:val="20"/>
              </w:rPr>
              <w:t>General defences such as duress, necessity and self-defence.</w:t>
            </w:r>
          </w:p>
          <w:p w14:paraId="155FFAF1" w14:textId="77777777" w:rsidR="004A1E34" w:rsidRPr="00F21701" w:rsidRDefault="0796DC1F" w:rsidP="0796DC1F">
            <w:pPr>
              <w:pStyle w:val="indent2"/>
              <w:numPr>
                <w:ilvl w:val="0"/>
                <w:numId w:val="20"/>
              </w:numPr>
              <w:spacing w:after="120"/>
              <w:rPr>
                <w:sz w:val="20"/>
              </w:rPr>
            </w:pPr>
            <w:r w:rsidRPr="0796DC1F">
              <w:rPr>
                <w:sz w:val="20"/>
              </w:rPr>
              <w:t>Issues of capacity &amp; incapacity such as intoxication, insanity and automatism.</w:t>
            </w:r>
          </w:p>
          <w:p w14:paraId="1E2AB3E3" w14:textId="77777777" w:rsidR="004A1E34" w:rsidRPr="00F21701" w:rsidRDefault="0796DC1F" w:rsidP="0796DC1F">
            <w:pPr>
              <w:pStyle w:val="indent2"/>
              <w:numPr>
                <w:ilvl w:val="0"/>
                <w:numId w:val="20"/>
              </w:numPr>
              <w:spacing w:after="120"/>
              <w:rPr>
                <w:sz w:val="20"/>
              </w:rPr>
            </w:pPr>
            <w:r w:rsidRPr="0796DC1F">
              <w:rPr>
                <w:sz w:val="20"/>
              </w:rPr>
              <w:t>Sexual offences and the role of consent.</w:t>
            </w:r>
          </w:p>
          <w:p w14:paraId="6743D81D" w14:textId="77777777" w:rsidR="004A1E34" w:rsidRPr="00F21701" w:rsidRDefault="0796DC1F" w:rsidP="0796DC1F">
            <w:pPr>
              <w:pStyle w:val="indent2"/>
              <w:numPr>
                <w:ilvl w:val="0"/>
                <w:numId w:val="20"/>
              </w:numPr>
              <w:spacing w:after="120"/>
              <w:rPr>
                <w:sz w:val="20"/>
              </w:rPr>
            </w:pPr>
            <w:r w:rsidRPr="0796DC1F">
              <w:rPr>
                <w:sz w:val="20"/>
              </w:rPr>
              <w:t>Property offences such as theft, robbery and burglary.</w:t>
            </w:r>
          </w:p>
          <w:p w14:paraId="30C6C9C5" w14:textId="77777777" w:rsidR="004A1E34" w:rsidRDefault="0796DC1F" w:rsidP="0796DC1F">
            <w:pPr>
              <w:pStyle w:val="indent2"/>
              <w:numPr>
                <w:ilvl w:val="0"/>
                <w:numId w:val="20"/>
              </w:numPr>
              <w:spacing w:after="120"/>
              <w:rPr>
                <w:sz w:val="20"/>
              </w:rPr>
            </w:pPr>
            <w:r w:rsidRPr="0796DC1F">
              <w:rPr>
                <w:sz w:val="20"/>
              </w:rPr>
              <w:t>Parties to a crime, secondary participation and inchoate offences.</w:t>
            </w:r>
          </w:p>
          <w:p w14:paraId="5537605C" w14:textId="77777777" w:rsidR="004A1E34" w:rsidRPr="00F21701" w:rsidRDefault="0796DC1F" w:rsidP="0796DC1F">
            <w:pPr>
              <w:pStyle w:val="indent2"/>
              <w:spacing w:after="120"/>
              <w:rPr>
                <w:sz w:val="20"/>
              </w:rPr>
            </w:pPr>
            <w:r w:rsidRPr="0796DC1F">
              <w:rPr>
                <w:sz w:val="20"/>
              </w:rPr>
              <w:t>In relation to the above topics the approach will be to examine the current law, consider recent developments, assess any proposals for reform and identify some of the theoretical underpinnings of the current legal approach.</w:t>
            </w:r>
          </w:p>
        </w:tc>
      </w:tr>
      <w:tr w:rsidR="004A1E34" w14:paraId="76290816" w14:textId="77777777" w:rsidTr="37EE4870">
        <w:trPr>
          <w:trHeight w:val="346"/>
        </w:trPr>
        <w:tc>
          <w:tcPr>
            <w:tcW w:w="1751" w:type="dxa"/>
            <w:shd w:val="clear" w:color="auto" w:fill="D9D9D9" w:themeFill="background1" w:themeFillShade="D9"/>
          </w:tcPr>
          <w:p w14:paraId="5230D46F" w14:textId="77777777" w:rsidR="004A1E34" w:rsidRDefault="0796DC1F" w:rsidP="0796DC1F">
            <w:pPr>
              <w:rPr>
                <w:sz w:val="20"/>
                <w:szCs w:val="20"/>
              </w:rPr>
            </w:pPr>
            <w:r w:rsidRPr="0796DC1F">
              <w:rPr>
                <w:sz w:val="20"/>
                <w:szCs w:val="20"/>
              </w:rPr>
              <w:t>Contact Hours</w:t>
            </w:r>
          </w:p>
          <w:p w14:paraId="365286AF" w14:textId="77777777" w:rsidR="004A1E34" w:rsidRDefault="004A1E34" w:rsidP="00D32F43">
            <w:pPr>
              <w:rPr>
                <w:sz w:val="20"/>
              </w:rPr>
            </w:pPr>
          </w:p>
        </w:tc>
        <w:tc>
          <w:tcPr>
            <w:tcW w:w="7889" w:type="dxa"/>
          </w:tcPr>
          <w:p w14:paraId="1705B1AE" w14:textId="77777777" w:rsidR="004A1E34" w:rsidRPr="00616236" w:rsidRDefault="0796DC1F" w:rsidP="0796DC1F">
            <w:pPr>
              <w:spacing w:after="120"/>
              <w:rPr>
                <w:sz w:val="20"/>
                <w:szCs w:val="20"/>
              </w:rPr>
            </w:pPr>
            <w:r w:rsidRPr="0796DC1F">
              <w:rPr>
                <w:sz w:val="20"/>
                <w:szCs w:val="20"/>
              </w:rPr>
              <w:t>Contact hours are delivered by the following:</w:t>
            </w:r>
          </w:p>
          <w:p w14:paraId="507E2C56" w14:textId="77777777" w:rsidR="004A1E34" w:rsidRPr="00616236" w:rsidRDefault="0796DC1F" w:rsidP="0796DC1F">
            <w:pPr>
              <w:spacing w:after="120"/>
              <w:rPr>
                <w:sz w:val="20"/>
                <w:szCs w:val="20"/>
              </w:rPr>
            </w:pPr>
            <w:r w:rsidRPr="0796DC1F">
              <w:rPr>
                <w:sz w:val="20"/>
                <w:szCs w:val="20"/>
              </w:rPr>
              <w:t>Twenty four 2 hour lectures (delivered weekly throughout the academic year)</w:t>
            </w:r>
          </w:p>
          <w:p w14:paraId="1377CE10" w14:textId="77777777" w:rsidR="004A1E34" w:rsidRPr="001F780B" w:rsidRDefault="0796DC1F" w:rsidP="0796DC1F">
            <w:pPr>
              <w:spacing w:after="120"/>
              <w:rPr>
                <w:color w:val="FF0000"/>
                <w:sz w:val="20"/>
                <w:szCs w:val="20"/>
              </w:rPr>
            </w:pPr>
            <w:r w:rsidRPr="0796DC1F">
              <w:rPr>
                <w:sz w:val="20"/>
                <w:szCs w:val="20"/>
              </w:rPr>
              <w:t>Twelve 2 hour workshops (delivered fortnightly throughout the academic year)</w:t>
            </w:r>
          </w:p>
        </w:tc>
      </w:tr>
      <w:tr w:rsidR="004A1E34" w14:paraId="33A1EB37" w14:textId="77777777" w:rsidTr="37EE4870">
        <w:tc>
          <w:tcPr>
            <w:tcW w:w="1751" w:type="dxa"/>
            <w:shd w:val="clear" w:color="auto" w:fill="D9D9D9" w:themeFill="background1" w:themeFillShade="D9"/>
          </w:tcPr>
          <w:p w14:paraId="1F2830C0" w14:textId="77777777" w:rsidR="004A1E34" w:rsidRDefault="0796DC1F" w:rsidP="0796DC1F">
            <w:pPr>
              <w:rPr>
                <w:sz w:val="20"/>
                <w:szCs w:val="20"/>
              </w:rPr>
            </w:pPr>
            <w:r w:rsidRPr="0796DC1F">
              <w:rPr>
                <w:sz w:val="20"/>
                <w:szCs w:val="20"/>
              </w:rPr>
              <w:t>Teaching and Learning Methods</w:t>
            </w:r>
          </w:p>
          <w:p w14:paraId="63E2F9DC" w14:textId="77777777" w:rsidR="004A1E34" w:rsidRDefault="004A1E34" w:rsidP="00D32F43">
            <w:pPr>
              <w:rPr>
                <w:sz w:val="20"/>
              </w:rPr>
            </w:pPr>
          </w:p>
        </w:tc>
        <w:tc>
          <w:tcPr>
            <w:tcW w:w="7889" w:type="dxa"/>
          </w:tcPr>
          <w:p w14:paraId="15984B09" w14:textId="77777777" w:rsidR="004A1E34" w:rsidRDefault="0796DC1F" w:rsidP="0796DC1F">
            <w:pPr>
              <w:ind w:left="142" w:right="148"/>
              <w:jc w:val="both"/>
              <w:rPr>
                <w:sz w:val="20"/>
                <w:szCs w:val="20"/>
              </w:rPr>
            </w:pPr>
            <w:r w:rsidRPr="0796DC1F">
              <w:rPr>
                <w:sz w:val="20"/>
                <w:szCs w:val="20"/>
              </w:rPr>
              <w:t xml:space="preserve">This module is taught by means of weekly 2 hour lectures and fortnightly 2 hour workshops.  </w:t>
            </w:r>
          </w:p>
          <w:p w14:paraId="0E835125" w14:textId="77777777" w:rsidR="004A1E34" w:rsidRDefault="004A1E34" w:rsidP="00D32F43">
            <w:pPr>
              <w:ind w:left="142" w:right="148"/>
              <w:jc w:val="both"/>
              <w:rPr>
                <w:sz w:val="20"/>
              </w:rPr>
            </w:pPr>
          </w:p>
          <w:p w14:paraId="5ECCA6BF" w14:textId="77777777" w:rsidR="004A1E34" w:rsidRDefault="0796DC1F" w:rsidP="0796DC1F">
            <w:pPr>
              <w:ind w:left="142" w:right="148"/>
              <w:jc w:val="both"/>
              <w:rPr>
                <w:sz w:val="20"/>
                <w:szCs w:val="20"/>
              </w:rPr>
            </w:pPr>
            <w:r w:rsidRPr="0796DC1F">
              <w:rPr>
                <w:sz w:val="20"/>
                <w:szCs w:val="20"/>
              </w:rPr>
              <w:t xml:space="preserve">Lectures will introduce students to the various criminal law subject areas and the workshops will provide the students with opportunities to explore, </w:t>
            </w:r>
            <w:r w:rsidRPr="0796DC1F">
              <w:rPr>
                <w:sz w:val="20"/>
                <w:szCs w:val="20"/>
              </w:rPr>
              <w:lastRenderedPageBreak/>
              <w:t>discuss and examine some of those subject areas in greater depth. There is an expectation that students will independently undertake reading and preparation work for each of the workshops.</w:t>
            </w:r>
          </w:p>
          <w:p w14:paraId="6C25D0F7" w14:textId="77777777" w:rsidR="004A1E34" w:rsidRDefault="004A1E34" w:rsidP="00D32F43">
            <w:pPr>
              <w:ind w:left="142" w:right="148"/>
              <w:jc w:val="both"/>
              <w:rPr>
                <w:sz w:val="20"/>
              </w:rPr>
            </w:pPr>
          </w:p>
          <w:p w14:paraId="01CE7CEF" w14:textId="77777777" w:rsidR="004A1E34" w:rsidRDefault="0796DC1F" w:rsidP="0796DC1F">
            <w:pPr>
              <w:ind w:left="142" w:right="148"/>
              <w:jc w:val="both"/>
              <w:rPr>
                <w:sz w:val="20"/>
                <w:szCs w:val="20"/>
              </w:rPr>
            </w:pPr>
            <w:r w:rsidRPr="0796DC1F">
              <w:rPr>
                <w:sz w:val="20"/>
                <w:szCs w:val="20"/>
              </w:rPr>
              <w:t>Within the module, semester 1 workshops focus on skills relating to understanding and answering problem questions, whereas semester 2 workshops focus on research skills and essay writing.  This is in order to provide the students with help and guidance and a safe environment to discuss, practice and hone skills that they need to develop, in readiness for the assessments at the end of each semester.</w:t>
            </w:r>
          </w:p>
          <w:p w14:paraId="699B9132" w14:textId="77777777" w:rsidR="004A1E34" w:rsidRDefault="004A1E34" w:rsidP="00D32F43">
            <w:pPr>
              <w:ind w:left="142" w:right="148"/>
              <w:jc w:val="both"/>
              <w:rPr>
                <w:sz w:val="20"/>
              </w:rPr>
            </w:pPr>
          </w:p>
          <w:p w14:paraId="101E2A19" w14:textId="77777777" w:rsidR="004A1E34" w:rsidRDefault="0796DC1F" w:rsidP="0796DC1F">
            <w:pPr>
              <w:ind w:left="142" w:right="148"/>
              <w:jc w:val="both"/>
              <w:rPr>
                <w:sz w:val="20"/>
                <w:szCs w:val="20"/>
              </w:rPr>
            </w:pPr>
            <w:r w:rsidRPr="0796DC1F">
              <w:rPr>
                <w:sz w:val="20"/>
                <w:szCs w:val="20"/>
              </w:rPr>
              <w:t>In addition to above, lectures and workshops will also provide students with opportunities to:</w:t>
            </w:r>
          </w:p>
          <w:p w14:paraId="7041C005" w14:textId="77777777" w:rsidR="004A1E34" w:rsidRPr="009F6E51" w:rsidRDefault="0796DC1F" w:rsidP="0796DC1F">
            <w:pPr>
              <w:pStyle w:val="ListParagraph"/>
              <w:numPr>
                <w:ilvl w:val="0"/>
                <w:numId w:val="21"/>
              </w:numPr>
              <w:spacing w:before="0" w:after="0"/>
              <w:ind w:right="148"/>
              <w:jc w:val="both"/>
              <w:rPr>
                <w:sz w:val="20"/>
                <w:szCs w:val="20"/>
              </w:rPr>
            </w:pPr>
            <w:r w:rsidRPr="0796DC1F">
              <w:rPr>
                <w:sz w:val="20"/>
                <w:szCs w:val="20"/>
              </w:rPr>
              <w:t>Apply the knowledge that they have gained via lectures and wider reading to problem solving and making legal arguments.</w:t>
            </w:r>
          </w:p>
          <w:p w14:paraId="25706FD6" w14:textId="3C64C937" w:rsidR="004A1E34" w:rsidRPr="009F6E51" w:rsidRDefault="37EE4870" w:rsidP="37EE4870">
            <w:pPr>
              <w:pStyle w:val="ListParagraph"/>
              <w:numPr>
                <w:ilvl w:val="0"/>
                <w:numId w:val="21"/>
              </w:numPr>
              <w:spacing w:before="0" w:after="0"/>
              <w:ind w:right="148"/>
              <w:jc w:val="both"/>
              <w:rPr>
                <w:sz w:val="20"/>
                <w:szCs w:val="20"/>
              </w:rPr>
            </w:pPr>
            <w:r w:rsidRPr="37EE4870">
              <w:rPr>
                <w:sz w:val="20"/>
                <w:szCs w:val="20"/>
              </w:rPr>
              <w:t xml:space="preserve">Learn to interpret, evaluate and </w:t>
            </w:r>
            <w:proofErr w:type="spellStart"/>
            <w:r w:rsidRPr="37EE4870">
              <w:rPr>
                <w:sz w:val="20"/>
                <w:szCs w:val="20"/>
              </w:rPr>
              <w:t>analyse</w:t>
            </w:r>
            <w:proofErr w:type="spellEnd"/>
            <w:r w:rsidRPr="37EE4870">
              <w:rPr>
                <w:sz w:val="20"/>
                <w:szCs w:val="20"/>
              </w:rPr>
              <w:t xml:space="preserve"> primary and secondary sources of criminal law in order to support legal arguments.</w:t>
            </w:r>
          </w:p>
          <w:p w14:paraId="657F2D7F" w14:textId="77777777" w:rsidR="004A1E34" w:rsidRPr="009F6E51" w:rsidRDefault="0796DC1F" w:rsidP="0796DC1F">
            <w:pPr>
              <w:pStyle w:val="ListParagraph"/>
              <w:numPr>
                <w:ilvl w:val="0"/>
                <w:numId w:val="21"/>
              </w:numPr>
              <w:spacing w:before="0" w:after="0"/>
              <w:ind w:right="148"/>
              <w:jc w:val="both"/>
              <w:rPr>
                <w:sz w:val="20"/>
                <w:szCs w:val="20"/>
              </w:rPr>
            </w:pPr>
            <w:r w:rsidRPr="0796DC1F">
              <w:rPr>
                <w:sz w:val="20"/>
                <w:szCs w:val="20"/>
              </w:rPr>
              <w:t>Develop their legal reasoning skills in relation to the criminal law.</w:t>
            </w:r>
          </w:p>
          <w:p w14:paraId="5B014949" w14:textId="77777777" w:rsidR="004A1E34" w:rsidRPr="009F6E51" w:rsidRDefault="0796DC1F" w:rsidP="0796DC1F">
            <w:pPr>
              <w:pStyle w:val="ListParagraph"/>
              <w:numPr>
                <w:ilvl w:val="0"/>
                <w:numId w:val="21"/>
              </w:numPr>
              <w:spacing w:before="0" w:after="0"/>
              <w:ind w:right="148"/>
              <w:jc w:val="both"/>
              <w:rPr>
                <w:sz w:val="20"/>
                <w:szCs w:val="20"/>
              </w:rPr>
            </w:pPr>
            <w:r w:rsidRPr="0796DC1F">
              <w:rPr>
                <w:sz w:val="20"/>
                <w:szCs w:val="20"/>
              </w:rPr>
              <w:t>Discuss and debate relevant legal issues and their impact within the criminal law.</w:t>
            </w:r>
          </w:p>
          <w:p w14:paraId="5B6561CA" w14:textId="6A521BEF" w:rsidR="004A1E34" w:rsidRPr="009F6E51" w:rsidRDefault="37EE4870" w:rsidP="37EE4870">
            <w:pPr>
              <w:pStyle w:val="ListParagraph"/>
              <w:numPr>
                <w:ilvl w:val="0"/>
                <w:numId w:val="21"/>
              </w:numPr>
              <w:spacing w:before="0" w:after="0"/>
              <w:ind w:right="148"/>
              <w:jc w:val="both"/>
              <w:rPr>
                <w:sz w:val="20"/>
                <w:szCs w:val="20"/>
              </w:rPr>
            </w:pPr>
            <w:r w:rsidRPr="37EE4870">
              <w:rPr>
                <w:sz w:val="20"/>
                <w:szCs w:val="20"/>
              </w:rPr>
              <w:t xml:space="preserve">Understand the nature of offences and </w:t>
            </w:r>
            <w:proofErr w:type="spellStart"/>
            <w:r w:rsidRPr="37EE4870">
              <w:rPr>
                <w:sz w:val="20"/>
                <w:szCs w:val="20"/>
              </w:rPr>
              <w:t>defences</w:t>
            </w:r>
            <w:proofErr w:type="spellEnd"/>
            <w:r w:rsidRPr="37EE4870">
              <w:rPr>
                <w:sz w:val="20"/>
                <w:szCs w:val="20"/>
              </w:rPr>
              <w:t xml:space="preserve"> within the criminal law.</w:t>
            </w:r>
          </w:p>
          <w:p w14:paraId="5B656E47" w14:textId="77777777" w:rsidR="004A1E34" w:rsidRPr="009F6E51" w:rsidRDefault="0796DC1F" w:rsidP="0796DC1F">
            <w:pPr>
              <w:pStyle w:val="ListParagraph"/>
              <w:numPr>
                <w:ilvl w:val="0"/>
                <w:numId w:val="21"/>
              </w:numPr>
              <w:spacing w:before="0" w:after="0"/>
              <w:ind w:right="148"/>
              <w:jc w:val="both"/>
              <w:rPr>
                <w:sz w:val="20"/>
                <w:szCs w:val="20"/>
              </w:rPr>
            </w:pPr>
            <w:r w:rsidRPr="0796DC1F">
              <w:rPr>
                <w:sz w:val="20"/>
                <w:szCs w:val="20"/>
              </w:rPr>
              <w:t>Develop written and oral communication skills.</w:t>
            </w:r>
          </w:p>
          <w:p w14:paraId="5D448936" w14:textId="6A521BEF" w:rsidR="004A1E34" w:rsidRPr="009F6E51" w:rsidRDefault="37EE4870" w:rsidP="37EE4870">
            <w:pPr>
              <w:pStyle w:val="ListParagraph"/>
              <w:numPr>
                <w:ilvl w:val="0"/>
                <w:numId w:val="21"/>
              </w:numPr>
              <w:spacing w:before="0" w:after="0"/>
              <w:ind w:right="148"/>
              <w:jc w:val="both"/>
              <w:rPr>
                <w:sz w:val="20"/>
                <w:szCs w:val="20"/>
              </w:rPr>
            </w:pPr>
            <w:proofErr w:type="spellStart"/>
            <w:r w:rsidRPr="37EE4870">
              <w:rPr>
                <w:sz w:val="20"/>
                <w:szCs w:val="20"/>
              </w:rPr>
              <w:t>Analyse</w:t>
            </w:r>
            <w:proofErr w:type="spellEnd"/>
            <w:r w:rsidRPr="37EE4870">
              <w:rPr>
                <w:sz w:val="20"/>
                <w:szCs w:val="20"/>
              </w:rPr>
              <w:t xml:space="preserve"> and evaluate the social, political and moral context of the criminal law.</w:t>
            </w:r>
          </w:p>
          <w:p w14:paraId="2950BA47" w14:textId="77777777" w:rsidR="004A1E34" w:rsidRPr="009F6E51" w:rsidRDefault="0796DC1F" w:rsidP="0796DC1F">
            <w:pPr>
              <w:pStyle w:val="ListParagraph"/>
              <w:numPr>
                <w:ilvl w:val="0"/>
                <w:numId w:val="21"/>
              </w:numPr>
              <w:spacing w:before="0" w:after="0"/>
              <w:ind w:right="148"/>
              <w:jc w:val="both"/>
              <w:rPr>
                <w:sz w:val="20"/>
                <w:szCs w:val="20"/>
              </w:rPr>
            </w:pPr>
            <w:r w:rsidRPr="0796DC1F">
              <w:rPr>
                <w:sz w:val="20"/>
                <w:szCs w:val="20"/>
              </w:rPr>
              <w:t>Develop the ability to research relevant and appropriate material to support legal arguments.</w:t>
            </w:r>
          </w:p>
          <w:p w14:paraId="19071195" w14:textId="77777777" w:rsidR="004A1E34" w:rsidRDefault="0796DC1F" w:rsidP="0796DC1F">
            <w:pPr>
              <w:pStyle w:val="ListParagraph"/>
              <w:numPr>
                <w:ilvl w:val="0"/>
                <w:numId w:val="21"/>
              </w:numPr>
              <w:spacing w:before="0" w:after="0"/>
              <w:ind w:right="148"/>
              <w:jc w:val="both"/>
              <w:rPr>
                <w:sz w:val="20"/>
                <w:szCs w:val="20"/>
              </w:rPr>
            </w:pPr>
            <w:r w:rsidRPr="0796DC1F">
              <w:rPr>
                <w:sz w:val="20"/>
                <w:szCs w:val="20"/>
              </w:rPr>
              <w:t>Develop an ability to work within groups.</w:t>
            </w:r>
          </w:p>
          <w:p w14:paraId="3F3A4829" w14:textId="77777777" w:rsidR="004A1E34" w:rsidRPr="001E186C" w:rsidRDefault="0796DC1F" w:rsidP="0796DC1F">
            <w:pPr>
              <w:pStyle w:val="ListParagraph"/>
              <w:numPr>
                <w:ilvl w:val="0"/>
                <w:numId w:val="21"/>
              </w:numPr>
              <w:spacing w:before="0" w:after="0"/>
              <w:ind w:right="148"/>
              <w:jc w:val="both"/>
              <w:rPr>
                <w:sz w:val="20"/>
                <w:szCs w:val="20"/>
              </w:rPr>
            </w:pPr>
            <w:r w:rsidRPr="0796DC1F">
              <w:rPr>
                <w:sz w:val="20"/>
                <w:szCs w:val="20"/>
              </w:rPr>
              <w:t>Develop an ability to prepare work and carry out required reading.</w:t>
            </w:r>
          </w:p>
          <w:p w14:paraId="39EF2E3A" w14:textId="77777777" w:rsidR="004A1E34" w:rsidRPr="00616236" w:rsidRDefault="004A1E34" w:rsidP="00D32F43">
            <w:pPr>
              <w:ind w:left="142" w:right="148"/>
              <w:jc w:val="both"/>
              <w:rPr>
                <w:sz w:val="20"/>
              </w:rPr>
            </w:pPr>
          </w:p>
          <w:p w14:paraId="27CD3F0A" w14:textId="77777777" w:rsidR="004A1E34" w:rsidRPr="002E642A" w:rsidRDefault="0796DC1F" w:rsidP="0796DC1F">
            <w:pPr>
              <w:ind w:left="142" w:right="148"/>
              <w:jc w:val="both"/>
              <w:rPr>
                <w:sz w:val="20"/>
                <w:szCs w:val="20"/>
              </w:rPr>
            </w:pPr>
            <w:r w:rsidRPr="0796DC1F">
              <w:rPr>
                <w:sz w:val="20"/>
                <w:szCs w:val="20"/>
              </w:rPr>
              <w:t>Where possible, students will be supported in their learning by the use of electronic resources such as online MCQ tests, quizzes and lecture capture, in order to ensure engagement and understanding of the various subject areas.</w:t>
            </w:r>
          </w:p>
          <w:p w14:paraId="07F81F8E" w14:textId="77777777" w:rsidR="004A1E34" w:rsidRDefault="004A1E34" w:rsidP="00D32F43">
            <w:pPr>
              <w:ind w:left="142" w:right="148"/>
              <w:jc w:val="both"/>
              <w:rPr>
                <w:b/>
                <w:sz w:val="20"/>
              </w:rPr>
            </w:pPr>
          </w:p>
          <w:p w14:paraId="54DF318C" w14:textId="77777777" w:rsidR="004A1E34" w:rsidRPr="000D5124" w:rsidRDefault="0796DC1F" w:rsidP="0796DC1F">
            <w:pPr>
              <w:ind w:left="142" w:right="148"/>
              <w:jc w:val="both"/>
              <w:rPr>
                <w:sz w:val="20"/>
                <w:szCs w:val="20"/>
              </w:rPr>
            </w:pPr>
            <w:r w:rsidRPr="0796DC1F">
              <w:rPr>
                <w:b/>
                <w:bCs/>
                <w:sz w:val="20"/>
                <w:szCs w:val="20"/>
              </w:rPr>
              <w:t>Scheduled learning</w:t>
            </w:r>
            <w:r w:rsidRPr="0796DC1F">
              <w:rPr>
                <w:sz w:val="20"/>
                <w:szCs w:val="20"/>
              </w:rPr>
              <w:t xml:space="preserve"> includes lectures and workshops.  It is anticipated that each student will receive/attend approximately 72 hours of scheduled learning.</w:t>
            </w:r>
          </w:p>
          <w:p w14:paraId="117CB316" w14:textId="77777777" w:rsidR="004A1E34" w:rsidRPr="000D5124" w:rsidRDefault="004A1E34" w:rsidP="00D32F43">
            <w:pPr>
              <w:ind w:left="142" w:right="148"/>
              <w:jc w:val="both"/>
              <w:rPr>
                <w:sz w:val="20"/>
              </w:rPr>
            </w:pPr>
          </w:p>
          <w:p w14:paraId="77EF03B1" w14:textId="77777777" w:rsidR="004A1E34" w:rsidRPr="000D5124" w:rsidRDefault="0796DC1F" w:rsidP="0796DC1F">
            <w:pPr>
              <w:ind w:left="142" w:right="148"/>
              <w:jc w:val="both"/>
              <w:rPr>
                <w:sz w:val="20"/>
                <w:szCs w:val="20"/>
                <w:u w:val="single"/>
              </w:rPr>
            </w:pPr>
            <w:r w:rsidRPr="0796DC1F">
              <w:rPr>
                <w:b/>
                <w:bCs/>
                <w:sz w:val="20"/>
                <w:szCs w:val="20"/>
              </w:rPr>
              <w:t>Independent learning</w:t>
            </w:r>
            <w:r w:rsidRPr="0796DC1F">
              <w:rPr>
                <w:sz w:val="20"/>
                <w:szCs w:val="20"/>
              </w:rPr>
              <w:t xml:space="preserve"> includes hours engaged with essential reading, case study preparation, assignment preparation and completion etc.  It is anticipated that in addition to scheduled learning, each student will also spend approximately 228 hours on independent learning.</w:t>
            </w:r>
          </w:p>
          <w:p w14:paraId="276DA00D" w14:textId="77777777" w:rsidR="004A1E34" w:rsidRPr="00CD3BDA" w:rsidRDefault="004A1E34" w:rsidP="00D32F43">
            <w:pPr>
              <w:pStyle w:val="indent2"/>
              <w:tabs>
                <w:tab w:val="clear" w:pos="0"/>
              </w:tabs>
              <w:ind w:left="142" w:right="148"/>
              <w:jc w:val="both"/>
              <w:rPr>
                <w:b/>
                <w:color w:val="FF0000"/>
                <w:sz w:val="20"/>
              </w:rPr>
            </w:pPr>
          </w:p>
        </w:tc>
      </w:tr>
      <w:tr w:rsidR="004A1E34" w14:paraId="2255C58C" w14:textId="77777777" w:rsidTr="37EE4870">
        <w:trPr>
          <w:trHeight w:val="346"/>
        </w:trPr>
        <w:tc>
          <w:tcPr>
            <w:tcW w:w="1751" w:type="dxa"/>
            <w:shd w:val="clear" w:color="auto" w:fill="D9D9D9" w:themeFill="background1" w:themeFillShade="D9"/>
          </w:tcPr>
          <w:p w14:paraId="65C9644F" w14:textId="77777777" w:rsidR="004A1E34" w:rsidRDefault="0796DC1F" w:rsidP="0796DC1F">
            <w:pPr>
              <w:rPr>
                <w:sz w:val="20"/>
                <w:szCs w:val="20"/>
              </w:rPr>
            </w:pPr>
            <w:r w:rsidRPr="0796DC1F">
              <w:rPr>
                <w:sz w:val="20"/>
                <w:szCs w:val="20"/>
              </w:rPr>
              <w:lastRenderedPageBreak/>
              <w:t>Key Information Sets Information</w:t>
            </w:r>
          </w:p>
        </w:tc>
        <w:tc>
          <w:tcPr>
            <w:tcW w:w="7889" w:type="dxa"/>
          </w:tcPr>
          <w:p w14:paraId="7A1A27E7" w14:textId="77777777" w:rsidR="004A1E34" w:rsidRDefault="0796DC1F" w:rsidP="0796DC1F">
            <w:pPr>
              <w:pStyle w:val="Pa3"/>
              <w:spacing w:after="220"/>
              <w:rPr>
                <w:rFonts w:ascii="Arial" w:hAnsi="Arial" w:cs="Arial"/>
                <w:sz w:val="20"/>
                <w:szCs w:val="20"/>
              </w:rPr>
            </w:pPr>
            <w:r w:rsidRPr="0796DC1F">
              <w:rPr>
                <w:rFonts w:ascii="Arial" w:hAnsi="Arial" w:cs="Arial"/>
                <w:sz w:val="20"/>
                <w:szCs w:val="20"/>
              </w:rPr>
              <w:t xml:space="preserve">Key Information Sets (KIS) are produced at programme level for all programmes that this module contributes to, which </w:t>
            </w:r>
            <w:proofErr w:type="gramStart"/>
            <w:r w:rsidRPr="0796DC1F">
              <w:rPr>
                <w:rFonts w:ascii="Arial" w:hAnsi="Arial" w:cs="Arial"/>
                <w:sz w:val="20"/>
                <w:szCs w:val="20"/>
              </w:rPr>
              <w:t>is a requirement</w:t>
            </w:r>
            <w:proofErr w:type="gramEnd"/>
            <w:r w:rsidRPr="0796DC1F">
              <w:rPr>
                <w:rFonts w:ascii="Arial" w:hAnsi="Arial" w:cs="Arial"/>
                <w:sz w:val="20"/>
                <w:szCs w:val="20"/>
              </w:rPr>
              <w:t xml:space="preserve"> set by HESA/HEFCE.  KIS are comparable sets of standardised information about undergraduate courses allowing prospective students to compare and contrast between programmes they are interested in applying for.  </w:t>
            </w:r>
          </w:p>
          <w:p w14:paraId="5879B6C3" w14:textId="77777777" w:rsidR="004A1E34" w:rsidRDefault="004A1E34" w:rsidP="00D32F43">
            <w:pPr>
              <w:jc w:val="center"/>
            </w:pPr>
            <w:r>
              <w:object w:dxaOrig="6824" w:dyaOrig="2958" w14:anchorId="1E80F650">
                <v:shape id="_x0000_i1029" type="#_x0000_t75" style="width:340.5pt;height:147pt" o:ole="">
                  <v:imagedata r:id="rId51" o:title=""/>
                </v:shape>
                <o:OLEObject Type="Embed" ProgID="Excel.Sheet.12" ShapeID="_x0000_i1029" DrawAspect="Content" ObjectID="_1601374145" r:id="rId52"/>
              </w:object>
            </w:r>
          </w:p>
          <w:p w14:paraId="50653BC4" w14:textId="77777777" w:rsidR="004A1E34" w:rsidRDefault="004A1E34" w:rsidP="00D32F43">
            <w:pPr>
              <w:jc w:val="center"/>
            </w:pPr>
          </w:p>
          <w:p w14:paraId="56B2C1BE" w14:textId="77777777" w:rsidR="004A1E34" w:rsidRPr="00853EF7" w:rsidRDefault="0796DC1F" w:rsidP="0796DC1F">
            <w:pPr>
              <w:ind w:left="34"/>
              <w:rPr>
                <w:sz w:val="20"/>
                <w:szCs w:val="20"/>
              </w:rPr>
            </w:pPr>
            <w:r w:rsidRPr="0796DC1F">
              <w:rPr>
                <w:sz w:val="20"/>
                <w:szCs w:val="20"/>
              </w:rPr>
              <w:t>The table below indicates as a percentage the total assessment of the module which constitutes a -</w:t>
            </w:r>
          </w:p>
          <w:p w14:paraId="22BF7350" w14:textId="77777777" w:rsidR="004A1E34" w:rsidRDefault="004A1E34" w:rsidP="00D32F43">
            <w:pPr>
              <w:ind w:left="34"/>
              <w:rPr>
                <w:sz w:val="20"/>
              </w:rPr>
            </w:pPr>
          </w:p>
          <w:p w14:paraId="25B77D03" w14:textId="77777777" w:rsidR="004A1E34" w:rsidRDefault="0796DC1F" w:rsidP="0796DC1F">
            <w:pPr>
              <w:ind w:left="34"/>
              <w:rPr>
                <w:sz w:val="20"/>
                <w:szCs w:val="20"/>
              </w:rPr>
            </w:pPr>
            <w:r w:rsidRPr="0796DC1F">
              <w:rPr>
                <w:b/>
                <w:bCs/>
                <w:sz w:val="20"/>
                <w:szCs w:val="20"/>
              </w:rPr>
              <w:t>Written Exam</w:t>
            </w:r>
            <w:r w:rsidRPr="0796DC1F">
              <w:rPr>
                <w:sz w:val="20"/>
                <w:szCs w:val="20"/>
              </w:rPr>
              <w:t>: Unseen written exam, open book written exam, In-class test</w:t>
            </w:r>
          </w:p>
          <w:p w14:paraId="0B43915E" w14:textId="77777777" w:rsidR="004A1E34" w:rsidRDefault="0796DC1F" w:rsidP="0796DC1F">
            <w:pPr>
              <w:ind w:left="34"/>
              <w:rPr>
                <w:sz w:val="20"/>
                <w:szCs w:val="20"/>
              </w:rPr>
            </w:pPr>
            <w:r w:rsidRPr="0796DC1F">
              <w:rPr>
                <w:b/>
                <w:bCs/>
                <w:sz w:val="20"/>
                <w:szCs w:val="20"/>
              </w:rPr>
              <w:t>Coursework</w:t>
            </w:r>
            <w:r w:rsidRPr="0796DC1F">
              <w:rPr>
                <w:sz w:val="20"/>
                <w:szCs w:val="20"/>
              </w:rPr>
              <w:t>: Written assignment or essay, report, dissertation, portfolio, project</w:t>
            </w:r>
          </w:p>
          <w:p w14:paraId="3A2C7C3F" w14:textId="77777777" w:rsidR="004A1E34" w:rsidRDefault="0796DC1F" w:rsidP="0796DC1F">
            <w:pPr>
              <w:ind w:left="34"/>
              <w:rPr>
                <w:sz w:val="20"/>
                <w:szCs w:val="20"/>
              </w:rPr>
            </w:pPr>
            <w:r w:rsidRPr="0796DC1F">
              <w:rPr>
                <w:b/>
                <w:bCs/>
                <w:sz w:val="20"/>
                <w:szCs w:val="20"/>
              </w:rPr>
              <w:t>Practical Exam</w:t>
            </w:r>
            <w:r w:rsidRPr="0796DC1F">
              <w:rPr>
                <w:sz w:val="20"/>
                <w:szCs w:val="20"/>
              </w:rPr>
              <w:t>: Oral Assessment and/or presentation, practical skills assessment, practical exam</w:t>
            </w:r>
          </w:p>
          <w:p w14:paraId="57A74019" w14:textId="77777777" w:rsidR="004A1E34" w:rsidRDefault="004A1E34" w:rsidP="00D32F43">
            <w:pPr>
              <w:ind w:left="34"/>
              <w:rPr>
                <w:sz w:val="20"/>
              </w:rPr>
            </w:pPr>
          </w:p>
          <w:p w14:paraId="4652D64C" w14:textId="77777777" w:rsidR="004A1E34" w:rsidRDefault="0796DC1F" w:rsidP="0796DC1F">
            <w:pPr>
              <w:ind w:left="34"/>
              <w:rPr>
                <w:sz w:val="20"/>
                <w:szCs w:val="20"/>
              </w:rPr>
            </w:pPr>
            <w:r w:rsidRPr="0796DC1F">
              <w:rPr>
                <w:sz w:val="20"/>
                <w:szCs w:val="20"/>
              </w:rPr>
              <w:t>Please note that this is the total of various types of assessment and will not necessarily reflect the component and module weightings in the Assessment section of this module description:</w:t>
            </w:r>
          </w:p>
          <w:p w14:paraId="72F40BEE" w14:textId="77777777" w:rsidR="004A1E34" w:rsidRDefault="004A1E34" w:rsidP="00D32F43">
            <w:pPr>
              <w:ind w:left="34"/>
              <w:rPr>
                <w:sz w:val="20"/>
              </w:rPr>
            </w:pPr>
          </w:p>
          <w:p w14:paraId="177AA000" w14:textId="77777777" w:rsidR="004A1E34" w:rsidRDefault="004A1E34" w:rsidP="00D32F43">
            <w:pPr>
              <w:ind w:left="34"/>
              <w:jc w:val="center"/>
              <w:rPr>
                <w:sz w:val="20"/>
              </w:rPr>
            </w:pPr>
            <w:r>
              <w:object w:dxaOrig="5193" w:dyaOrig="1765" w14:anchorId="54761D86">
                <v:shape id="_x0000_i1030" type="#_x0000_t75" style="width:259.4pt;height:88.5pt" o:ole="">
                  <v:imagedata r:id="rId53" o:title=""/>
                </v:shape>
                <o:OLEObject Type="Embed" ProgID="Excel.Sheet.12" ShapeID="_x0000_i1030" DrawAspect="Content" ObjectID="_1601374146" r:id="rId54"/>
              </w:object>
            </w:r>
          </w:p>
          <w:p w14:paraId="5658E143" w14:textId="77777777" w:rsidR="004A1E34" w:rsidRDefault="004A1E34" w:rsidP="00D32F43">
            <w:pPr>
              <w:jc w:val="center"/>
            </w:pPr>
          </w:p>
          <w:p w14:paraId="2AC6A933" w14:textId="77777777" w:rsidR="004A1E34" w:rsidRPr="00156E9F" w:rsidRDefault="004A1E34" w:rsidP="00D32F43">
            <w:pPr>
              <w:jc w:val="center"/>
            </w:pPr>
          </w:p>
        </w:tc>
      </w:tr>
      <w:tr w:rsidR="004A1E34" w14:paraId="2E251620" w14:textId="77777777" w:rsidTr="37EE4870">
        <w:tc>
          <w:tcPr>
            <w:tcW w:w="1751" w:type="dxa"/>
            <w:shd w:val="clear" w:color="auto" w:fill="D9D9D9" w:themeFill="background1" w:themeFillShade="D9"/>
          </w:tcPr>
          <w:p w14:paraId="4F88524B" w14:textId="77777777" w:rsidR="004A1E34" w:rsidRDefault="0796DC1F" w:rsidP="0796DC1F">
            <w:pPr>
              <w:rPr>
                <w:sz w:val="20"/>
                <w:szCs w:val="20"/>
              </w:rPr>
            </w:pPr>
            <w:r w:rsidRPr="0796DC1F">
              <w:rPr>
                <w:sz w:val="20"/>
                <w:szCs w:val="20"/>
              </w:rPr>
              <w:lastRenderedPageBreak/>
              <w:t>Reading Strategy</w:t>
            </w:r>
          </w:p>
          <w:p w14:paraId="3BC9D732" w14:textId="77777777" w:rsidR="004A1E34" w:rsidRDefault="004A1E34" w:rsidP="00D32F43">
            <w:pPr>
              <w:rPr>
                <w:sz w:val="20"/>
              </w:rPr>
            </w:pPr>
          </w:p>
        </w:tc>
        <w:tc>
          <w:tcPr>
            <w:tcW w:w="7889" w:type="dxa"/>
          </w:tcPr>
          <w:p w14:paraId="49516BBC" w14:textId="77777777" w:rsidR="004A1E34" w:rsidRDefault="0796DC1F" w:rsidP="0796DC1F">
            <w:pPr>
              <w:spacing w:line="276" w:lineRule="auto"/>
              <w:ind w:left="317"/>
              <w:rPr>
                <w:sz w:val="20"/>
                <w:szCs w:val="20"/>
              </w:rPr>
            </w:pPr>
            <w:r w:rsidRPr="0796DC1F">
              <w:rPr>
                <w:sz w:val="20"/>
                <w:szCs w:val="20"/>
              </w:rPr>
              <w:t>During the course, students will read online electronic sources and library materials, and will be encouraged to research case law and electronic sources using the legal online databases.  Training is provided in relation to both sources. A key skill developed in this module is the embedding of information literacy within students’ approach to legal research and writing.</w:t>
            </w:r>
          </w:p>
          <w:p w14:paraId="539EEB94" w14:textId="77777777" w:rsidR="004A1E34" w:rsidRDefault="004A1E34" w:rsidP="00D32F43">
            <w:pPr>
              <w:spacing w:line="276" w:lineRule="auto"/>
              <w:ind w:left="317"/>
              <w:rPr>
                <w:sz w:val="20"/>
              </w:rPr>
            </w:pPr>
          </w:p>
          <w:p w14:paraId="12C07645" w14:textId="77777777" w:rsidR="004A1E34" w:rsidRDefault="0796DC1F" w:rsidP="0796DC1F">
            <w:pPr>
              <w:pStyle w:val="indent2"/>
              <w:tabs>
                <w:tab w:val="clear" w:pos="0"/>
              </w:tabs>
              <w:spacing w:line="276" w:lineRule="auto"/>
              <w:ind w:left="317"/>
              <w:jc w:val="both"/>
              <w:rPr>
                <w:sz w:val="20"/>
              </w:rPr>
            </w:pPr>
            <w:r w:rsidRPr="0796DC1F">
              <w:rPr>
                <w:sz w:val="20"/>
              </w:rPr>
              <w:t>Students will be provided with a list of essential and recommended reading throughout the module.</w:t>
            </w:r>
          </w:p>
          <w:p w14:paraId="7C85DEF3" w14:textId="77777777" w:rsidR="004A1E34" w:rsidRDefault="004A1E34" w:rsidP="00D32F43">
            <w:pPr>
              <w:pStyle w:val="indent2"/>
              <w:tabs>
                <w:tab w:val="clear" w:pos="0"/>
              </w:tabs>
              <w:spacing w:line="276" w:lineRule="auto"/>
              <w:jc w:val="both"/>
              <w:rPr>
                <w:sz w:val="20"/>
              </w:rPr>
            </w:pPr>
          </w:p>
          <w:p w14:paraId="36C6FEB9" w14:textId="77777777" w:rsidR="004A1E34" w:rsidRDefault="0796DC1F" w:rsidP="0796DC1F">
            <w:pPr>
              <w:pStyle w:val="indent2"/>
              <w:tabs>
                <w:tab w:val="clear" w:pos="0"/>
              </w:tabs>
              <w:spacing w:line="276" w:lineRule="auto"/>
              <w:ind w:left="317"/>
              <w:jc w:val="both"/>
              <w:rPr>
                <w:rFonts w:cs="Arial"/>
                <w:sz w:val="20"/>
              </w:rPr>
            </w:pPr>
            <w:r w:rsidRPr="0796DC1F">
              <w:rPr>
                <w:sz w:val="20"/>
              </w:rPr>
              <w:t>S</w:t>
            </w:r>
            <w:r w:rsidRPr="0796DC1F">
              <w:rPr>
                <w:rFonts w:cs="Arial"/>
                <w:sz w:val="20"/>
              </w:rPr>
              <w:t xml:space="preserve">tudents will be encouraged to undertake a wide range of reading using the facilities that UWE provides.  This will include reference to the leading journals, internet resources and related government publications.  </w:t>
            </w:r>
          </w:p>
          <w:p w14:paraId="0B26CF29" w14:textId="77777777" w:rsidR="004A1E34" w:rsidRPr="007C6836" w:rsidRDefault="004A1E34" w:rsidP="00D32F43">
            <w:pPr>
              <w:pStyle w:val="indent2"/>
              <w:tabs>
                <w:tab w:val="clear" w:pos="0"/>
              </w:tabs>
              <w:spacing w:line="276" w:lineRule="auto"/>
              <w:jc w:val="both"/>
              <w:rPr>
                <w:rFonts w:cs="Arial"/>
                <w:bCs/>
                <w:sz w:val="20"/>
              </w:rPr>
            </w:pPr>
          </w:p>
          <w:p w14:paraId="6AE6041A" w14:textId="77777777" w:rsidR="004A1E34" w:rsidRDefault="0796DC1F" w:rsidP="0796DC1F">
            <w:pPr>
              <w:spacing w:line="276" w:lineRule="auto"/>
              <w:ind w:left="317"/>
              <w:rPr>
                <w:sz w:val="20"/>
                <w:szCs w:val="20"/>
              </w:rPr>
            </w:pPr>
            <w:r w:rsidRPr="0796DC1F">
              <w:rPr>
                <w:sz w:val="20"/>
                <w:szCs w:val="20"/>
              </w:rPr>
              <w:t>The module leader will ensure that students gain access to all materials through the recommendation of primary texts, additional reading lists of articles and additional teaching/learning materials via Blackboard, lectures and workshops.</w:t>
            </w:r>
          </w:p>
          <w:p w14:paraId="153839BB" w14:textId="77777777" w:rsidR="004A1E34" w:rsidRPr="004415AB" w:rsidRDefault="004A1E34" w:rsidP="00D32F43">
            <w:pPr>
              <w:spacing w:line="276" w:lineRule="auto"/>
              <w:ind w:left="317"/>
              <w:rPr>
                <w:sz w:val="20"/>
              </w:rPr>
            </w:pPr>
          </w:p>
          <w:p w14:paraId="290B7E25" w14:textId="6A521BEF" w:rsidR="004A1E34" w:rsidRDefault="37EE4870" w:rsidP="37EE4870">
            <w:pPr>
              <w:spacing w:line="276" w:lineRule="auto"/>
              <w:ind w:left="317"/>
              <w:rPr>
                <w:sz w:val="20"/>
                <w:szCs w:val="20"/>
              </w:rPr>
            </w:pPr>
            <w:r w:rsidRPr="37EE4870">
              <w:rPr>
                <w:sz w:val="20"/>
                <w:szCs w:val="20"/>
              </w:rPr>
              <w:t xml:space="preserve">Students will be directed to further reading on certain topics if necessary and </w:t>
            </w:r>
            <w:proofErr w:type="spellStart"/>
            <w:r w:rsidRPr="37EE4870">
              <w:rPr>
                <w:sz w:val="20"/>
                <w:szCs w:val="20"/>
              </w:rPr>
              <w:t>digitised</w:t>
            </w:r>
            <w:proofErr w:type="spellEnd"/>
            <w:r w:rsidRPr="37EE4870">
              <w:rPr>
                <w:sz w:val="20"/>
                <w:szCs w:val="20"/>
              </w:rPr>
              <w:t xml:space="preserve"> materials or study packs will be provided as appropriate.</w:t>
            </w:r>
          </w:p>
          <w:p w14:paraId="38F328A9" w14:textId="77777777" w:rsidR="004A1E34" w:rsidRDefault="004A1E34" w:rsidP="00D32F43">
            <w:pPr>
              <w:spacing w:line="276" w:lineRule="auto"/>
              <w:rPr>
                <w:b/>
                <w:sz w:val="20"/>
              </w:rPr>
            </w:pPr>
          </w:p>
          <w:p w14:paraId="636B9F5A" w14:textId="77777777" w:rsidR="004A1E34" w:rsidRDefault="0796DC1F" w:rsidP="0796DC1F">
            <w:pPr>
              <w:spacing w:line="276" w:lineRule="auto"/>
              <w:ind w:left="317"/>
              <w:rPr>
                <w:b/>
                <w:bCs/>
                <w:sz w:val="20"/>
                <w:szCs w:val="20"/>
              </w:rPr>
            </w:pPr>
            <w:r w:rsidRPr="0796DC1F">
              <w:rPr>
                <w:b/>
                <w:bCs/>
                <w:sz w:val="20"/>
                <w:szCs w:val="20"/>
              </w:rPr>
              <w:t>Essential reading:</w:t>
            </w:r>
          </w:p>
          <w:p w14:paraId="32CD363C" w14:textId="77777777" w:rsidR="004A1E34" w:rsidRDefault="004A1E34" w:rsidP="00D32F43">
            <w:pPr>
              <w:spacing w:line="276" w:lineRule="auto"/>
              <w:ind w:left="317"/>
              <w:rPr>
                <w:b/>
                <w:sz w:val="20"/>
              </w:rPr>
            </w:pPr>
          </w:p>
          <w:p w14:paraId="05A65CEA" w14:textId="77777777" w:rsidR="004A1E34" w:rsidRDefault="0796DC1F" w:rsidP="0796DC1F">
            <w:pPr>
              <w:spacing w:line="276" w:lineRule="auto"/>
              <w:ind w:left="317"/>
              <w:jc w:val="both"/>
              <w:rPr>
                <w:sz w:val="20"/>
                <w:szCs w:val="20"/>
              </w:rPr>
            </w:pPr>
            <w:r w:rsidRPr="0796DC1F">
              <w:rPr>
                <w:sz w:val="20"/>
                <w:szCs w:val="20"/>
              </w:rPr>
              <w:t>Students are expected to purchase a copy of the recommended textbook for that particular academic year, however, the recommended textbook may differ from year to year as new texts and new editions become available. Information on the textbook being recommended will be provided for the students via the module handbook and within introductory lectures.</w:t>
            </w:r>
          </w:p>
          <w:p w14:paraId="5A472A90" w14:textId="77777777" w:rsidR="004A1E34" w:rsidRDefault="004A1E34" w:rsidP="00D32F43">
            <w:pPr>
              <w:spacing w:line="276" w:lineRule="auto"/>
              <w:ind w:left="743"/>
              <w:rPr>
                <w:sz w:val="20"/>
              </w:rPr>
            </w:pPr>
          </w:p>
          <w:p w14:paraId="7738C0EF" w14:textId="77777777" w:rsidR="004A1E34" w:rsidRDefault="0796DC1F" w:rsidP="0796DC1F">
            <w:pPr>
              <w:pStyle w:val="indent2"/>
              <w:tabs>
                <w:tab w:val="clear" w:pos="0"/>
                <w:tab w:val="clear" w:pos="720"/>
              </w:tabs>
              <w:spacing w:after="120" w:line="276" w:lineRule="auto"/>
              <w:ind w:left="317"/>
              <w:rPr>
                <w:rFonts w:cs="Arial"/>
                <w:b/>
                <w:bCs/>
                <w:sz w:val="20"/>
              </w:rPr>
            </w:pPr>
            <w:r w:rsidRPr="0796DC1F">
              <w:rPr>
                <w:rFonts w:cs="Arial"/>
                <w:b/>
                <w:bCs/>
                <w:sz w:val="20"/>
              </w:rPr>
              <w:t>Further Reading:</w:t>
            </w:r>
          </w:p>
          <w:p w14:paraId="574E7CDF" w14:textId="77777777" w:rsidR="004A1E34" w:rsidRDefault="0796DC1F" w:rsidP="0796DC1F">
            <w:pPr>
              <w:pStyle w:val="indent2"/>
              <w:tabs>
                <w:tab w:val="clear" w:pos="0"/>
                <w:tab w:val="clear" w:pos="720"/>
              </w:tabs>
              <w:spacing w:after="120" w:line="276" w:lineRule="auto"/>
              <w:ind w:left="317"/>
              <w:jc w:val="both"/>
              <w:rPr>
                <w:rFonts w:cs="Arial"/>
                <w:sz w:val="20"/>
              </w:rPr>
            </w:pPr>
            <w:r w:rsidRPr="0796DC1F">
              <w:rPr>
                <w:rFonts w:cs="Arial"/>
                <w:sz w:val="20"/>
              </w:rPr>
              <w:t>Useful further reading will be identified for students as appropriate.  Where possible, further reading will be made available in a digitised form.</w:t>
            </w:r>
          </w:p>
          <w:p w14:paraId="79194E26" w14:textId="77777777" w:rsidR="004A1E34" w:rsidRPr="00A250F2" w:rsidRDefault="0796DC1F" w:rsidP="0796DC1F">
            <w:pPr>
              <w:pStyle w:val="indent2"/>
              <w:tabs>
                <w:tab w:val="clear" w:pos="0"/>
                <w:tab w:val="clear" w:pos="720"/>
              </w:tabs>
              <w:spacing w:after="120" w:line="276" w:lineRule="auto"/>
              <w:ind w:left="317"/>
              <w:jc w:val="both"/>
              <w:rPr>
                <w:rFonts w:cs="Arial"/>
                <w:sz w:val="20"/>
              </w:rPr>
            </w:pPr>
            <w:r w:rsidRPr="0796DC1F">
              <w:rPr>
                <w:sz w:val="20"/>
              </w:rPr>
              <w:t xml:space="preserve">Training on how to retrieve this further reading will be provided within lectures, </w:t>
            </w:r>
            <w:r w:rsidRPr="0796DC1F">
              <w:rPr>
                <w:sz w:val="20"/>
              </w:rPr>
              <w:lastRenderedPageBreak/>
              <w:t>workshops and tutorials by lecturers and the Law Librarians.</w:t>
            </w:r>
          </w:p>
          <w:p w14:paraId="5AD81186" w14:textId="77777777" w:rsidR="004A1E34" w:rsidRPr="00194A22" w:rsidRDefault="004A1E34" w:rsidP="00D32F43">
            <w:pPr>
              <w:pStyle w:val="indent2"/>
              <w:tabs>
                <w:tab w:val="clear" w:pos="0"/>
              </w:tabs>
              <w:rPr>
                <w:rFonts w:cs="Arial"/>
                <w:color w:val="FF0000"/>
                <w:sz w:val="20"/>
              </w:rPr>
            </w:pPr>
          </w:p>
        </w:tc>
      </w:tr>
      <w:tr w:rsidR="004A1E34" w14:paraId="5771F495" w14:textId="77777777" w:rsidTr="37EE4870">
        <w:tc>
          <w:tcPr>
            <w:tcW w:w="1751" w:type="dxa"/>
            <w:shd w:val="clear" w:color="auto" w:fill="D9D9D9" w:themeFill="background1" w:themeFillShade="D9"/>
          </w:tcPr>
          <w:p w14:paraId="5FCE984C" w14:textId="77777777" w:rsidR="004A1E34" w:rsidRDefault="0796DC1F" w:rsidP="0796DC1F">
            <w:pPr>
              <w:rPr>
                <w:sz w:val="20"/>
                <w:szCs w:val="20"/>
              </w:rPr>
            </w:pPr>
            <w:r w:rsidRPr="0796DC1F">
              <w:rPr>
                <w:sz w:val="20"/>
                <w:szCs w:val="20"/>
              </w:rPr>
              <w:lastRenderedPageBreak/>
              <w:t>Indicative Reading List</w:t>
            </w:r>
          </w:p>
        </w:tc>
        <w:tc>
          <w:tcPr>
            <w:tcW w:w="7889" w:type="dxa"/>
          </w:tcPr>
          <w:p w14:paraId="13B5912D" w14:textId="77777777" w:rsidR="004A1E34" w:rsidRDefault="0796DC1F" w:rsidP="0796DC1F">
            <w:pPr>
              <w:rPr>
                <w:i/>
                <w:iCs/>
                <w:sz w:val="20"/>
                <w:szCs w:val="20"/>
              </w:rPr>
            </w:pPr>
            <w:r w:rsidRPr="0796DC1F">
              <w:rPr>
                <w:i/>
                <w:iCs/>
                <w:sz w:val="20"/>
                <w:szCs w:val="20"/>
              </w:rPr>
              <w:t xml:space="preserve">The following list is offered to provide validation panels/accrediting bodies with an indication of the type and level of information students may be expected to consult.  As such, its currency may wane during the life span of the module specification.  However, as indicated above, CURRENT advice on readings will be available via other more frequently updated mechanisms. </w:t>
            </w:r>
          </w:p>
          <w:p w14:paraId="378F1E99" w14:textId="77777777" w:rsidR="004A1E34" w:rsidRPr="00176AC3" w:rsidRDefault="0796DC1F" w:rsidP="0796DC1F">
            <w:pPr>
              <w:spacing w:before="120"/>
              <w:rPr>
                <w:sz w:val="20"/>
                <w:szCs w:val="20"/>
              </w:rPr>
            </w:pPr>
            <w:r w:rsidRPr="0796DC1F">
              <w:rPr>
                <w:sz w:val="20"/>
                <w:szCs w:val="20"/>
              </w:rPr>
              <w:t>Allen, Textbook on Criminal Law (2013) OUP</w:t>
            </w:r>
          </w:p>
          <w:p w14:paraId="0895B6B7" w14:textId="77777777" w:rsidR="004A1E34" w:rsidRPr="00176AC3" w:rsidRDefault="0796DC1F" w:rsidP="0796DC1F">
            <w:pPr>
              <w:spacing w:before="120"/>
              <w:rPr>
                <w:sz w:val="20"/>
                <w:szCs w:val="20"/>
              </w:rPr>
            </w:pPr>
            <w:r w:rsidRPr="0796DC1F">
              <w:rPr>
                <w:sz w:val="20"/>
                <w:szCs w:val="20"/>
              </w:rPr>
              <w:t>Ashworth, Principles Of Criminal Law (2013) OUP</w:t>
            </w:r>
          </w:p>
          <w:p w14:paraId="728F49DE" w14:textId="77777777" w:rsidR="004A1E34" w:rsidRPr="00176AC3" w:rsidRDefault="0796DC1F" w:rsidP="0796DC1F">
            <w:pPr>
              <w:spacing w:before="120"/>
              <w:rPr>
                <w:sz w:val="20"/>
                <w:szCs w:val="20"/>
              </w:rPr>
            </w:pPr>
            <w:r w:rsidRPr="0796DC1F">
              <w:rPr>
                <w:sz w:val="20"/>
                <w:szCs w:val="20"/>
              </w:rPr>
              <w:t>Ashworth &amp; Redmayne, The Criminal Process (2010) OUP</w:t>
            </w:r>
          </w:p>
          <w:p w14:paraId="7E11BD1C" w14:textId="77777777" w:rsidR="004A1E34" w:rsidRPr="00176AC3" w:rsidRDefault="0796DC1F" w:rsidP="0796DC1F">
            <w:pPr>
              <w:spacing w:before="120"/>
              <w:rPr>
                <w:sz w:val="20"/>
                <w:szCs w:val="20"/>
              </w:rPr>
            </w:pPr>
            <w:r w:rsidRPr="0796DC1F">
              <w:rPr>
                <w:sz w:val="20"/>
                <w:szCs w:val="20"/>
              </w:rPr>
              <w:t>Baker &amp; Williams, Textbook Of Criminal Law (2012) Sweet &amp; Maxwell</w:t>
            </w:r>
          </w:p>
          <w:p w14:paraId="0990D7EE" w14:textId="77777777" w:rsidR="004A1E34" w:rsidRPr="00176AC3" w:rsidRDefault="0796DC1F" w:rsidP="0796DC1F">
            <w:pPr>
              <w:spacing w:before="120"/>
              <w:rPr>
                <w:sz w:val="20"/>
                <w:szCs w:val="20"/>
              </w:rPr>
            </w:pPr>
            <w:r w:rsidRPr="0796DC1F">
              <w:rPr>
                <w:sz w:val="20"/>
                <w:szCs w:val="20"/>
              </w:rPr>
              <w:t>Duff &amp; Green, Philosophical Foundations of Criminal Law (2011) OUP</w:t>
            </w:r>
          </w:p>
          <w:p w14:paraId="14B88993" w14:textId="77777777" w:rsidR="004A1E34" w:rsidRPr="00176AC3" w:rsidRDefault="0796DC1F" w:rsidP="0796DC1F">
            <w:pPr>
              <w:spacing w:before="120"/>
              <w:rPr>
                <w:sz w:val="20"/>
                <w:szCs w:val="20"/>
              </w:rPr>
            </w:pPr>
            <w:r w:rsidRPr="0796DC1F">
              <w:rPr>
                <w:sz w:val="20"/>
                <w:szCs w:val="20"/>
              </w:rPr>
              <w:t>Elliott &amp; Quinn, Criminal Law (2012) Pearson</w:t>
            </w:r>
          </w:p>
          <w:p w14:paraId="06828427" w14:textId="77777777" w:rsidR="004A1E34" w:rsidRPr="00176AC3" w:rsidRDefault="0796DC1F" w:rsidP="0796DC1F">
            <w:pPr>
              <w:spacing w:before="120"/>
              <w:rPr>
                <w:sz w:val="20"/>
                <w:szCs w:val="20"/>
              </w:rPr>
            </w:pPr>
            <w:r w:rsidRPr="0796DC1F">
              <w:rPr>
                <w:sz w:val="20"/>
                <w:szCs w:val="20"/>
              </w:rPr>
              <w:t>Heaton &amp; De Than, Criminal Law (2013) OUP</w:t>
            </w:r>
          </w:p>
          <w:p w14:paraId="5814850A" w14:textId="77777777" w:rsidR="004A1E34" w:rsidRPr="00176AC3" w:rsidRDefault="0796DC1F" w:rsidP="0796DC1F">
            <w:pPr>
              <w:spacing w:before="120"/>
              <w:rPr>
                <w:sz w:val="20"/>
                <w:szCs w:val="20"/>
              </w:rPr>
            </w:pPr>
            <w:r w:rsidRPr="0796DC1F">
              <w:rPr>
                <w:sz w:val="20"/>
                <w:szCs w:val="20"/>
              </w:rPr>
              <w:t>Herring, Criminal Law (2012) Palgrave</w:t>
            </w:r>
          </w:p>
          <w:p w14:paraId="2640A54E" w14:textId="77777777" w:rsidR="004A1E34" w:rsidRPr="00176AC3" w:rsidRDefault="0796DC1F" w:rsidP="0796DC1F">
            <w:pPr>
              <w:spacing w:before="120"/>
              <w:rPr>
                <w:sz w:val="20"/>
                <w:szCs w:val="20"/>
              </w:rPr>
            </w:pPr>
            <w:r w:rsidRPr="0796DC1F">
              <w:rPr>
                <w:sz w:val="20"/>
                <w:szCs w:val="20"/>
              </w:rPr>
              <w:t>Jefferson, Criminal Law (2013) Pearson</w:t>
            </w:r>
          </w:p>
          <w:p w14:paraId="19125E8E" w14:textId="77777777" w:rsidR="004A1E34" w:rsidRPr="00176AC3" w:rsidRDefault="0796DC1F" w:rsidP="0796DC1F">
            <w:pPr>
              <w:spacing w:before="120"/>
              <w:rPr>
                <w:sz w:val="20"/>
                <w:szCs w:val="20"/>
              </w:rPr>
            </w:pPr>
            <w:r w:rsidRPr="0796DC1F">
              <w:rPr>
                <w:sz w:val="20"/>
                <w:szCs w:val="20"/>
              </w:rPr>
              <w:t>Martin &amp; Story, Unlocking Criminal Law (2013) Hodder Publishing</w:t>
            </w:r>
          </w:p>
          <w:p w14:paraId="70C2306B" w14:textId="77777777" w:rsidR="004A1E34" w:rsidRPr="00176AC3" w:rsidRDefault="0796DC1F" w:rsidP="0796DC1F">
            <w:pPr>
              <w:spacing w:before="120"/>
              <w:rPr>
                <w:sz w:val="20"/>
                <w:szCs w:val="20"/>
              </w:rPr>
            </w:pPr>
            <w:proofErr w:type="spellStart"/>
            <w:r w:rsidRPr="0796DC1F">
              <w:rPr>
                <w:sz w:val="20"/>
                <w:szCs w:val="20"/>
              </w:rPr>
              <w:t>Padfield</w:t>
            </w:r>
            <w:proofErr w:type="spellEnd"/>
            <w:r w:rsidRPr="0796DC1F">
              <w:rPr>
                <w:sz w:val="20"/>
                <w:szCs w:val="20"/>
              </w:rPr>
              <w:t>, Criminal Law (2012) OUP</w:t>
            </w:r>
          </w:p>
          <w:p w14:paraId="64C879F8" w14:textId="6A521BEF" w:rsidR="004A1E34" w:rsidRPr="00176AC3" w:rsidRDefault="37EE4870" w:rsidP="37EE4870">
            <w:pPr>
              <w:spacing w:before="120"/>
              <w:rPr>
                <w:sz w:val="20"/>
                <w:szCs w:val="20"/>
              </w:rPr>
            </w:pPr>
            <w:proofErr w:type="spellStart"/>
            <w:r w:rsidRPr="37EE4870">
              <w:rPr>
                <w:sz w:val="20"/>
                <w:szCs w:val="20"/>
              </w:rPr>
              <w:t>Simester</w:t>
            </w:r>
            <w:proofErr w:type="spellEnd"/>
            <w:r w:rsidRPr="37EE4870">
              <w:rPr>
                <w:sz w:val="20"/>
                <w:szCs w:val="20"/>
              </w:rPr>
              <w:t xml:space="preserve"> &amp; Sullivan, Criminal Law (2010) Sweet &amp; Maxwell</w:t>
            </w:r>
          </w:p>
          <w:p w14:paraId="79FC1E18" w14:textId="77777777" w:rsidR="004A1E34" w:rsidRDefault="0796DC1F" w:rsidP="0796DC1F">
            <w:pPr>
              <w:spacing w:before="120"/>
              <w:rPr>
                <w:sz w:val="20"/>
                <w:szCs w:val="20"/>
              </w:rPr>
            </w:pPr>
            <w:r w:rsidRPr="0796DC1F">
              <w:rPr>
                <w:sz w:val="20"/>
                <w:szCs w:val="20"/>
              </w:rPr>
              <w:t>Smith &amp; Hogan, Criminal Law (2011) OUP</w:t>
            </w:r>
          </w:p>
          <w:p w14:paraId="581B7A59" w14:textId="77777777" w:rsidR="004A1E34" w:rsidRPr="00176AC3" w:rsidRDefault="0796DC1F" w:rsidP="0796DC1F">
            <w:pPr>
              <w:spacing w:before="120"/>
              <w:rPr>
                <w:sz w:val="20"/>
                <w:szCs w:val="20"/>
              </w:rPr>
            </w:pPr>
            <w:r w:rsidRPr="0796DC1F">
              <w:rPr>
                <w:sz w:val="20"/>
                <w:szCs w:val="20"/>
              </w:rPr>
              <w:t>Smith &amp; Hogan, Text, Cases And Materials On Criminal Law (2009) OUP</w:t>
            </w:r>
          </w:p>
          <w:p w14:paraId="31319D72" w14:textId="77777777" w:rsidR="004A1E34" w:rsidRPr="00176AC3" w:rsidRDefault="0796DC1F" w:rsidP="0796DC1F">
            <w:pPr>
              <w:spacing w:before="120"/>
              <w:rPr>
                <w:b/>
                <w:bCs/>
                <w:sz w:val="20"/>
                <w:szCs w:val="20"/>
              </w:rPr>
            </w:pPr>
            <w:r w:rsidRPr="0796DC1F">
              <w:rPr>
                <w:sz w:val="20"/>
                <w:szCs w:val="20"/>
              </w:rPr>
              <w:t>Wilson, Criminal Law (2011) Pearson</w:t>
            </w:r>
          </w:p>
        </w:tc>
      </w:tr>
    </w:tbl>
    <w:p w14:paraId="49C0CD9F" w14:textId="77777777" w:rsidR="004A1E34" w:rsidRDefault="004A1E34" w:rsidP="004A1E34">
      <w:pPr>
        <w:rPr>
          <w:sz w:val="20"/>
        </w:rPr>
      </w:pPr>
    </w:p>
    <w:tbl>
      <w:tblPr>
        <w:tblStyle w:val="TableGrid"/>
        <w:tblW w:w="9640" w:type="dxa"/>
        <w:tblInd w:w="-176" w:type="dxa"/>
        <w:tblLook w:val="04A0" w:firstRow="1" w:lastRow="0" w:firstColumn="1" w:lastColumn="0" w:noHBand="0" w:noVBand="1"/>
      </w:tblPr>
      <w:tblGrid>
        <w:gridCol w:w="2552"/>
        <w:gridCol w:w="7088"/>
      </w:tblGrid>
      <w:tr w:rsidR="004A1E34" w14:paraId="5B18E9AF" w14:textId="77777777" w:rsidTr="37EE4870">
        <w:tc>
          <w:tcPr>
            <w:tcW w:w="9640" w:type="dxa"/>
            <w:gridSpan w:val="2"/>
            <w:shd w:val="clear" w:color="auto" w:fill="D9D9D9" w:themeFill="background1" w:themeFillShade="D9"/>
          </w:tcPr>
          <w:p w14:paraId="049D3045" w14:textId="77777777" w:rsidR="004A1E34" w:rsidRPr="00DF78CE" w:rsidRDefault="0796DC1F" w:rsidP="0796DC1F">
            <w:pPr>
              <w:jc w:val="center"/>
              <w:rPr>
                <w:b/>
                <w:bCs/>
                <w:sz w:val="20"/>
                <w:szCs w:val="20"/>
              </w:rPr>
            </w:pPr>
            <w:r w:rsidRPr="0796DC1F">
              <w:rPr>
                <w:b/>
                <w:bCs/>
                <w:sz w:val="20"/>
                <w:szCs w:val="20"/>
              </w:rPr>
              <w:t>Part 3:  Assessment</w:t>
            </w:r>
          </w:p>
          <w:p w14:paraId="1D5182F0" w14:textId="77777777" w:rsidR="004A1E34" w:rsidRDefault="004A1E34" w:rsidP="00D32F43">
            <w:pPr>
              <w:rPr>
                <w:sz w:val="20"/>
              </w:rPr>
            </w:pPr>
          </w:p>
        </w:tc>
      </w:tr>
      <w:tr w:rsidR="004A1E34" w14:paraId="4784D2FC" w14:textId="77777777" w:rsidTr="37EE4870">
        <w:tc>
          <w:tcPr>
            <w:tcW w:w="2552" w:type="dxa"/>
            <w:tcBorders>
              <w:bottom w:val="single" w:sz="4" w:space="0" w:color="auto"/>
            </w:tcBorders>
            <w:shd w:val="clear" w:color="auto" w:fill="D9D9D9" w:themeFill="background1" w:themeFillShade="D9"/>
          </w:tcPr>
          <w:p w14:paraId="65C9B6C3" w14:textId="77777777" w:rsidR="004A1E34" w:rsidRDefault="0796DC1F" w:rsidP="0796DC1F">
            <w:pPr>
              <w:rPr>
                <w:sz w:val="20"/>
                <w:szCs w:val="20"/>
              </w:rPr>
            </w:pPr>
            <w:r w:rsidRPr="0796DC1F">
              <w:rPr>
                <w:sz w:val="20"/>
                <w:szCs w:val="20"/>
              </w:rPr>
              <w:t>Assessment Strategy</w:t>
            </w:r>
          </w:p>
          <w:p w14:paraId="06754F07" w14:textId="77777777" w:rsidR="004A1E34" w:rsidRDefault="004A1E34" w:rsidP="00D32F43">
            <w:pPr>
              <w:rPr>
                <w:sz w:val="20"/>
              </w:rPr>
            </w:pPr>
          </w:p>
        </w:tc>
        <w:tc>
          <w:tcPr>
            <w:tcW w:w="7088" w:type="dxa"/>
            <w:tcBorders>
              <w:bottom w:val="single" w:sz="4" w:space="0" w:color="auto"/>
            </w:tcBorders>
          </w:tcPr>
          <w:p w14:paraId="5D658081" w14:textId="6A521BEF" w:rsidR="004A1E34" w:rsidRPr="00422A29" w:rsidRDefault="37EE4870" w:rsidP="37EE4870">
            <w:pPr>
              <w:rPr>
                <w:sz w:val="20"/>
                <w:szCs w:val="20"/>
              </w:rPr>
            </w:pPr>
            <w:r w:rsidRPr="37EE4870">
              <w:rPr>
                <w:sz w:val="20"/>
                <w:szCs w:val="20"/>
              </w:rPr>
              <w:t>The assessment strategy has been devised to support engagement and learning.</w:t>
            </w:r>
            <w:r w:rsidR="004A1E34">
              <w:br/>
            </w:r>
          </w:p>
          <w:p w14:paraId="19FFC136" w14:textId="77777777" w:rsidR="004A1E34" w:rsidRPr="00422A29" w:rsidRDefault="0796DC1F" w:rsidP="0796DC1F">
            <w:pPr>
              <w:rPr>
                <w:b/>
                <w:bCs/>
                <w:sz w:val="20"/>
                <w:szCs w:val="20"/>
              </w:rPr>
            </w:pPr>
            <w:r w:rsidRPr="0796DC1F">
              <w:rPr>
                <w:b/>
                <w:bCs/>
                <w:sz w:val="20"/>
                <w:szCs w:val="20"/>
              </w:rPr>
              <w:lastRenderedPageBreak/>
              <w:t>Component A1</w:t>
            </w:r>
          </w:p>
          <w:p w14:paraId="03A4011F" w14:textId="77777777" w:rsidR="004A1E34" w:rsidRDefault="0796DC1F" w:rsidP="0796DC1F">
            <w:pPr>
              <w:rPr>
                <w:sz w:val="20"/>
                <w:szCs w:val="20"/>
              </w:rPr>
            </w:pPr>
            <w:r w:rsidRPr="0796DC1F">
              <w:rPr>
                <w:sz w:val="20"/>
                <w:szCs w:val="20"/>
              </w:rPr>
              <w:t>Open Book Examination</w:t>
            </w:r>
            <w:r w:rsidRPr="0796DC1F">
              <w:rPr>
                <w:b/>
                <w:bCs/>
                <w:sz w:val="20"/>
                <w:szCs w:val="20"/>
              </w:rPr>
              <w:t xml:space="preserve"> –</w:t>
            </w:r>
            <w:r w:rsidRPr="0796DC1F">
              <w:rPr>
                <w:sz w:val="20"/>
                <w:szCs w:val="20"/>
              </w:rPr>
              <w:t xml:space="preserve"> 2 hours duration – Multiple choice questions, short answer questions and a longer essay answer (30% of total module marks).</w:t>
            </w:r>
          </w:p>
          <w:p w14:paraId="45CBC732" w14:textId="77777777" w:rsidR="004A1E34" w:rsidRPr="00422A29" w:rsidRDefault="0796DC1F" w:rsidP="0796DC1F">
            <w:pPr>
              <w:rPr>
                <w:sz w:val="20"/>
                <w:szCs w:val="20"/>
              </w:rPr>
            </w:pPr>
            <w:r w:rsidRPr="0796DC1F">
              <w:rPr>
                <w:sz w:val="20"/>
                <w:szCs w:val="20"/>
              </w:rPr>
              <w:t>This assessment will come within assessment period 1 and will assess students on their knowledge of semester 1 material.  Students will have been supported throughout semester 1 within workshops and through a variety of materials provided via Blackboard, towards this examination and will be permitted to take some notes and materials into the examination in order to aid in their assessment.</w:t>
            </w:r>
          </w:p>
          <w:p w14:paraId="35A5A733" w14:textId="77777777" w:rsidR="004A1E34" w:rsidRPr="00422A29" w:rsidRDefault="004A1E34" w:rsidP="0796DC1F">
            <w:pPr>
              <w:rPr>
                <w:b/>
                <w:bCs/>
                <w:sz w:val="20"/>
                <w:szCs w:val="20"/>
              </w:rPr>
            </w:pPr>
            <w:r>
              <w:br/>
            </w:r>
            <w:r w:rsidR="0796DC1F" w:rsidRPr="0796DC1F">
              <w:rPr>
                <w:b/>
                <w:bCs/>
                <w:sz w:val="20"/>
                <w:szCs w:val="20"/>
              </w:rPr>
              <w:t>Component A2</w:t>
            </w:r>
          </w:p>
          <w:p w14:paraId="2F0C27CB" w14:textId="77777777" w:rsidR="004A1E34" w:rsidRDefault="0796DC1F" w:rsidP="0796DC1F">
            <w:pPr>
              <w:rPr>
                <w:sz w:val="20"/>
                <w:szCs w:val="20"/>
              </w:rPr>
            </w:pPr>
            <w:r w:rsidRPr="0796DC1F">
              <w:rPr>
                <w:sz w:val="20"/>
                <w:szCs w:val="20"/>
              </w:rPr>
              <w:t>Open Book Examination</w:t>
            </w:r>
            <w:r w:rsidRPr="0796DC1F">
              <w:rPr>
                <w:b/>
                <w:bCs/>
                <w:sz w:val="20"/>
                <w:szCs w:val="20"/>
              </w:rPr>
              <w:t xml:space="preserve"> –</w:t>
            </w:r>
            <w:r w:rsidRPr="0796DC1F">
              <w:rPr>
                <w:sz w:val="20"/>
                <w:szCs w:val="20"/>
              </w:rPr>
              <w:t xml:space="preserve"> 1 hour duration – A range of multiple choice questions and short answer questions (20% of total module marks).</w:t>
            </w:r>
          </w:p>
          <w:p w14:paraId="005F6F8A" w14:textId="77777777" w:rsidR="004A1E34" w:rsidRDefault="0796DC1F" w:rsidP="0796DC1F">
            <w:pPr>
              <w:rPr>
                <w:sz w:val="20"/>
                <w:szCs w:val="20"/>
              </w:rPr>
            </w:pPr>
            <w:r w:rsidRPr="0796DC1F">
              <w:rPr>
                <w:sz w:val="20"/>
                <w:szCs w:val="20"/>
              </w:rPr>
              <w:t>This assessment will fall within assessment period 2 and will assess students on their knowledge of semester 2 material.  Students will have received support towards this assessment via workshops and materials provided via Blackboard.  The use of some notes will be permitted in order to aid students within this assessment.</w:t>
            </w:r>
          </w:p>
          <w:p w14:paraId="6846BDF9" w14:textId="77777777" w:rsidR="004A1E34" w:rsidRDefault="004A1E34" w:rsidP="00D32F43">
            <w:pPr>
              <w:rPr>
                <w:b/>
                <w:sz w:val="20"/>
              </w:rPr>
            </w:pPr>
          </w:p>
          <w:p w14:paraId="7CF2E62D" w14:textId="77777777" w:rsidR="004A1E34" w:rsidRPr="00422A29" w:rsidRDefault="0796DC1F" w:rsidP="0796DC1F">
            <w:pPr>
              <w:rPr>
                <w:b/>
                <w:bCs/>
                <w:sz w:val="20"/>
                <w:szCs w:val="20"/>
              </w:rPr>
            </w:pPr>
            <w:r w:rsidRPr="0796DC1F">
              <w:rPr>
                <w:b/>
                <w:bCs/>
                <w:sz w:val="20"/>
                <w:szCs w:val="20"/>
              </w:rPr>
              <w:t>Component B1</w:t>
            </w:r>
          </w:p>
          <w:p w14:paraId="0D754A15" w14:textId="77777777" w:rsidR="004A1E34" w:rsidRDefault="0796DC1F" w:rsidP="0796DC1F">
            <w:pPr>
              <w:rPr>
                <w:sz w:val="20"/>
                <w:szCs w:val="20"/>
              </w:rPr>
            </w:pPr>
            <w:r w:rsidRPr="0796DC1F">
              <w:rPr>
                <w:sz w:val="20"/>
                <w:szCs w:val="20"/>
              </w:rPr>
              <w:t>Written coursework question – (1500 words) (40% of total module marks)</w:t>
            </w:r>
          </w:p>
          <w:p w14:paraId="67A7B34F" w14:textId="77777777" w:rsidR="004A1E34" w:rsidRPr="00422A29" w:rsidRDefault="0796DC1F" w:rsidP="0796DC1F">
            <w:pPr>
              <w:rPr>
                <w:sz w:val="20"/>
                <w:szCs w:val="20"/>
              </w:rPr>
            </w:pPr>
            <w:r w:rsidRPr="0796DC1F">
              <w:rPr>
                <w:sz w:val="20"/>
                <w:szCs w:val="20"/>
              </w:rPr>
              <w:t>This assessment will be submitted towards the end of semester 2 and will assess students on their ability to research and write on a subject that they have studied within the second semester.  The students will be supported in working towards this assessment within workshops and additional help and guidance will be provided on how to conduct legal research via library workshops at the beginning of semester 2.</w:t>
            </w:r>
          </w:p>
          <w:p w14:paraId="2796D9EF" w14:textId="77777777" w:rsidR="004A1E34" w:rsidRPr="00422A29" w:rsidRDefault="004A1E34" w:rsidP="00D32F43">
            <w:pPr>
              <w:rPr>
                <w:sz w:val="20"/>
              </w:rPr>
            </w:pPr>
          </w:p>
          <w:p w14:paraId="61335F71" w14:textId="77777777" w:rsidR="004A1E34" w:rsidRPr="00422A29" w:rsidRDefault="0796DC1F" w:rsidP="0796DC1F">
            <w:pPr>
              <w:rPr>
                <w:b/>
                <w:bCs/>
                <w:sz w:val="20"/>
                <w:szCs w:val="20"/>
              </w:rPr>
            </w:pPr>
            <w:r w:rsidRPr="0796DC1F">
              <w:rPr>
                <w:b/>
                <w:bCs/>
                <w:sz w:val="20"/>
                <w:szCs w:val="20"/>
              </w:rPr>
              <w:t>Component B2</w:t>
            </w:r>
          </w:p>
          <w:p w14:paraId="0AE1660B" w14:textId="77777777" w:rsidR="004A1E34" w:rsidRDefault="0796DC1F" w:rsidP="0796DC1F">
            <w:pPr>
              <w:rPr>
                <w:sz w:val="20"/>
                <w:szCs w:val="20"/>
              </w:rPr>
            </w:pPr>
            <w:r w:rsidRPr="0796DC1F">
              <w:rPr>
                <w:sz w:val="20"/>
                <w:szCs w:val="20"/>
              </w:rPr>
              <w:t>Reflective report - (500 words) (10% of total module marks)</w:t>
            </w:r>
          </w:p>
          <w:p w14:paraId="04146E5F" w14:textId="77777777" w:rsidR="004A1E34" w:rsidRPr="00422A29" w:rsidRDefault="0796DC1F" w:rsidP="0796DC1F">
            <w:pPr>
              <w:rPr>
                <w:sz w:val="20"/>
                <w:szCs w:val="20"/>
              </w:rPr>
            </w:pPr>
            <w:r w:rsidRPr="0796DC1F">
              <w:rPr>
                <w:sz w:val="20"/>
                <w:szCs w:val="20"/>
              </w:rPr>
              <w:t>This assessment will be submitted in tandem with component B1 and will require the students to reflect upon their learning and skills development within the B1 coursework.  The focus will be on their research skills and how the individual student has developed during the course of producing the B1 coursework.</w:t>
            </w:r>
          </w:p>
          <w:p w14:paraId="1EDAD2BC" w14:textId="77777777" w:rsidR="004A1E34" w:rsidRPr="00422A29" w:rsidRDefault="004A1E34" w:rsidP="00D32F43">
            <w:pPr>
              <w:rPr>
                <w:sz w:val="20"/>
              </w:rPr>
            </w:pPr>
          </w:p>
          <w:p w14:paraId="4BD32DD1" w14:textId="6A521BEF" w:rsidR="004A1E34" w:rsidRPr="00422A29" w:rsidRDefault="37EE4870" w:rsidP="37EE4870">
            <w:pPr>
              <w:rPr>
                <w:b/>
                <w:bCs/>
                <w:sz w:val="20"/>
                <w:szCs w:val="20"/>
                <w:u w:val="single"/>
              </w:rPr>
            </w:pPr>
            <w:proofErr w:type="spellStart"/>
            <w:r w:rsidRPr="37EE4870">
              <w:rPr>
                <w:b/>
                <w:bCs/>
                <w:sz w:val="20"/>
                <w:szCs w:val="20"/>
                <w:u w:val="single"/>
              </w:rPr>
              <w:t>Resit</w:t>
            </w:r>
            <w:proofErr w:type="spellEnd"/>
            <w:r w:rsidRPr="37EE4870">
              <w:rPr>
                <w:b/>
                <w:bCs/>
                <w:sz w:val="20"/>
                <w:szCs w:val="20"/>
                <w:u w:val="single"/>
              </w:rPr>
              <w:t xml:space="preserve"> assessment</w:t>
            </w:r>
          </w:p>
          <w:p w14:paraId="7F919B9D" w14:textId="77777777" w:rsidR="004A1E34" w:rsidRPr="00422A29" w:rsidRDefault="0796DC1F" w:rsidP="0796DC1F">
            <w:pPr>
              <w:rPr>
                <w:b/>
                <w:bCs/>
                <w:sz w:val="20"/>
                <w:szCs w:val="20"/>
              </w:rPr>
            </w:pPr>
            <w:r w:rsidRPr="0796DC1F">
              <w:rPr>
                <w:b/>
                <w:bCs/>
                <w:sz w:val="20"/>
                <w:szCs w:val="20"/>
              </w:rPr>
              <w:t>Component A1</w:t>
            </w:r>
          </w:p>
          <w:p w14:paraId="100BDD6F" w14:textId="77777777" w:rsidR="004A1E34" w:rsidRDefault="0796DC1F" w:rsidP="0796DC1F">
            <w:pPr>
              <w:rPr>
                <w:sz w:val="20"/>
                <w:szCs w:val="20"/>
              </w:rPr>
            </w:pPr>
            <w:r w:rsidRPr="0796DC1F">
              <w:rPr>
                <w:sz w:val="20"/>
                <w:szCs w:val="20"/>
              </w:rPr>
              <w:t>Open Book Examination</w:t>
            </w:r>
            <w:r w:rsidRPr="0796DC1F">
              <w:rPr>
                <w:b/>
                <w:bCs/>
                <w:sz w:val="20"/>
                <w:szCs w:val="20"/>
              </w:rPr>
              <w:t xml:space="preserve"> </w:t>
            </w:r>
            <w:proofErr w:type="gramStart"/>
            <w:r w:rsidRPr="0796DC1F">
              <w:rPr>
                <w:b/>
                <w:bCs/>
                <w:sz w:val="20"/>
                <w:szCs w:val="20"/>
              </w:rPr>
              <w:t>–</w:t>
            </w:r>
            <w:r w:rsidRPr="0796DC1F">
              <w:rPr>
                <w:sz w:val="20"/>
                <w:szCs w:val="20"/>
              </w:rPr>
              <w:t xml:space="preserve">  2</w:t>
            </w:r>
            <w:proofErr w:type="gramEnd"/>
            <w:r w:rsidRPr="0796DC1F">
              <w:rPr>
                <w:sz w:val="20"/>
                <w:szCs w:val="20"/>
              </w:rPr>
              <w:t xml:space="preserve"> hours duration – Multiple choice questions, short answer questions and a longer essay answer  (50% of total module marks).</w:t>
            </w:r>
          </w:p>
          <w:p w14:paraId="323AA77E" w14:textId="77777777" w:rsidR="004A1E34" w:rsidRPr="00422A29" w:rsidRDefault="0796DC1F" w:rsidP="0796DC1F">
            <w:pPr>
              <w:rPr>
                <w:sz w:val="20"/>
                <w:szCs w:val="20"/>
              </w:rPr>
            </w:pPr>
            <w:r w:rsidRPr="0796DC1F">
              <w:rPr>
                <w:sz w:val="20"/>
                <w:szCs w:val="20"/>
              </w:rPr>
              <w:t>This assessment will encompass semester 1 and 2 material.  Students will be permitted to take some notes and materials into the examination in order to aid in their assessment.</w:t>
            </w:r>
          </w:p>
          <w:p w14:paraId="0F386125" w14:textId="77777777" w:rsidR="004A1E34" w:rsidRPr="00422A29" w:rsidRDefault="004A1E34" w:rsidP="0796DC1F">
            <w:pPr>
              <w:rPr>
                <w:b/>
                <w:bCs/>
                <w:sz w:val="20"/>
                <w:szCs w:val="20"/>
              </w:rPr>
            </w:pPr>
            <w:r>
              <w:br/>
            </w:r>
            <w:r w:rsidR="0796DC1F" w:rsidRPr="0796DC1F">
              <w:rPr>
                <w:b/>
                <w:bCs/>
                <w:sz w:val="20"/>
                <w:szCs w:val="20"/>
              </w:rPr>
              <w:t>Component B1</w:t>
            </w:r>
          </w:p>
          <w:p w14:paraId="00F39027" w14:textId="77777777" w:rsidR="004A1E34" w:rsidRDefault="0796DC1F" w:rsidP="0796DC1F">
            <w:pPr>
              <w:rPr>
                <w:sz w:val="20"/>
                <w:szCs w:val="20"/>
              </w:rPr>
            </w:pPr>
            <w:r w:rsidRPr="0796DC1F">
              <w:rPr>
                <w:sz w:val="20"/>
                <w:szCs w:val="20"/>
              </w:rPr>
              <w:t>Written coursework question – (1500 words) (40% of total module marks)</w:t>
            </w:r>
          </w:p>
          <w:p w14:paraId="1AEDD521" w14:textId="77777777" w:rsidR="004A1E34" w:rsidRPr="00422A29" w:rsidRDefault="0796DC1F" w:rsidP="0796DC1F">
            <w:pPr>
              <w:rPr>
                <w:sz w:val="20"/>
                <w:szCs w:val="20"/>
              </w:rPr>
            </w:pPr>
            <w:r w:rsidRPr="0796DC1F">
              <w:rPr>
                <w:sz w:val="20"/>
                <w:szCs w:val="20"/>
              </w:rPr>
              <w:t>This assessment will assess students on their ability to research and write on a subject that they have studied within the second semester.</w:t>
            </w:r>
          </w:p>
          <w:p w14:paraId="311605DE" w14:textId="77777777" w:rsidR="004A1E34" w:rsidRPr="00422A29" w:rsidRDefault="004A1E34" w:rsidP="00D32F43">
            <w:pPr>
              <w:rPr>
                <w:sz w:val="20"/>
              </w:rPr>
            </w:pPr>
          </w:p>
          <w:p w14:paraId="34EBE170" w14:textId="77777777" w:rsidR="004A1E34" w:rsidRPr="00422A29" w:rsidRDefault="0796DC1F" w:rsidP="0796DC1F">
            <w:pPr>
              <w:rPr>
                <w:b/>
                <w:bCs/>
                <w:sz w:val="20"/>
                <w:szCs w:val="20"/>
              </w:rPr>
            </w:pPr>
            <w:r w:rsidRPr="0796DC1F">
              <w:rPr>
                <w:b/>
                <w:bCs/>
                <w:sz w:val="20"/>
                <w:szCs w:val="20"/>
              </w:rPr>
              <w:t>Component B2</w:t>
            </w:r>
          </w:p>
          <w:p w14:paraId="58346854" w14:textId="77777777" w:rsidR="004A1E34" w:rsidRDefault="0796DC1F" w:rsidP="0796DC1F">
            <w:pPr>
              <w:rPr>
                <w:sz w:val="20"/>
                <w:szCs w:val="20"/>
              </w:rPr>
            </w:pPr>
            <w:r w:rsidRPr="0796DC1F">
              <w:rPr>
                <w:sz w:val="20"/>
                <w:szCs w:val="20"/>
              </w:rPr>
              <w:t>Reflective report - (500 words) (10% of total module marks)</w:t>
            </w:r>
          </w:p>
          <w:p w14:paraId="6D935084" w14:textId="77777777" w:rsidR="004A1E34" w:rsidRPr="00D41C8D" w:rsidRDefault="0796DC1F" w:rsidP="0796DC1F">
            <w:pPr>
              <w:rPr>
                <w:color w:val="FF0000"/>
                <w:sz w:val="20"/>
                <w:szCs w:val="20"/>
              </w:rPr>
            </w:pPr>
            <w:r w:rsidRPr="0796DC1F">
              <w:rPr>
                <w:sz w:val="20"/>
                <w:szCs w:val="20"/>
              </w:rPr>
              <w:t>This assessment will be submitted in tandem with component B1 and will require the students to reflect upon their learning and skills development within the B1 coursework.  The focus will be on their research skills and how the individual student has developed during the course of producing the B1 coursework.</w:t>
            </w:r>
          </w:p>
        </w:tc>
      </w:tr>
    </w:tbl>
    <w:p w14:paraId="4D9EF147" w14:textId="77777777" w:rsidR="004A1E34" w:rsidRDefault="004A1E34" w:rsidP="004A1E34"/>
    <w:tbl>
      <w:tblPr>
        <w:tblStyle w:val="TableGrid"/>
        <w:tblW w:w="9640" w:type="dxa"/>
        <w:tblInd w:w="-176" w:type="dxa"/>
        <w:tblLook w:val="04A0" w:firstRow="1" w:lastRow="0" w:firstColumn="1" w:lastColumn="0" w:noHBand="0" w:noVBand="1"/>
      </w:tblPr>
      <w:tblGrid>
        <w:gridCol w:w="4679"/>
        <w:gridCol w:w="2693"/>
        <w:gridCol w:w="1134"/>
        <w:gridCol w:w="1134"/>
      </w:tblGrid>
      <w:tr w:rsidR="004A1E34" w14:paraId="28695F4F" w14:textId="77777777" w:rsidTr="0796DC1F">
        <w:tc>
          <w:tcPr>
            <w:tcW w:w="4679" w:type="dxa"/>
            <w:shd w:val="clear" w:color="auto" w:fill="D9D9D9" w:themeFill="background1" w:themeFillShade="D9"/>
          </w:tcPr>
          <w:p w14:paraId="659B0190" w14:textId="77777777" w:rsidR="004A1E34" w:rsidRPr="007B2441" w:rsidRDefault="004A1E34" w:rsidP="0796DC1F">
            <w:pPr>
              <w:spacing w:before="120"/>
              <w:rPr>
                <w:sz w:val="20"/>
                <w:szCs w:val="20"/>
              </w:rPr>
            </w:pPr>
            <w:r>
              <w:br w:type="page"/>
            </w:r>
            <w:r w:rsidR="0796DC1F" w:rsidRPr="0796DC1F">
              <w:rPr>
                <w:sz w:val="20"/>
                <w:szCs w:val="20"/>
              </w:rPr>
              <w:t>Identify final assessment component and element</w:t>
            </w:r>
          </w:p>
        </w:tc>
        <w:tc>
          <w:tcPr>
            <w:tcW w:w="4961" w:type="dxa"/>
            <w:gridSpan w:val="3"/>
            <w:shd w:val="clear" w:color="auto" w:fill="auto"/>
          </w:tcPr>
          <w:p w14:paraId="0697EA2D" w14:textId="77777777" w:rsidR="004A1E34" w:rsidRDefault="004A1E34" w:rsidP="00D32F43">
            <w:pPr>
              <w:jc w:val="center"/>
              <w:rPr>
                <w:b/>
                <w:sz w:val="20"/>
              </w:rPr>
            </w:pPr>
          </w:p>
          <w:p w14:paraId="0CFF734D" w14:textId="77777777" w:rsidR="004A1E34" w:rsidRDefault="0796DC1F" w:rsidP="0796DC1F">
            <w:pPr>
              <w:jc w:val="center"/>
              <w:rPr>
                <w:b/>
                <w:bCs/>
                <w:sz w:val="20"/>
                <w:szCs w:val="20"/>
              </w:rPr>
            </w:pPr>
            <w:r w:rsidRPr="0796DC1F">
              <w:rPr>
                <w:b/>
                <w:bCs/>
                <w:sz w:val="20"/>
                <w:szCs w:val="20"/>
              </w:rPr>
              <w:t>Component A2</w:t>
            </w:r>
          </w:p>
          <w:p w14:paraId="3EF7183B" w14:textId="77777777" w:rsidR="004A1E34" w:rsidRPr="00717084" w:rsidRDefault="004A1E34" w:rsidP="00D32F43">
            <w:pPr>
              <w:jc w:val="center"/>
              <w:rPr>
                <w:b/>
                <w:sz w:val="20"/>
              </w:rPr>
            </w:pPr>
          </w:p>
        </w:tc>
      </w:tr>
      <w:tr w:rsidR="004A1E34" w14:paraId="66B52741" w14:textId="77777777" w:rsidTr="0796DC1F">
        <w:tc>
          <w:tcPr>
            <w:tcW w:w="7372" w:type="dxa"/>
            <w:gridSpan w:val="2"/>
            <w:vMerge w:val="restart"/>
            <w:shd w:val="clear" w:color="auto" w:fill="D9D9D9" w:themeFill="background1" w:themeFillShade="D9"/>
          </w:tcPr>
          <w:p w14:paraId="6D7A254D" w14:textId="77777777" w:rsidR="004A1E34" w:rsidRDefault="0796DC1F" w:rsidP="0796DC1F">
            <w:pPr>
              <w:rPr>
                <w:sz w:val="20"/>
                <w:szCs w:val="20"/>
              </w:rPr>
            </w:pPr>
            <w:r w:rsidRPr="0796DC1F">
              <w:rPr>
                <w:b/>
                <w:bCs/>
                <w:sz w:val="20"/>
                <w:szCs w:val="20"/>
              </w:rPr>
              <w:t>% weighting between components A and B</w:t>
            </w:r>
            <w:r w:rsidRPr="0796DC1F">
              <w:rPr>
                <w:sz w:val="20"/>
                <w:szCs w:val="20"/>
              </w:rPr>
              <w:t xml:space="preserve"> (Standard modules only)</w:t>
            </w:r>
          </w:p>
          <w:p w14:paraId="01F5DF61" w14:textId="77777777" w:rsidR="004A1E34" w:rsidRPr="00717084" w:rsidRDefault="004A1E34" w:rsidP="00D32F43">
            <w:pPr>
              <w:jc w:val="center"/>
              <w:rPr>
                <w:sz w:val="20"/>
              </w:rPr>
            </w:pPr>
            <w:r>
              <w:rPr>
                <w:b/>
                <w:sz w:val="20"/>
              </w:rPr>
              <w:t xml:space="preserve">                                                               </w:t>
            </w:r>
          </w:p>
        </w:tc>
        <w:tc>
          <w:tcPr>
            <w:tcW w:w="1134" w:type="dxa"/>
            <w:shd w:val="clear" w:color="auto" w:fill="auto"/>
          </w:tcPr>
          <w:p w14:paraId="50874F00" w14:textId="77777777" w:rsidR="004A1E34" w:rsidRPr="00717084" w:rsidRDefault="0796DC1F" w:rsidP="0796DC1F">
            <w:pPr>
              <w:jc w:val="center"/>
              <w:rPr>
                <w:sz w:val="20"/>
                <w:szCs w:val="20"/>
              </w:rPr>
            </w:pPr>
            <w:r w:rsidRPr="0796DC1F">
              <w:rPr>
                <w:b/>
                <w:bCs/>
                <w:sz w:val="20"/>
                <w:szCs w:val="20"/>
              </w:rPr>
              <w:t>A:</w:t>
            </w:r>
            <w:r w:rsidRPr="0796DC1F">
              <w:rPr>
                <w:sz w:val="20"/>
                <w:szCs w:val="20"/>
              </w:rPr>
              <w:t xml:space="preserve">            </w:t>
            </w:r>
          </w:p>
        </w:tc>
        <w:tc>
          <w:tcPr>
            <w:tcW w:w="1134" w:type="dxa"/>
            <w:shd w:val="clear" w:color="auto" w:fill="auto"/>
          </w:tcPr>
          <w:p w14:paraId="71EE86C5" w14:textId="77777777" w:rsidR="004A1E34" w:rsidRPr="00717084" w:rsidRDefault="0796DC1F" w:rsidP="0796DC1F">
            <w:pPr>
              <w:jc w:val="center"/>
              <w:rPr>
                <w:sz w:val="20"/>
                <w:szCs w:val="20"/>
              </w:rPr>
            </w:pPr>
            <w:r w:rsidRPr="0796DC1F">
              <w:rPr>
                <w:b/>
                <w:bCs/>
                <w:sz w:val="20"/>
                <w:szCs w:val="20"/>
              </w:rPr>
              <w:t>B</w:t>
            </w:r>
            <w:r w:rsidRPr="0796DC1F">
              <w:rPr>
                <w:sz w:val="20"/>
                <w:szCs w:val="20"/>
              </w:rPr>
              <w:t xml:space="preserve">:           </w:t>
            </w:r>
          </w:p>
        </w:tc>
      </w:tr>
      <w:tr w:rsidR="004A1E34" w14:paraId="624B56E8" w14:textId="77777777" w:rsidTr="0796DC1F">
        <w:tc>
          <w:tcPr>
            <w:tcW w:w="7372" w:type="dxa"/>
            <w:gridSpan w:val="2"/>
            <w:vMerge/>
            <w:shd w:val="clear" w:color="auto" w:fill="D9D9D9" w:themeFill="background1" w:themeFillShade="D9"/>
          </w:tcPr>
          <w:p w14:paraId="4EAFD3D6" w14:textId="77777777" w:rsidR="004A1E34" w:rsidRPr="007B2441" w:rsidRDefault="004A1E34" w:rsidP="00D32F43">
            <w:pPr>
              <w:spacing w:before="120"/>
              <w:rPr>
                <w:b/>
                <w:sz w:val="20"/>
              </w:rPr>
            </w:pPr>
          </w:p>
        </w:tc>
        <w:tc>
          <w:tcPr>
            <w:tcW w:w="1134" w:type="dxa"/>
            <w:shd w:val="clear" w:color="auto" w:fill="auto"/>
          </w:tcPr>
          <w:p w14:paraId="4A5E8FCF" w14:textId="77777777" w:rsidR="004A1E34" w:rsidRPr="00717084" w:rsidRDefault="0796DC1F" w:rsidP="0796DC1F">
            <w:pPr>
              <w:jc w:val="center"/>
              <w:rPr>
                <w:b/>
                <w:bCs/>
                <w:sz w:val="20"/>
                <w:szCs w:val="20"/>
              </w:rPr>
            </w:pPr>
            <w:r w:rsidRPr="0796DC1F">
              <w:rPr>
                <w:b/>
                <w:bCs/>
                <w:sz w:val="20"/>
                <w:szCs w:val="20"/>
              </w:rPr>
              <w:t>50%</w:t>
            </w:r>
          </w:p>
        </w:tc>
        <w:tc>
          <w:tcPr>
            <w:tcW w:w="1134" w:type="dxa"/>
            <w:shd w:val="clear" w:color="auto" w:fill="auto"/>
          </w:tcPr>
          <w:p w14:paraId="28BFD496" w14:textId="77777777" w:rsidR="004A1E34" w:rsidRPr="00717084" w:rsidRDefault="0796DC1F" w:rsidP="0796DC1F">
            <w:pPr>
              <w:jc w:val="center"/>
              <w:rPr>
                <w:b/>
                <w:bCs/>
                <w:sz w:val="20"/>
                <w:szCs w:val="20"/>
              </w:rPr>
            </w:pPr>
            <w:r w:rsidRPr="0796DC1F">
              <w:rPr>
                <w:b/>
                <w:bCs/>
                <w:sz w:val="20"/>
                <w:szCs w:val="20"/>
              </w:rPr>
              <w:t>50%</w:t>
            </w:r>
          </w:p>
        </w:tc>
      </w:tr>
      <w:tr w:rsidR="004A1E34" w14:paraId="0464CCB2" w14:textId="77777777" w:rsidTr="0796DC1F">
        <w:tc>
          <w:tcPr>
            <w:tcW w:w="9640" w:type="dxa"/>
            <w:gridSpan w:val="4"/>
            <w:tcBorders>
              <w:bottom w:val="single" w:sz="4" w:space="0" w:color="auto"/>
            </w:tcBorders>
          </w:tcPr>
          <w:p w14:paraId="7F51E901" w14:textId="77777777" w:rsidR="004A1E34" w:rsidRDefault="004A1E34" w:rsidP="00D32F43">
            <w:pPr>
              <w:rPr>
                <w:sz w:val="20"/>
              </w:rPr>
            </w:pPr>
          </w:p>
        </w:tc>
      </w:tr>
      <w:tr w:rsidR="004A1E34" w14:paraId="4DB70441" w14:textId="77777777" w:rsidTr="0796DC1F">
        <w:tc>
          <w:tcPr>
            <w:tcW w:w="9640" w:type="dxa"/>
            <w:gridSpan w:val="4"/>
            <w:shd w:val="clear" w:color="auto" w:fill="D9D9D9" w:themeFill="background1" w:themeFillShade="D9"/>
          </w:tcPr>
          <w:p w14:paraId="2A0D698F" w14:textId="77777777" w:rsidR="004A1E34" w:rsidRDefault="0796DC1F" w:rsidP="0796DC1F">
            <w:pPr>
              <w:pStyle w:val="indent2"/>
              <w:tabs>
                <w:tab w:val="clear" w:pos="0"/>
              </w:tabs>
              <w:rPr>
                <w:b/>
                <w:bCs/>
                <w:sz w:val="20"/>
              </w:rPr>
            </w:pPr>
            <w:r w:rsidRPr="0796DC1F">
              <w:rPr>
                <w:b/>
                <w:bCs/>
                <w:sz w:val="20"/>
              </w:rPr>
              <w:lastRenderedPageBreak/>
              <w:t>First Sit</w:t>
            </w:r>
          </w:p>
          <w:p w14:paraId="5F9762D2" w14:textId="77777777" w:rsidR="004A1E34" w:rsidRDefault="004A1E34" w:rsidP="00D32F43">
            <w:pPr>
              <w:rPr>
                <w:sz w:val="20"/>
              </w:rPr>
            </w:pPr>
          </w:p>
        </w:tc>
      </w:tr>
      <w:tr w:rsidR="004A1E34" w14:paraId="16E59F84" w14:textId="77777777" w:rsidTr="0796DC1F">
        <w:tc>
          <w:tcPr>
            <w:tcW w:w="7372" w:type="dxa"/>
            <w:gridSpan w:val="2"/>
            <w:shd w:val="clear" w:color="auto" w:fill="D9D9D9" w:themeFill="background1" w:themeFillShade="D9"/>
          </w:tcPr>
          <w:p w14:paraId="012B1605" w14:textId="77777777" w:rsidR="004A1E34" w:rsidRPr="008400AA" w:rsidRDefault="0796DC1F" w:rsidP="0796DC1F">
            <w:pPr>
              <w:pStyle w:val="indent2"/>
              <w:tabs>
                <w:tab w:val="clear" w:pos="0"/>
              </w:tabs>
              <w:rPr>
                <w:sz w:val="20"/>
              </w:rPr>
            </w:pPr>
            <w:r w:rsidRPr="0796DC1F">
              <w:rPr>
                <w:b/>
                <w:bCs/>
                <w:sz w:val="20"/>
              </w:rPr>
              <w:t xml:space="preserve">Component A </w:t>
            </w:r>
            <w:r w:rsidRPr="0796DC1F">
              <w:rPr>
                <w:sz w:val="20"/>
              </w:rPr>
              <w:t>(controlled conditions)</w:t>
            </w:r>
          </w:p>
          <w:p w14:paraId="6CF88093" w14:textId="77777777" w:rsidR="004A1E34"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1469818A" w14:textId="77777777" w:rsidR="004A1E34" w:rsidRPr="00826B57" w:rsidRDefault="0796DC1F" w:rsidP="0796DC1F">
            <w:pPr>
              <w:jc w:val="center"/>
              <w:rPr>
                <w:b/>
                <w:bCs/>
                <w:sz w:val="20"/>
                <w:szCs w:val="20"/>
              </w:rPr>
            </w:pPr>
            <w:r w:rsidRPr="0796DC1F">
              <w:rPr>
                <w:b/>
                <w:bCs/>
                <w:sz w:val="20"/>
                <w:szCs w:val="20"/>
              </w:rPr>
              <w:t>Element weighting</w:t>
            </w:r>
          </w:p>
          <w:p w14:paraId="2E9B4CFF" w14:textId="77777777" w:rsidR="004A1E34" w:rsidRPr="00826B57" w:rsidRDefault="0796DC1F" w:rsidP="0796DC1F">
            <w:pPr>
              <w:jc w:val="center"/>
              <w:rPr>
                <w:b/>
                <w:bCs/>
                <w:sz w:val="16"/>
                <w:szCs w:val="16"/>
              </w:rPr>
            </w:pPr>
            <w:r w:rsidRPr="0796DC1F">
              <w:rPr>
                <w:b/>
                <w:bCs/>
                <w:sz w:val="16"/>
                <w:szCs w:val="16"/>
              </w:rPr>
              <w:t>(as % of component)</w:t>
            </w:r>
          </w:p>
        </w:tc>
      </w:tr>
      <w:tr w:rsidR="004A1E34" w14:paraId="5D64B6E8" w14:textId="77777777" w:rsidTr="0796DC1F">
        <w:tc>
          <w:tcPr>
            <w:tcW w:w="7372" w:type="dxa"/>
            <w:gridSpan w:val="2"/>
          </w:tcPr>
          <w:p w14:paraId="02254C5F" w14:textId="77777777" w:rsidR="004A1E34" w:rsidRPr="00DA4E69" w:rsidRDefault="0796DC1F" w:rsidP="0796DC1F">
            <w:pPr>
              <w:pStyle w:val="ListParagraph"/>
              <w:numPr>
                <w:ilvl w:val="0"/>
                <w:numId w:val="22"/>
              </w:numPr>
              <w:spacing w:before="120" w:after="120"/>
              <w:rPr>
                <w:sz w:val="20"/>
                <w:szCs w:val="20"/>
              </w:rPr>
            </w:pPr>
            <w:r w:rsidRPr="0796DC1F">
              <w:rPr>
                <w:sz w:val="20"/>
                <w:szCs w:val="20"/>
              </w:rPr>
              <w:t>2 Hour Examination – Open Book</w:t>
            </w:r>
          </w:p>
        </w:tc>
        <w:tc>
          <w:tcPr>
            <w:tcW w:w="2268" w:type="dxa"/>
            <w:gridSpan w:val="2"/>
          </w:tcPr>
          <w:p w14:paraId="6BEF7B93" w14:textId="77777777" w:rsidR="004A1E34" w:rsidRPr="00826B57" w:rsidRDefault="0796DC1F" w:rsidP="0796DC1F">
            <w:pPr>
              <w:spacing w:before="120"/>
              <w:jc w:val="center"/>
              <w:rPr>
                <w:sz w:val="20"/>
                <w:szCs w:val="20"/>
              </w:rPr>
            </w:pPr>
            <w:r w:rsidRPr="0796DC1F">
              <w:rPr>
                <w:sz w:val="20"/>
                <w:szCs w:val="20"/>
              </w:rPr>
              <w:t>60%</w:t>
            </w:r>
          </w:p>
        </w:tc>
      </w:tr>
      <w:tr w:rsidR="004A1E34" w14:paraId="693121DF" w14:textId="77777777" w:rsidTr="0796DC1F">
        <w:tc>
          <w:tcPr>
            <w:tcW w:w="7372" w:type="dxa"/>
            <w:gridSpan w:val="2"/>
            <w:tcBorders>
              <w:bottom w:val="single" w:sz="4" w:space="0" w:color="auto"/>
            </w:tcBorders>
          </w:tcPr>
          <w:p w14:paraId="7BC9C076" w14:textId="77777777" w:rsidR="004A1E34" w:rsidRPr="00DA4E69" w:rsidRDefault="0796DC1F" w:rsidP="0796DC1F">
            <w:pPr>
              <w:pStyle w:val="ListParagraph"/>
              <w:numPr>
                <w:ilvl w:val="0"/>
                <w:numId w:val="22"/>
              </w:numPr>
              <w:spacing w:before="120" w:after="120"/>
              <w:rPr>
                <w:sz w:val="20"/>
                <w:szCs w:val="20"/>
              </w:rPr>
            </w:pPr>
            <w:r w:rsidRPr="0796DC1F">
              <w:rPr>
                <w:sz w:val="20"/>
                <w:szCs w:val="20"/>
              </w:rPr>
              <w:t>1 Hour Examination – Open Book</w:t>
            </w:r>
          </w:p>
        </w:tc>
        <w:tc>
          <w:tcPr>
            <w:tcW w:w="2268" w:type="dxa"/>
            <w:gridSpan w:val="2"/>
            <w:vAlign w:val="center"/>
          </w:tcPr>
          <w:p w14:paraId="05E97B70" w14:textId="77777777" w:rsidR="004A1E34" w:rsidRPr="00826B57" w:rsidRDefault="0796DC1F" w:rsidP="0796DC1F">
            <w:pPr>
              <w:jc w:val="center"/>
              <w:rPr>
                <w:sz w:val="20"/>
                <w:szCs w:val="20"/>
              </w:rPr>
            </w:pPr>
            <w:r w:rsidRPr="0796DC1F">
              <w:rPr>
                <w:sz w:val="20"/>
                <w:szCs w:val="20"/>
              </w:rPr>
              <w:t>40%</w:t>
            </w:r>
          </w:p>
        </w:tc>
      </w:tr>
      <w:tr w:rsidR="004A1E34" w14:paraId="4A975A7D" w14:textId="77777777" w:rsidTr="0796DC1F">
        <w:tc>
          <w:tcPr>
            <w:tcW w:w="7372" w:type="dxa"/>
            <w:gridSpan w:val="2"/>
            <w:shd w:val="clear" w:color="auto" w:fill="D9D9D9" w:themeFill="background1" w:themeFillShade="D9"/>
          </w:tcPr>
          <w:p w14:paraId="1CED4BF8" w14:textId="77777777" w:rsidR="004A1E34" w:rsidRDefault="0796DC1F" w:rsidP="0796DC1F">
            <w:pPr>
              <w:pStyle w:val="indent2"/>
              <w:tabs>
                <w:tab w:val="clear" w:pos="0"/>
              </w:tabs>
              <w:rPr>
                <w:b/>
                <w:bCs/>
                <w:sz w:val="20"/>
              </w:rPr>
            </w:pPr>
            <w:r w:rsidRPr="0796DC1F">
              <w:rPr>
                <w:b/>
                <w:bCs/>
                <w:sz w:val="20"/>
              </w:rPr>
              <w:t xml:space="preserve">Component B </w:t>
            </w:r>
          </w:p>
          <w:p w14:paraId="56882868" w14:textId="77777777" w:rsidR="004A1E34" w:rsidRPr="00717084"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40830A47" w14:textId="77777777" w:rsidR="004A1E34" w:rsidRPr="00826B57" w:rsidRDefault="0796DC1F" w:rsidP="0796DC1F">
            <w:pPr>
              <w:jc w:val="center"/>
              <w:rPr>
                <w:b/>
                <w:bCs/>
                <w:sz w:val="20"/>
                <w:szCs w:val="20"/>
              </w:rPr>
            </w:pPr>
            <w:r w:rsidRPr="0796DC1F">
              <w:rPr>
                <w:b/>
                <w:bCs/>
                <w:sz w:val="20"/>
                <w:szCs w:val="20"/>
              </w:rPr>
              <w:t>Element weighting</w:t>
            </w:r>
          </w:p>
          <w:p w14:paraId="7E2E203A" w14:textId="77777777" w:rsidR="004A1E34" w:rsidRPr="00826B57" w:rsidRDefault="0796DC1F" w:rsidP="0796DC1F">
            <w:pPr>
              <w:jc w:val="center"/>
              <w:rPr>
                <w:sz w:val="20"/>
                <w:szCs w:val="20"/>
              </w:rPr>
            </w:pPr>
            <w:r w:rsidRPr="0796DC1F">
              <w:rPr>
                <w:b/>
                <w:bCs/>
                <w:sz w:val="16"/>
                <w:szCs w:val="16"/>
              </w:rPr>
              <w:t>(as % of component)</w:t>
            </w:r>
          </w:p>
        </w:tc>
      </w:tr>
      <w:tr w:rsidR="004A1E34" w14:paraId="3989DEB1" w14:textId="77777777" w:rsidTr="0796DC1F">
        <w:trPr>
          <w:trHeight w:val="302"/>
        </w:trPr>
        <w:tc>
          <w:tcPr>
            <w:tcW w:w="7372" w:type="dxa"/>
            <w:gridSpan w:val="2"/>
          </w:tcPr>
          <w:p w14:paraId="2B774C59" w14:textId="77777777" w:rsidR="004A1E34" w:rsidRPr="00235524" w:rsidRDefault="0796DC1F" w:rsidP="0796DC1F">
            <w:pPr>
              <w:pStyle w:val="ListParagraph"/>
              <w:numPr>
                <w:ilvl w:val="0"/>
                <w:numId w:val="23"/>
              </w:numPr>
              <w:spacing w:before="120" w:after="120"/>
              <w:rPr>
                <w:sz w:val="20"/>
                <w:szCs w:val="20"/>
              </w:rPr>
            </w:pPr>
            <w:r w:rsidRPr="0796DC1F">
              <w:rPr>
                <w:sz w:val="20"/>
                <w:szCs w:val="20"/>
              </w:rPr>
              <w:t>Written Coursework (1500 word limit)</w:t>
            </w:r>
          </w:p>
        </w:tc>
        <w:tc>
          <w:tcPr>
            <w:tcW w:w="2268" w:type="dxa"/>
            <w:gridSpan w:val="2"/>
          </w:tcPr>
          <w:p w14:paraId="1AB8AB21" w14:textId="77777777" w:rsidR="004A1E34" w:rsidRPr="00826B57" w:rsidRDefault="0796DC1F" w:rsidP="0796DC1F">
            <w:pPr>
              <w:spacing w:before="120" w:after="120"/>
              <w:jc w:val="center"/>
              <w:rPr>
                <w:sz w:val="20"/>
                <w:szCs w:val="20"/>
              </w:rPr>
            </w:pPr>
            <w:r w:rsidRPr="0796DC1F">
              <w:rPr>
                <w:sz w:val="20"/>
                <w:szCs w:val="20"/>
              </w:rPr>
              <w:t>80%</w:t>
            </w:r>
          </w:p>
        </w:tc>
      </w:tr>
      <w:tr w:rsidR="004A1E34" w14:paraId="1BC5B0F8" w14:textId="77777777" w:rsidTr="0796DC1F">
        <w:trPr>
          <w:trHeight w:val="167"/>
        </w:trPr>
        <w:tc>
          <w:tcPr>
            <w:tcW w:w="7372" w:type="dxa"/>
            <w:gridSpan w:val="2"/>
          </w:tcPr>
          <w:p w14:paraId="7930EDA3" w14:textId="77777777" w:rsidR="004A1E34" w:rsidRDefault="0796DC1F" w:rsidP="0796DC1F">
            <w:pPr>
              <w:pStyle w:val="ListParagraph"/>
              <w:numPr>
                <w:ilvl w:val="0"/>
                <w:numId w:val="23"/>
              </w:numPr>
              <w:spacing w:before="120" w:after="120"/>
              <w:rPr>
                <w:sz w:val="20"/>
                <w:szCs w:val="20"/>
              </w:rPr>
            </w:pPr>
            <w:r w:rsidRPr="0796DC1F">
              <w:rPr>
                <w:sz w:val="20"/>
                <w:szCs w:val="20"/>
              </w:rPr>
              <w:t>Reflective Report (500 word limit)</w:t>
            </w:r>
          </w:p>
        </w:tc>
        <w:tc>
          <w:tcPr>
            <w:tcW w:w="2268" w:type="dxa"/>
            <w:gridSpan w:val="2"/>
          </w:tcPr>
          <w:p w14:paraId="65196F0A" w14:textId="77777777" w:rsidR="004A1E34" w:rsidRPr="00826B57" w:rsidRDefault="0796DC1F" w:rsidP="0796DC1F">
            <w:pPr>
              <w:spacing w:before="120" w:after="120"/>
              <w:jc w:val="center"/>
              <w:rPr>
                <w:sz w:val="20"/>
                <w:szCs w:val="20"/>
              </w:rPr>
            </w:pPr>
            <w:r w:rsidRPr="0796DC1F">
              <w:rPr>
                <w:sz w:val="20"/>
                <w:szCs w:val="20"/>
              </w:rPr>
              <w:t>20%</w:t>
            </w:r>
          </w:p>
        </w:tc>
      </w:tr>
      <w:tr w:rsidR="004A1E34" w14:paraId="6965EE21" w14:textId="77777777" w:rsidTr="0796DC1F">
        <w:tc>
          <w:tcPr>
            <w:tcW w:w="7372" w:type="dxa"/>
            <w:gridSpan w:val="2"/>
            <w:tcBorders>
              <w:left w:val="nil"/>
              <w:bottom w:val="single" w:sz="4" w:space="0" w:color="auto"/>
              <w:right w:val="nil"/>
            </w:tcBorders>
          </w:tcPr>
          <w:p w14:paraId="0A22E7DF" w14:textId="77777777" w:rsidR="004A1E34" w:rsidRDefault="004A1E34" w:rsidP="00D32F43">
            <w:pPr>
              <w:rPr>
                <w:sz w:val="20"/>
              </w:rPr>
            </w:pPr>
          </w:p>
        </w:tc>
        <w:tc>
          <w:tcPr>
            <w:tcW w:w="2268" w:type="dxa"/>
            <w:gridSpan w:val="2"/>
            <w:tcBorders>
              <w:left w:val="nil"/>
              <w:bottom w:val="single" w:sz="4" w:space="0" w:color="auto"/>
              <w:right w:val="nil"/>
            </w:tcBorders>
          </w:tcPr>
          <w:p w14:paraId="78261E50" w14:textId="77777777" w:rsidR="004A1E34" w:rsidRPr="00826B57" w:rsidRDefault="004A1E34" w:rsidP="00D32F43">
            <w:pPr>
              <w:rPr>
                <w:sz w:val="20"/>
              </w:rPr>
            </w:pPr>
          </w:p>
        </w:tc>
      </w:tr>
      <w:tr w:rsidR="004A1E34" w14:paraId="5DFD3954" w14:textId="77777777" w:rsidTr="0796DC1F">
        <w:tc>
          <w:tcPr>
            <w:tcW w:w="9640" w:type="dxa"/>
            <w:gridSpan w:val="4"/>
            <w:shd w:val="clear" w:color="auto" w:fill="D9D9D9" w:themeFill="background1" w:themeFillShade="D9"/>
          </w:tcPr>
          <w:p w14:paraId="066D46A0" w14:textId="77777777" w:rsidR="004A1E34" w:rsidRPr="00826B57" w:rsidRDefault="0796DC1F" w:rsidP="0796DC1F">
            <w:pPr>
              <w:pStyle w:val="indent2"/>
              <w:tabs>
                <w:tab w:val="clear" w:pos="0"/>
              </w:tabs>
              <w:rPr>
                <w:b/>
                <w:bCs/>
                <w:sz w:val="20"/>
              </w:rPr>
            </w:pPr>
            <w:r w:rsidRPr="0796DC1F">
              <w:rPr>
                <w:b/>
                <w:bCs/>
                <w:sz w:val="20"/>
              </w:rPr>
              <w:t>Resit (further attendance at taught classes is not required)</w:t>
            </w:r>
          </w:p>
          <w:p w14:paraId="293B2B6A" w14:textId="77777777" w:rsidR="004A1E34" w:rsidRPr="00826B57" w:rsidRDefault="004A1E34" w:rsidP="00D32F43">
            <w:pPr>
              <w:rPr>
                <w:sz w:val="20"/>
              </w:rPr>
            </w:pPr>
          </w:p>
        </w:tc>
      </w:tr>
      <w:tr w:rsidR="004A1E34" w14:paraId="3A2251E1" w14:textId="77777777" w:rsidTr="0796DC1F">
        <w:tc>
          <w:tcPr>
            <w:tcW w:w="7372" w:type="dxa"/>
            <w:gridSpan w:val="2"/>
            <w:shd w:val="clear" w:color="auto" w:fill="D9D9D9" w:themeFill="background1" w:themeFillShade="D9"/>
          </w:tcPr>
          <w:p w14:paraId="568D31B7" w14:textId="77777777" w:rsidR="004A1E34" w:rsidRPr="008400AA" w:rsidRDefault="0796DC1F" w:rsidP="0796DC1F">
            <w:pPr>
              <w:pStyle w:val="indent2"/>
              <w:tabs>
                <w:tab w:val="clear" w:pos="0"/>
              </w:tabs>
              <w:rPr>
                <w:sz w:val="20"/>
              </w:rPr>
            </w:pPr>
            <w:r w:rsidRPr="0796DC1F">
              <w:rPr>
                <w:b/>
                <w:bCs/>
                <w:sz w:val="20"/>
              </w:rPr>
              <w:t xml:space="preserve">Component A  </w:t>
            </w:r>
            <w:r w:rsidRPr="0796DC1F">
              <w:rPr>
                <w:sz w:val="20"/>
              </w:rPr>
              <w:t>(controlled conditions)</w:t>
            </w:r>
          </w:p>
          <w:p w14:paraId="01B93065" w14:textId="77777777" w:rsidR="004A1E34"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38825049" w14:textId="77777777" w:rsidR="004A1E34" w:rsidRPr="00826B57" w:rsidRDefault="0796DC1F" w:rsidP="0796DC1F">
            <w:pPr>
              <w:jc w:val="center"/>
              <w:rPr>
                <w:b/>
                <w:bCs/>
                <w:sz w:val="20"/>
                <w:szCs w:val="20"/>
              </w:rPr>
            </w:pPr>
            <w:r w:rsidRPr="0796DC1F">
              <w:rPr>
                <w:b/>
                <w:bCs/>
                <w:sz w:val="20"/>
                <w:szCs w:val="20"/>
              </w:rPr>
              <w:t>Element weighting</w:t>
            </w:r>
          </w:p>
          <w:p w14:paraId="7A4EBFD5" w14:textId="77777777" w:rsidR="004A1E34" w:rsidRPr="00826B57" w:rsidRDefault="0796DC1F" w:rsidP="0796DC1F">
            <w:pPr>
              <w:jc w:val="center"/>
              <w:rPr>
                <w:sz w:val="20"/>
                <w:szCs w:val="20"/>
              </w:rPr>
            </w:pPr>
            <w:r w:rsidRPr="0796DC1F">
              <w:rPr>
                <w:b/>
                <w:bCs/>
                <w:sz w:val="16"/>
                <w:szCs w:val="16"/>
              </w:rPr>
              <w:t>(as % of component)</w:t>
            </w:r>
          </w:p>
        </w:tc>
      </w:tr>
      <w:tr w:rsidR="004A1E34" w14:paraId="06705F54" w14:textId="77777777" w:rsidTr="0796DC1F">
        <w:tc>
          <w:tcPr>
            <w:tcW w:w="7372" w:type="dxa"/>
            <w:gridSpan w:val="2"/>
          </w:tcPr>
          <w:p w14:paraId="51ABF62F" w14:textId="77777777" w:rsidR="004A1E34" w:rsidRPr="008B4D24" w:rsidRDefault="0796DC1F" w:rsidP="0796DC1F">
            <w:pPr>
              <w:pStyle w:val="ListParagraph"/>
              <w:numPr>
                <w:ilvl w:val="0"/>
                <w:numId w:val="24"/>
              </w:numPr>
              <w:spacing w:before="120" w:after="120"/>
              <w:rPr>
                <w:sz w:val="20"/>
                <w:szCs w:val="20"/>
              </w:rPr>
            </w:pPr>
            <w:r w:rsidRPr="0796DC1F">
              <w:rPr>
                <w:sz w:val="20"/>
                <w:szCs w:val="20"/>
              </w:rPr>
              <w:t>2 Hour Examination – Open Book</w:t>
            </w:r>
          </w:p>
        </w:tc>
        <w:tc>
          <w:tcPr>
            <w:tcW w:w="2268" w:type="dxa"/>
            <w:gridSpan w:val="2"/>
          </w:tcPr>
          <w:p w14:paraId="4D1053EC" w14:textId="77777777" w:rsidR="004A1E34" w:rsidRPr="00826B57" w:rsidRDefault="0796DC1F" w:rsidP="0796DC1F">
            <w:pPr>
              <w:spacing w:before="120" w:after="120"/>
              <w:jc w:val="center"/>
              <w:rPr>
                <w:sz w:val="20"/>
                <w:szCs w:val="20"/>
              </w:rPr>
            </w:pPr>
            <w:r w:rsidRPr="0796DC1F">
              <w:rPr>
                <w:sz w:val="20"/>
                <w:szCs w:val="20"/>
              </w:rPr>
              <w:t>100%</w:t>
            </w:r>
          </w:p>
        </w:tc>
      </w:tr>
      <w:tr w:rsidR="004A1E34" w14:paraId="47C01429" w14:textId="77777777" w:rsidTr="0796DC1F">
        <w:tc>
          <w:tcPr>
            <w:tcW w:w="7372" w:type="dxa"/>
            <w:gridSpan w:val="2"/>
            <w:shd w:val="clear" w:color="auto" w:fill="D9D9D9" w:themeFill="background1" w:themeFillShade="D9"/>
          </w:tcPr>
          <w:p w14:paraId="2005BDC8" w14:textId="77777777" w:rsidR="004A1E34" w:rsidRDefault="0796DC1F" w:rsidP="0796DC1F">
            <w:pPr>
              <w:pStyle w:val="indent2"/>
              <w:tabs>
                <w:tab w:val="clear" w:pos="0"/>
              </w:tabs>
              <w:rPr>
                <w:b/>
                <w:bCs/>
                <w:sz w:val="20"/>
              </w:rPr>
            </w:pPr>
            <w:r w:rsidRPr="0796DC1F">
              <w:rPr>
                <w:b/>
                <w:bCs/>
                <w:sz w:val="20"/>
              </w:rPr>
              <w:t xml:space="preserve">Component B </w:t>
            </w:r>
          </w:p>
          <w:p w14:paraId="174E7834" w14:textId="77777777" w:rsidR="004A1E34" w:rsidRPr="00717084"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38660E80" w14:textId="77777777" w:rsidR="004A1E34" w:rsidRPr="00826B57" w:rsidRDefault="0796DC1F" w:rsidP="0796DC1F">
            <w:pPr>
              <w:jc w:val="center"/>
              <w:rPr>
                <w:b/>
                <w:bCs/>
                <w:sz w:val="20"/>
                <w:szCs w:val="20"/>
              </w:rPr>
            </w:pPr>
            <w:r w:rsidRPr="0796DC1F">
              <w:rPr>
                <w:b/>
                <w:bCs/>
                <w:sz w:val="20"/>
                <w:szCs w:val="20"/>
              </w:rPr>
              <w:t>Element weighting</w:t>
            </w:r>
          </w:p>
          <w:p w14:paraId="3E471366" w14:textId="77777777" w:rsidR="004A1E34" w:rsidRPr="00826B57" w:rsidRDefault="0796DC1F" w:rsidP="0796DC1F">
            <w:pPr>
              <w:jc w:val="center"/>
              <w:rPr>
                <w:sz w:val="20"/>
                <w:szCs w:val="20"/>
              </w:rPr>
            </w:pPr>
            <w:r w:rsidRPr="0796DC1F">
              <w:rPr>
                <w:b/>
                <w:bCs/>
                <w:sz w:val="16"/>
                <w:szCs w:val="16"/>
              </w:rPr>
              <w:t>(as % of component)</w:t>
            </w:r>
          </w:p>
        </w:tc>
      </w:tr>
      <w:tr w:rsidR="004A1E34" w14:paraId="6C3E40D9" w14:textId="77777777" w:rsidTr="0796DC1F">
        <w:trPr>
          <w:trHeight w:val="301"/>
        </w:trPr>
        <w:tc>
          <w:tcPr>
            <w:tcW w:w="7372" w:type="dxa"/>
            <w:gridSpan w:val="2"/>
          </w:tcPr>
          <w:p w14:paraId="2ED23626" w14:textId="77777777" w:rsidR="004A1E34" w:rsidRPr="00127403" w:rsidRDefault="0796DC1F" w:rsidP="0796DC1F">
            <w:pPr>
              <w:pStyle w:val="ListParagraph"/>
              <w:numPr>
                <w:ilvl w:val="0"/>
                <w:numId w:val="25"/>
              </w:numPr>
              <w:spacing w:before="120" w:after="120"/>
              <w:rPr>
                <w:sz w:val="20"/>
                <w:szCs w:val="20"/>
              </w:rPr>
            </w:pPr>
            <w:r w:rsidRPr="0796DC1F">
              <w:rPr>
                <w:sz w:val="20"/>
                <w:szCs w:val="20"/>
              </w:rPr>
              <w:t>Written Coursework (1500 word limit)</w:t>
            </w:r>
          </w:p>
        </w:tc>
        <w:tc>
          <w:tcPr>
            <w:tcW w:w="2268" w:type="dxa"/>
            <w:gridSpan w:val="2"/>
          </w:tcPr>
          <w:p w14:paraId="51740DB2" w14:textId="77777777" w:rsidR="004A1E34" w:rsidRDefault="0796DC1F" w:rsidP="0796DC1F">
            <w:pPr>
              <w:spacing w:before="120" w:after="120"/>
              <w:jc w:val="center"/>
              <w:rPr>
                <w:sz w:val="20"/>
                <w:szCs w:val="20"/>
              </w:rPr>
            </w:pPr>
            <w:r w:rsidRPr="0796DC1F">
              <w:rPr>
                <w:sz w:val="20"/>
                <w:szCs w:val="20"/>
              </w:rPr>
              <w:t>80%</w:t>
            </w:r>
          </w:p>
        </w:tc>
      </w:tr>
      <w:tr w:rsidR="004A1E34" w14:paraId="33B1E4C5" w14:textId="77777777" w:rsidTr="0796DC1F">
        <w:trPr>
          <w:trHeight w:val="152"/>
        </w:trPr>
        <w:tc>
          <w:tcPr>
            <w:tcW w:w="7372" w:type="dxa"/>
            <w:gridSpan w:val="2"/>
          </w:tcPr>
          <w:p w14:paraId="2B4AC735" w14:textId="77777777" w:rsidR="004A1E34" w:rsidRDefault="0796DC1F" w:rsidP="0796DC1F">
            <w:pPr>
              <w:pStyle w:val="ListParagraph"/>
              <w:numPr>
                <w:ilvl w:val="0"/>
                <w:numId w:val="25"/>
              </w:numPr>
              <w:spacing w:before="120" w:after="120"/>
              <w:rPr>
                <w:sz w:val="20"/>
                <w:szCs w:val="20"/>
              </w:rPr>
            </w:pPr>
            <w:r w:rsidRPr="0796DC1F">
              <w:rPr>
                <w:sz w:val="20"/>
                <w:szCs w:val="20"/>
              </w:rPr>
              <w:t>Reflective Report (500 word limit)</w:t>
            </w:r>
          </w:p>
        </w:tc>
        <w:tc>
          <w:tcPr>
            <w:tcW w:w="2268" w:type="dxa"/>
            <w:gridSpan w:val="2"/>
          </w:tcPr>
          <w:p w14:paraId="6EC91830" w14:textId="77777777" w:rsidR="004A1E34" w:rsidRDefault="0796DC1F" w:rsidP="0796DC1F">
            <w:pPr>
              <w:spacing w:before="120" w:after="120"/>
              <w:jc w:val="center"/>
              <w:rPr>
                <w:sz w:val="20"/>
                <w:szCs w:val="20"/>
              </w:rPr>
            </w:pPr>
            <w:r w:rsidRPr="0796DC1F">
              <w:rPr>
                <w:sz w:val="20"/>
                <w:szCs w:val="20"/>
              </w:rPr>
              <w:t>20%</w:t>
            </w:r>
          </w:p>
        </w:tc>
      </w:tr>
      <w:tr w:rsidR="004A1E34" w14:paraId="27D6FB03" w14:textId="77777777" w:rsidTr="0796DC1F">
        <w:tc>
          <w:tcPr>
            <w:tcW w:w="9640" w:type="dxa"/>
            <w:gridSpan w:val="4"/>
            <w:tcBorders>
              <w:bottom w:val="single" w:sz="4" w:space="0" w:color="auto"/>
            </w:tcBorders>
          </w:tcPr>
          <w:p w14:paraId="4AA232CE" w14:textId="77777777" w:rsidR="004A1E34" w:rsidRDefault="004A1E34" w:rsidP="00D32F43">
            <w:pPr>
              <w:ind w:left="34"/>
              <w:rPr>
                <w:sz w:val="20"/>
              </w:rPr>
            </w:pPr>
          </w:p>
          <w:p w14:paraId="4B83EF7D" w14:textId="77777777" w:rsidR="004A1E34" w:rsidRDefault="0796DC1F" w:rsidP="0796DC1F">
            <w:pPr>
              <w:ind w:left="34"/>
              <w:jc w:val="both"/>
              <w:rPr>
                <w:sz w:val="20"/>
                <w:szCs w:val="20"/>
              </w:rPr>
            </w:pPr>
            <w:r w:rsidRPr="0796DC1F">
              <w:rPr>
                <w:sz w:val="20"/>
                <w:szCs w:val="20"/>
              </w:rPr>
              <w:t>If a student is permitted a retake of the module under the University Regulations and Procedures, the assessment will be that indicated by the Module Description at the time that retake commences.</w:t>
            </w:r>
          </w:p>
          <w:p w14:paraId="1F876268" w14:textId="77777777" w:rsidR="004A1E34" w:rsidRDefault="004A1E34" w:rsidP="00D32F43">
            <w:pPr>
              <w:jc w:val="center"/>
              <w:rPr>
                <w:sz w:val="20"/>
              </w:rPr>
            </w:pPr>
          </w:p>
        </w:tc>
      </w:tr>
    </w:tbl>
    <w:p w14:paraId="7D6863A6" w14:textId="77777777" w:rsidR="004A1E34" w:rsidRDefault="004A1E34" w:rsidP="004A1E34">
      <w:pPr>
        <w:rPr>
          <w:sz w:val="20"/>
        </w:rPr>
      </w:pPr>
    </w:p>
    <w:p w14:paraId="28C3D509" w14:textId="77777777" w:rsidR="004A1E34" w:rsidRDefault="004A1E34" w:rsidP="004A1E34">
      <w:pPr>
        <w:rPr>
          <w:sz w:val="20"/>
        </w:rPr>
      </w:pPr>
    </w:p>
    <w:p w14:paraId="48FF9677" w14:textId="77777777" w:rsidR="004A1E34" w:rsidRPr="00506EF6"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rPr>
      </w:pPr>
      <w:r w:rsidRPr="00506EF6">
        <w:rPr>
          <w:sz w:val="20"/>
        </w:rPr>
        <w:object w:dxaOrig="2715" w:dyaOrig="1050" w14:anchorId="5F0F7B36">
          <v:shape id="_x0000_i1031" type="#_x0000_t75" style="width:134.95pt;height:52.5pt" o:ole="">
            <v:imagedata r:id="rId26" o:title=""/>
          </v:shape>
          <o:OLEObject Type="Embed" ProgID="MSPhotoEd.3" ShapeID="_x0000_i1031" DrawAspect="Content" ObjectID="_1601374147" r:id="rId55"/>
        </w:object>
      </w:r>
    </w:p>
    <w:p w14:paraId="103C1D1D" w14:textId="77777777" w:rsidR="004A1E34" w:rsidRPr="00506EF6"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rPr>
      </w:pPr>
    </w:p>
    <w:p w14:paraId="6D3598C1" w14:textId="77777777" w:rsidR="004A1E34" w:rsidRPr="00506EF6"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bCs/>
          <w:sz w:val="20"/>
          <w:szCs w:val="20"/>
        </w:rPr>
      </w:pPr>
      <w:r w:rsidRPr="0796DC1F">
        <w:rPr>
          <w:b/>
          <w:bCs/>
          <w:sz w:val="20"/>
          <w:szCs w:val="20"/>
        </w:rPr>
        <w:t>ACADEMIC SERVICES</w:t>
      </w:r>
    </w:p>
    <w:p w14:paraId="3C321F4C" w14:textId="77777777" w:rsidR="004A1E34" w:rsidRPr="00506EF6"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rPr>
      </w:pPr>
    </w:p>
    <w:p w14:paraId="69E771C3" w14:textId="77777777" w:rsidR="004A1E34" w:rsidRPr="00506EF6"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bCs/>
          <w:sz w:val="20"/>
          <w:szCs w:val="20"/>
        </w:rPr>
      </w:pPr>
      <w:r w:rsidRPr="0796DC1F">
        <w:rPr>
          <w:b/>
          <w:bCs/>
          <w:sz w:val="20"/>
          <w:szCs w:val="20"/>
        </w:rPr>
        <w:t>MODULE SPECIFICATION</w:t>
      </w:r>
    </w:p>
    <w:p w14:paraId="6F0426CB" w14:textId="77777777" w:rsidR="004A1E34" w:rsidRPr="00506EF6" w:rsidRDefault="004A1E34" w:rsidP="004A1E34">
      <w:pPr>
        <w:rPr>
          <w:sz w:val="20"/>
        </w:rPr>
      </w:pPr>
    </w:p>
    <w:p w14:paraId="0D513B9A" w14:textId="77777777" w:rsidR="004A1E34" w:rsidRPr="00506EF6" w:rsidRDefault="004A1E34" w:rsidP="004A1E34">
      <w:pPr>
        <w:rPr>
          <w:i/>
          <w:color w:val="FF0000"/>
          <w:sz w:val="20"/>
        </w:rPr>
      </w:pPr>
    </w:p>
    <w:tbl>
      <w:tblPr>
        <w:tblStyle w:val="TableGrid"/>
        <w:tblW w:w="9640" w:type="dxa"/>
        <w:tblInd w:w="-176" w:type="dxa"/>
        <w:tblLook w:val="04A0" w:firstRow="1" w:lastRow="0" w:firstColumn="1" w:lastColumn="0" w:noHBand="0" w:noVBand="1"/>
      </w:tblPr>
      <w:tblGrid>
        <w:gridCol w:w="2127"/>
        <w:gridCol w:w="1086"/>
        <w:gridCol w:w="402"/>
        <w:gridCol w:w="213"/>
        <w:gridCol w:w="1276"/>
        <w:gridCol w:w="1322"/>
        <w:gridCol w:w="238"/>
        <w:gridCol w:w="1089"/>
        <w:gridCol w:w="399"/>
        <w:gridCol w:w="637"/>
        <w:gridCol w:w="851"/>
      </w:tblGrid>
      <w:tr w:rsidR="004A1E34" w:rsidRPr="00506EF6" w14:paraId="6C2783B2" w14:textId="77777777" w:rsidTr="37EE4870">
        <w:tc>
          <w:tcPr>
            <w:tcW w:w="9640" w:type="dxa"/>
            <w:gridSpan w:val="11"/>
            <w:shd w:val="clear" w:color="auto" w:fill="D9D9D9" w:themeFill="background1" w:themeFillShade="D9"/>
          </w:tcPr>
          <w:p w14:paraId="00682E2F" w14:textId="77777777" w:rsidR="004A1E34" w:rsidRPr="00506EF6" w:rsidRDefault="0796DC1F" w:rsidP="0796DC1F">
            <w:pPr>
              <w:jc w:val="center"/>
              <w:rPr>
                <w:b/>
                <w:bCs/>
                <w:sz w:val="20"/>
                <w:szCs w:val="20"/>
              </w:rPr>
            </w:pPr>
            <w:r w:rsidRPr="0796DC1F">
              <w:rPr>
                <w:b/>
                <w:bCs/>
                <w:sz w:val="20"/>
                <w:szCs w:val="20"/>
              </w:rPr>
              <w:t>Part 1:  Basic Data</w:t>
            </w:r>
          </w:p>
          <w:p w14:paraId="37C06D22" w14:textId="77777777" w:rsidR="004A1E34" w:rsidRPr="00506EF6" w:rsidRDefault="004A1E34" w:rsidP="00D32F43">
            <w:pPr>
              <w:rPr>
                <w:sz w:val="20"/>
              </w:rPr>
            </w:pPr>
          </w:p>
        </w:tc>
      </w:tr>
      <w:tr w:rsidR="004A1E34" w:rsidRPr="00506EF6" w14:paraId="2B328284" w14:textId="77777777" w:rsidTr="37EE4870">
        <w:tc>
          <w:tcPr>
            <w:tcW w:w="2127" w:type="dxa"/>
            <w:shd w:val="clear" w:color="auto" w:fill="D9D9D9" w:themeFill="background1" w:themeFillShade="D9"/>
          </w:tcPr>
          <w:p w14:paraId="42F443CB" w14:textId="77777777" w:rsidR="004A1E34" w:rsidRPr="00506EF6" w:rsidRDefault="0796DC1F" w:rsidP="0796DC1F">
            <w:pPr>
              <w:rPr>
                <w:sz w:val="20"/>
                <w:szCs w:val="20"/>
              </w:rPr>
            </w:pPr>
            <w:r w:rsidRPr="0796DC1F">
              <w:rPr>
                <w:sz w:val="20"/>
                <w:szCs w:val="20"/>
              </w:rPr>
              <w:t>Module Title</w:t>
            </w:r>
          </w:p>
        </w:tc>
        <w:tc>
          <w:tcPr>
            <w:tcW w:w="7513" w:type="dxa"/>
            <w:gridSpan w:val="10"/>
          </w:tcPr>
          <w:p w14:paraId="2FD98D9A" w14:textId="77777777" w:rsidR="004A1E34" w:rsidRPr="00506EF6" w:rsidRDefault="0796DC1F" w:rsidP="0796DC1F">
            <w:pPr>
              <w:rPr>
                <w:sz w:val="20"/>
                <w:szCs w:val="20"/>
              </w:rPr>
            </w:pPr>
            <w:r w:rsidRPr="0796DC1F">
              <w:rPr>
                <w:sz w:val="20"/>
                <w:szCs w:val="20"/>
              </w:rPr>
              <w:t>Foundations for Law</w:t>
            </w:r>
          </w:p>
          <w:p w14:paraId="481A1207" w14:textId="77777777" w:rsidR="004A1E34" w:rsidRPr="00506EF6" w:rsidRDefault="004A1E34" w:rsidP="00D32F43">
            <w:pPr>
              <w:rPr>
                <w:sz w:val="20"/>
              </w:rPr>
            </w:pPr>
          </w:p>
        </w:tc>
      </w:tr>
      <w:tr w:rsidR="004A1E34" w:rsidRPr="00506EF6" w14:paraId="30075C13" w14:textId="77777777" w:rsidTr="37EE4870">
        <w:tc>
          <w:tcPr>
            <w:tcW w:w="2127" w:type="dxa"/>
            <w:shd w:val="clear" w:color="auto" w:fill="D9D9D9" w:themeFill="background1" w:themeFillShade="D9"/>
          </w:tcPr>
          <w:p w14:paraId="4BC5D1FA" w14:textId="77777777" w:rsidR="004A1E34" w:rsidRPr="00506EF6" w:rsidRDefault="0796DC1F" w:rsidP="0796DC1F">
            <w:pPr>
              <w:rPr>
                <w:sz w:val="20"/>
                <w:szCs w:val="20"/>
              </w:rPr>
            </w:pPr>
            <w:r w:rsidRPr="0796DC1F">
              <w:rPr>
                <w:sz w:val="20"/>
                <w:szCs w:val="20"/>
              </w:rPr>
              <w:t>Module Code</w:t>
            </w:r>
          </w:p>
        </w:tc>
        <w:tc>
          <w:tcPr>
            <w:tcW w:w="2977" w:type="dxa"/>
            <w:gridSpan w:val="4"/>
          </w:tcPr>
          <w:p w14:paraId="7F153D5B" w14:textId="77777777" w:rsidR="004A1E34" w:rsidRPr="00506EF6" w:rsidRDefault="0796DC1F" w:rsidP="0796DC1F">
            <w:pPr>
              <w:rPr>
                <w:sz w:val="20"/>
                <w:szCs w:val="20"/>
              </w:rPr>
            </w:pPr>
            <w:r w:rsidRPr="0796DC1F">
              <w:rPr>
                <w:sz w:val="20"/>
                <w:szCs w:val="20"/>
              </w:rPr>
              <w:t>UJUUKV-30-1</w:t>
            </w:r>
          </w:p>
          <w:p w14:paraId="6CDFCE95" w14:textId="77777777" w:rsidR="004A1E34" w:rsidRPr="00506EF6" w:rsidRDefault="004A1E34" w:rsidP="00D32F43">
            <w:pPr>
              <w:rPr>
                <w:sz w:val="20"/>
              </w:rPr>
            </w:pPr>
          </w:p>
        </w:tc>
        <w:tc>
          <w:tcPr>
            <w:tcW w:w="1560" w:type="dxa"/>
            <w:gridSpan w:val="2"/>
            <w:shd w:val="clear" w:color="auto" w:fill="D9D9D9" w:themeFill="background1" w:themeFillShade="D9"/>
          </w:tcPr>
          <w:p w14:paraId="61051427" w14:textId="77777777" w:rsidR="004A1E34" w:rsidRPr="00506EF6" w:rsidRDefault="0796DC1F" w:rsidP="0796DC1F">
            <w:pPr>
              <w:rPr>
                <w:sz w:val="20"/>
                <w:szCs w:val="20"/>
              </w:rPr>
            </w:pPr>
            <w:r w:rsidRPr="0796DC1F">
              <w:rPr>
                <w:sz w:val="20"/>
                <w:szCs w:val="20"/>
              </w:rPr>
              <w:t>Level</w:t>
            </w:r>
          </w:p>
        </w:tc>
        <w:tc>
          <w:tcPr>
            <w:tcW w:w="1089" w:type="dxa"/>
          </w:tcPr>
          <w:p w14:paraId="1AE2F6E9" w14:textId="77777777" w:rsidR="004A1E34" w:rsidRPr="00506EF6" w:rsidRDefault="37EE4870" w:rsidP="37EE4870">
            <w:pPr>
              <w:rPr>
                <w:sz w:val="20"/>
                <w:szCs w:val="20"/>
              </w:rPr>
            </w:pPr>
            <w:r w:rsidRPr="37EE4870">
              <w:rPr>
                <w:sz w:val="20"/>
                <w:szCs w:val="20"/>
              </w:rPr>
              <w:t>1</w:t>
            </w:r>
          </w:p>
        </w:tc>
        <w:tc>
          <w:tcPr>
            <w:tcW w:w="1036" w:type="dxa"/>
            <w:gridSpan w:val="2"/>
            <w:shd w:val="clear" w:color="auto" w:fill="auto"/>
          </w:tcPr>
          <w:p w14:paraId="1026FADA" w14:textId="77777777" w:rsidR="004A1E34" w:rsidRPr="00506EF6" w:rsidRDefault="0796DC1F" w:rsidP="0796DC1F">
            <w:pPr>
              <w:rPr>
                <w:sz w:val="20"/>
                <w:szCs w:val="20"/>
              </w:rPr>
            </w:pPr>
            <w:r w:rsidRPr="0796DC1F">
              <w:rPr>
                <w:sz w:val="20"/>
                <w:szCs w:val="20"/>
              </w:rPr>
              <w:t>Version</w:t>
            </w:r>
          </w:p>
        </w:tc>
        <w:tc>
          <w:tcPr>
            <w:tcW w:w="851" w:type="dxa"/>
          </w:tcPr>
          <w:p w14:paraId="42722522" w14:textId="77777777" w:rsidR="004A1E34" w:rsidRPr="00506EF6" w:rsidRDefault="37EE4870" w:rsidP="37EE4870">
            <w:pPr>
              <w:rPr>
                <w:sz w:val="20"/>
                <w:szCs w:val="20"/>
              </w:rPr>
            </w:pPr>
            <w:r w:rsidRPr="37EE4870">
              <w:rPr>
                <w:sz w:val="20"/>
                <w:szCs w:val="20"/>
              </w:rPr>
              <w:t>1</w:t>
            </w:r>
          </w:p>
        </w:tc>
      </w:tr>
      <w:tr w:rsidR="004A1E34" w:rsidRPr="00506EF6" w14:paraId="2D37A157" w14:textId="77777777" w:rsidTr="37EE4870">
        <w:tc>
          <w:tcPr>
            <w:tcW w:w="2127" w:type="dxa"/>
            <w:shd w:val="clear" w:color="auto" w:fill="D9D9D9" w:themeFill="background1" w:themeFillShade="D9"/>
          </w:tcPr>
          <w:p w14:paraId="25640CC3" w14:textId="77777777" w:rsidR="004A1E34" w:rsidRPr="00506EF6" w:rsidRDefault="0796DC1F" w:rsidP="0796DC1F">
            <w:pPr>
              <w:rPr>
                <w:sz w:val="20"/>
                <w:szCs w:val="20"/>
              </w:rPr>
            </w:pPr>
            <w:r w:rsidRPr="0796DC1F">
              <w:rPr>
                <w:sz w:val="20"/>
                <w:szCs w:val="20"/>
              </w:rPr>
              <w:t>UWE Credit Rating</w:t>
            </w:r>
          </w:p>
          <w:p w14:paraId="0A4A4FBD" w14:textId="77777777" w:rsidR="004A1E34" w:rsidRPr="00506EF6" w:rsidRDefault="004A1E34" w:rsidP="00D32F43">
            <w:pPr>
              <w:rPr>
                <w:sz w:val="20"/>
              </w:rPr>
            </w:pPr>
          </w:p>
        </w:tc>
        <w:tc>
          <w:tcPr>
            <w:tcW w:w="1488" w:type="dxa"/>
            <w:gridSpan w:val="2"/>
          </w:tcPr>
          <w:p w14:paraId="5FE1B04B" w14:textId="77777777" w:rsidR="004A1E34" w:rsidRPr="00506EF6" w:rsidRDefault="37EE4870" w:rsidP="37EE4870">
            <w:pPr>
              <w:rPr>
                <w:sz w:val="20"/>
                <w:szCs w:val="20"/>
              </w:rPr>
            </w:pPr>
            <w:r w:rsidRPr="37EE4870">
              <w:rPr>
                <w:sz w:val="20"/>
                <w:szCs w:val="20"/>
              </w:rPr>
              <w:t>30</w:t>
            </w:r>
          </w:p>
        </w:tc>
        <w:tc>
          <w:tcPr>
            <w:tcW w:w="1489" w:type="dxa"/>
            <w:gridSpan w:val="2"/>
            <w:shd w:val="clear" w:color="auto" w:fill="D9D9D9" w:themeFill="background1" w:themeFillShade="D9"/>
          </w:tcPr>
          <w:p w14:paraId="703514A5" w14:textId="77777777" w:rsidR="004A1E34" w:rsidRPr="00506EF6" w:rsidRDefault="0796DC1F" w:rsidP="0796DC1F">
            <w:pPr>
              <w:rPr>
                <w:sz w:val="20"/>
                <w:szCs w:val="20"/>
              </w:rPr>
            </w:pPr>
            <w:r w:rsidRPr="0796DC1F">
              <w:rPr>
                <w:sz w:val="20"/>
                <w:szCs w:val="20"/>
              </w:rPr>
              <w:t>ECTS Credit Rating</w:t>
            </w:r>
          </w:p>
        </w:tc>
        <w:tc>
          <w:tcPr>
            <w:tcW w:w="1560" w:type="dxa"/>
            <w:gridSpan w:val="2"/>
            <w:shd w:val="clear" w:color="auto" w:fill="auto"/>
          </w:tcPr>
          <w:p w14:paraId="3F65F142" w14:textId="77777777" w:rsidR="004A1E34" w:rsidRPr="00506EF6" w:rsidRDefault="37EE4870" w:rsidP="37EE4870">
            <w:pPr>
              <w:rPr>
                <w:sz w:val="20"/>
                <w:szCs w:val="20"/>
              </w:rPr>
            </w:pPr>
            <w:r w:rsidRPr="37EE4870">
              <w:rPr>
                <w:sz w:val="20"/>
                <w:szCs w:val="20"/>
              </w:rPr>
              <w:t>15</w:t>
            </w:r>
          </w:p>
        </w:tc>
        <w:tc>
          <w:tcPr>
            <w:tcW w:w="1488" w:type="dxa"/>
            <w:gridSpan w:val="2"/>
            <w:shd w:val="clear" w:color="auto" w:fill="D9D9D9" w:themeFill="background1" w:themeFillShade="D9"/>
          </w:tcPr>
          <w:p w14:paraId="44E5396F" w14:textId="77777777" w:rsidR="004A1E34" w:rsidRPr="00506EF6" w:rsidRDefault="0796DC1F" w:rsidP="0796DC1F">
            <w:pPr>
              <w:rPr>
                <w:sz w:val="20"/>
                <w:szCs w:val="20"/>
              </w:rPr>
            </w:pPr>
            <w:r w:rsidRPr="0796DC1F">
              <w:rPr>
                <w:sz w:val="20"/>
                <w:szCs w:val="20"/>
              </w:rPr>
              <w:t>WBL module?</w:t>
            </w:r>
          </w:p>
        </w:tc>
        <w:tc>
          <w:tcPr>
            <w:tcW w:w="1488" w:type="dxa"/>
            <w:gridSpan w:val="2"/>
          </w:tcPr>
          <w:p w14:paraId="28D9239A" w14:textId="77777777" w:rsidR="004A1E34" w:rsidRPr="00506EF6" w:rsidRDefault="0796DC1F" w:rsidP="0796DC1F">
            <w:pPr>
              <w:rPr>
                <w:color w:val="FF0000"/>
                <w:sz w:val="20"/>
                <w:szCs w:val="20"/>
              </w:rPr>
            </w:pPr>
            <w:r w:rsidRPr="0796DC1F">
              <w:rPr>
                <w:sz w:val="20"/>
                <w:szCs w:val="20"/>
              </w:rPr>
              <w:t>No</w:t>
            </w:r>
          </w:p>
        </w:tc>
      </w:tr>
      <w:tr w:rsidR="004A1E34" w:rsidRPr="00506EF6" w14:paraId="5364BC8D" w14:textId="77777777" w:rsidTr="37EE4870">
        <w:tc>
          <w:tcPr>
            <w:tcW w:w="2127" w:type="dxa"/>
            <w:shd w:val="clear" w:color="auto" w:fill="D9D9D9" w:themeFill="background1" w:themeFillShade="D9"/>
          </w:tcPr>
          <w:p w14:paraId="4A354AA4" w14:textId="77777777" w:rsidR="004A1E34" w:rsidRPr="00506EF6" w:rsidRDefault="0796DC1F" w:rsidP="0796DC1F">
            <w:pPr>
              <w:rPr>
                <w:sz w:val="20"/>
                <w:szCs w:val="20"/>
              </w:rPr>
            </w:pPr>
            <w:r w:rsidRPr="0796DC1F">
              <w:rPr>
                <w:sz w:val="20"/>
                <w:szCs w:val="20"/>
              </w:rPr>
              <w:t>Owning Faculty</w:t>
            </w:r>
          </w:p>
        </w:tc>
        <w:tc>
          <w:tcPr>
            <w:tcW w:w="2977" w:type="dxa"/>
            <w:gridSpan w:val="4"/>
          </w:tcPr>
          <w:p w14:paraId="797D4CB7" w14:textId="77777777" w:rsidR="004A1E34" w:rsidRPr="00506EF6" w:rsidRDefault="0796DC1F" w:rsidP="0796DC1F">
            <w:pPr>
              <w:rPr>
                <w:sz w:val="20"/>
                <w:szCs w:val="20"/>
              </w:rPr>
            </w:pPr>
            <w:r w:rsidRPr="0796DC1F">
              <w:rPr>
                <w:sz w:val="20"/>
                <w:szCs w:val="20"/>
              </w:rPr>
              <w:t>FBL</w:t>
            </w:r>
          </w:p>
        </w:tc>
        <w:tc>
          <w:tcPr>
            <w:tcW w:w="1560" w:type="dxa"/>
            <w:gridSpan w:val="2"/>
            <w:shd w:val="clear" w:color="auto" w:fill="D9D9D9" w:themeFill="background1" w:themeFillShade="D9"/>
          </w:tcPr>
          <w:p w14:paraId="56F51233" w14:textId="77777777" w:rsidR="004A1E34" w:rsidRPr="00506EF6" w:rsidRDefault="0796DC1F" w:rsidP="0796DC1F">
            <w:pPr>
              <w:rPr>
                <w:sz w:val="20"/>
                <w:szCs w:val="20"/>
              </w:rPr>
            </w:pPr>
            <w:r w:rsidRPr="0796DC1F">
              <w:rPr>
                <w:sz w:val="20"/>
                <w:szCs w:val="20"/>
              </w:rPr>
              <w:t>Field</w:t>
            </w:r>
          </w:p>
          <w:p w14:paraId="12C802FA" w14:textId="77777777" w:rsidR="004A1E34" w:rsidRPr="00506EF6" w:rsidRDefault="004A1E34" w:rsidP="00D32F43">
            <w:pPr>
              <w:rPr>
                <w:sz w:val="20"/>
              </w:rPr>
            </w:pPr>
          </w:p>
        </w:tc>
        <w:tc>
          <w:tcPr>
            <w:tcW w:w="2976" w:type="dxa"/>
            <w:gridSpan w:val="4"/>
          </w:tcPr>
          <w:p w14:paraId="1E26D922" w14:textId="77777777" w:rsidR="004A1E34" w:rsidRPr="00506EF6" w:rsidRDefault="0796DC1F" w:rsidP="0796DC1F">
            <w:pPr>
              <w:rPr>
                <w:sz w:val="20"/>
                <w:szCs w:val="20"/>
              </w:rPr>
            </w:pPr>
            <w:r w:rsidRPr="0796DC1F">
              <w:rPr>
                <w:sz w:val="20"/>
                <w:szCs w:val="20"/>
              </w:rPr>
              <w:t>Law Undergraduate</w:t>
            </w:r>
          </w:p>
        </w:tc>
      </w:tr>
      <w:tr w:rsidR="004A1E34" w:rsidRPr="00506EF6" w14:paraId="7574B618" w14:textId="77777777" w:rsidTr="37EE4870">
        <w:tc>
          <w:tcPr>
            <w:tcW w:w="2127" w:type="dxa"/>
            <w:shd w:val="clear" w:color="auto" w:fill="D9D9D9" w:themeFill="background1" w:themeFillShade="D9"/>
          </w:tcPr>
          <w:p w14:paraId="5AA246D6" w14:textId="77777777" w:rsidR="004A1E34" w:rsidRPr="00506EF6" w:rsidRDefault="0796DC1F" w:rsidP="0796DC1F">
            <w:pPr>
              <w:rPr>
                <w:sz w:val="20"/>
                <w:szCs w:val="20"/>
              </w:rPr>
            </w:pPr>
            <w:r w:rsidRPr="0796DC1F">
              <w:rPr>
                <w:sz w:val="20"/>
                <w:szCs w:val="20"/>
              </w:rPr>
              <w:t>Department</w:t>
            </w:r>
          </w:p>
        </w:tc>
        <w:tc>
          <w:tcPr>
            <w:tcW w:w="2977" w:type="dxa"/>
            <w:gridSpan w:val="4"/>
          </w:tcPr>
          <w:p w14:paraId="1E8462E0" w14:textId="77777777" w:rsidR="004A1E34" w:rsidRPr="00506EF6" w:rsidRDefault="0796DC1F" w:rsidP="0796DC1F">
            <w:pPr>
              <w:rPr>
                <w:sz w:val="20"/>
                <w:szCs w:val="20"/>
              </w:rPr>
            </w:pPr>
            <w:r w:rsidRPr="0796DC1F">
              <w:rPr>
                <w:sz w:val="20"/>
                <w:szCs w:val="20"/>
              </w:rPr>
              <w:t>Law</w:t>
            </w:r>
          </w:p>
        </w:tc>
        <w:tc>
          <w:tcPr>
            <w:tcW w:w="1560" w:type="dxa"/>
            <w:gridSpan w:val="2"/>
            <w:shd w:val="clear" w:color="auto" w:fill="D9D9D9" w:themeFill="background1" w:themeFillShade="D9"/>
          </w:tcPr>
          <w:p w14:paraId="57D1EAC3" w14:textId="77777777" w:rsidR="004A1E34" w:rsidRPr="00506EF6" w:rsidRDefault="0796DC1F" w:rsidP="0796DC1F">
            <w:pPr>
              <w:rPr>
                <w:sz w:val="20"/>
                <w:szCs w:val="20"/>
              </w:rPr>
            </w:pPr>
            <w:r w:rsidRPr="0796DC1F">
              <w:rPr>
                <w:sz w:val="20"/>
                <w:szCs w:val="20"/>
              </w:rPr>
              <w:t>Module Type</w:t>
            </w:r>
          </w:p>
        </w:tc>
        <w:tc>
          <w:tcPr>
            <w:tcW w:w="2976" w:type="dxa"/>
            <w:gridSpan w:val="4"/>
          </w:tcPr>
          <w:p w14:paraId="2B282E4E" w14:textId="77777777" w:rsidR="004A1E34" w:rsidRPr="00506EF6" w:rsidRDefault="0796DC1F" w:rsidP="0796DC1F">
            <w:pPr>
              <w:rPr>
                <w:sz w:val="20"/>
                <w:szCs w:val="20"/>
              </w:rPr>
            </w:pPr>
            <w:r w:rsidRPr="0796DC1F">
              <w:rPr>
                <w:sz w:val="20"/>
                <w:szCs w:val="20"/>
              </w:rPr>
              <w:t>Standard</w:t>
            </w:r>
          </w:p>
          <w:p w14:paraId="3F853CA7" w14:textId="77777777" w:rsidR="004A1E34" w:rsidRPr="00506EF6" w:rsidRDefault="004A1E34" w:rsidP="00D32F43">
            <w:pPr>
              <w:rPr>
                <w:sz w:val="20"/>
              </w:rPr>
            </w:pPr>
          </w:p>
        </w:tc>
      </w:tr>
      <w:tr w:rsidR="004A1E34" w:rsidRPr="00506EF6" w14:paraId="358E03D6" w14:textId="77777777" w:rsidTr="37EE4870">
        <w:tc>
          <w:tcPr>
            <w:tcW w:w="2127" w:type="dxa"/>
            <w:shd w:val="clear" w:color="auto" w:fill="D9D9D9" w:themeFill="background1" w:themeFillShade="D9"/>
          </w:tcPr>
          <w:p w14:paraId="197AB859" w14:textId="77777777" w:rsidR="004A1E34" w:rsidRPr="00506EF6" w:rsidRDefault="0796DC1F" w:rsidP="0796DC1F">
            <w:pPr>
              <w:rPr>
                <w:sz w:val="20"/>
                <w:szCs w:val="20"/>
              </w:rPr>
            </w:pPr>
            <w:r w:rsidRPr="0796DC1F">
              <w:rPr>
                <w:sz w:val="20"/>
                <w:szCs w:val="20"/>
              </w:rPr>
              <w:lastRenderedPageBreak/>
              <w:t xml:space="preserve">Contributes towards </w:t>
            </w:r>
          </w:p>
        </w:tc>
        <w:tc>
          <w:tcPr>
            <w:tcW w:w="7513" w:type="dxa"/>
            <w:gridSpan w:val="10"/>
          </w:tcPr>
          <w:p w14:paraId="13FEEB1A" w14:textId="77777777" w:rsidR="004A1E34" w:rsidRPr="00506EF6" w:rsidRDefault="0796DC1F" w:rsidP="0796DC1F">
            <w:pPr>
              <w:rPr>
                <w:sz w:val="20"/>
                <w:szCs w:val="20"/>
              </w:rPr>
            </w:pPr>
            <w:r w:rsidRPr="0796DC1F">
              <w:rPr>
                <w:caps/>
                <w:sz w:val="20"/>
                <w:szCs w:val="20"/>
              </w:rPr>
              <w:t xml:space="preserve">LLB </w:t>
            </w:r>
            <w:r w:rsidRPr="0796DC1F">
              <w:rPr>
                <w:sz w:val="20"/>
                <w:szCs w:val="20"/>
              </w:rPr>
              <w:t>(Hons)</w:t>
            </w:r>
            <w:r w:rsidRPr="0796DC1F">
              <w:rPr>
                <w:caps/>
                <w:sz w:val="20"/>
                <w:szCs w:val="20"/>
              </w:rPr>
              <w:t xml:space="preserve">; LLB </w:t>
            </w:r>
            <w:r w:rsidRPr="0796DC1F">
              <w:rPr>
                <w:sz w:val="20"/>
                <w:szCs w:val="20"/>
              </w:rPr>
              <w:t>(Hons) Commercial Law</w:t>
            </w:r>
            <w:r w:rsidRPr="0796DC1F">
              <w:rPr>
                <w:caps/>
                <w:sz w:val="20"/>
                <w:szCs w:val="20"/>
              </w:rPr>
              <w:t xml:space="preserve">); LLB </w:t>
            </w:r>
            <w:r w:rsidRPr="0796DC1F">
              <w:rPr>
                <w:sz w:val="20"/>
                <w:szCs w:val="20"/>
              </w:rPr>
              <w:t>(Hons)  European and International</w:t>
            </w:r>
            <w:r w:rsidRPr="0796DC1F">
              <w:rPr>
                <w:caps/>
                <w:sz w:val="20"/>
                <w:szCs w:val="20"/>
              </w:rPr>
              <w:t xml:space="preserve"> </w:t>
            </w:r>
            <w:r w:rsidRPr="0796DC1F">
              <w:rPr>
                <w:sz w:val="20"/>
                <w:szCs w:val="20"/>
              </w:rPr>
              <w:t>Law</w:t>
            </w:r>
            <w:r w:rsidRPr="0796DC1F">
              <w:rPr>
                <w:b/>
                <w:bCs/>
                <w:caps/>
                <w:sz w:val="20"/>
                <w:szCs w:val="20"/>
              </w:rPr>
              <w:t xml:space="preserve">; </w:t>
            </w:r>
            <w:r w:rsidRPr="0796DC1F">
              <w:rPr>
                <w:caps/>
                <w:sz w:val="20"/>
                <w:szCs w:val="20"/>
              </w:rPr>
              <w:t xml:space="preserve">LLB </w:t>
            </w:r>
            <w:r w:rsidRPr="0796DC1F">
              <w:rPr>
                <w:sz w:val="20"/>
                <w:szCs w:val="20"/>
              </w:rPr>
              <w:t xml:space="preserve">(Hons)  </w:t>
            </w:r>
            <w:r w:rsidRPr="0796DC1F">
              <w:rPr>
                <w:caps/>
                <w:sz w:val="20"/>
                <w:szCs w:val="20"/>
              </w:rPr>
              <w:t>L</w:t>
            </w:r>
            <w:r w:rsidRPr="0796DC1F">
              <w:rPr>
                <w:sz w:val="20"/>
                <w:szCs w:val="20"/>
              </w:rPr>
              <w:t xml:space="preserve">aw with Criminology; </w:t>
            </w:r>
            <w:r w:rsidRPr="0796DC1F">
              <w:rPr>
                <w:caps/>
                <w:sz w:val="20"/>
                <w:szCs w:val="20"/>
              </w:rPr>
              <w:t xml:space="preserve">BA </w:t>
            </w:r>
            <w:r w:rsidRPr="0796DC1F">
              <w:rPr>
                <w:sz w:val="20"/>
                <w:szCs w:val="20"/>
              </w:rPr>
              <w:t xml:space="preserve">(Hons)  Criminology and Law; BA (Hons)  Criminology with Law; LLB (Hons)  Law with Business; BA (Hons)  Business and Law; BA (Hons)  Business Management with Law; LLB (Hons) Law with Psychology </w:t>
            </w:r>
          </w:p>
        </w:tc>
      </w:tr>
      <w:tr w:rsidR="004A1E34" w:rsidRPr="00506EF6" w14:paraId="0F9F56DB" w14:textId="77777777" w:rsidTr="37EE4870">
        <w:tc>
          <w:tcPr>
            <w:tcW w:w="2127" w:type="dxa"/>
            <w:shd w:val="clear" w:color="auto" w:fill="D9D9D9" w:themeFill="background1" w:themeFillShade="D9"/>
          </w:tcPr>
          <w:p w14:paraId="2435F5D8" w14:textId="77777777" w:rsidR="004A1E34" w:rsidRPr="00506EF6" w:rsidRDefault="0796DC1F" w:rsidP="0796DC1F">
            <w:pPr>
              <w:rPr>
                <w:sz w:val="20"/>
                <w:szCs w:val="20"/>
              </w:rPr>
            </w:pPr>
            <w:r w:rsidRPr="0796DC1F">
              <w:rPr>
                <w:sz w:val="20"/>
                <w:szCs w:val="20"/>
              </w:rPr>
              <w:t>Pre-requisites</w:t>
            </w:r>
          </w:p>
          <w:p w14:paraId="452535C9" w14:textId="77777777" w:rsidR="004A1E34" w:rsidRPr="00506EF6" w:rsidRDefault="004A1E34" w:rsidP="00D32F43">
            <w:pPr>
              <w:rPr>
                <w:sz w:val="20"/>
              </w:rPr>
            </w:pPr>
          </w:p>
        </w:tc>
        <w:tc>
          <w:tcPr>
            <w:tcW w:w="2977" w:type="dxa"/>
            <w:gridSpan w:val="4"/>
          </w:tcPr>
          <w:p w14:paraId="3F8D4373" w14:textId="77777777" w:rsidR="004A1E34" w:rsidRPr="00506EF6" w:rsidRDefault="0796DC1F" w:rsidP="0796DC1F">
            <w:pPr>
              <w:rPr>
                <w:sz w:val="20"/>
                <w:szCs w:val="20"/>
              </w:rPr>
            </w:pPr>
            <w:r w:rsidRPr="0796DC1F">
              <w:rPr>
                <w:sz w:val="20"/>
                <w:szCs w:val="20"/>
              </w:rPr>
              <w:t>None</w:t>
            </w:r>
          </w:p>
        </w:tc>
        <w:tc>
          <w:tcPr>
            <w:tcW w:w="1560" w:type="dxa"/>
            <w:gridSpan w:val="2"/>
            <w:shd w:val="clear" w:color="auto" w:fill="D9D9D9" w:themeFill="background1" w:themeFillShade="D9"/>
          </w:tcPr>
          <w:p w14:paraId="29616E0B" w14:textId="77777777" w:rsidR="004A1E34" w:rsidRPr="00506EF6" w:rsidRDefault="0796DC1F" w:rsidP="0796DC1F">
            <w:pPr>
              <w:rPr>
                <w:sz w:val="20"/>
                <w:szCs w:val="20"/>
              </w:rPr>
            </w:pPr>
            <w:r w:rsidRPr="0796DC1F">
              <w:rPr>
                <w:sz w:val="20"/>
                <w:szCs w:val="20"/>
              </w:rPr>
              <w:t>Co- requisites</w:t>
            </w:r>
          </w:p>
        </w:tc>
        <w:tc>
          <w:tcPr>
            <w:tcW w:w="2976" w:type="dxa"/>
            <w:gridSpan w:val="4"/>
          </w:tcPr>
          <w:p w14:paraId="19C7589E" w14:textId="77777777" w:rsidR="004A1E34" w:rsidRPr="00506EF6" w:rsidRDefault="0796DC1F" w:rsidP="0796DC1F">
            <w:pPr>
              <w:rPr>
                <w:sz w:val="20"/>
                <w:szCs w:val="20"/>
              </w:rPr>
            </w:pPr>
            <w:r w:rsidRPr="0796DC1F">
              <w:rPr>
                <w:sz w:val="20"/>
                <w:szCs w:val="20"/>
              </w:rPr>
              <w:t>None</w:t>
            </w:r>
          </w:p>
        </w:tc>
      </w:tr>
      <w:tr w:rsidR="004A1E34" w:rsidRPr="00506EF6" w14:paraId="5B2981B0" w14:textId="77777777" w:rsidTr="37EE4870">
        <w:tc>
          <w:tcPr>
            <w:tcW w:w="2127" w:type="dxa"/>
            <w:tcBorders>
              <w:bottom w:val="single" w:sz="4" w:space="0" w:color="auto"/>
            </w:tcBorders>
            <w:shd w:val="clear" w:color="auto" w:fill="D9D9D9" w:themeFill="background1" w:themeFillShade="D9"/>
          </w:tcPr>
          <w:p w14:paraId="6ED3BE89" w14:textId="77777777" w:rsidR="004A1E34" w:rsidRPr="00506EF6" w:rsidRDefault="0796DC1F" w:rsidP="0796DC1F">
            <w:pPr>
              <w:rPr>
                <w:sz w:val="20"/>
                <w:szCs w:val="20"/>
              </w:rPr>
            </w:pPr>
            <w:r w:rsidRPr="0796DC1F">
              <w:rPr>
                <w:sz w:val="20"/>
                <w:szCs w:val="20"/>
              </w:rPr>
              <w:t>Excluded Combinations</w:t>
            </w:r>
          </w:p>
        </w:tc>
        <w:tc>
          <w:tcPr>
            <w:tcW w:w="2977" w:type="dxa"/>
            <w:gridSpan w:val="4"/>
            <w:tcBorders>
              <w:bottom w:val="single" w:sz="4" w:space="0" w:color="auto"/>
            </w:tcBorders>
          </w:tcPr>
          <w:p w14:paraId="4C4189B3" w14:textId="77777777" w:rsidR="004A1E34" w:rsidRPr="00506EF6" w:rsidRDefault="0796DC1F" w:rsidP="0796DC1F">
            <w:pPr>
              <w:rPr>
                <w:sz w:val="20"/>
                <w:szCs w:val="20"/>
              </w:rPr>
            </w:pPr>
            <w:r w:rsidRPr="0796DC1F">
              <w:rPr>
                <w:sz w:val="20"/>
                <w:szCs w:val="20"/>
              </w:rPr>
              <w:t>None</w:t>
            </w:r>
          </w:p>
        </w:tc>
        <w:tc>
          <w:tcPr>
            <w:tcW w:w="1560" w:type="dxa"/>
            <w:gridSpan w:val="2"/>
            <w:tcBorders>
              <w:bottom w:val="single" w:sz="4" w:space="0" w:color="auto"/>
            </w:tcBorders>
            <w:shd w:val="clear" w:color="auto" w:fill="D9D9D9" w:themeFill="background1" w:themeFillShade="D9"/>
          </w:tcPr>
          <w:p w14:paraId="094C82A7" w14:textId="77777777" w:rsidR="004A1E34" w:rsidRPr="00506EF6" w:rsidRDefault="0796DC1F" w:rsidP="0796DC1F">
            <w:pPr>
              <w:rPr>
                <w:sz w:val="20"/>
                <w:szCs w:val="20"/>
              </w:rPr>
            </w:pPr>
            <w:r w:rsidRPr="0796DC1F">
              <w:rPr>
                <w:sz w:val="20"/>
                <w:szCs w:val="20"/>
              </w:rPr>
              <w:t>Module Entry requirements</w:t>
            </w:r>
          </w:p>
        </w:tc>
        <w:tc>
          <w:tcPr>
            <w:tcW w:w="2976" w:type="dxa"/>
            <w:gridSpan w:val="4"/>
            <w:tcBorders>
              <w:bottom w:val="single" w:sz="4" w:space="0" w:color="auto"/>
            </w:tcBorders>
          </w:tcPr>
          <w:p w14:paraId="573D065A" w14:textId="77777777" w:rsidR="004A1E34" w:rsidRPr="00506EF6" w:rsidRDefault="0796DC1F" w:rsidP="0796DC1F">
            <w:pPr>
              <w:rPr>
                <w:sz w:val="20"/>
                <w:szCs w:val="20"/>
              </w:rPr>
            </w:pPr>
            <w:r w:rsidRPr="0796DC1F">
              <w:rPr>
                <w:sz w:val="20"/>
                <w:szCs w:val="20"/>
              </w:rPr>
              <w:t>None</w:t>
            </w:r>
          </w:p>
        </w:tc>
      </w:tr>
      <w:tr w:rsidR="004A1E34" w:rsidRPr="00506EF6" w14:paraId="5F105564" w14:textId="77777777" w:rsidTr="37EE4870">
        <w:tc>
          <w:tcPr>
            <w:tcW w:w="2127" w:type="dxa"/>
            <w:shd w:val="clear" w:color="auto" w:fill="D9D9D9" w:themeFill="background1" w:themeFillShade="D9"/>
          </w:tcPr>
          <w:p w14:paraId="6261125B" w14:textId="77777777" w:rsidR="004A1E34" w:rsidRPr="00506EF6" w:rsidRDefault="0796DC1F" w:rsidP="0796DC1F">
            <w:pPr>
              <w:rPr>
                <w:color w:val="FF0000"/>
                <w:sz w:val="20"/>
                <w:szCs w:val="20"/>
              </w:rPr>
            </w:pPr>
            <w:r w:rsidRPr="0796DC1F">
              <w:rPr>
                <w:sz w:val="20"/>
                <w:szCs w:val="20"/>
              </w:rPr>
              <w:t>First CAP Approval Date</w:t>
            </w:r>
          </w:p>
        </w:tc>
        <w:tc>
          <w:tcPr>
            <w:tcW w:w="2977" w:type="dxa"/>
            <w:gridSpan w:val="4"/>
          </w:tcPr>
          <w:p w14:paraId="410A0998" w14:textId="77777777" w:rsidR="004A1E34" w:rsidRPr="00CB571C" w:rsidRDefault="0796DC1F" w:rsidP="0796DC1F">
            <w:pPr>
              <w:rPr>
                <w:sz w:val="20"/>
                <w:szCs w:val="20"/>
              </w:rPr>
            </w:pPr>
            <w:r w:rsidRPr="0796DC1F">
              <w:rPr>
                <w:sz w:val="20"/>
                <w:szCs w:val="20"/>
              </w:rPr>
              <w:t xml:space="preserve">3 February2015 </w:t>
            </w:r>
          </w:p>
        </w:tc>
        <w:tc>
          <w:tcPr>
            <w:tcW w:w="1560" w:type="dxa"/>
            <w:gridSpan w:val="2"/>
            <w:shd w:val="clear" w:color="auto" w:fill="D9D9D9" w:themeFill="background1" w:themeFillShade="D9"/>
          </w:tcPr>
          <w:p w14:paraId="391EF292" w14:textId="77777777" w:rsidR="004A1E34" w:rsidRPr="00506EF6" w:rsidRDefault="0796DC1F" w:rsidP="0796DC1F">
            <w:pPr>
              <w:rPr>
                <w:sz w:val="20"/>
                <w:szCs w:val="20"/>
              </w:rPr>
            </w:pPr>
            <w:r w:rsidRPr="0796DC1F">
              <w:rPr>
                <w:sz w:val="20"/>
                <w:szCs w:val="20"/>
              </w:rPr>
              <w:t>Valid from</w:t>
            </w:r>
          </w:p>
        </w:tc>
        <w:tc>
          <w:tcPr>
            <w:tcW w:w="2976" w:type="dxa"/>
            <w:gridSpan w:val="4"/>
          </w:tcPr>
          <w:p w14:paraId="734CA985" w14:textId="77777777" w:rsidR="004A1E34" w:rsidRPr="00506EF6" w:rsidRDefault="0796DC1F" w:rsidP="0796DC1F">
            <w:pPr>
              <w:rPr>
                <w:sz w:val="20"/>
                <w:szCs w:val="20"/>
              </w:rPr>
            </w:pPr>
            <w:r w:rsidRPr="0796DC1F">
              <w:rPr>
                <w:sz w:val="20"/>
                <w:szCs w:val="20"/>
              </w:rPr>
              <w:t>September 2015</w:t>
            </w:r>
          </w:p>
        </w:tc>
      </w:tr>
      <w:tr w:rsidR="004A1E34" w:rsidRPr="00506EF6" w14:paraId="1D670419" w14:textId="77777777" w:rsidTr="37EE4870">
        <w:tc>
          <w:tcPr>
            <w:tcW w:w="2127" w:type="dxa"/>
            <w:shd w:val="clear" w:color="auto" w:fill="D9D9D9" w:themeFill="background1" w:themeFillShade="D9"/>
          </w:tcPr>
          <w:p w14:paraId="10A8C3C2" w14:textId="77777777" w:rsidR="004A1E34" w:rsidRPr="00506EF6" w:rsidRDefault="0796DC1F" w:rsidP="0796DC1F">
            <w:pPr>
              <w:rPr>
                <w:color w:val="FF0000"/>
                <w:sz w:val="20"/>
                <w:szCs w:val="20"/>
              </w:rPr>
            </w:pPr>
            <w:r w:rsidRPr="0796DC1F">
              <w:rPr>
                <w:sz w:val="20"/>
                <w:szCs w:val="20"/>
              </w:rPr>
              <w:t xml:space="preserve">Revision CAP Approval Date </w:t>
            </w:r>
          </w:p>
        </w:tc>
        <w:tc>
          <w:tcPr>
            <w:tcW w:w="2977" w:type="dxa"/>
            <w:gridSpan w:val="4"/>
          </w:tcPr>
          <w:p w14:paraId="356AA891" w14:textId="77777777" w:rsidR="004A1E34" w:rsidRPr="007156D4" w:rsidRDefault="004A1E34" w:rsidP="00D32F43">
            <w:pPr>
              <w:rPr>
                <w:sz w:val="20"/>
              </w:rPr>
            </w:pPr>
          </w:p>
        </w:tc>
        <w:tc>
          <w:tcPr>
            <w:tcW w:w="1560" w:type="dxa"/>
            <w:gridSpan w:val="2"/>
            <w:shd w:val="clear" w:color="auto" w:fill="D9D9D9" w:themeFill="background1" w:themeFillShade="D9"/>
          </w:tcPr>
          <w:p w14:paraId="57D19A44" w14:textId="77777777" w:rsidR="004A1E34" w:rsidRPr="00506EF6" w:rsidRDefault="0796DC1F" w:rsidP="0796DC1F">
            <w:pPr>
              <w:rPr>
                <w:sz w:val="20"/>
                <w:szCs w:val="20"/>
              </w:rPr>
            </w:pPr>
            <w:r w:rsidRPr="0796DC1F">
              <w:rPr>
                <w:sz w:val="20"/>
                <w:szCs w:val="20"/>
              </w:rPr>
              <w:t>Valid from</w:t>
            </w:r>
          </w:p>
          <w:p w14:paraId="1F180982" w14:textId="77777777" w:rsidR="004A1E34" w:rsidRPr="00506EF6" w:rsidRDefault="004A1E34" w:rsidP="00D32F43">
            <w:pPr>
              <w:rPr>
                <w:sz w:val="20"/>
              </w:rPr>
            </w:pPr>
          </w:p>
        </w:tc>
        <w:tc>
          <w:tcPr>
            <w:tcW w:w="2976" w:type="dxa"/>
            <w:gridSpan w:val="4"/>
          </w:tcPr>
          <w:p w14:paraId="78317BCB" w14:textId="77777777" w:rsidR="004A1E34" w:rsidRPr="00506EF6" w:rsidRDefault="004A1E34" w:rsidP="00D32F43">
            <w:pPr>
              <w:rPr>
                <w:sz w:val="20"/>
              </w:rPr>
            </w:pPr>
          </w:p>
        </w:tc>
      </w:tr>
      <w:tr w:rsidR="004A1E34" w:rsidRPr="00506EF6" w14:paraId="5E311CF2" w14:textId="77777777" w:rsidTr="37EE4870">
        <w:tc>
          <w:tcPr>
            <w:tcW w:w="3213" w:type="dxa"/>
            <w:gridSpan w:val="2"/>
            <w:tcBorders>
              <w:left w:val="nil"/>
              <w:right w:val="nil"/>
            </w:tcBorders>
            <w:shd w:val="clear" w:color="auto" w:fill="auto"/>
          </w:tcPr>
          <w:p w14:paraId="1414F58C" w14:textId="77777777" w:rsidR="004A1E34" w:rsidRPr="007156D4" w:rsidRDefault="004A1E34" w:rsidP="00D32F43">
            <w:pPr>
              <w:rPr>
                <w:sz w:val="20"/>
              </w:rPr>
            </w:pPr>
          </w:p>
        </w:tc>
        <w:tc>
          <w:tcPr>
            <w:tcW w:w="3213" w:type="dxa"/>
            <w:gridSpan w:val="4"/>
            <w:tcBorders>
              <w:left w:val="nil"/>
              <w:bottom w:val="nil"/>
              <w:right w:val="nil"/>
            </w:tcBorders>
            <w:shd w:val="clear" w:color="auto" w:fill="auto"/>
          </w:tcPr>
          <w:p w14:paraId="031CB3C3" w14:textId="77777777" w:rsidR="004A1E34" w:rsidRPr="007156D4" w:rsidRDefault="004A1E34" w:rsidP="00D32F43">
            <w:pPr>
              <w:rPr>
                <w:sz w:val="20"/>
              </w:rPr>
            </w:pPr>
          </w:p>
        </w:tc>
        <w:tc>
          <w:tcPr>
            <w:tcW w:w="3214" w:type="dxa"/>
            <w:gridSpan w:val="5"/>
            <w:tcBorders>
              <w:left w:val="nil"/>
              <w:bottom w:val="nil"/>
              <w:right w:val="nil"/>
            </w:tcBorders>
            <w:shd w:val="clear" w:color="auto" w:fill="auto"/>
          </w:tcPr>
          <w:p w14:paraId="7F28E048" w14:textId="77777777" w:rsidR="004A1E34" w:rsidRPr="00506EF6" w:rsidRDefault="004A1E34" w:rsidP="00D32F43">
            <w:pPr>
              <w:rPr>
                <w:sz w:val="20"/>
              </w:rPr>
            </w:pPr>
          </w:p>
        </w:tc>
      </w:tr>
      <w:tr w:rsidR="004A1E34" w:rsidRPr="00506EF6" w14:paraId="2C861193" w14:textId="77777777" w:rsidTr="37EE4870">
        <w:tc>
          <w:tcPr>
            <w:tcW w:w="2127" w:type="dxa"/>
            <w:tcBorders>
              <w:bottom w:val="single" w:sz="4" w:space="0" w:color="auto"/>
            </w:tcBorders>
            <w:shd w:val="clear" w:color="auto" w:fill="D9D9D9" w:themeFill="background1" w:themeFillShade="D9"/>
          </w:tcPr>
          <w:p w14:paraId="1D306B53" w14:textId="77777777" w:rsidR="004A1E34" w:rsidRPr="00506EF6" w:rsidRDefault="0796DC1F" w:rsidP="0796DC1F">
            <w:pPr>
              <w:rPr>
                <w:b/>
                <w:bCs/>
                <w:sz w:val="20"/>
                <w:szCs w:val="20"/>
              </w:rPr>
            </w:pPr>
            <w:r w:rsidRPr="0796DC1F">
              <w:rPr>
                <w:b/>
                <w:bCs/>
                <w:sz w:val="20"/>
                <w:szCs w:val="20"/>
              </w:rPr>
              <w:t xml:space="preserve">Review Date </w:t>
            </w:r>
          </w:p>
        </w:tc>
        <w:tc>
          <w:tcPr>
            <w:tcW w:w="1701" w:type="dxa"/>
            <w:gridSpan w:val="3"/>
            <w:tcBorders>
              <w:bottom w:val="single" w:sz="4" w:space="0" w:color="auto"/>
            </w:tcBorders>
          </w:tcPr>
          <w:p w14:paraId="659208D8" w14:textId="77777777" w:rsidR="004A1E34" w:rsidRPr="007156D4" w:rsidRDefault="0796DC1F" w:rsidP="0796DC1F">
            <w:pPr>
              <w:rPr>
                <w:sz w:val="20"/>
                <w:szCs w:val="20"/>
              </w:rPr>
            </w:pPr>
            <w:r w:rsidRPr="0796DC1F">
              <w:rPr>
                <w:sz w:val="20"/>
                <w:szCs w:val="20"/>
              </w:rPr>
              <w:t>September 2021</w:t>
            </w:r>
          </w:p>
          <w:p w14:paraId="2E6A416D" w14:textId="77777777" w:rsidR="004A1E34" w:rsidRPr="007156D4" w:rsidRDefault="004A1E34" w:rsidP="00D32F43">
            <w:pPr>
              <w:rPr>
                <w:sz w:val="20"/>
              </w:rPr>
            </w:pPr>
          </w:p>
        </w:tc>
        <w:tc>
          <w:tcPr>
            <w:tcW w:w="5812" w:type="dxa"/>
            <w:gridSpan w:val="7"/>
            <w:tcBorders>
              <w:top w:val="nil"/>
              <w:bottom w:val="nil"/>
              <w:right w:val="nil"/>
            </w:tcBorders>
          </w:tcPr>
          <w:p w14:paraId="3D5CCF36" w14:textId="77777777" w:rsidR="004A1E34" w:rsidRPr="007156D4" w:rsidRDefault="004A1E34" w:rsidP="00D32F43">
            <w:pPr>
              <w:rPr>
                <w:sz w:val="20"/>
              </w:rPr>
            </w:pPr>
          </w:p>
        </w:tc>
      </w:tr>
    </w:tbl>
    <w:p w14:paraId="2E5D0EC4" w14:textId="77777777" w:rsidR="004A1E34" w:rsidRPr="00506EF6" w:rsidRDefault="004A1E34" w:rsidP="004A1E34">
      <w:pPr>
        <w:rPr>
          <w:sz w:val="20"/>
        </w:rPr>
      </w:pPr>
    </w:p>
    <w:tbl>
      <w:tblPr>
        <w:tblStyle w:val="TableGrid"/>
        <w:tblW w:w="9640" w:type="dxa"/>
        <w:tblInd w:w="-176" w:type="dxa"/>
        <w:tblLayout w:type="fixed"/>
        <w:tblLook w:val="04A0" w:firstRow="1" w:lastRow="0" w:firstColumn="1" w:lastColumn="0" w:noHBand="0" w:noVBand="1"/>
      </w:tblPr>
      <w:tblGrid>
        <w:gridCol w:w="1751"/>
        <w:gridCol w:w="7889"/>
      </w:tblGrid>
      <w:tr w:rsidR="004A1E34" w:rsidRPr="00506EF6" w14:paraId="2D4F243B" w14:textId="77777777" w:rsidTr="37EE4870">
        <w:tc>
          <w:tcPr>
            <w:tcW w:w="9640" w:type="dxa"/>
            <w:gridSpan w:val="2"/>
            <w:shd w:val="clear" w:color="auto" w:fill="D9D9D9" w:themeFill="background1" w:themeFillShade="D9"/>
          </w:tcPr>
          <w:p w14:paraId="430C514A" w14:textId="77777777" w:rsidR="004A1E34" w:rsidRPr="00506EF6" w:rsidRDefault="0796DC1F" w:rsidP="0796DC1F">
            <w:pPr>
              <w:jc w:val="center"/>
              <w:rPr>
                <w:b/>
                <w:bCs/>
                <w:sz w:val="20"/>
                <w:szCs w:val="20"/>
              </w:rPr>
            </w:pPr>
            <w:r w:rsidRPr="0796DC1F">
              <w:rPr>
                <w:b/>
                <w:bCs/>
                <w:sz w:val="20"/>
                <w:szCs w:val="20"/>
              </w:rPr>
              <w:t>Part 2:  Learning and Teaching</w:t>
            </w:r>
          </w:p>
          <w:p w14:paraId="4A9766CA" w14:textId="77777777" w:rsidR="004A1E34" w:rsidRPr="00506EF6" w:rsidRDefault="004A1E34" w:rsidP="00D32F43">
            <w:pPr>
              <w:rPr>
                <w:sz w:val="20"/>
              </w:rPr>
            </w:pPr>
          </w:p>
        </w:tc>
      </w:tr>
      <w:tr w:rsidR="004A1E34" w:rsidRPr="00506EF6" w14:paraId="64ED3CF9" w14:textId="77777777" w:rsidTr="37EE4870">
        <w:tc>
          <w:tcPr>
            <w:tcW w:w="1751" w:type="dxa"/>
            <w:shd w:val="clear" w:color="auto" w:fill="D9D9D9" w:themeFill="background1" w:themeFillShade="D9"/>
          </w:tcPr>
          <w:p w14:paraId="502DC4E6" w14:textId="77777777" w:rsidR="004A1E34" w:rsidRPr="00506EF6" w:rsidRDefault="0796DC1F" w:rsidP="0796DC1F">
            <w:pPr>
              <w:rPr>
                <w:sz w:val="20"/>
                <w:szCs w:val="20"/>
              </w:rPr>
            </w:pPr>
            <w:r w:rsidRPr="0796DC1F">
              <w:rPr>
                <w:sz w:val="20"/>
                <w:szCs w:val="20"/>
              </w:rPr>
              <w:t>Learning Outcomes</w:t>
            </w:r>
          </w:p>
          <w:p w14:paraId="06E780C1" w14:textId="77777777" w:rsidR="004A1E34" w:rsidRPr="00506EF6" w:rsidRDefault="004A1E34" w:rsidP="00D32F43">
            <w:pPr>
              <w:rPr>
                <w:sz w:val="20"/>
              </w:rPr>
            </w:pPr>
          </w:p>
        </w:tc>
        <w:tc>
          <w:tcPr>
            <w:tcW w:w="7889" w:type="dxa"/>
          </w:tcPr>
          <w:p w14:paraId="7A430D61" w14:textId="77777777" w:rsidR="004A1E34" w:rsidRPr="00506EF6" w:rsidRDefault="0796DC1F" w:rsidP="0796DC1F">
            <w:pPr>
              <w:pStyle w:val="indent2"/>
              <w:tabs>
                <w:tab w:val="clear" w:pos="0"/>
              </w:tabs>
              <w:rPr>
                <w:rFonts w:cs="Arial"/>
                <w:sz w:val="20"/>
              </w:rPr>
            </w:pPr>
            <w:r w:rsidRPr="0796DC1F">
              <w:rPr>
                <w:rFonts w:cs="Arial"/>
                <w:sz w:val="20"/>
              </w:rPr>
              <w:t>On successful completion of this module students will be able to:</w:t>
            </w:r>
          </w:p>
          <w:p w14:paraId="796534F3" w14:textId="77777777" w:rsidR="004A1E34" w:rsidRPr="00506EF6" w:rsidRDefault="004A1E34" w:rsidP="00D32F43">
            <w:pPr>
              <w:pStyle w:val="indent2"/>
              <w:tabs>
                <w:tab w:val="clear" w:pos="0"/>
              </w:tabs>
              <w:rPr>
                <w:rFonts w:cs="Arial"/>
                <w:color w:val="FF0000"/>
                <w:sz w:val="20"/>
              </w:rPr>
            </w:pPr>
          </w:p>
          <w:p w14:paraId="3AAD5214" w14:textId="77777777" w:rsidR="004A1E34" w:rsidRPr="00506EF6" w:rsidRDefault="0796DC1F" w:rsidP="0796DC1F">
            <w:pPr>
              <w:rPr>
                <w:sz w:val="20"/>
                <w:szCs w:val="20"/>
              </w:rPr>
            </w:pPr>
            <w:r w:rsidRPr="0796DC1F">
              <w:rPr>
                <w:sz w:val="20"/>
                <w:szCs w:val="20"/>
              </w:rPr>
              <w:t xml:space="preserve">Demonstrate subject knowledge of the major concepts, values, principles and personnel of the English common law system. </w:t>
            </w:r>
          </w:p>
          <w:p w14:paraId="2632903A" w14:textId="77777777" w:rsidR="004A1E34" w:rsidRPr="00506EF6" w:rsidRDefault="0796DC1F" w:rsidP="0796DC1F">
            <w:pPr>
              <w:rPr>
                <w:sz w:val="20"/>
                <w:szCs w:val="20"/>
              </w:rPr>
            </w:pPr>
            <w:r w:rsidRPr="0796DC1F">
              <w:rPr>
                <w:sz w:val="20"/>
                <w:szCs w:val="20"/>
              </w:rPr>
              <w:t>[Assessed within A1 and B1]</w:t>
            </w:r>
          </w:p>
          <w:p w14:paraId="7CD3B511" w14:textId="77777777" w:rsidR="004A1E34" w:rsidRPr="00506EF6" w:rsidRDefault="004A1E34" w:rsidP="00D32F43">
            <w:pPr>
              <w:rPr>
                <w:sz w:val="20"/>
              </w:rPr>
            </w:pPr>
          </w:p>
          <w:p w14:paraId="60D64FA0" w14:textId="77777777" w:rsidR="004A1E34" w:rsidRPr="00506EF6" w:rsidRDefault="0796DC1F" w:rsidP="0796DC1F">
            <w:pPr>
              <w:rPr>
                <w:sz w:val="20"/>
                <w:szCs w:val="20"/>
              </w:rPr>
            </w:pPr>
            <w:r w:rsidRPr="0796DC1F">
              <w:rPr>
                <w:sz w:val="20"/>
                <w:szCs w:val="20"/>
              </w:rPr>
              <w:lastRenderedPageBreak/>
              <w:t>Demonstrate knowledge of primary and secondary sources of law, and the ability to search for and access these materials using electronic and non-electronic systems.</w:t>
            </w:r>
          </w:p>
          <w:p w14:paraId="18B9901C" w14:textId="77777777" w:rsidR="004A1E34" w:rsidRPr="00506EF6" w:rsidRDefault="0796DC1F" w:rsidP="0796DC1F">
            <w:pPr>
              <w:rPr>
                <w:sz w:val="20"/>
                <w:szCs w:val="20"/>
              </w:rPr>
            </w:pPr>
            <w:r w:rsidRPr="0796DC1F">
              <w:rPr>
                <w:sz w:val="20"/>
                <w:szCs w:val="20"/>
              </w:rPr>
              <w:t>[Assessed within A1; B1 and B2]</w:t>
            </w:r>
          </w:p>
          <w:p w14:paraId="21DA33A0" w14:textId="77777777" w:rsidR="004A1E34" w:rsidRPr="00506EF6" w:rsidRDefault="004A1E34" w:rsidP="00D32F43">
            <w:pPr>
              <w:rPr>
                <w:sz w:val="20"/>
              </w:rPr>
            </w:pPr>
          </w:p>
          <w:p w14:paraId="4AFB5678" w14:textId="77777777" w:rsidR="004A1E34" w:rsidRPr="00506EF6" w:rsidRDefault="0796DC1F" w:rsidP="0796DC1F">
            <w:pPr>
              <w:rPr>
                <w:sz w:val="20"/>
                <w:szCs w:val="20"/>
              </w:rPr>
            </w:pPr>
            <w:r w:rsidRPr="0796DC1F">
              <w:rPr>
                <w:sz w:val="20"/>
                <w:szCs w:val="20"/>
              </w:rPr>
              <w:t>Apply knowledge gained on this course in a range of different contexts such as problem solving, essays, other assessed work and practical situations.</w:t>
            </w:r>
          </w:p>
          <w:p w14:paraId="27310F2A" w14:textId="77777777" w:rsidR="004A1E34" w:rsidRPr="00506EF6" w:rsidRDefault="0796DC1F" w:rsidP="0796DC1F">
            <w:pPr>
              <w:rPr>
                <w:sz w:val="20"/>
                <w:szCs w:val="20"/>
              </w:rPr>
            </w:pPr>
            <w:r w:rsidRPr="0796DC1F">
              <w:rPr>
                <w:sz w:val="20"/>
                <w:szCs w:val="20"/>
              </w:rPr>
              <w:t>[Assessed within A1; B1; B2; B3 and B4]</w:t>
            </w:r>
          </w:p>
          <w:p w14:paraId="201F825F" w14:textId="77777777" w:rsidR="004A1E34" w:rsidRPr="00506EF6" w:rsidRDefault="004A1E34" w:rsidP="00D32F43">
            <w:pPr>
              <w:rPr>
                <w:sz w:val="20"/>
              </w:rPr>
            </w:pPr>
          </w:p>
          <w:p w14:paraId="73D92E41" w14:textId="6A521BEF" w:rsidR="004A1E34" w:rsidRPr="00506EF6" w:rsidRDefault="37EE4870" w:rsidP="37EE4870">
            <w:pPr>
              <w:rPr>
                <w:sz w:val="20"/>
                <w:szCs w:val="20"/>
              </w:rPr>
            </w:pPr>
            <w:r w:rsidRPr="37EE4870">
              <w:rPr>
                <w:sz w:val="20"/>
                <w:szCs w:val="20"/>
              </w:rPr>
              <w:t xml:space="preserve">Demonstrate the ability to identify, critically </w:t>
            </w:r>
            <w:proofErr w:type="spellStart"/>
            <w:r w:rsidRPr="37EE4870">
              <w:rPr>
                <w:sz w:val="20"/>
                <w:szCs w:val="20"/>
              </w:rPr>
              <w:t>analyse</w:t>
            </w:r>
            <w:proofErr w:type="spellEnd"/>
            <w:r w:rsidRPr="37EE4870">
              <w:rPr>
                <w:sz w:val="20"/>
                <w:szCs w:val="20"/>
              </w:rPr>
              <w:t xml:space="preserve"> and evaluate relevant legal arguments and debates using a range of appropriate sources.</w:t>
            </w:r>
          </w:p>
          <w:p w14:paraId="6DD07935" w14:textId="77777777" w:rsidR="004A1E34" w:rsidRPr="00506EF6" w:rsidRDefault="0796DC1F" w:rsidP="0796DC1F">
            <w:pPr>
              <w:rPr>
                <w:sz w:val="20"/>
                <w:szCs w:val="20"/>
              </w:rPr>
            </w:pPr>
            <w:r w:rsidRPr="0796DC1F">
              <w:rPr>
                <w:sz w:val="20"/>
                <w:szCs w:val="20"/>
              </w:rPr>
              <w:t>[Assessed within A1]</w:t>
            </w:r>
          </w:p>
          <w:p w14:paraId="71C6E15C" w14:textId="77777777" w:rsidR="004A1E34" w:rsidRPr="00506EF6" w:rsidRDefault="004A1E34" w:rsidP="00D32F43">
            <w:pPr>
              <w:rPr>
                <w:sz w:val="20"/>
              </w:rPr>
            </w:pPr>
          </w:p>
          <w:p w14:paraId="75C0710B" w14:textId="77777777" w:rsidR="004A1E34" w:rsidRPr="00506EF6" w:rsidRDefault="0796DC1F" w:rsidP="0796DC1F">
            <w:pPr>
              <w:rPr>
                <w:sz w:val="20"/>
                <w:szCs w:val="20"/>
              </w:rPr>
            </w:pPr>
            <w:r w:rsidRPr="0796DC1F">
              <w:rPr>
                <w:sz w:val="20"/>
                <w:szCs w:val="20"/>
              </w:rPr>
              <w:t>Demonstrate the ability to communicate effectively and appropriately in either written or oral forms.</w:t>
            </w:r>
          </w:p>
          <w:p w14:paraId="72BD9F1D" w14:textId="77777777" w:rsidR="004A1E34" w:rsidRPr="00506EF6" w:rsidRDefault="0796DC1F" w:rsidP="0796DC1F">
            <w:pPr>
              <w:rPr>
                <w:sz w:val="20"/>
                <w:szCs w:val="20"/>
              </w:rPr>
            </w:pPr>
            <w:r w:rsidRPr="0796DC1F">
              <w:rPr>
                <w:sz w:val="20"/>
                <w:szCs w:val="20"/>
              </w:rPr>
              <w:t xml:space="preserve">[Assessed within A1; B1; B2; B3 and B4] </w:t>
            </w:r>
          </w:p>
          <w:p w14:paraId="6F8E1FEE" w14:textId="77777777" w:rsidR="004A1E34" w:rsidRPr="00506EF6" w:rsidRDefault="004A1E34" w:rsidP="00D32F43">
            <w:pPr>
              <w:rPr>
                <w:sz w:val="20"/>
              </w:rPr>
            </w:pPr>
          </w:p>
          <w:p w14:paraId="3A6BEC2A" w14:textId="77777777" w:rsidR="004A1E34" w:rsidRPr="00506EF6" w:rsidRDefault="0796DC1F" w:rsidP="0796DC1F">
            <w:pPr>
              <w:rPr>
                <w:sz w:val="20"/>
                <w:szCs w:val="20"/>
              </w:rPr>
            </w:pPr>
            <w:r w:rsidRPr="0796DC1F">
              <w:rPr>
                <w:sz w:val="20"/>
                <w:szCs w:val="20"/>
              </w:rPr>
              <w:t>Demonstrate an ability to work both autonomously and collaboratively in order to achieve a defined goal.</w:t>
            </w:r>
          </w:p>
          <w:p w14:paraId="594FE717" w14:textId="77777777" w:rsidR="004A1E34" w:rsidRPr="00506EF6" w:rsidRDefault="0796DC1F" w:rsidP="0796DC1F">
            <w:pPr>
              <w:rPr>
                <w:sz w:val="20"/>
                <w:szCs w:val="20"/>
              </w:rPr>
            </w:pPr>
            <w:r w:rsidRPr="0796DC1F">
              <w:rPr>
                <w:sz w:val="20"/>
                <w:szCs w:val="20"/>
              </w:rPr>
              <w:t xml:space="preserve">[Assessed within A1; B1; B2; B3 and B4] </w:t>
            </w:r>
          </w:p>
          <w:p w14:paraId="69614368" w14:textId="77777777" w:rsidR="004A1E34" w:rsidRPr="00506EF6" w:rsidRDefault="004A1E34" w:rsidP="00D32F43">
            <w:pPr>
              <w:rPr>
                <w:sz w:val="20"/>
              </w:rPr>
            </w:pPr>
          </w:p>
          <w:p w14:paraId="5363D5C1" w14:textId="77777777" w:rsidR="004A1E34" w:rsidRPr="00506EF6" w:rsidRDefault="0796DC1F" w:rsidP="0796DC1F">
            <w:pPr>
              <w:rPr>
                <w:sz w:val="20"/>
                <w:szCs w:val="20"/>
              </w:rPr>
            </w:pPr>
            <w:r w:rsidRPr="0796DC1F">
              <w:rPr>
                <w:sz w:val="20"/>
                <w:szCs w:val="20"/>
              </w:rPr>
              <w:t>Demonstrate an understanding of reflection in self-development and learning and be able to evaluate their own strengths and weaknesses in developing graduate qualities.</w:t>
            </w:r>
          </w:p>
          <w:p w14:paraId="380C394F" w14:textId="77777777" w:rsidR="004A1E34" w:rsidRPr="00506EF6" w:rsidRDefault="0796DC1F" w:rsidP="0796DC1F">
            <w:pPr>
              <w:rPr>
                <w:sz w:val="20"/>
                <w:szCs w:val="20"/>
              </w:rPr>
            </w:pPr>
            <w:r w:rsidRPr="0796DC1F">
              <w:rPr>
                <w:sz w:val="20"/>
                <w:szCs w:val="20"/>
              </w:rPr>
              <w:t xml:space="preserve">[Assessed within B2; B3 and B4] </w:t>
            </w:r>
          </w:p>
          <w:p w14:paraId="47FF70A1" w14:textId="77777777" w:rsidR="004A1E34" w:rsidRPr="00506EF6" w:rsidRDefault="004A1E34" w:rsidP="00D32F43">
            <w:pPr>
              <w:rPr>
                <w:sz w:val="20"/>
              </w:rPr>
            </w:pPr>
          </w:p>
          <w:p w14:paraId="2D909DAA" w14:textId="77777777" w:rsidR="004A1E34" w:rsidRPr="00506EF6" w:rsidRDefault="0796DC1F" w:rsidP="0796DC1F">
            <w:pPr>
              <w:rPr>
                <w:sz w:val="20"/>
                <w:szCs w:val="20"/>
              </w:rPr>
            </w:pPr>
            <w:r w:rsidRPr="0796DC1F">
              <w:rPr>
                <w:sz w:val="20"/>
                <w:szCs w:val="20"/>
              </w:rPr>
              <w:t>Demonstrate an awareness of individual/personal career aspirations, including the skills, attributes and knowledge required to fulfil these goals.</w:t>
            </w:r>
          </w:p>
          <w:p w14:paraId="1FFD600C" w14:textId="77777777" w:rsidR="004A1E34" w:rsidRPr="00506EF6" w:rsidRDefault="0796DC1F" w:rsidP="0796DC1F">
            <w:pPr>
              <w:rPr>
                <w:sz w:val="20"/>
                <w:szCs w:val="20"/>
              </w:rPr>
            </w:pPr>
            <w:r w:rsidRPr="0796DC1F">
              <w:rPr>
                <w:sz w:val="20"/>
                <w:szCs w:val="20"/>
              </w:rPr>
              <w:t xml:space="preserve">[Assessed within B2; B3 and B4] </w:t>
            </w:r>
          </w:p>
          <w:p w14:paraId="565A654E" w14:textId="77777777" w:rsidR="004A1E34" w:rsidRPr="00506EF6" w:rsidRDefault="004A1E34" w:rsidP="00D32F43">
            <w:pPr>
              <w:rPr>
                <w:sz w:val="20"/>
              </w:rPr>
            </w:pPr>
          </w:p>
        </w:tc>
      </w:tr>
      <w:tr w:rsidR="004A1E34" w:rsidRPr="00506EF6" w14:paraId="00CAC4DB" w14:textId="77777777" w:rsidTr="37EE4870">
        <w:tc>
          <w:tcPr>
            <w:tcW w:w="1751" w:type="dxa"/>
            <w:shd w:val="clear" w:color="auto" w:fill="D9D9D9" w:themeFill="background1" w:themeFillShade="D9"/>
          </w:tcPr>
          <w:p w14:paraId="7C48FBEA" w14:textId="77777777" w:rsidR="004A1E34" w:rsidRPr="00506EF6" w:rsidRDefault="0796DC1F" w:rsidP="0796DC1F">
            <w:pPr>
              <w:rPr>
                <w:sz w:val="20"/>
                <w:szCs w:val="20"/>
              </w:rPr>
            </w:pPr>
            <w:r w:rsidRPr="0796DC1F">
              <w:rPr>
                <w:sz w:val="20"/>
                <w:szCs w:val="20"/>
              </w:rPr>
              <w:lastRenderedPageBreak/>
              <w:t>Syllabus Outline</w:t>
            </w:r>
          </w:p>
          <w:p w14:paraId="16F52996" w14:textId="77777777" w:rsidR="004A1E34" w:rsidRPr="00506EF6" w:rsidRDefault="004A1E34" w:rsidP="00D32F43">
            <w:pPr>
              <w:rPr>
                <w:sz w:val="20"/>
              </w:rPr>
            </w:pPr>
          </w:p>
        </w:tc>
        <w:tc>
          <w:tcPr>
            <w:tcW w:w="7889" w:type="dxa"/>
          </w:tcPr>
          <w:p w14:paraId="5649106B" w14:textId="77777777" w:rsidR="004A1E34" w:rsidRPr="00506EF6" w:rsidRDefault="004A1E34" w:rsidP="00D32F43">
            <w:pPr>
              <w:spacing w:line="276" w:lineRule="auto"/>
              <w:jc w:val="both"/>
              <w:rPr>
                <w:b/>
                <w:sz w:val="20"/>
              </w:rPr>
            </w:pPr>
          </w:p>
          <w:p w14:paraId="4C07CA2A" w14:textId="77777777" w:rsidR="004A1E34" w:rsidRPr="00506EF6" w:rsidRDefault="0796DC1F" w:rsidP="0796DC1F">
            <w:pPr>
              <w:spacing w:line="276" w:lineRule="auto"/>
              <w:ind w:left="317"/>
              <w:jc w:val="both"/>
              <w:rPr>
                <w:sz w:val="20"/>
                <w:szCs w:val="20"/>
              </w:rPr>
            </w:pPr>
            <w:r w:rsidRPr="0796DC1F">
              <w:rPr>
                <w:sz w:val="20"/>
                <w:szCs w:val="20"/>
              </w:rPr>
              <w:lastRenderedPageBreak/>
              <w:t>Foundations for Law is designed to prepare students for their degree by introducing them to sources of law, fundamental information about the English legal system and key legal research skills.</w:t>
            </w:r>
          </w:p>
          <w:p w14:paraId="61E3794F" w14:textId="77777777" w:rsidR="004A1E34" w:rsidRPr="00506EF6" w:rsidRDefault="004A1E34" w:rsidP="00D32F43">
            <w:pPr>
              <w:spacing w:line="276" w:lineRule="auto"/>
              <w:ind w:left="317"/>
              <w:jc w:val="both"/>
              <w:rPr>
                <w:sz w:val="20"/>
              </w:rPr>
            </w:pPr>
          </w:p>
          <w:p w14:paraId="6EB1B38C" w14:textId="77777777" w:rsidR="004A1E34" w:rsidRPr="00506EF6" w:rsidRDefault="0796DC1F" w:rsidP="0796DC1F">
            <w:pPr>
              <w:spacing w:line="276" w:lineRule="auto"/>
              <w:ind w:left="317"/>
              <w:jc w:val="both"/>
              <w:rPr>
                <w:sz w:val="20"/>
                <w:szCs w:val="20"/>
              </w:rPr>
            </w:pPr>
            <w:r w:rsidRPr="0796DC1F">
              <w:rPr>
                <w:sz w:val="20"/>
                <w:szCs w:val="20"/>
              </w:rPr>
              <w:t>This module will also support students by developing key personal skills and attributes which will enable them to succeed in their studies and chosen career path.</w:t>
            </w:r>
          </w:p>
          <w:p w14:paraId="3241F89F" w14:textId="77777777" w:rsidR="004A1E34" w:rsidRPr="00506EF6" w:rsidRDefault="004A1E34" w:rsidP="00D32F43">
            <w:pPr>
              <w:spacing w:line="276" w:lineRule="auto"/>
              <w:ind w:left="317"/>
              <w:jc w:val="both"/>
              <w:rPr>
                <w:sz w:val="20"/>
              </w:rPr>
            </w:pPr>
          </w:p>
          <w:p w14:paraId="27EBC1DB" w14:textId="77777777" w:rsidR="004A1E34" w:rsidRPr="00506EF6" w:rsidRDefault="0796DC1F" w:rsidP="0796DC1F">
            <w:pPr>
              <w:spacing w:line="276" w:lineRule="auto"/>
              <w:ind w:left="317"/>
              <w:jc w:val="both"/>
              <w:rPr>
                <w:sz w:val="20"/>
                <w:szCs w:val="20"/>
              </w:rPr>
            </w:pPr>
            <w:r w:rsidRPr="0796DC1F">
              <w:rPr>
                <w:sz w:val="20"/>
                <w:szCs w:val="20"/>
              </w:rPr>
              <w:t>Study units may include, but is not limited to, the following:</w:t>
            </w:r>
          </w:p>
          <w:p w14:paraId="1A78BD16" w14:textId="77777777" w:rsidR="004A1E34" w:rsidRPr="00506EF6" w:rsidRDefault="004A1E34" w:rsidP="00D32F43">
            <w:pPr>
              <w:spacing w:line="276" w:lineRule="auto"/>
              <w:ind w:left="317"/>
              <w:jc w:val="both"/>
              <w:rPr>
                <w:b/>
                <w:sz w:val="20"/>
              </w:rPr>
            </w:pPr>
          </w:p>
          <w:p w14:paraId="24FAB642" w14:textId="6A521BEF" w:rsidR="004A1E34" w:rsidRPr="00506EF6" w:rsidRDefault="37EE4870" w:rsidP="37EE4870">
            <w:pPr>
              <w:pStyle w:val="ListParagraph"/>
              <w:numPr>
                <w:ilvl w:val="0"/>
                <w:numId w:val="27"/>
              </w:numPr>
              <w:spacing w:before="0" w:after="0" w:line="276" w:lineRule="auto"/>
              <w:jc w:val="both"/>
              <w:rPr>
                <w:sz w:val="20"/>
                <w:szCs w:val="20"/>
              </w:rPr>
            </w:pPr>
            <w:r w:rsidRPr="37EE4870">
              <w:rPr>
                <w:sz w:val="20"/>
                <w:szCs w:val="20"/>
              </w:rPr>
              <w:t xml:space="preserve">Orientation and basic study skills such as time management, </w:t>
            </w:r>
            <w:proofErr w:type="spellStart"/>
            <w:r w:rsidRPr="37EE4870">
              <w:rPr>
                <w:sz w:val="20"/>
                <w:szCs w:val="20"/>
              </w:rPr>
              <w:t>organisation</w:t>
            </w:r>
            <w:proofErr w:type="spellEnd"/>
            <w:r w:rsidRPr="37EE4870">
              <w:rPr>
                <w:sz w:val="20"/>
                <w:szCs w:val="20"/>
              </w:rPr>
              <w:t xml:space="preserve"> and planning and goal setting</w:t>
            </w:r>
          </w:p>
          <w:p w14:paraId="412EBD78"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 xml:space="preserve">Legal research techniques </w:t>
            </w:r>
          </w:p>
          <w:p w14:paraId="392786FA"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Applying legal sources appropriately</w:t>
            </w:r>
          </w:p>
          <w:p w14:paraId="3C71EB41"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Critical thinking and legal reasoning</w:t>
            </w:r>
          </w:p>
          <w:p w14:paraId="795AEC8F"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History and development of the English legal system</w:t>
            </w:r>
          </w:p>
          <w:p w14:paraId="303222E3"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Doctrinal legal analysis</w:t>
            </w:r>
          </w:p>
          <w:p w14:paraId="0E71188A"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Understanding court hierarchy, case law and precedent</w:t>
            </w:r>
          </w:p>
          <w:p w14:paraId="23C710D8"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Case law fact analysis</w:t>
            </w:r>
          </w:p>
          <w:p w14:paraId="26DDF67A"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Statutory interpretation</w:t>
            </w:r>
          </w:p>
          <w:p w14:paraId="2C456F27"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The impact and relevance of non-domestic law on the English legal system</w:t>
            </w:r>
          </w:p>
          <w:p w14:paraId="7EC5F3EB"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Alternative approaches to legal analysis such as socio-legal method and jurisprudence</w:t>
            </w:r>
          </w:p>
          <w:p w14:paraId="0B2B8CE3"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 xml:space="preserve">Becoming an autonomous learner and developing self-motivation </w:t>
            </w:r>
          </w:p>
          <w:p w14:paraId="20C8A686"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Solving problems and making decisions</w:t>
            </w:r>
          </w:p>
          <w:p w14:paraId="4CA93626"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Understanding group work and team building</w:t>
            </w:r>
          </w:p>
          <w:p w14:paraId="128F36FC"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Enhancing learning by developing reflective practices</w:t>
            </w:r>
          </w:p>
          <w:p w14:paraId="1B3D1999"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Career development skills such as researching career opportunities, CV writing and cover letters</w:t>
            </w:r>
          </w:p>
          <w:p w14:paraId="120BB0F7"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Commercial awareness and business intelligence</w:t>
            </w:r>
          </w:p>
          <w:p w14:paraId="6590B7EA" w14:textId="77777777" w:rsidR="004A1E34" w:rsidRPr="00506EF6" w:rsidRDefault="0796DC1F" w:rsidP="0796DC1F">
            <w:pPr>
              <w:pStyle w:val="ListParagraph"/>
              <w:numPr>
                <w:ilvl w:val="0"/>
                <w:numId w:val="27"/>
              </w:numPr>
              <w:spacing w:before="0" w:after="0" w:line="276" w:lineRule="auto"/>
              <w:jc w:val="both"/>
              <w:rPr>
                <w:sz w:val="20"/>
                <w:szCs w:val="20"/>
              </w:rPr>
            </w:pPr>
            <w:r w:rsidRPr="0796DC1F">
              <w:rPr>
                <w:sz w:val="20"/>
                <w:szCs w:val="20"/>
              </w:rPr>
              <w:t>Developing communication skills</w:t>
            </w:r>
          </w:p>
          <w:p w14:paraId="7BEC7115" w14:textId="77777777" w:rsidR="004A1E34" w:rsidRPr="00506EF6" w:rsidRDefault="0796DC1F" w:rsidP="0796DC1F">
            <w:pPr>
              <w:pStyle w:val="NormalWeb"/>
              <w:ind w:left="317"/>
              <w:jc w:val="both"/>
              <w:rPr>
                <w:rFonts w:ascii="Arial" w:hAnsi="Arial" w:cs="Arial"/>
                <w:sz w:val="20"/>
                <w:szCs w:val="20"/>
              </w:rPr>
            </w:pPr>
            <w:r w:rsidRPr="0796DC1F">
              <w:rPr>
                <w:rFonts w:ascii="Arial" w:hAnsi="Arial" w:cs="Arial"/>
                <w:sz w:val="20"/>
                <w:szCs w:val="20"/>
              </w:rPr>
              <w:t>Subject to the requirements of the Professional Bodies, it is not necessarily     envisaged that every topic in the syllabus will be covered in any one academic year. Areas which have topical significance could, therefore, be developed at greater length and less important areas delineated in outline only.</w:t>
            </w:r>
          </w:p>
          <w:p w14:paraId="38BB341B" w14:textId="77777777" w:rsidR="004A1E34" w:rsidRPr="00506EF6" w:rsidRDefault="004A1E34" w:rsidP="00D32F43">
            <w:pPr>
              <w:pStyle w:val="NormalWeb"/>
              <w:ind w:left="317"/>
              <w:jc w:val="both"/>
              <w:rPr>
                <w:rFonts w:ascii="Arial" w:hAnsi="Arial" w:cs="Arial"/>
                <w:sz w:val="20"/>
                <w:szCs w:val="20"/>
              </w:rPr>
            </w:pPr>
          </w:p>
        </w:tc>
      </w:tr>
      <w:tr w:rsidR="004A1E34" w:rsidRPr="00506EF6" w14:paraId="03D0F0ED" w14:textId="77777777" w:rsidTr="37EE4870">
        <w:trPr>
          <w:trHeight w:val="346"/>
        </w:trPr>
        <w:tc>
          <w:tcPr>
            <w:tcW w:w="1751" w:type="dxa"/>
            <w:shd w:val="clear" w:color="auto" w:fill="D9D9D9" w:themeFill="background1" w:themeFillShade="D9"/>
          </w:tcPr>
          <w:p w14:paraId="7DEEBF40" w14:textId="77777777" w:rsidR="004A1E34" w:rsidRPr="00506EF6" w:rsidRDefault="0796DC1F" w:rsidP="0796DC1F">
            <w:pPr>
              <w:rPr>
                <w:sz w:val="20"/>
                <w:szCs w:val="20"/>
              </w:rPr>
            </w:pPr>
            <w:r w:rsidRPr="0796DC1F">
              <w:rPr>
                <w:sz w:val="20"/>
                <w:szCs w:val="20"/>
              </w:rPr>
              <w:lastRenderedPageBreak/>
              <w:t>Contact Hours</w:t>
            </w:r>
          </w:p>
          <w:p w14:paraId="4B2BF535" w14:textId="77777777" w:rsidR="004A1E34" w:rsidRPr="00506EF6" w:rsidRDefault="004A1E34" w:rsidP="00D32F43">
            <w:pPr>
              <w:rPr>
                <w:sz w:val="20"/>
              </w:rPr>
            </w:pPr>
          </w:p>
        </w:tc>
        <w:tc>
          <w:tcPr>
            <w:tcW w:w="7889" w:type="dxa"/>
          </w:tcPr>
          <w:p w14:paraId="706ADA7A" w14:textId="77777777" w:rsidR="004A1E34" w:rsidRPr="00506EF6" w:rsidRDefault="0796DC1F" w:rsidP="0796DC1F">
            <w:pPr>
              <w:rPr>
                <w:sz w:val="20"/>
                <w:szCs w:val="20"/>
              </w:rPr>
            </w:pPr>
            <w:r w:rsidRPr="0796DC1F">
              <w:rPr>
                <w:sz w:val="20"/>
                <w:szCs w:val="20"/>
              </w:rPr>
              <w:t>Lectures: Twenty four 2 hour lectures.</w:t>
            </w:r>
          </w:p>
          <w:p w14:paraId="4E4C6D8F" w14:textId="77777777" w:rsidR="004A1E34" w:rsidRPr="00506EF6" w:rsidRDefault="004A1E34" w:rsidP="00D32F43">
            <w:pPr>
              <w:rPr>
                <w:sz w:val="20"/>
              </w:rPr>
            </w:pPr>
          </w:p>
          <w:p w14:paraId="6513EEDF" w14:textId="77777777" w:rsidR="004A1E34" w:rsidRPr="00506EF6" w:rsidRDefault="0796DC1F" w:rsidP="0796DC1F">
            <w:pPr>
              <w:rPr>
                <w:sz w:val="20"/>
                <w:szCs w:val="20"/>
              </w:rPr>
            </w:pPr>
            <w:r w:rsidRPr="0796DC1F">
              <w:rPr>
                <w:sz w:val="20"/>
                <w:szCs w:val="20"/>
              </w:rPr>
              <w:lastRenderedPageBreak/>
              <w:t>Workshops: Twelve 2 hour workshops.</w:t>
            </w:r>
          </w:p>
          <w:p w14:paraId="48BFDEBE" w14:textId="77777777" w:rsidR="004A1E34" w:rsidRPr="00506EF6" w:rsidRDefault="004A1E34" w:rsidP="00D32F43">
            <w:pPr>
              <w:spacing w:after="120"/>
              <w:rPr>
                <w:color w:val="FF0000"/>
                <w:sz w:val="20"/>
              </w:rPr>
            </w:pPr>
          </w:p>
        </w:tc>
      </w:tr>
      <w:tr w:rsidR="004A1E34" w:rsidRPr="00506EF6" w14:paraId="068C2845" w14:textId="77777777" w:rsidTr="37EE4870">
        <w:tc>
          <w:tcPr>
            <w:tcW w:w="1751" w:type="dxa"/>
            <w:shd w:val="clear" w:color="auto" w:fill="D9D9D9" w:themeFill="background1" w:themeFillShade="D9"/>
          </w:tcPr>
          <w:p w14:paraId="01B755AB" w14:textId="77777777" w:rsidR="004A1E34" w:rsidRPr="00506EF6" w:rsidRDefault="0796DC1F" w:rsidP="0796DC1F">
            <w:pPr>
              <w:rPr>
                <w:sz w:val="20"/>
                <w:szCs w:val="20"/>
              </w:rPr>
            </w:pPr>
            <w:r w:rsidRPr="0796DC1F">
              <w:rPr>
                <w:sz w:val="20"/>
                <w:szCs w:val="20"/>
              </w:rPr>
              <w:lastRenderedPageBreak/>
              <w:t>Teaching and Learning Methods</w:t>
            </w:r>
          </w:p>
          <w:p w14:paraId="715E42FB" w14:textId="77777777" w:rsidR="004A1E34" w:rsidRPr="00506EF6" w:rsidRDefault="004A1E34" w:rsidP="00D32F43">
            <w:pPr>
              <w:rPr>
                <w:sz w:val="20"/>
              </w:rPr>
            </w:pPr>
          </w:p>
        </w:tc>
        <w:tc>
          <w:tcPr>
            <w:tcW w:w="7889" w:type="dxa"/>
          </w:tcPr>
          <w:p w14:paraId="483C8A6D" w14:textId="77777777" w:rsidR="004A1E34" w:rsidRPr="00506EF6" w:rsidRDefault="0796DC1F" w:rsidP="0796DC1F">
            <w:pPr>
              <w:pStyle w:val="indent2"/>
              <w:tabs>
                <w:tab w:val="clear" w:pos="0"/>
                <w:tab w:val="clear" w:pos="720"/>
              </w:tabs>
              <w:rPr>
                <w:rFonts w:cs="Arial"/>
                <w:sz w:val="20"/>
              </w:rPr>
            </w:pPr>
            <w:r w:rsidRPr="0796DC1F">
              <w:rPr>
                <w:rFonts w:cs="Arial"/>
                <w:sz w:val="20"/>
              </w:rPr>
              <w:t>There is an expectation that the student will independently undertake a number of activities that will complement and enhance the teaching and learning opportunities provided within lectures and workshops.</w:t>
            </w:r>
          </w:p>
          <w:p w14:paraId="55975016" w14:textId="77777777" w:rsidR="004A1E34" w:rsidRPr="00506EF6" w:rsidRDefault="004A1E34" w:rsidP="00D32F43">
            <w:pPr>
              <w:pStyle w:val="indent2"/>
              <w:tabs>
                <w:tab w:val="clear" w:pos="0"/>
                <w:tab w:val="clear" w:pos="720"/>
              </w:tabs>
              <w:rPr>
                <w:rFonts w:cs="Arial"/>
                <w:sz w:val="20"/>
              </w:rPr>
            </w:pPr>
          </w:p>
          <w:p w14:paraId="28E849B0" w14:textId="77777777" w:rsidR="004A1E34" w:rsidRPr="00506EF6" w:rsidRDefault="0796DC1F" w:rsidP="0796DC1F">
            <w:pPr>
              <w:pStyle w:val="indent2"/>
              <w:rPr>
                <w:rFonts w:cs="Arial"/>
                <w:sz w:val="20"/>
              </w:rPr>
            </w:pPr>
            <w:r w:rsidRPr="0796DC1F">
              <w:rPr>
                <w:rFonts w:cs="Arial"/>
                <w:b/>
                <w:bCs/>
                <w:sz w:val="20"/>
              </w:rPr>
              <w:t>Lectures</w:t>
            </w:r>
            <w:r w:rsidRPr="0796DC1F">
              <w:rPr>
                <w:rFonts w:cs="Arial"/>
                <w:sz w:val="20"/>
              </w:rPr>
              <w:t>:  Delivered via weekly 2 hour lectures.</w:t>
            </w:r>
          </w:p>
          <w:p w14:paraId="725FBBC7" w14:textId="77777777" w:rsidR="004A1E34" w:rsidRPr="00506EF6" w:rsidRDefault="004A1E34" w:rsidP="00D32F43">
            <w:pPr>
              <w:pStyle w:val="indent2"/>
              <w:rPr>
                <w:rFonts w:cs="Arial"/>
                <w:sz w:val="20"/>
              </w:rPr>
            </w:pPr>
          </w:p>
          <w:p w14:paraId="5DB3AF23" w14:textId="77777777" w:rsidR="004A1E34" w:rsidRPr="00506EF6" w:rsidRDefault="0796DC1F" w:rsidP="0796DC1F">
            <w:pPr>
              <w:pStyle w:val="indent2"/>
              <w:rPr>
                <w:rFonts w:cs="Arial"/>
                <w:sz w:val="20"/>
              </w:rPr>
            </w:pPr>
            <w:r w:rsidRPr="0796DC1F">
              <w:rPr>
                <w:rFonts w:cs="Arial"/>
                <w:b/>
                <w:bCs/>
                <w:sz w:val="20"/>
              </w:rPr>
              <w:t>Workshops</w:t>
            </w:r>
            <w:r w:rsidRPr="0796DC1F">
              <w:rPr>
                <w:rFonts w:cs="Arial"/>
                <w:sz w:val="20"/>
              </w:rPr>
              <w:t>:  Delivered via fortnightly 2 hour workshops.</w:t>
            </w:r>
          </w:p>
          <w:p w14:paraId="5152B6A4" w14:textId="77777777" w:rsidR="004A1E34" w:rsidRPr="00506EF6" w:rsidRDefault="004A1E34" w:rsidP="00D32F43">
            <w:pPr>
              <w:pStyle w:val="indent2"/>
              <w:rPr>
                <w:rFonts w:cs="Arial"/>
                <w:sz w:val="20"/>
              </w:rPr>
            </w:pPr>
          </w:p>
          <w:p w14:paraId="6D35A51D" w14:textId="77777777" w:rsidR="004A1E34" w:rsidRPr="00506EF6" w:rsidRDefault="0796DC1F" w:rsidP="0796DC1F">
            <w:pPr>
              <w:pStyle w:val="indent2"/>
              <w:rPr>
                <w:rFonts w:cs="Arial"/>
                <w:sz w:val="20"/>
              </w:rPr>
            </w:pPr>
            <w:r w:rsidRPr="0796DC1F">
              <w:rPr>
                <w:rFonts w:cs="Arial"/>
                <w:b/>
                <w:bCs/>
                <w:sz w:val="20"/>
              </w:rPr>
              <w:t>Visits</w:t>
            </w:r>
            <w:r w:rsidRPr="0796DC1F">
              <w:rPr>
                <w:rFonts w:cs="Arial"/>
                <w:sz w:val="20"/>
              </w:rPr>
              <w:t>:  There is an expectation that students will attend a Magistrates Court and Crown Court at least once during their first year of study, the visit to be timetabled at the student’s discretion.  Students may also wish to attend an alternative venue where they are able to encounter other professionals who are engaged within an occupation for which a law degree might be useful.  This is to encourage engagement with possible future careers both within and outside of the legal profession and to provide valuable experience for any student who is considering a career within the justice system.</w:t>
            </w:r>
          </w:p>
          <w:p w14:paraId="3E0C4D2F" w14:textId="77777777" w:rsidR="004A1E34" w:rsidRPr="00506EF6" w:rsidRDefault="004A1E34" w:rsidP="00D32F43">
            <w:pPr>
              <w:pStyle w:val="indent2"/>
              <w:rPr>
                <w:rFonts w:cs="Arial"/>
                <w:sz w:val="20"/>
              </w:rPr>
            </w:pPr>
          </w:p>
          <w:p w14:paraId="78F9E374" w14:textId="77777777" w:rsidR="004A1E34" w:rsidRPr="00506EF6" w:rsidRDefault="0796DC1F" w:rsidP="0796DC1F">
            <w:pPr>
              <w:pStyle w:val="indent2"/>
              <w:rPr>
                <w:rFonts w:cs="Arial"/>
                <w:sz w:val="20"/>
              </w:rPr>
            </w:pPr>
            <w:r w:rsidRPr="0796DC1F">
              <w:rPr>
                <w:rFonts w:cs="Arial"/>
                <w:b/>
                <w:bCs/>
                <w:sz w:val="20"/>
              </w:rPr>
              <w:t>Library Sessions</w:t>
            </w:r>
            <w:r w:rsidRPr="0796DC1F">
              <w:rPr>
                <w:rFonts w:cs="Arial"/>
                <w:sz w:val="20"/>
              </w:rPr>
              <w:t xml:space="preserve">:  Delivered via study sessions, workshops and self-directed learning. Students are expected to attend library sessions related to their first year study experience. They will also be expected to identify gaps within their research and/or library skills, and to attend relevant library workshops or undertake self-directed learning to remedy this deficit. </w:t>
            </w:r>
          </w:p>
          <w:p w14:paraId="2597E21D" w14:textId="77777777" w:rsidR="004A1E34" w:rsidRPr="00506EF6" w:rsidRDefault="004A1E34" w:rsidP="00D32F43">
            <w:pPr>
              <w:pStyle w:val="indent2"/>
              <w:rPr>
                <w:rFonts w:cs="Arial"/>
                <w:sz w:val="20"/>
              </w:rPr>
            </w:pPr>
          </w:p>
          <w:p w14:paraId="4ECA2782" w14:textId="77777777" w:rsidR="004A1E34" w:rsidRPr="00506EF6" w:rsidRDefault="0796DC1F" w:rsidP="0796DC1F">
            <w:pPr>
              <w:pStyle w:val="indent2"/>
              <w:tabs>
                <w:tab w:val="clear" w:pos="0"/>
                <w:tab w:val="clear" w:pos="720"/>
              </w:tabs>
              <w:rPr>
                <w:rFonts w:cs="Arial"/>
                <w:b/>
                <w:bCs/>
                <w:sz w:val="20"/>
              </w:rPr>
            </w:pPr>
            <w:r w:rsidRPr="0796DC1F">
              <w:rPr>
                <w:rFonts w:cs="Arial"/>
                <w:b/>
                <w:bCs/>
                <w:sz w:val="20"/>
              </w:rPr>
              <w:t xml:space="preserve">E-Learning: </w:t>
            </w:r>
            <w:r w:rsidRPr="0796DC1F">
              <w:rPr>
                <w:rFonts w:cs="Arial"/>
                <w:sz w:val="20"/>
              </w:rPr>
              <w:t>A series of online tutorials (Building Legal Information Skills – “BLIS”) are provided building on the library skills session.  These tutorials cover the foundational research skills necessary for a law degree.</w:t>
            </w:r>
          </w:p>
          <w:p w14:paraId="3C5A902D" w14:textId="77777777" w:rsidR="004A1E34" w:rsidRPr="00506EF6" w:rsidRDefault="004A1E34" w:rsidP="00D32F43">
            <w:pPr>
              <w:ind w:right="148"/>
              <w:rPr>
                <w:b/>
                <w:sz w:val="20"/>
              </w:rPr>
            </w:pPr>
          </w:p>
          <w:p w14:paraId="7959E20A" w14:textId="77777777" w:rsidR="004A1E34" w:rsidRPr="00506EF6" w:rsidRDefault="0796DC1F" w:rsidP="0796DC1F">
            <w:pPr>
              <w:pStyle w:val="indent2"/>
              <w:tabs>
                <w:tab w:val="clear" w:pos="0"/>
                <w:tab w:val="clear" w:pos="720"/>
              </w:tabs>
              <w:rPr>
                <w:rFonts w:cs="Arial"/>
                <w:sz w:val="20"/>
              </w:rPr>
            </w:pPr>
            <w:r w:rsidRPr="0796DC1F">
              <w:rPr>
                <w:rFonts w:cs="Arial"/>
                <w:b/>
                <w:bCs/>
                <w:sz w:val="20"/>
              </w:rPr>
              <w:t>Careers Sessions</w:t>
            </w:r>
            <w:r w:rsidRPr="0796DC1F">
              <w:rPr>
                <w:rFonts w:cs="Arial"/>
                <w:sz w:val="20"/>
              </w:rPr>
              <w:t>:  Delivered via ad hoc sessions, briefings, workshops and self-directed learning within the careers department.  Students are expected to attend those sessions that will aid them in: the identification of future potential careers, the development of skills pertinent to potential careers and the acquisition of knowledge relevant to making successful applications for work experience, relevant part time work, holiday internships and mini pupillages.</w:t>
            </w:r>
          </w:p>
          <w:p w14:paraId="084195B8" w14:textId="77777777" w:rsidR="004A1E34" w:rsidRPr="00506EF6" w:rsidRDefault="004A1E34" w:rsidP="00D32F43">
            <w:pPr>
              <w:pStyle w:val="indent2"/>
              <w:tabs>
                <w:tab w:val="clear" w:pos="0"/>
                <w:tab w:val="clear" w:pos="720"/>
              </w:tabs>
              <w:rPr>
                <w:rFonts w:cs="Arial"/>
                <w:sz w:val="20"/>
              </w:rPr>
            </w:pPr>
          </w:p>
          <w:p w14:paraId="57195F87" w14:textId="77777777" w:rsidR="004A1E34" w:rsidRPr="00506EF6" w:rsidRDefault="0796DC1F" w:rsidP="0796DC1F">
            <w:pPr>
              <w:ind w:right="148"/>
              <w:rPr>
                <w:sz w:val="20"/>
                <w:szCs w:val="20"/>
              </w:rPr>
            </w:pPr>
            <w:r w:rsidRPr="0796DC1F">
              <w:rPr>
                <w:b/>
                <w:bCs/>
                <w:sz w:val="20"/>
                <w:szCs w:val="20"/>
              </w:rPr>
              <w:t>Scheduled learning</w:t>
            </w:r>
            <w:r w:rsidRPr="0796DC1F">
              <w:rPr>
                <w:sz w:val="20"/>
                <w:szCs w:val="20"/>
              </w:rPr>
              <w:t>: It is anticipated that each student will receive/attend approximately 72 hours of scheduled learning activities delivered by way of lectures and workshops.</w:t>
            </w:r>
          </w:p>
          <w:p w14:paraId="037293EA" w14:textId="77777777" w:rsidR="004A1E34" w:rsidRPr="00506EF6" w:rsidRDefault="004A1E34" w:rsidP="00D32F43">
            <w:pPr>
              <w:ind w:right="148"/>
              <w:rPr>
                <w:sz w:val="20"/>
              </w:rPr>
            </w:pPr>
          </w:p>
          <w:p w14:paraId="5DA131A0" w14:textId="77777777" w:rsidR="004A1E34" w:rsidRPr="00506EF6" w:rsidRDefault="0796DC1F" w:rsidP="0796DC1F">
            <w:pPr>
              <w:ind w:right="148"/>
              <w:rPr>
                <w:sz w:val="20"/>
                <w:szCs w:val="20"/>
              </w:rPr>
            </w:pPr>
            <w:r w:rsidRPr="0796DC1F">
              <w:rPr>
                <w:b/>
                <w:bCs/>
                <w:sz w:val="20"/>
                <w:szCs w:val="20"/>
              </w:rPr>
              <w:t>Independent learning</w:t>
            </w:r>
            <w:r w:rsidRPr="0796DC1F">
              <w:rPr>
                <w:sz w:val="20"/>
                <w:szCs w:val="20"/>
              </w:rPr>
              <w:t>: In addition to scheduled learning, there is an expectation that students will spend approximately 228 hours on their own independent learning.</w:t>
            </w:r>
          </w:p>
          <w:p w14:paraId="0BF9BB1E" w14:textId="77777777" w:rsidR="004A1E34" w:rsidRPr="00506EF6" w:rsidRDefault="004A1E34" w:rsidP="00D32F43">
            <w:pPr>
              <w:ind w:right="148"/>
              <w:rPr>
                <w:sz w:val="20"/>
              </w:rPr>
            </w:pPr>
          </w:p>
        </w:tc>
      </w:tr>
      <w:tr w:rsidR="004A1E34" w:rsidRPr="00506EF6" w14:paraId="10422874" w14:textId="77777777" w:rsidTr="37EE4870">
        <w:trPr>
          <w:trHeight w:val="346"/>
        </w:trPr>
        <w:tc>
          <w:tcPr>
            <w:tcW w:w="1751" w:type="dxa"/>
            <w:shd w:val="clear" w:color="auto" w:fill="D9D9D9" w:themeFill="background1" w:themeFillShade="D9"/>
          </w:tcPr>
          <w:p w14:paraId="49F1A5A6" w14:textId="77777777" w:rsidR="004A1E34" w:rsidRPr="00506EF6" w:rsidRDefault="0796DC1F" w:rsidP="0796DC1F">
            <w:pPr>
              <w:rPr>
                <w:sz w:val="20"/>
                <w:szCs w:val="20"/>
              </w:rPr>
            </w:pPr>
            <w:r w:rsidRPr="0796DC1F">
              <w:rPr>
                <w:sz w:val="20"/>
                <w:szCs w:val="20"/>
              </w:rPr>
              <w:lastRenderedPageBreak/>
              <w:t>Key Information Sets Information</w:t>
            </w:r>
          </w:p>
        </w:tc>
        <w:tc>
          <w:tcPr>
            <w:tcW w:w="7889" w:type="dxa"/>
          </w:tcPr>
          <w:p w14:paraId="566CAF30" w14:textId="77777777" w:rsidR="004A1E34" w:rsidRPr="00506EF6" w:rsidRDefault="004A1E34" w:rsidP="00D32F43">
            <w:pPr>
              <w:jc w:val="center"/>
              <w:rPr>
                <w:sz w:val="20"/>
              </w:rPr>
            </w:pPr>
            <w:r w:rsidRPr="00506EF6">
              <w:rPr>
                <w:sz w:val="20"/>
              </w:rPr>
              <w:object w:dxaOrig="6824" w:dyaOrig="2958" w14:anchorId="6FF6AF94">
                <v:shape id="_x0000_i1032" type="#_x0000_t75" style="width:340.5pt;height:147pt" o:ole="">
                  <v:imagedata r:id="rId56" o:title=""/>
                </v:shape>
                <o:OLEObject Type="Embed" ProgID="Excel.Sheet.12" ShapeID="_x0000_i1032" DrawAspect="Content" ObjectID="_1601374148" r:id="rId57"/>
              </w:object>
            </w:r>
          </w:p>
          <w:p w14:paraId="2289B522" w14:textId="77777777" w:rsidR="004A1E34" w:rsidRPr="00506EF6" w:rsidRDefault="004A1E34" w:rsidP="00D32F43">
            <w:pPr>
              <w:jc w:val="center"/>
              <w:rPr>
                <w:sz w:val="20"/>
              </w:rPr>
            </w:pPr>
          </w:p>
          <w:p w14:paraId="17F69406" w14:textId="77777777" w:rsidR="004A1E34" w:rsidRPr="00506EF6" w:rsidRDefault="0796DC1F" w:rsidP="0796DC1F">
            <w:pPr>
              <w:ind w:left="34"/>
              <w:rPr>
                <w:sz w:val="20"/>
                <w:szCs w:val="20"/>
              </w:rPr>
            </w:pPr>
            <w:r w:rsidRPr="0796DC1F">
              <w:rPr>
                <w:sz w:val="20"/>
                <w:szCs w:val="20"/>
              </w:rPr>
              <w:t>The table below indicates as a percentage the total assessment of the module which constitutes a -</w:t>
            </w:r>
          </w:p>
          <w:p w14:paraId="69996645" w14:textId="77777777" w:rsidR="004A1E34" w:rsidRPr="00506EF6" w:rsidRDefault="004A1E34" w:rsidP="00D32F43">
            <w:pPr>
              <w:ind w:left="34"/>
              <w:rPr>
                <w:sz w:val="20"/>
              </w:rPr>
            </w:pPr>
          </w:p>
          <w:p w14:paraId="3CF558D5" w14:textId="77777777" w:rsidR="004A1E34" w:rsidRPr="00506EF6" w:rsidRDefault="0796DC1F" w:rsidP="0796DC1F">
            <w:pPr>
              <w:ind w:left="34"/>
              <w:rPr>
                <w:sz w:val="20"/>
                <w:szCs w:val="20"/>
              </w:rPr>
            </w:pPr>
            <w:r w:rsidRPr="0796DC1F">
              <w:rPr>
                <w:b/>
                <w:bCs/>
                <w:sz w:val="20"/>
                <w:szCs w:val="20"/>
              </w:rPr>
              <w:t>Written Exam</w:t>
            </w:r>
            <w:r w:rsidRPr="0796DC1F">
              <w:rPr>
                <w:sz w:val="20"/>
                <w:szCs w:val="20"/>
              </w:rPr>
              <w:t>: Unseen written exam, open book written exam, In-class test</w:t>
            </w:r>
          </w:p>
          <w:p w14:paraId="2B5DAF35" w14:textId="77777777" w:rsidR="004A1E34" w:rsidRPr="00506EF6" w:rsidRDefault="0796DC1F" w:rsidP="0796DC1F">
            <w:pPr>
              <w:ind w:left="34"/>
              <w:rPr>
                <w:sz w:val="20"/>
                <w:szCs w:val="20"/>
              </w:rPr>
            </w:pPr>
            <w:r w:rsidRPr="0796DC1F">
              <w:rPr>
                <w:b/>
                <w:bCs/>
                <w:sz w:val="20"/>
                <w:szCs w:val="20"/>
              </w:rPr>
              <w:t>Coursework</w:t>
            </w:r>
            <w:r w:rsidRPr="0796DC1F">
              <w:rPr>
                <w:sz w:val="20"/>
                <w:szCs w:val="20"/>
              </w:rPr>
              <w:t>: Written assignment or essay, report, dissertation, portfolio, project</w:t>
            </w:r>
          </w:p>
          <w:p w14:paraId="44175733" w14:textId="77777777" w:rsidR="004A1E34" w:rsidRPr="00506EF6" w:rsidRDefault="0796DC1F" w:rsidP="0796DC1F">
            <w:pPr>
              <w:ind w:left="34"/>
              <w:rPr>
                <w:sz w:val="20"/>
                <w:szCs w:val="20"/>
              </w:rPr>
            </w:pPr>
            <w:r w:rsidRPr="0796DC1F">
              <w:rPr>
                <w:b/>
                <w:bCs/>
                <w:sz w:val="20"/>
                <w:szCs w:val="20"/>
              </w:rPr>
              <w:t>Practical Exam</w:t>
            </w:r>
            <w:r w:rsidRPr="0796DC1F">
              <w:rPr>
                <w:sz w:val="20"/>
                <w:szCs w:val="20"/>
              </w:rPr>
              <w:t>: Oral Assessment and/or presentation, practical skills assessment, practical exam</w:t>
            </w:r>
          </w:p>
          <w:p w14:paraId="4E791C4A" w14:textId="77777777" w:rsidR="004A1E34" w:rsidRPr="00506EF6" w:rsidRDefault="004A1E34" w:rsidP="00D32F43">
            <w:pPr>
              <w:ind w:left="34"/>
              <w:rPr>
                <w:sz w:val="20"/>
              </w:rPr>
            </w:pPr>
          </w:p>
          <w:p w14:paraId="173F17C8" w14:textId="77777777" w:rsidR="004A1E34" w:rsidRPr="00506EF6" w:rsidRDefault="0796DC1F" w:rsidP="0796DC1F">
            <w:pPr>
              <w:ind w:left="34"/>
              <w:rPr>
                <w:sz w:val="20"/>
                <w:szCs w:val="20"/>
              </w:rPr>
            </w:pPr>
            <w:r w:rsidRPr="0796DC1F">
              <w:rPr>
                <w:sz w:val="20"/>
                <w:szCs w:val="20"/>
              </w:rPr>
              <w:t>Please note that this is the total of various types of assessment and will not necessarily reflect the component and module weightings in the Assessment section of this module description:</w:t>
            </w:r>
          </w:p>
          <w:p w14:paraId="6A7FFF6A" w14:textId="77777777" w:rsidR="004A1E34" w:rsidRPr="00506EF6" w:rsidRDefault="004A1E34" w:rsidP="00D32F43">
            <w:pPr>
              <w:ind w:left="34"/>
              <w:rPr>
                <w:sz w:val="20"/>
              </w:rPr>
            </w:pPr>
          </w:p>
          <w:p w14:paraId="4B766258" w14:textId="77777777" w:rsidR="004A1E34" w:rsidRPr="00506EF6" w:rsidRDefault="004A1E34" w:rsidP="00D32F43">
            <w:pPr>
              <w:ind w:left="34"/>
              <w:jc w:val="center"/>
              <w:rPr>
                <w:sz w:val="20"/>
              </w:rPr>
            </w:pPr>
            <w:r w:rsidRPr="00506EF6">
              <w:rPr>
                <w:sz w:val="20"/>
              </w:rPr>
              <w:object w:dxaOrig="5193" w:dyaOrig="1765" w14:anchorId="65BAC40A">
                <v:shape id="_x0000_i1033" type="#_x0000_t75" style="width:260.15pt;height:88.5pt" o:ole="">
                  <v:imagedata r:id="rId58" o:title=""/>
                </v:shape>
                <o:OLEObject Type="Embed" ProgID="Excel.Sheet.12" ShapeID="_x0000_i1033" DrawAspect="Content" ObjectID="_1601374149" r:id="rId59"/>
              </w:object>
            </w:r>
          </w:p>
          <w:p w14:paraId="17A7A5D5" w14:textId="77777777" w:rsidR="004A1E34" w:rsidRPr="00506EF6" w:rsidRDefault="004A1E34" w:rsidP="00D32F43">
            <w:pPr>
              <w:jc w:val="center"/>
              <w:rPr>
                <w:sz w:val="20"/>
              </w:rPr>
            </w:pPr>
          </w:p>
          <w:p w14:paraId="1591AA62" w14:textId="77777777" w:rsidR="004A1E34" w:rsidRPr="00506EF6" w:rsidRDefault="004A1E34" w:rsidP="00D32F43">
            <w:pPr>
              <w:jc w:val="center"/>
              <w:rPr>
                <w:sz w:val="20"/>
              </w:rPr>
            </w:pPr>
          </w:p>
        </w:tc>
      </w:tr>
      <w:tr w:rsidR="004A1E34" w:rsidRPr="00506EF6" w14:paraId="6F800A80" w14:textId="77777777" w:rsidTr="37EE4870">
        <w:tc>
          <w:tcPr>
            <w:tcW w:w="1751" w:type="dxa"/>
            <w:shd w:val="clear" w:color="auto" w:fill="D9D9D9" w:themeFill="background1" w:themeFillShade="D9"/>
          </w:tcPr>
          <w:p w14:paraId="55169C1E" w14:textId="77777777" w:rsidR="004A1E34" w:rsidRPr="00506EF6" w:rsidRDefault="0796DC1F" w:rsidP="0796DC1F">
            <w:pPr>
              <w:rPr>
                <w:sz w:val="20"/>
                <w:szCs w:val="20"/>
              </w:rPr>
            </w:pPr>
            <w:r w:rsidRPr="0796DC1F">
              <w:rPr>
                <w:sz w:val="20"/>
                <w:szCs w:val="20"/>
              </w:rPr>
              <w:t>Reading Strategy</w:t>
            </w:r>
          </w:p>
          <w:p w14:paraId="5F700AA8" w14:textId="77777777" w:rsidR="004A1E34" w:rsidRPr="00506EF6" w:rsidRDefault="004A1E34" w:rsidP="00D32F43">
            <w:pPr>
              <w:rPr>
                <w:sz w:val="20"/>
              </w:rPr>
            </w:pPr>
          </w:p>
        </w:tc>
        <w:tc>
          <w:tcPr>
            <w:tcW w:w="7889" w:type="dxa"/>
          </w:tcPr>
          <w:p w14:paraId="6855AE1D" w14:textId="77777777" w:rsidR="004A1E34" w:rsidRPr="00506EF6" w:rsidRDefault="004A1E34" w:rsidP="00D32F43">
            <w:pPr>
              <w:spacing w:line="276" w:lineRule="auto"/>
              <w:ind w:left="360"/>
              <w:rPr>
                <w:color w:val="FF0000"/>
                <w:sz w:val="20"/>
              </w:rPr>
            </w:pPr>
          </w:p>
          <w:p w14:paraId="3A057BA2" w14:textId="77777777" w:rsidR="004A1E34" w:rsidRPr="00506EF6" w:rsidRDefault="0796DC1F" w:rsidP="0796DC1F">
            <w:pPr>
              <w:spacing w:line="276" w:lineRule="auto"/>
              <w:ind w:left="317"/>
              <w:rPr>
                <w:sz w:val="20"/>
                <w:szCs w:val="20"/>
              </w:rPr>
            </w:pPr>
            <w:r w:rsidRPr="0796DC1F">
              <w:rPr>
                <w:sz w:val="20"/>
                <w:szCs w:val="20"/>
              </w:rPr>
              <w:lastRenderedPageBreak/>
              <w:t>During the course, students will read online electronic sources and library materials, and will be encouraged to research case law and electronic sources using the legal online databases.  Training is provided in relation to both sources. A key skill developed in this module is the embedding of information literacy within students’ approach to legal research and writing.</w:t>
            </w:r>
          </w:p>
          <w:p w14:paraId="7F64BB4E" w14:textId="77777777" w:rsidR="004A1E34" w:rsidRPr="00506EF6" w:rsidRDefault="004A1E34" w:rsidP="00D32F43">
            <w:pPr>
              <w:spacing w:line="276" w:lineRule="auto"/>
              <w:ind w:left="317"/>
              <w:rPr>
                <w:sz w:val="20"/>
              </w:rPr>
            </w:pPr>
          </w:p>
          <w:p w14:paraId="5672AE26" w14:textId="77777777" w:rsidR="004A1E34" w:rsidRPr="00506EF6" w:rsidRDefault="0796DC1F" w:rsidP="0796DC1F">
            <w:pPr>
              <w:pStyle w:val="indent2"/>
              <w:tabs>
                <w:tab w:val="clear" w:pos="0"/>
              </w:tabs>
              <w:spacing w:line="276" w:lineRule="auto"/>
              <w:ind w:left="317"/>
              <w:jc w:val="both"/>
              <w:rPr>
                <w:rFonts w:cs="Arial"/>
                <w:sz w:val="20"/>
              </w:rPr>
            </w:pPr>
            <w:r w:rsidRPr="0796DC1F">
              <w:rPr>
                <w:rFonts w:cs="Arial"/>
                <w:sz w:val="20"/>
              </w:rPr>
              <w:t>Students will be provided with a list of essential and recommended reading at the start of the module.</w:t>
            </w:r>
          </w:p>
          <w:p w14:paraId="088FC9BD" w14:textId="77777777" w:rsidR="004A1E34" w:rsidRPr="00506EF6" w:rsidRDefault="004A1E34" w:rsidP="00D32F43">
            <w:pPr>
              <w:pStyle w:val="indent2"/>
              <w:tabs>
                <w:tab w:val="clear" w:pos="0"/>
              </w:tabs>
              <w:spacing w:line="276" w:lineRule="auto"/>
              <w:jc w:val="both"/>
              <w:rPr>
                <w:rFonts w:cs="Arial"/>
                <w:sz w:val="20"/>
              </w:rPr>
            </w:pPr>
          </w:p>
          <w:p w14:paraId="0F3B1AA6" w14:textId="77777777" w:rsidR="004A1E34" w:rsidRPr="00506EF6" w:rsidRDefault="0796DC1F" w:rsidP="0796DC1F">
            <w:pPr>
              <w:pStyle w:val="indent2"/>
              <w:tabs>
                <w:tab w:val="clear" w:pos="0"/>
              </w:tabs>
              <w:spacing w:line="276" w:lineRule="auto"/>
              <w:ind w:left="317"/>
              <w:jc w:val="both"/>
              <w:rPr>
                <w:rFonts w:cs="Arial"/>
                <w:sz w:val="20"/>
              </w:rPr>
            </w:pPr>
            <w:r w:rsidRPr="0796DC1F">
              <w:rPr>
                <w:rFonts w:cs="Arial"/>
                <w:sz w:val="20"/>
              </w:rPr>
              <w:t xml:space="preserve">Students will be encouraged to undertake a wide range of reading using the facilities that UWE provides.  This will include reference to the leading journals, internet resources and related government publications.  </w:t>
            </w:r>
          </w:p>
          <w:p w14:paraId="697A149D" w14:textId="77777777" w:rsidR="004A1E34" w:rsidRPr="00506EF6" w:rsidRDefault="004A1E34" w:rsidP="00D32F43">
            <w:pPr>
              <w:pStyle w:val="indent2"/>
              <w:tabs>
                <w:tab w:val="clear" w:pos="0"/>
              </w:tabs>
              <w:spacing w:line="276" w:lineRule="auto"/>
              <w:jc w:val="both"/>
              <w:rPr>
                <w:rFonts w:cs="Arial"/>
                <w:bCs/>
                <w:sz w:val="20"/>
              </w:rPr>
            </w:pPr>
          </w:p>
          <w:p w14:paraId="0B75C1BA" w14:textId="77777777" w:rsidR="004A1E34" w:rsidRPr="00506EF6" w:rsidRDefault="0796DC1F" w:rsidP="0796DC1F">
            <w:pPr>
              <w:spacing w:line="276" w:lineRule="auto"/>
              <w:ind w:left="317"/>
              <w:rPr>
                <w:sz w:val="20"/>
                <w:szCs w:val="20"/>
              </w:rPr>
            </w:pPr>
            <w:r w:rsidRPr="0796DC1F">
              <w:rPr>
                <w:sz w:val="20"/>
                <w:szCs w:val="20"/>
              </w:rPr>
              <w:t>The module leader will ensure that students gain access to all materials through the recommendation of primary texts, additional reading lists of articles and additional teaching/learning materials via Blackboard, lectures and workshops.</w:t>
            </w:r>
          </w:p>
          <w:p w14:paraId="3F95A542" w14:textId="77777777" w:rsidR="004A1E34" w:rsidRPr="00506EF6" w:rsidRDefault="004A1E34" w:rsidP="00D32F43">
            <w:pPr>
              <w:spacing w:line="276" w:lineRule="auto"/>
              <w:ind w:left="317"/>
              <w:rPr>
                <w:sz w:val="20"/>
              </w:rPr>
            </w:pPr>
          </w:p>
          <w:p w14:paraId="6AF1A0A7" w14:textId="6A521BEF" w:rsidR="004A1E34" w:rsidRPr="00506EF6" w:rsidRDefault="37EE4870" w:rsidP="37EE4870">
            <w:pPr>
              <w:spacing w:line="276" w:lineRule="auto"/>
              <w:ind w:left="317"/>
              <w:rPr>
                <w:sz w:val="20"/>
                <w:szCs w:val="20"/>
              </w:rPr>
            </w:pPr>
            <w:r w:rsidRPr="37EE4870">
              <w:rPr>
                <w:sz w:val="20"/>
                <w:szCs w:val="20"/>
              </w:rPr>
              <w:t xml:space="preserve">Students will be directed to further reading on certain topics if necessary and </w:t>
            </w:r>
            <w:proofErr w:type="spellStart"/>
            <w:r w:rsidRPr="37EE4870">
              <w:rPr>
                <w:sz w:val="20"/>
                <w:szCs w:val="20"/>
              </w:rPr>
              <w:t>digitised</w:t>
            </w:r>
            <w:proofErr w:type="spellEnd"/>
            <w:r w:rsidRPr="37EE4870">
              <w:rPr>
                <w:sz w:val="20"/>
                <w:szCs w:val="20"/>
              </w:rPr>
              <w:t xml:space="preserve"> materials or study packs will be provided as appropriate.</w:t>
            </w:r>
          </w:p>
          <w:p w14:paraId="52AD120A" w14:textId="77777777" w:rsidR="004A1E34" w:rsidRPr="00506EF6" w:rsidRDefault="004A1E34" w:rsidP="00D32F43">
            <w:pPr>
              <w:spacing w:line="276" w:lineRule="auto"/>
              <w:ind w:left="317"/>
              <w:rPr>
                <w:sz w:val="20"/>
              </w:rPr>
            </w:pPr>
          </w:p>
          <w:p w14:paraId="5499EEB6" w14:textId="77777777" w:rsidR="004A1E34" w:rsidRPr="00506EF6" w:rsidRDefault="0796DC1F" w:rsidP="0796DC1F">
            <w:pPr>
              <w:spacing w:line="276" w:lineRule="auto"/>
              <w:rPr>
                <w:b/>
                <w:bCs/>
                <w:sz w:val="20"/>
                <w:szCs w:val="20"/>
              </w:rPr>
            </w:pPr>
            <w:r w:rsidRPr="0796DC1F">
              <w:rPr>
                <w:b/>
                <w:bCs/>
                <w:sz w:val="20"/>
                <w:szCs w:val="20"/>
              </w:rPr>
              <w:t xml:space="preserve">    Essential reading:</w:t>
            </w:r>
          </w:p>
          <w:p w14:paraId="3067973B" w14:textId="77777777" w:rsidR="004A1E34" w:rsidRPr="00506EF6" w:rsidRDefault="004A1E34" w:rsidP="00D32F43">
            <w:pPr>
              <w:spacing w:line="276" w:lineRule="auto"/>
              <w:ind w:left="317"/>
              <w:rPr>
                <w:b/>
                <w:sz w:val="20"/>
              </w:rPr>
            </w:pPr>
          </w:p>
          <w:p w14:paraId="1121877B" w14:textId="77777777" w:rsidR="004A1E34" w:rsidRPr="00506EF6" w:rsidRDefault="0796DC1F" w:rsidP="0796DC1F">
            <w:pPr>
              <w:spacing w:line="276" w:lineRule="auto"/>
              <w:ind w:left="317"/>
              <w:jc w:val="both"/>
              <w:rPr>
                <w:sz w:val="20"/>
                <w:szCs w:val="20"/>
              </w:rPr>
            </w:pPr>
            <w:r w:rsidRPr="0796DC1F">
              <w:rPr>
                <w:sz w:val="20"/>
                <w:szCs w:val="20"/>
              </w:rPr>
              <w:t>Students are expected to purchase a copy of:</w:t>
            </w:r>
          </w:p>
          <w:p w14:paraId="4E573361" w14:textId="77777777" w:rsidR="004A1E34" w:rsidRPr="00506EF6" w:rsidRDefault="004A1E34" w:rsidP="00D32F43">
            <w:pPr>
              <w:spacing w:line="276" w:lineRule="auto"/>
              <w:ind w:left="317"/>
              <w:rPr>
                <w:b/>
                <w:sz w:val="20"/>
              </w:rPr>
            </w:pPr>
          </w:p>
          <w:p w14:paraId="025AE4D6" w14:textId="77777777" w:rsidR="004A1E34" w:rsidRPr="00506EF6" w:rsidRDefault="0796DC1F" w:rsidP="0796DC1F">
            <w:pPr>
              <w:pStyle w:val="ListParagraph"/>
              <w:numPr>
                <w:ilvl w:val="0"/>
                <w:numId w:val="26"/>
              </w:numPr>
              <w:spacing w:before="0" w:after="0" w:line="276" w:lineRule="auto"/>
              <w:ind w:left="743"/>
              <w:rPr>
                <w:sz w:val="20"/>
                <w:szCs w:val="20"/>
              </w:rPr>
            </w:pPr>
            <w:r w:rsidRPr="0796DC1F">
              <w:rPr>
                <w:sz w:val="20"/>
                <w:szCs w:val="20"/>
              </w:rPr>
              <w:t xml:space="preserve">Holland, J. &amp; Webb, J., </w:t>
            </w:r>
            <w:r w:rsidRPr="0796DC1F">
              <w:rPr>
                <w:i/>
                <w:iCs/>
                <w:sz w:val="20"/>
                <w:szCs w:val="20"/>
              </w:rPr>
              <w:t>Learning Legal Rules</w:t>
            </w:r>
            <w:r w:rsidRPr="0796DC1F">
              <w:rPr>
                <w:sz w:val="20"/>
                <w:szCs w:val="20"/>
              </w:rPr>
              <w:t>, OUP, Oxford (current edition)</w:t>
            </w:r>
          </w:p>
          <w:p w14:paraId="74099BFD" w14:textId="77777777" w:rsidR="004A1E34" w:rsidRPr="00506EF6" w:rsidRDefault="004A1E34" w:rsidP="00D32F43">
            <w:pPr>
              <w:spacing w:line="276" w:lineRule="auto"/>
              <w:ind w:left="743"/>
              <w:rPr>
                <w:sz w:val="20"/>
              </w:rPr>
            </w:pPr>
          </w:p>
          <w:p w14:paraId="2FB2263C" w14:textId="77777777" w:rsidR="004A1E34" w:rsidRPr="00506EF6" w:rsidRDefault="0796DC1F" w:rsidP="0796DC1F">
            <w:pPr>
              <w:pStyle w:val="indent2"/>
              <w:tabs>
                <w:tab w:val="clear" w:pos="0"/>
                <w:tab w:val="clear" w:pos="720"/>
              </w:tabs>
              <w:spacing w:after="120" w:line="276" w:lineRule="auto"/>
              <w:ind w:left="317"/>
              <w:rPr>
                <w:rFonts w:cs="Arial"/>
                <w:b/>
                <w:bCs/>
                <w:sz w:val="20"/>
              </w:rPr>
            </w:pPr>
            <w:r w:rsidRPr="0796DC1F">
              <w:rPr>
                <w:rFonts w:cs="Arial"/>
                <w:b/>
                <w:bCs/>
                <w:sz w:val="20"/>
              </w:rPr>
              <w:t>Further Reading:</w:t>
            </w:r>
          </w:p>
          <w:p w14:paraId="607196CC" w14:textId="77777777" w:rsidR="004A1E34" w:rsidRPr="00506EF6" w:rsidRDefault="0796DC1F" w:rsidP="0796DC1F">
            <w:pPr>
              <w:pStyle w:val="indent2"/>
              <w:tabs>
                <w:tab w:val="clear" w:pos="0"/>
                <w:tab w:val="clear" w:pos="720"/>
              </w:tabs>
              <w:spacing w:after="120" w:line="276" w:lineRule="auto"/>
              <w:ind w:left="317"/>
              <w:jc w:val="both"/>
              <w:rPr>
                <w:rFonts w:cs="Arial"/>
                <w:sz w:val="20"/>
              </w:rPr>
            </w:pPr>
            <w:r w:rsidRPr="0796DC1F">
              <w:rPr>
                <w:rFonts w:cs="Arial"/>
                <w:sz w:val="20"/>
              </w:rPr>
              <w:t>As this is a Level One course, useful further reading will be identified for students as appropriate.  Where possible, further reading will be made available in a digitised form.</w:t>
            </w:r>
          </w:p>
          <w:p w14:paraId="00B3097F" w14:textId="77777777" w:rsidR="004A1E34" w:rsidRPr="00506EF6" w:rsidRDefault="0796DC1F" w:rsidP="0796DC1F">
            <w:pPr>
              <w:pStyle w:val="indent2"/>
              <w:tabs>
                <w:tab w:val="clear" w:pos="0"/>
                <w:tab w:val="clear" w:pos="720"/>
              </w:tabs>
              <w:spacing w:after="120" w:line="276" w:lineRule="auto"/>
              <w:ind w:left="317"/>
              <w:jc w:val="both"/>
              <w:rPr>
                <w:rFonts w:cs="Arial"/>
                <w:sz w:val="20"/>
              </w:rPr>
            </w:pPr>
            <w:r w:rsidRPr="0796DC1F">
              <w:rPr>
                <w:rFonts w:cs="Arial"/>
                <w:sz w:val="20"/>
              </w:rPr>
              <w:t xml:space="preserve">Training on how to retrieve this further reading will be provided within lectures, workshops and tutorials by lecturers and members of the Careers </w:t>
            </w:r>
            <w:proofErr w:type="spellStart"/>
            <w:r w:rsidRPr="0796DC1F">
              <w:rPr>
                <w:rFonts w:cs="Arial"/>
                <w:sz w:val="20"/>
              </w:rPr>
              <w:t>Dept</w:t>
            </w:r>
            <w:proofErr w:type="spellEnd"/>
            <w:r w:rsidRPr="0796DC1F">
              <w:rPr>
                <w:rFonts w:cs="Arial"/>
                <w:sz w:val="20"/>
              </w:rPr>
              <w:t xml:space="preserve"> and Law Librarians.</w:t>
            </w:r>
          </w:p>
        </w:tc>
      </w:tr>
      <w:tr w:rsidR="004A1E34" w:rsidRPr="00506EF6" w14:paraId="01664753" w14:textId="77777777" w:rsidTr="37EE4870">
        <w:tc>
          <w:tcPr>
            <w:tcW w:w="1751" w:type="dxa"/>
            <w:shd w:val="clear" w:color="auto" w:fill="D9D9D9" w:themeFill="background1" w:themeFillShade="D9"/>
          </w:tcPr>
          <w:p w14:paraId="1E1FC7A4" w14:textId="77777777" w:rsidR="004A1E34" w:rsidRPr="00506EF6" w:rsidRDefault="0796DC1F" w:rsidP="0796DC1F">
            <w:pPr>
              <w:rPr>
                <w:sz w:val="20"/>
                <w:szCs w:val="20"/>
              </w:rPr>
            </w:pPr>
            <w:r w:rsidRPr="0796DC1F">
              <w:rPr>
                <w:sz w:val="20"/>
                <w:szCs w:val="20"/>
              </w:rPr>
              <w:lastRenderedPageBreak/>
              <w:t>Indicative Reading List</w:t>
            </w:r>
          </w:p>
        </w:tc>
        <w:tc>
          <w:tcPr>
            <w:tcW w:w="7889" w:type="dxa"/>
          </w:tcPr>
          <w:p w14:paraId="443A9640" w14:textId="77777777" w:rsidR="004A1E34" w:rsidRPr="00506EF6" w:rsidRDefault="0796DC1F" w:rsidP="0796DC1F">
            <w:pPr>
              <w:rPr>
                <w:i/>
                <w:iCs/>
                <w:sz w:val="20"/>
                <w:szCs w:val="20"/>
              </w:rPr>
            </w:pPr>
            <w:r w:rsidRPr="0796DC1F">
              <w:rPr>
                <w:i/>
                <w:iCs/>
                <w:sz w:val="20"/>
                <w:szCs w:val="20"/>
              </w:rPr>
              <w:t xml:space="preserve">The following list is offered to provide validation panels/accrediting bodies with an indication of the type and level of information students may be expected to consult.  As such, its currency may wane during the life span of the module specification.  However, as indicated above, CURRENT advice on readings will be available via other more frequently updated mechanisms. </w:t>
            </w:r>
          </w:p>
          <w:p w14:paraId="16A2ED85" w14:textId="77777777" w:rsidR="004A1E34" w:rsidRPr="00506EF6" w:rsidRDefault="004A1E34" w:rsidP="00D32F43">
            <w:pPr>
              <w:rPr>
                <w:i/>
                <w:sz w:val="20"/>
              </w:rPr>
            </w:pPr>
          </w:p>
          <w:p w14:paraId="037EB9BF" w14:textId="77777777" w:rsidR="004A1E34" w:rsidRPr="00506EF6" w:rsidRDefault="0796DC1F" w:rsidP="0796DC1F">
            <w:pPr>
              <w:rPr>
                <w:sz w:val="20"/>
                <w:szCs w:val="20"/>
              </w:rPr>
            </w:pPr>
            <w:r w:rsidRPr="0796DC1F">
              <w:rPr>
                <w:sz w:val="20"/>
                <w:szCs w:val="20"/>
              </w:rPr>
              <w:t xml:space="preserve">Askey, S (2011) </w:t>
            </w:r>
            <w:r w:rsidRPr="0796DC1F">
              <w:rPr>
                <w:i/>
                <w:iCs/>
                <w:sz w:val="20"/>
                <w:szCs w:val="20"/>
              </w:rPr>
              <w:t>Studying law,</w:t>
            </w:r>
            <w:r w:rsidRPr="0796DC1F">
              <w:rPr>
                <w:sz w:val="20"/>
                <w:szCs w:val="20"/>
              </w:rPr>
              <w:t xml:space="preserve"> Palgrave Macmillan.</w:t>
            </w:r>
          </w:p>
          <w:p w14:paraId="2FA8913B" w14:textId="77777777" w:rsidR="004A1E34" w:rsidRPr="00506EF6" w:rsidRDefault="004A1E34" w:rsidP="00D32F43">
            <w:pPr>
              <w:rPr>
                <w:sz w:val="20"/>
              </w:rPr>
            </w:pPr>
          </w:p>
          <w:p w14:paraId="70D84ACA" w14:textId="77777777" w:rsidR="004A1E34" w:rsidRPr="00506EF6" w:rsidRDefault="0796DC1F" w:rsidP="0796DC1F">
            <w:pPr>
              <w:rPr>
                <w:sz w:val="20"/>
                <w:szCs w:val="20"/>
              </w:rPr>
            </w:pPr>
            <w:r w:rsidRPr="0796DC1F">
              <w:rPr>
                <w:sz w:val="20"/>
                <w:szCs w:val="20"/>
              </w:rPr>
              <w:t xml:space="preserve">Cottrell, S (2008) </w:t>
            </w:r>
            <w:r w:rsidRPr="0796DC1F">
              <w:rPr>
                <w:i/>
                <w:iCs/>
                <w:sz w:val="20"/>
                <w:szCs w:val="20"/>
              </w:rPr>
              <w:t>The study skills handbook</w:t>
            </w:r>
            <w:r w:rsidRPr="0796DC1F">
              <w:rPr>
                <w:sz w:val="20"/>
                <w:szCs w:val="20"/>
              </w:rPr>
              <w:t>, Palgrave Macmillan.</w:t>
            </w:r>
          </w:p>
          <w:p w14:paraId="34BA16BA" w14:textId="77777777" w:rsidR="004A1E34" w:rsidRPr="00506EF6" w:rsidRDefault="004A1E34" w:rsidP="00D32F43">
            <w:pPr>
              <w:rPr>
                <w:sz w:val="20"/>
              </w:rPr>
            </w:pPr>
          </w:p>
          <w:p w14:paraId="6206B469" w14:textId="77777777" w:rsidR="004A1E34" w:rsidRPr="00506EF6" w:rsidRDefault="0796DC1F" w:rsidP="0796DC1F">
            <w:pPr>
              <w:rPr>
                <w:sz w:val="20"/>
                <w:szCs w:val="20"/>
              </w:rPr>
            </w:pPr>
            <w:r w:rsidRPr="0796DC1F">
              <w:rPr>
                <w:sz w:val="20"/>
                <w:szCs w:val="20"/>
              </w:rPr>
              <w:t xml:space="preserve">Cottrell, S (2011) </w:t>
            </w:r>
            <w:r w:rsidRPr="0796DC1F">
              <w:rPr>
                <w:i/>
                <w:iCs/>
                <w:sz w:val="20"/>
                <w:szCs w:val="20"/>
              </w:rPr>
              <w:t>Critical thinking skills: developing effective analysis and argument</w:t>
            </w:r>
            <w:r w:rsidRPr="0796DC1F">
              <w:rPr>
                <w:sz w:val="20"/>
                <w:szCs w:val="20"/>
              </w:rPr>
              <w:t>, Palgrave Macmillan.</w:t>
            </w:r>
          </w:p>
          <w:p w14:paraId="36440DFE" w14:textId="77777777" w:rsidR="004A1E34" w:rsidRPr="00506EF6" w:rsidRDefault="004A1E34" w:rsidP="00D32F43">
            <w:pPr>
              <w:rPr>
                <w:sz w:val="20"/>
              </w:rPr>
            </w:pPr>
          </w:p>
          <w:p w14:paraId="6BD987B0" w14:textId="77777777" w:rsidR="004A1E34" w:rsidRPr="00506EF6" w:rsidRDefault="0796DC1F" w:rsidP="0796DC1F">
            <w:pPr>
              <w:pStyle w:val="indent2"/>
              <w:spacing w:after="120"/>
              <w:rPr>
                <w:rFonts w:cs="Arial"/>
                <w:sz w:val="20"/>
              </w:rPr>
            </w:pPr>
            <w:r w:rsidRPr="0796DC1F">
              <w:rPr>
                <w:rFonts w:cs="Arial"/>
                <w:sz w:val="20"/>
              </w:rPr>
              <w:t xml:space="preserve">Finch, E. and </w:t>
            </w:r>
            <w:proofErr w:type="spellStart"/>
            <w:r w:rsidRPr="0796DC1F">
              <w:rPr>
                <w:rFonts w:cs="Arial"/>
                <w:sz w:val="20"/>
              </w:rPr>
              <w:t>Fafinski</w:t>
            </w:r>
            <w:proofErr w:type="spellEnd"/>
            <w:r w:rsidRPr="0796DC1F">
              <w:rPr>
                <w:rFonts w:cs="Arial"/>
                <w:sz w:val="20"/>
              </w:rPr>
              <w:t xml:space="preserve">, S. (2011) </w:t>
            </w:r>
            <w:r w:rsidRPr="0796DC1F">
              <w:rPr>
                <w:rFonts w:cs="Arial"/>
                <w:i/>
                <w:iCs/>
                <w:sz w:val="20"/>
              </w:rPr>
              <w:t>Legal Skills</w:t>
            </w:r>
            <w:r w:rsidRPr="0796DC1F">
              <w:rPr>
                <w:rFonts w:cs="Arial"/>
                <w:sz w:val="20"/>
              </w:rPr>
              <w:t xml:space="preserve"> (3rd Ed) OUP.</w:t>
            </w:r>
          </w:p>
          <w:p w14:paraId="1337508B" w14:textId="77777777" w:rsidR="004A1E34" w:rsidRPr="00506EF6" w:rsidRDefault="0796DC1F" w:rsidP="0796DC1F">
            <w:pPr>
              <w:pStyle w:val="indent2"/>
              <w:spacing w:after="120"/>
              <w:rPr>
                <w:rFonts w:cs="Arial"/>
                <w:sz w:val="20"/>
              </w:rPr>
            </w:pPr>
            <w:r w:rsidRPr="0796DC1F">
              <w:rPr>
                <w:rFonts w:cs="Arial"/>
                <w:sz w:val="20"/>
              </w:rPr>
              <w:t xml:space="preserve">Fisher, A. (2001) </w:t>
            </w:r>
            <w:r w:rsidRPr="0796DC1F">
              <w:rPr>
                <w:rFonts w:cs="Arial"/>
                <w:i/>
                <w:iCs/>
                <w:sz w:val="20"/>
              </w:rPr>
              <w:t>Critical Thinking: An Introduction</w:t>
            </w:r>
            <w:r w:rsidRPr="0796DC1F">
              <w:rPr>
                <w:rFonts w:cs="Arial"/>
                <w:sz w:val="20"/>
              </w:rPr>
              <w:t xml:space="preserve"> Cambridge University Press.</w:t>
            </w:r>
          </w:p>
          <w:p w14:paraId="4C19A3A9" w14:textId="77777777" w:rsidR="004A1E34" w:rsidRPr="00506EF6" w:rsidRDefault="0796DC1F" w:rsidP="0796DC1F">
            <w:pPr>
              <w:pStyle w:val="indent2"/>
              <w:spacing w:after="120"/>
              <w:rPr>
                <w:rFonts w:cs="Arial"/>
                <w:sz w:val="20"/>
              </w:rPr>
            </w:pPr>
            <w:r w:rsidRPr="0796DC1F">
              <w:rPr>
                <w:rFonts w:cs="Arial"/>
                <w:sz w:val="20"/>
              </w:rPr>
              <w:t xml:space="preserve">Hanson, S. (2010) </w:t>
            </w:r>
            <w:r w:rsidRPr="0796DC1F">
              <w:rPr>
                <w:rFonts w:cs="Arial"/>
                <w:i/>
                <w:iCs/>
                <w:sz w:val="20"/>
              </w:rPr>
              <w:t>Legal Method, Skills and Reasoning</w:t>
            </w:r>
            <w:r w:rsidRPr="0796DC1F">
              <w:rPr>
                <w:rFonts w:cs="Arial"/>
                <w:sz w:val="20"/>
              </w:rPr>
              <w:t xml:space="preserve"> (3rd Ed) Routledge.</w:t>
            </w:r>
          </w:p>
          <w:p w14:paraId="0EA868F5" w14:textId="6A521BEF" w:rsidR="004A1E34" w:rsidRPr="00506EF6" w:rsidRDefault="37EE4870" w:rsidP="37EE4870">
            <w:pPr>
              <w:pStyle w:val="indent2"/>
              <w:spacing w:after="120"/>
              <w:rPr>
                <w:rFonts w:cs="Arial"/>
                <w:sz w:val="20"/>
              </w:rPr>
            </w:pPr>
            <w:proofErr w:type="spellStart"/>
            <w:r w:rsidRPr="37EE4870">
              <w:rPr>
                <w:rFonts w:cs="Arial"/>
                <w:sz w:val="20"/>
              </w:rPr>
              <w:t>McConville</w:t>
            </w:r>
            <w:proofErr w:type="spellEnd"/>
            <w:r w:rsidRPr="37EE4870">
              <w:rPr>
                <w:rFonts w:cs="Arial"/>
                <w:sz w:val="20"/>
              </w:rPr>
              <w:t xml:space="preserve">, M. (Ed.), Hong </w:t>
            </w:r>
            <w:proofErr w:type="spellStart"/>
            <w:r w:rsidRPr="37EE4870">
              <w:rPr>
                <w:rFonts w:cs="Arial"/>
                <w:sz w:val="20"/>
              </w:rPr>
              <w:t>Chui</w:t>
            </w:r>
            <w:proofErr w:type="gramStart"/>
            <w:r w:rsidRPr="37EE4870">
              <w:rPr>
                <w:rFonts w:cs="Arial"/>
                <w:sz w:val="20"/>
              </w:rPr>
              <w:t>,W</w:t>
            </w:r>
            <w:proofErr w:type="spellEnd"/>
            <w:proofErr w:type="gramEnd"/>
            <w:r w:rsidRPr="37EE4870">
              <w:rPr>
                <w:rFonts w:cs="Arial"/>
                <w:sz w:val="20"/>
              </w:rPr>
              <w:t xml:space="preserve">. (Ed.) (2007) </w:t>
            </w:r>
            <w:r w:rsidRPr="37EE4870">
              <w:rPr>
                <w:rFonts w:cs="Arial"/>
                <w:i/>
                <w:iCs/>
                <w:sz w:val="20"/>
              </w:rPr>
              <w:t xml:space="preserve">Research Methods for Law </w:t>
            </w:r>
            <w:r w:rsidRPr="37EE4870">
              <w:rPr>
                <w:rFonts w:cs="Arial"/>
                <w:sz w:val="20"/>
              </w:rPr>
              <w:t>Edinburgh University Press.</w:t>
            </w:r>
          </w:p>
          <w:p w14:paraId="6DCF3B52" w14:textId="77777777" w:rsidR="004A1E34" w:rsidRPr="00506EF6" w:rsidRDefault="0796DC1F" w:rsidP="0796DC1F">
            <w:pPr>
              <w:rPr>
                <w:sz w:val="20"/>
                <w:szCs w:val="20"/>
              </w:rPr>
            </w:pPr>
            <w:r w:rsidRPr="0796DC1F">
              <w:rPr>
                <w:sz w:val="20"/>
                <w:szCs w:val="20"/>
              </w:rPr>
              <w:t xml:space="preserve">Powell, D (2010) </w:t>
            </w:r>
            <w:r w:rsidRPr="0796DC1F">
              <w:rPr>
                <w:i/>
                <w:iCs/>
                <w:sz w:val="20"/>
                <w:szCs w:val="20"/>
              </w:rPr>
              <w:t>Writing for Law</w:t>
            </w:r>
            <w:r w:rsidRPr="0796DC1F">
              <w:rPr>
                <w:sz w:val="20"/>
                <w:szCs w:val="20"/>
              </w:rPr>
              <w:t>, Palgrave Macmillan.</w:t>
            </w:r>
          </w:p>
          <w:p w14:paraId="42239B18" w14:textId="77777777" w:rsidR="004A1E34" w:rsidRPr="00506EF6" w:rsidRDefault="004A1E34" w:rsidP="00D32F43">
            <w:pPr>
              <w:rPr>
                <w:sz w:val="20"/>
              </w:rPr>
            </w:pPr>
          </w:p>
          <w:p w14:paraId="6B01CD8B" w14:textId="77777777" w:rsidR="004A1E34" w:rsidRPr="00506EF6" w:rsidRDefault="0796DC1F" w:rsidP="0796DC1F">
            <w:pPr>
              <w:pStyle w:val="indent2"/>
              <w:spacing w:after="120"/>
              <w:rPr>
                <w:rFonts w:cs="Arial"/>
                <w:sz w:val="20"/>
              </w:rPr>
            </w:pPr>
            <w:r w:rsidRPr="0796DC1F">
              <w:rPr>
                <w:rFonts w:cs="Arial"/>
                <w:sz w:val="20"/>
              </w:rPr>
              <w:t xml:space="preserve">Slapper, G. (2011) </w:t>
            </w:r>
            <w:r w:rsidRPr="0796DC1F">
              <w:rPr>
                <w:rFonts w:cs="Arial"/>
                <w:i/>
                <w:iCs/>
                <w:sz w:val="20"/>
              </w:rPr>
              <w:t>How the Law Works</w:t>
            </w:r>
            <w:r w:rsidRPr="0796DC1F">
              <w:rPr>
                <w:rFonts w:cs="Arial"/>
                <w:sz w:val="20"/>
              </w:rPr>
              <w:t xml:space="preserve"> (2nd Ed) Routledge.</w:t>
            </w:r>
          </w:p>
          <w:p w14:paraId="3F3747EE" w14:textId="77777777" w:rsidR="004A1E34" w:rsidRPr="00506EF6" w:rsidRDefault="0796DC1F" w:rsidP="0796DC1F">
            <w:pPr>
              <w:rPr>
                <w:sz w:val="20"/>
                <w:szCs w:val="20"/>
              </w:rPr>
            </w:pPr>
            <w:r w:rsidRPr="0796DC1F">
              <w:rPr>
                <w:sz w:val="20"/>
                <w:szCs w:val="20"/>
              </w:rPr>
              <w:t xml:space="preserve">Strunk, W; White, E.B (2008) </w:t>
            </w:r>
            <w:r w:rsidRPr="0796DC1F">
              <w:rPr>
                <w:i/>
                <w:iCs/>
                <w:sz w:val="20"/>
                <w:szCs w:val="20"/>
              </w:rPr>
              <w:t>Elements of Style</w:t>
            </w:r>
            <w:r w:rsidRPr="0796DC1F">
              <w:rPr>
                <w:sz w:val="20"/>
                <w:szCs w:val="20"/>
              </w:rPr>
              <w:t>, Wilder Publications.</w:t>
            </w:r>
          </w:p>
          <w:p w14:paraId="46CF47CF" w14:textId="77777777" w:rsidR="004A1E34" w:rsidRPr="00506EF6" w:rsidRDefault="004A1E34" w:rsidP="00D32F43">
            <w:pPr>
              <w:rPr>
                <w:sz w:val="20"/>
              </w:rPr>
            </w:pPr>
          </w:p>
          <w:p w14:paraId="19029B94" w14:textId="77777777" w:rsidR="004A1E34" w:rsidRPr="00506EF6" w:rsidRDefault="0796DC1F" w:rsidP="0796DC1F">
            <w:pPr>
              <w:rPr>
                <w:sz w:val="20"/>
                <w:szCs w:val="20"/>
              </w:rPr>
            </w:pPr>
            <w:r w:rsidRPr="0796DC1F">
              <w:rPr>
                <w:sz w:val="20"/>
                <w:szCs w:val="20"/>
              </w:rPr>
              <w:t xml:space="preserve">Thomson, A (2009) </w:t>
            </w:r>
            <w:r w:rsidRPr="0796DC1F">
              <w:rPr>
                <w:i/>
                <w:iCs/>
                <w:sz w:val="20"/>
                <w:szCs w:val="20"/>
              </w:rPr>
              <w:t>Critical Reasoning: a practical introduction</w:t>
            </w:r>
            <w:r w:rsidRPr="0796DC1F">
              <w:rPr>
                <w:sz w:val="20"/>
                <w:szCs w:val="20"/>
              </w:rPr>
              <w:t>, Routledge.</w:t>
            </w:r>
          </w:p>
          <w:p w14:paraId="14174C44" w14:textId="77777777" w:rsidR="004A1E34" w:rsidRPr="00506EF6" w:rsidRDefault="004A1E34" w:rsidP="00D32F43">
            <w:pPr>
              <w:rPr>
                <w:sz w:val="20"/>
              </w:rPr>
            </w:pPr>
          </w:p>
          <w:p w14:paraId="5CD59BD3" w14:textId="77777777" w:rsidR="004A1E34" w:rsidRPr="00506EF6" w:rsidRDefault="0796DC1F" w:rsidP="0796DC1F">
            <w:pPr>
              <w:pStyle w:val="indent2"/>
              <w:spacing w:after="120"/>
              <w:rPr>
                <w:rFonts w:cs="Arial"/>
                <w:sz w:val="20"/>
              </w:rPr>
            </w:pPr>
            <w:r w:rsidRPr="0796DC1F">
              <w:rPr>
                <w:rFonts w:cs="Arial"/>
                <w:sz w:val="20"/>
              </w:rPr>
              <w:t xml:space="preserve">Travers, M. (2010) </w:t>
            </w:r>
            <w:r w:rsidRPr="0796DC1F">
              <w:rPr>
                <w:rFonts w:cs="Arial"/>
                <w:i/>
                <w:iCs/>
                <w:sz w:val="20"/>
              </w:rPr>
              <w:t>Understanding Law and Society,</w:t>
            </w:r>
            <w:r w:rsidRPr="0796DC1F">
              <w:rPr>
                <w:rFonts w:cs="Arial"/>
                <w:sz w:val="20"/>
              </w:rPr>
              <w:t xml:space="preserve"> Routledge.</w:t>
            </w:r>
          </w:p>
          <w:p w14:paraId="09C7E6AA" w14:textId="77777777" w:rsidR="004A1E34" w:rsidRPr="00506EF6" w:rsidRDefault="0796DC1F" w:rsidP="0796DC1F">
            <w:pPr>
              <w:rPr>
                <w:sz w:val="20"/>
                <w:szCs w:val="20"/>
              </w:rPr>
            </w:pPr>
            <w:r w:rsidRPr="0796DC1F">
              <w:rPr>
                <w:sz w:val="20"/>
                <w:szCs w:val="20"/>
              </w:rPr>
              <w:t xml:space="preserve">Truss, L (2003) </w:t>
            </w:r>
            <w:r w:rsidRPr="0796DC1F">
              <w:rPr>
                <w:i/>
                <w:iCs/>
                <w:sz w:val="20"/>
                <w:szCs w:val="20"/>
              </w:rPr>
              <w:t>Eats, Shoots &amp; Leaves: the zero tolerance approach to punctuation,</w:t>
            </w:r>
            <w:r w:rsidRPr="0796DC1F">
              <w:rPr>
                <w:sz w:val="20"/>
                <w:szCs w:val="20"/>
              </w:rPr>
              <w:t xml:space="preserve"> Profile.</w:t>
            </w:r>
          </w:p>
          <w:p w14:paraId="54E8C8A5" w14:textId="77777777" w:rsidR="004A1E34" w:rsidRPr="00506EF6" w:rsidRDefault="004A1E34" w:rsidP="00D32F43">
            <w:pPr>
              <w:pStyle w:val="indent2"/>
              <w:spacing w:after="120"/>
              <w:rPr>
                <w:rFonts w:cs="Arial"/>
                <w:b/>
                <w:color w:val="FF0000"/>
                <w:sz w:val="20"/>
              </w:rPr>
            </w:pPr>
          </w:p>
        </w:tc>
      </w:tr>
    </w:tbl>
    <w:p w14:paraId="4BCAE569" w14:textId="77777777" w:rsidR="004A1E34" w:rsidRPr="00506EF6" w:rsidRDefault="004A1E34" w:rsidP="004A1E34">
      <w:pPr>
        <w:rPr>
          <w:sz w:val="20"/>
        </w:rPr>
      </w:pPr>
    </w:p>
    <w:tbl>
      <w:tblPr>
        <w:tblStyle w:val="TableGrid"/>
        <w:tblW w:w="9640" w:type="dxa"/>
        <w:tblInd w:w="-176" w:type="dxa"/>
        <w:tblLook w:val="04A0" w:firstRow="1" w:lastRow="0" w:firstColumn="1" w:lastColumn="0" w:noHBand="0" w:noVBand="1"/>
      </w:tblPr>
      <w:tblGrid>
        <w:gridCol w:w="2552"/>
        <w:gridCol w:w="7088"/>
      </w:tblGrid>
      <w:tr w:rsidR="004A1E34" w:rsidRPr="00506EF6" w14:paraId="0251F006" w14:textId="77777777" w:rsidTr="37EE4870">
        <w:tc>
          <w:tcPr>
            <w:tcW w:w="9640" w:type="dxa"/>
            <w:gridSpan w:val="2"/>
            <w:shd w:val="clear" w:color="auto" w:fill="D9D9D9" w:themeFill="background1" w:themeFillShade="D9"/>
          </w:tcPr>
          <w:p w14:paraId="41CFD812" w14:textId="77777777" w:rsidR="004A1E34" w:rsidRPr="00506EF6" w:rsidRDefault="0796DC1F" w:rsidP="0796DC1F">
            <w:pPr>
              <w:jc w:val="center"/>
              <w:rPr>
                <w:b/>
                <w:bCs/>
                <w:sz w:val="20"/>
                <w:szCs w:val="20"/>
              </w:rPr>
            </w:pPr>
            <w:r w:rsidRPr="0796DC1F">
              <w:rPr>
                <w:b/>
                <w:bCs/>
                <w:sz w:val="20"/>
                <w:szCs w:val="20"/>
              </w:rPr>
              <w:lastRenderedPageBreak/>
              <w:t>Part 3:  Assessment</w:t>
            </w:r>
          </w:p>
          <w:p w14:paraId="5DA0F132" w14:textId="77777777" w:rsidR="004A1E34" w:rsidRPr="00506EF6" w:rsidRDefault="004A1E34" w:rsidP="00D32F43">
            <w:pPr>
              <w:rPr>
                <w:sz w:val="20"/>
              </w:rPr>
            </w:pPr>
          </w:p>
        </w:tc>
      </w:tr>
      <w:tr w:rsidR="004A1E34" w:rsidRPr="00506EF6" w14:paraId="7D1F15D4" w14:textId="77777777" w:rsidTr="37EE4870">
        <w:tc>
          <w:tcPr>
            <w:tcW w:w="2552" w:type="dxa"/>
            <w:tcBorders>
              <w:bottom w:val="single" w:sz="4" w:space="0" w:color="auto"/>
            </w:tcBorders>
            <w:shd w:val="clear" w:color="auto" w:fill="D9D9D9" w:themeFill="background1" w:themeFillShade="D9"/>
          </w:tcPr>
          <w:p w14:paraId="1C71B607" w14:textId="77777777" w:rsidR="004A1E34" w:rsidRPr="00506EF6" w:rsidRDefault="0796DC1F" w:rsidP="0796DC1F">
            <w:pPr>
              <w:rPr>
                <w:sz w:val="20"/>
                <w:szCs w:val="20"/>
              </w:rPr>
            </w:pPr>
            <w:r w:rsidRPr="0796DC1F">
              <w:rPr>
                <w:sz w:val="20"/>
                <w:szCs w:val="20"/>
              </w:rPr>
              <w:t>Assessment Strategy</w:t>
            </w:r>
          </w:p>
          <w:p w14:paraId="5160E597" w14:textId="77777777" w:rsidR="004A1E34" w:rsidRPr="00506EF6" w:rsidRDefault="004A1E34" w:rsidP="00D32F43">
            <w:pPr>
              <w:rPr>
                <w:sz w:val="20"/>
              </w:rPr>
            </w:pPr>
          </w:p>
        </w:tc>
        <w:tc>
          <w:tcPr>
            <w:tcW w:w="7088" w:type="dxa"/>
            <w:tcBorders>
              <w:bottom w:val="single" w:sz="4" w:space="0" w:color="auto"/>
            </w:tcBorders>
          </w:tcPr>
          <w:p w14:paraId="0D54A16F" w14:textId="77777777" w:rsidR="004A1E34" w:rsidRPr="00506EF6" w:rsidRDefault="0796DC1F" w:rsidP="0796DC1F">
            <w:pPr>
              <w:pStyle w:val="indent2"/>
              <w:rPr>
                <w:rFonts w:cs="Arial"/>
                <w:sz w:val="20"/>
              </w:rPr>
            </w:pPr>
            <w:r w:rsidRPr="0796DC1F">
              <w:rPr>
                <w:rFonts w:cs="Arial"/>
                <w:sz w:val="20"/>
              </w:rPr>
              <w:t>This module will be assessed by the following components:</w:t>
            </w:r>
          </w:p>
          <w:p w14:paraId="02C1CF0F" w14:textId="77777777" w:rsidR="004A1E34" w:rsidRPr="00506EF6" w:rsidRDefault="004A1E34" w:rsidP="00D32F43">
            <w:pPr>
              <w:pStyle w:val="indent2"/>
              <w:rPr>
                <w:rFonts w:cs="Arial"/>
                <w:sz w:val="20"/>
              </w:rPr>
            </w:pPr>
          </w:p>
          <w:p w14:paraId="60311A9C" w14:textId="77777777" w:rsidR="004A1E34" w:rsidRPr="00506EF6" w:rsidRDefault="0796DC1F" w:rsidP="0796DC1F">
            <w:pPr>
              <w:pStyle w:val="indent2"/>
              <w:rPr>
                <w:rFonts w:cs="Arial"/>
                <w:sz w:val="20"/>
              </w:rPr>
            </w:pPr>
            <w:r w:rsidRPr="0796DC1F">
              <w:rPr>
                <w:rFonts w:cs="Arial"/>
                <w:sz w:val="20"/>
              </w:rPr>
              <w:t>Component A: This is a two hour exam.  This component may include the sourcing of advance materials essential for the exam, their annotation and use during the exam.</w:t>
            </w:r>
          </w:p>
          <w:p w14:paraId="56D6BA4D" w14:textId="77777777" w:rsidR="004A1E34" w:rsidRPr="00506EF6" w:rsidRDefault="004A1E34" w:rsidP="00D32F43">
            <w:pPr>
              <w:pStyle w:val="indent2"/>
              <w:rPr>
                <w:rFonts w:cs="Arial"/>
                <w:sz w:val="20"/>
              </w:rPr>
            </w:pPr>
          </w:p>
          <w:p w14:paraId="06B5EE79" w14:textId="77777777" w:rsidR="004A1E34" w:rsidRPr="00506EF6" w:rsidRDefault="0796DC1F" w:rsidP="0796DC1F">
            <w:pPr>
              <w:pStyle w:val="indent2"/>
              <w:tabs>
                <w:tab w:val="clear" w:pos="0"/>
                <w:tab w:val="clear" w:pos="720"/>
              </w:tabs>
              <w:rPr>
                <w:rFonts w:cs="Arial"/>
                <w:sz w:val="20"/>
              </w:rPr>
            </w:pPr>
            <w:r w:rsidRPr="0796DC1F">
              <w:rPr>
                <w:rFonts w:cs="Arial"/>
                <w:sz w:val="20"/>
              </w:rPr>
              <w:t>Component B: This will comprise a number of assessments.  It will involve the following elements:</w:t>
            </w:r>
          </w:p>
          <w:p w14:paraId="0C8A4AE9" w14:textId="77777777" w:rsidR="004A1E34" w:rsidRPr="00506EF6" w:rsidRDefault="004A1E34" w:rsidP="00D32F43">
            <w:pPr>
              <w:pStyle w:val="indent2"/>
              <w:tabs>
                <w:tab w:val="clear" w:pos="0"/>
                <w:tab w:val="clear" w:pos="720"/>
              </w:tabs>
              <w:rPr>
                <w:rFonts w:cs="Arial"/>
                <w:sz w:val="20"/>
              </w:rPr>
            </w:pPr>
          </w:p>
          <w:p w14:paraId="306893E7" w14:textId="77777777" w:rsidR="004A1E34" w:rsidRPr="00506EF6" w:rsidRDefault="0796DC1F" w:rsidP="0796DC1F">
            <w:pPr>
              <w:pStyle w:val="indent2"/>
              <w:tabs>
                <w:tab w:val="clear" w:pos="0"/>
                <w:tab w:val="clear" w:pos="720"/>
              </w:tabs>
              <w:rPr>
                <w:rFonts w:cs="Arial"/>
                <w:sz w:val="20"/>
              </w:rPr>
            </w:pPr>
            <w:r w:rsidRPr="0796DC1F">
              <w:rPr>
                <w:rFonts w:cs="Arial"/>
                <w:sz w:val="20"/>
              </w:rPr>
              <w:t>B1: a series of MCQs building on the BLIS legal research skills.</w:t>
            </w:r>
          </w:p>
          <w:p w14:paraId="36FED4CB" w14:textId="77777777" w:rsidR="004A1E34" w:rsidRPr="00506EF6" w:rsidRDefault="004A1E34" w:rsidP="00D32F43">
            <w:pPr>
              <w:pStyle w:val="indent2"/>
              <w:rPr>
                <w:rFonts w:cs="Arial"/>
                <w:sz w:val="20"/>
              </w:rPr>
            </w:pPr>
          </w:p>
          <w:p w14:paraId="69363B59" w14:textId="77777777" w:rsidR="004A1E34" w:rsidRPr="00506EF6" w:rsidRDefault="0796DC1F" w:rsidP="0796DC1F">
            <w:pPr>
              <w:pStyle w:val="indent2"/>
              <w:rPr>
                <w:rFonts w:cs="Arial"/>
                <w:sz w:val="20"/>
              </w:rPr>
            </w:pPr>
            <w:r w:rsidRPr="0796DC1F">
              <w:rPr>
                <w:rFonts w:cs="Arial"/>
                <w:sz w:val="20"/>
              </w:rPr>
              <w:t>B2: Portfolio Section 1 – Orientation and basic skills.</w:t>
            </w:r>
          </w:p>
          <w:p w14:paraId="608FA9BC" w14:textId="77777777" w:rsidR="004A1E34" w:rsidRPr="00506EF6" w:rsidRDefault="004A1E34" w:rsidP="00D32F43">
            <w:pPr>
              <w:pStyle w:val="indent2"/>
              <w:rPr>
                <w:rFonts w:cs="Arial"/>
                <w:sz w:val="20"/>
              </w:rPr>
            </w:pPr>
          </w:p>
          <w:p w14:paraId="026F7A6D" w14:textId="77777777" w:rsidR="004A1E34" w:rsidRPr="00506EF6" w:rsidRDefault="0796DC1F" w:rsidP="0796DC1F">
            <w:pPr>
              <w:pStyle w:val="indent2"/>
              <w:rPr>
                <w:rFonts w:cs="Arial"/>
                <w:sz w:val="20"/>
              </w:rPr>
            </w:pPr>
            <w:r w:rsidRPr="0796DC1F">
              <w:rPr>
                <w:rFonts w:cs="Arial"/>
                <w:sz w:val="20"/>
              </w:rPr>
              <w:t>B3: Portfolio Section 2 – Career planning and problem solving.</w:t>
            </w:r>
          </w:p>
          <w:p w14:paraId="09B85502" w14:textId="77777777" w:rsidR="004A1E34" w:rsidRPr="00506EF6" w:rsidRDefault="004A1E34" w:rsidP="00D32F43">
            <w:pPr>
              <w:pStyle w:val="indent2"/>
              <w:rPr>
                <w:rFonts w:cs="Arial"/>
                <w:sz w:val="20"/>
              </w:rPr>
            </w:pPr>
          </w:p>
          <w:p w14:paraId="7FA1E40C" w14:textId="77777777" w:rsidR="004A1E34" w:rsidRPr="00506EF6" w:rsidRDefault="0796DC1F" w:rsidP="0796DC1F">
            <w:pPr>
              <w:pStyle w:val="indent2"/>
              <w:rPr>
                <w:rFonts w:cs="Arial"/>
                <w:sz w:val="20"/>
              </w:rPr>
            </w:pPr>
            <w:r w:rsidRPr="0796DC1F">
              <w:rPr>
                <w:rFonts w:cs="Arial"/>
                <w:sz w:val="20"/>
              </w:rPr>
              <w:t>B4: Portfolio Section 3 – Writing for business and understanding teamwork.</w:t>
            </w:r>
          </w:p>
          <w:p w14:paraId="00B6ABA5" w14:textId="77777777" w:rsidR="004A1E34" w:rsidRPr="00506EF6" w:rsidRDefault="004A1E34" w:rsidP="00D32F43">
            <w:pPr>
              <w:pStyle w:val="indent2"/>
              <w:rPr>
                <w:rFonts w:cs="Arial"/>
                <w:sz w:val="20"/>
              </w:rPr>
            </w:pPr>
          </w:p>
          <w:p w14:paraId="7AE396E7" w14:textId="77777777" w:rsidR="004A1E34" w:rsidRPr="00506EF6" w:rsidRDefault="0796DC1F" w:rsidP="0796DC1F">
            <w:pPr>
              <w:pStyle w:val="indent2"/>
              <w:tabs>
                <w:tab w:val="clear" w:pos="0"/>
                <w:tab w:val="clear" w:pos="720"/>
              </w:tabs>
              <w:rPr>
                <w:rFonts w:cs="Arial"/>
                <w:color w:val="FF0000"/>
                <w:sz w:val="20"/>
              </w:rPr>
            </w:pPr>
            <w:r w:rsidRPr="0796DC1F">
              <w:rPr>
                <w:rFonts w:cs="Arial"/>
                <w:sz w:val="20"/>
              </w:rPr>
              <w:t xml:space="preserve">In relation to elements B2, B3 and B4, clear word counts will be applied to each specific task within the portfolio.  Students are reminded that their work will be subject to the </w:t>
            </w:r>
            <w:hyperlink r:id="rId60">
              <w:r w:rsidRPr="0796DC1F">
                <w:rPr>
                  <w:rStyle w:val="Hyperlink"/>
                  <w:rFonts w:eastAsiaTheme="majorEastAsia" w:cs="Arial"/>
                  <w:sz w:val="20"/>
                </w:rPr>
                <w:t>university word count policy</w:t>
              </w:r>
            </w:hyperlink>
            <w:r w:rsidRPr="0796DC1F">
              <w:rPr>
                <w:rStyle w:val="Hyperlink"/>
                <w:rFonts w:eastAsiaTheme="majorEastAsia" w:cs="Arial"/>
                <w:sz w:val="20"/>
              </w:rPr>
              <w:t>.</w:t>
            </w:r>
          </w:p>
          <w:p w14:paraId="08212471" w14:textId="77777777" w:rsidR="004A1E34" w:rsidRPr="00506EF6" w:rsidRDefault="004A1E34" w:rsidP="00D32F43">
            <w:pPr>
              <w:pStyle w:val="indent2"/>
              <w:rPr>
                <w:rFonts w:cs="Arial"/>
                <w:sz w:val="20"/>
              </w:rPr>
            </w:pPr>
          </w:p>
          <w:p w14:paraId="7A7FC01D" w14:textId="77777777" w:rsidR="004A1E34" w:rsidRPr="00506EF6" w:rsidRDefault="0796DC1F" w:rsidP="0796DC1F">
            <w:pPr>
              <w:pStyle w:val="indent2"/>
              <w:rPr>
                <w:rFonts w:cs="Arial"/>
                <w:sz w:val="20"/>
              </w:rPr>
            </w:pPr>
            <w:r w:rsidRPr="0796DC1F">
              <w:rPr>
                <w:rFonts w:cs="Arial"/>
                <w:sz w:val="20"/>
              </w:rPr>
              <w:t xml:space="preserve">The finished portfolio of work will encompass a number of tasks, to include: </w:t>
            </w:r>
          </w:p>
          <w:p w14:paraId="11FA1A2A" w14:textId="77777777" w:rsidR="004A1E34" w:rsidRPr="00506EF6" w:rsidRDefault="0796DC1F" w:rsidP="0796DC1F">
            <w:pPr>
              <w:pStyle w:val="indent2"/>
              <w:numPr>
                <w:ilvl w:val="0"/>
                <w:numId w:val="26"/>
              </w:numPr>
              <w:rPr>
                <w:rFonts w:cs="Arial"/>
                <w:sz w:val="20"/>
              </w:rPr>
            </w:pPr>
            <w:r w:rsidRPr="0796DC1F">
              <w:rPr>
                <w:rFonts w:cs="Arial"/>
                <w:sz w:val="20"/>
              </w:rPr>
              <w:t xml:space="preserve">Tasks on time management, referencing, plagiarism and auditing their own skills. </w:t>
            </w:r>
          </w:p>
          <w:p w14:paraId="42CA7A06" w14:textId="77777777" w:rsidR="004A1E34" w:rsidRPr="00506EF6" w:rsidRDefault="0796DC1F" w:rsidP="0796DC1F">
            <w:pPr>
              <w:pStyle w:val="indent2"/>
              <w:numPr>
                <w:ilvl w:val="0"/>
                <w:numId w:val="26"/>
              </w:numPr>
              <w:rPr>
                <w:rFonts w:cs="Arial"/>
                <w:sz w:val="20"/>
              </w:rPr>
            </w:pPr>
            <w:r w:rsidRPr="0796DC1F">
              <w:rPr>
                <w:rFonts w:cs="Arial"/>
                <w:sz w:val="20"/>
              </w:rPr>
              <w:t>Reflection upon their first year experience and their APT meetings.</w:t>
            </w:r>
          </w:p>
          <w:p w14:paraId="6CB81DEE" w14:textId="77777777" w:rsidR="004A1E34" w:rsidRPr="00506EF6" w:rsidRDefault="0796DC1F" w:rsidP="0796DC1F">
            <w:pPr>
              <w:pStyle w:val="indent2"/>
              <w:numPr>
                <w:ilvl w:val="0"/>
                <w:numId w:val="26"/>
              </w:numPr>
              <w:rPr>
                <w:rFonts w:cs="Arial"/>
                <w:sz w:val="20"/>
              </w:rPr>
            </w:pPr>
            <w:r w:rsidRPr="0796DC1F">
              <w:rPr>
                <w:rFonts w:cs="Arial"/>
                <w:sz w:val="20"/>
              </w:rPr>
              <w:t>Evaluation of their own strengths and weaknesses.</w:t>
            </w:r>
          </w:p>
          <w:p w14:paraId="6E6126EC" w14:textId="77777777" w:rsidR="004A1E34" w:rsidRPr="00506EF6" w:rsidRDefault="0796DC1F" w:rsidP="0796DC1F">
            <w:pPr>
              <w:pStyle w:val="indent2"/>
              <w:numPr>
                <w:ilvl w:val="0"/>
                <w:numId w:val="26"/>
              </w:numPr>
              <w:rPr>
                <w:rFonts w:cs="Arial"/>
                <w:sz w:val="20"/>
              </w:rPr>
            </w:pPr>
            <w:r w:rsidRPr="0796DC1F">
              <w:rPr>
                <w:rFonts w:cs="Arial"/>
                <w:sz w:val="20"/>
              </w:rPr>
              <w:t>An action plan for future development.</w:t>
            </w:r>
          </w:p>
          <w:p w14:paraId="201F287E" w14:textId="77777777" w:rsidR="004A1E34" w:rsidRPr="00506EF6" w:rsidRDefault="004A1E34" w:rsidP="00D32F43">
            <w:pPr>
              <w:pStyle w:val="indent2"/>
              <w:rPr>
                <w:rFonts w:cs="Arial"/>
                <w:sz w:val="20"/>
              </w:rPr>
            </w:pPr>
          </w:p>
          <w:p w14:paraId="66612DE2" w14:textId="77777777" w:rsidR="004A1E34" w:rsidRPr="00506EF6" w:rsidRDefault="0796DC1F" w:rsidP="0796DC1F">
            <w:pPr>
              <w:pStyle w:val="indent2"/>
              <w:rPr>
                <w:rFonts w:cs="Arial"/>
                <w:sz w:val="20"/>
              </w:rPr>
            </w:pPr>
            <w:r w:rsidRPr="0796DC1F">
              <w:rPr>
                <w:rFonts w:cs="Arial"/>
                <w:sz w:val="20"/>
              </w:rPr>
              <w:t>Assessment Strategy: In part two, the relationship between the different assessments and learning objectives has been set out.</w:t>
            </w:r>
          </w:p>
          <w:p w14:paraId="392A1536" w14:textId="77777777" w:rsidR="004A1E34" w:rsidRPr="00506EF6" w:rsidRDefault="004A1E34" w:rsidP="00D32F43">
            <w:pPr>
              <w:pStyle w:val="indent2"/>
              <w:rPr>
                <w:rFonts w:cs="Arial"/>
                <w:sz w:val="20"/>
              </w:rPr>
            </w:pPr>
          </w:p>
          <w:p w14:paraId="1E7C97DA" w14:textId="77777777" w:rsidR="004A1E34" w:rsidRPr="00506EF6" w:rsidRDefault="0796DC1F" w:rsidP="0796DC1F">
            <w:pPr>
              <w:pStyle w:val="indent2"/>
              <w:rPr>
                <w:rFonts w:cs="Arial"/>
                <w:sz w:val="20"/>
              </w:rPr>
            </w:pPr>
            <w:r w:rsidRPr="0796DC1F">
              <w:rPr>
                <w:rFonts w:cs="Arial"/>
                <w:sz w:val="20"/>
              </w:rPr>
              <w:t>Component A will assess students understanding of legal sources and their ability to apply a range of legal techniques to a defined problem.</w:t>
            </w:r>
          </w:p>
          <w:p w14:paraId="2CDA5ADE" w14:textId="77777777" w:rsidR="004A1E34" w:rsidRPr="00506EF6" w:rsidRDefault="004A1E34" w:rsidP="00D32F43">
            <w:pPr>
              <w:pStyle w:val="indent2"/>
              <w:rPr>
                <w:rFonts w:cs="Arial"/>
                <w:sz w:val="20"/>
              </w:rPr>
            </w:pPr>
          </w:p>
          <w:p w14:paraId="4FDCB3DD" w14:textId="77777777" w:rsidR="004A1E34" w:rsidRPr="00506EF6" w:rsidRDefault="0796DC1F" w:rsidP="0796DC1F">
            <w:pPr>
              <w:pStyle w:val="indent2"/>
              <w:rPr>
                <w:rFonts w:cs="Arial"/>
                <w:sz w:val="20"/>
              </w:rPr>
            </w:pPr>
            <w:r w:rsidRPr="0796DC1F">
              <w:rPr>
                <w:rFonts w:cs="Arial"/>
                <w:sz w:val="20"/>
              </w:rPr>
              <w:t xml:space="preserve">Component B will assess students across a range of different learning outcomes.  </w:t>
            </w:r>
          </w:p>
          <w:p w14:paraId="60ED0E7C" w14:textId="77777777" w:rsidR="004A1E34" w:rsidRPr="00506EF6" w:rsidRDefault="004A1E34" w:rsidP="00D32F43">
            <w:pPr>
              <w:pStyle w:val="indent2"/>
              <w:rPr>
                <w:rFonts w:cs="Arial"/>
                <w:sz w:val="20"/>
              </w:rPr>
            </w:pPr>
          </w:p>
          <w:p w14:paraId="015185CA" w14:textId="77777777" w:rsidR="004A1E34" w:rsidRPr="00506EF6" w:rsidRDefault="0796DC1F" w:rsidP="0796DC1F">
            <w:pPr>
              <w:pStyle w:val="indent2"/>
              <w:rPr>
                <w:rFonts w:cs="Arial"/>
                <w:sz w:val="20"/>
              </w:rPr>
            </w:pPr>
            <w:r w:rsidRPr="0796DC1F">
              <w:rPr>
                <w:rFonts w:cs="Arial"/>
                <w:sz w:val="20"/>
              </w:rPr>
              <w:t>Element B1 will test the ability of students to understand sources of legal information, citation and referencing practices and legal research skills.</w:t>
            </w:r>
          </w:p>
          <w:p w14:paraId="2F864896" w14:textId="77777777" w:rsidR="004A1E34" w:rsidRPr="00506EF6" w:rsidRDefault="004A1E34" w:rsidP="00D32F43">
            <w:pPr>
              <w:pStyle w:val="indent2"/>
              <w:rPr>
                <w:rFonts w:cs="Arial"/>
                <w:sz w:val="20"/>
              </w:rPr>
            </w:pPr>
          </w:p>
          <w:p w14:paraId="4D9B70CB" w14:textId="77777777" w:rsidR="004A1E34" w:rsidRPr="00506EF6" w:rsidRDefault="0796DC1F" w:rsidP="0796DC1F">
            <w:pPr>
              <w:pStyle w:val="indent2"/>
              <w:rPr>
                <w:rFonts w:cs="Arial"/>
                <w:sz w:val="20"/>
              </w:rPr>
            </w:pPr>
            <w:r w:rsidRPr="0796DC1F">
              <w:rPr>
                <w:rFonts w:cs="Arial"/>
                <w:sz w:val="20"/>
              </w:rPr>
              <w:t>Elements B2, B3 and B4 are focused on developing the personal skills and attributes associated with professional practice and autonomous learning.  These portfolios use reflection and direct students in practical context specific tasks that minimise the potential for plagiarism.</w:t>
            </w:r>
          </w:p>
          <w:p w14:paraId="5F42F9F8" w14:textId="77777777" w:rsidR="004A1E34" w:rsidRPr="00506EF6" w:rsidRDefault="004A1E34" w:rsidP="00D32F43">
            <w:pPr>
              <w:pStyle w:val="indent2"/>
              <w:rPr>
                <w:rFonts w:cs="Arial"/>
                <w:sz w:val="20"/>
              </w:rPr>
            </w:pPr>
          </w:p>
          <w:p w14:paraId="277C7590" w14:textId="77777777" w:rsidR="004A1E34" w:rsidRPr="00506EF6" w:rsidRDefault="0796DC1F" w:rsidP="0796DC1F">
            <w:pPr>
              <w:pStyle w:val="indent2"/>
              <w:rPr>
                <w:rFonts w:cs="Arial"/>
                <w:sz w:val="20"/>
              </w:rPr>
            </w:pPr>
            <w:r w:rsidRPr="0796DC1F">
              <w:rPr>
                <w:rFonts w:cs="Arial"/>
                <w:sz w:val="20"/>
              </w:rPr>
              <w:t>Student retention has been addressed in a number of ways.  The early scheduling of elements B1 and B2 encourage student engagement and also provides students with an early opportunity for feedback and support.  Moreover, element B2 focuses attention on the acquisition of basic knowledge about the university and degree as well as the basic study skills and techniques which will support their effective learning and engagement.</w:t>
            </w:r>
          </w:p>
          <w:p w14:paraId="6CB6E050" w14:textId="77777777" w:rsidR="004A1E34" w:rsidRPr="00506EF6" w:rsidRDefault="004A1E34" w:rsidP="00D32F43">
            <w:pPr>
              <w:pStyle w:val="indent2"/>
              <w:rPr>
                <w:rFonts w:cs="Arial"/>
                <w:sz w:val="20"/>
              </w:rPr>
            </w:pPr>
          </w:p>
          <w:p w14:paraId="3EC85672" w14:textId="77777777" w:rsidR="004A1E34" w:rsidRPr="00506EF6" w:rsidRDefault="0796DC1F" w:rsidP="0796DC1F">
            <w:pPr>
              <w:pStyle w:val="indent2"/>
              <w:rPr>
                <w:rFonts w:cs="Arial"/>
                <w:sz w:val="20"/>
              </w:rPr>
            </w:pPr>
            <w:r w:rsidRPr="0796DC1F">
              <w:rPr>
                <w:rFonts w:cs="Arial"/>
                <w:sz w:val="20"/>
              </w:rPr>
              <w:lastRenderedPageBreak/>
              <w:t>By providing assessment points across both semesters, first year students will be provided with multiple opportunities for feedback and development throughout the crucial first year of their study.</w:t>
            </w:r>
          </w:p>
          <w:p w14:paraId="26A93725" w14:textId="77777777" w:rsidR="004A1E34" w:rsidRPr="00506EF6" w:rsidRDefault="004A1E34" w:rsidP="00D32F43">
            <w:pPr>
              <w:pStyle w:val="indent2"/>
              <w:rPr>
                <w:rFonts w:cs="Arial"/>
                <w:sz w:val="20"/>
              </w:rPr>
            </w:pPr>
          </w:p>
          <w:p w14:paraId="44B55737" w14:textId="6A521BEF" w:rsidR="004A1E34" w:rsidRPr="00506EF6" w:rsidRDefault="37EE4870" w:rsidP="37EE4870">
            <w:pPr>
              <w:pStyle w:val="indent2"/>
              <w:rPr>
                <w:rFonts w:cs="Arial"/>
                <w:sz w:val="20"/>
              </w:rPr>
            </w:pPr>
            <w:r w:rsidRPr="37EE4870">
              <w:rPr>
                <w:rFonts w:cs="Arial"/>
                <w:sz w:val="20"/>
              </w:rPr>
              <w:t xml:space="preserve">The assessment criteria have been standardised across the Law department and will be used as appropriate.  In addition, insofar as Foundations for Law continues to support students in attaining an external professional qualification, students work will be assessed in accordance with the criteria of the relevant organisation </w:t>
            </w:r>
            <w:proofErr w:type="spellStart"/>
            <w:r w:rsidRPr="37EE4870">
              <w:rPr>
                <w:rFonts w:cs="Arial"/>
                <w:sz w:val="20"/>
              </w:rPr>
              <w:t>eg</w:t>
            </w:r>
            <w:proofErr w:type="spellEnd"/>
            <w:r w:rsidRPr="37EE4870">
              <w:rPr>
                <w:rFonts w:cs="Arial"/>
                <w:sz w:val="20"/>
              </w:rPr>
              <w:t xml:space="preserve"> Institute of Leadership and Management.  The assessment criteria for all assessments will be clearly identified to students in the assessment materials, on Blackboard and through the module handbook.</w:t>
            </w:r>
          </w:p>
          <w:p w14:paraId="7BDFAB79" w14:textId="77777777" w:rsidR="004A1E34" w:rsidRPr="00506EF6" w:rsidRDefault="004A1E34" w:rsidP="00D32F43">
            <w:pPr>
              <w:pStyle w:val="indent2"/>
              <w:rPr>
                <w:rFonts w:cs="Arial"/>
                <w:sz w:val="20"/>
              </w:rPr>
            </w:pPr>
          </w:p>
          <w:p w14:paraId="4EC240A2" w14:textId="77777777" w:rsidR="004A1E34" w:rsidRPr="00506EF6" w:rsidRDefault="0796DC1F" w:rsidP="0796DC1F">
            <w:pPr>
              <w:pStyle w:val="indent2"/>
              <w:rPr>
                <w:rFonts w:cs="Arial"/>
                <w:sz w:val="20"/>
              </w:rPr>
            </w:pPr>
            <w:r w:rsidRPr="0796DC1F">
              <w:rPr>
                <w:rFonts w:cs="Arial"/>
                <w:sz w:val="20"/>
              </w:rPr>
              <w:t>Education for sustainable development (ESD) can be demonstrated through the incorporation of a strong element of reflective practice within the Component B.  Reflective practice is a touchstone for CPD across the professions.  By introducing students to these powerful learning techniques our graduates will be ready and able to continue their learning throughout their careers.</w:t>
            </w:r>
          </w:p>
          <w:p w14:paraId="0D36747A" w14:textId="77777777" w:rsidR="004A1E34" w:rsidRPr="00506EF6" w:rsidRDefault="004A1E34" w:rsidP="00D32F43">
            <w:pPr>
              <w:pStyle w:val="indent2"/>
              <w:rPr>
                <w:rFonts w:cs="Arial"/>
                <w:color w:val="FF0000"/>
                <w:sz w:val="20"/>
              </w:rPr>
            </w:pPr>
          </w:p>
        </w:tc>
      </w:tr>
    </w:tbl>
    <w:p w14:paraId="2C9557FC" w14:textId="77777777" w:rsidR="004A1E34" w:rsidRPr="00506EF6" w:rsidRDefault="004A1E34" w:rsidP="004A1E34">
      <w:pPr>
        <w:rPr>
          <w:sz w:val="20"/>
        </w:rPr>
      </w:pPr>
    </w:p>
    <w:tbl>
      <w:tblPr>
        <w:tblStyle w:val="TableGrid"/>
        <w:tblW w:w="9640" w:type="dxa"/>
        <w:tblInd w:w="-176" w:type="dxa"/>
        <w:tblLook w:val="04A0" w:firstRow="1" w:lastRow="0" w:firstColumn="1" w:lastColumn="0" w:noHBand="0" w:noVBand="1"/>
      </w:tblPr>
      <w:tblGrid>
        <w:gridCol w:w="4679"/>
        <w:gridCol w:w="2693"/>
        <w:gridCol w:w="1134"/>
        <w:gridCol w:w="1134"/>
      </w:tblGrid>
      <w:tr w:rsidR="004A1E34" w:rsidRPr="00506EF6" w14:paraId="5D59C282" w14:textId="77777777" w:rsidTr="0796DC1F">
        <w:tc>
          <w:tcPr>
            <w:tcW w:w="4679" w:type="dxa"/>
            <w:shd w:val="clear" w:color="auto" w:fill="D9D9D9" w:themeFill="background1" w:themeFillShade="D9"/>
          </w:tcPr>
          <w:p w14:paraId="785D1CA9" w14:textId="77777777" w:rsidR="004A1E34" w:rsidRPr="00506EF6" w:rsidRDefault="004A1E34" w:rsidP="0796DC1F">
            <w:pPr>
              <w:spacing w:before="120"/>
              <w:rPr>
                <w:sz w:val="20"/>
                <w:szCs w:val="20"/>
              </w:rPr>
            </w:pPr>
            <w:r w:rsidRPr="0796DC1F">
              <w:rPr>
                <w:sz w:val="20"/>
                <w:szCs w:val="20"/>
              </w:rPr>
              <w:br w:type="page"/>
            </w:r>
            <w:r w:rsidR="0796DC1F" w:rsidRPr="0796DC1F">
              <w:rPr>
                <w:sz w:val="20"/>
                <w:szCs w:val="20"/>
              </w:rPr>
              <w:t>Identify final assessment component and element</w:t>
            </w:r>
          </w:p>
        </w:tc>
        <w:tc>
          <w:tcPr>
            <w:tcW w:w="4961" w:type="dxa"/>
            <w:gridSpan w:val="3"/>
            <w:shd w:val="clear" w:color="auto" w:fill="auto"/>
          </w:tcPr>
          <w:p w14:paraId="27216F7D" w14:textId="77777777" w:rsidR="004A1E34" w:rsidRPr="00506EF6" w:rsidRDefault="0796DC1F" w:rsidP="0796DC1F">
            <w:pPr>
              <w:jc w:val="center"/>
              <w:rPr>
                <w:b/>
                <w:bCs/>
                <w:sz w:val="20"/>
                <w:szCs w:val="20"/>
              </w:rPr>
            </w:pPr>
            <w:r w:rsidRPr="0796DC1F">
              <w:rPr>
                <w:b/>
                <w:bCs/>
                <w:sz w:val="20"/>
                <w:szCs w:val="20"/>
              </w:rPr>
              <w:t>Component A1</w:t>
            </w:r>
          </w:p>
          <w:p w14:paraId="48BEDE0F" w14:textId="77777777" w:rsidR="004A1E34" w:rsidRPr="00506EF6" w:rsidRDefault="004A1E34" w:rsidP="00D32F43">
            <w:pPr>
              <w:jc w:val="center"/>
              <w:rPr>
                <w:b/>
                <w:sz w:val="20"/>
              </w:rPr>
            </w:pPr>
          </w:p>
        </w:tc>
      </w:tr>
      <w:tr w:rsidR="004A1E34" w:rsidRPr="00506EF6" w14:paraId="2965A1A4" w14:textId="77777777" w:rsidTr="0796DC1F">
        <w:tc>
          <w:tcPr>
            <w:tcW w:w="7372" w:type="dxa"/>
            <w:gridSpan w:val="2"/>
            <w:vMerge w:val="restart"/>
            <w:shd w:val="clear" w:color="auto" w:fill="D9D9D9" w:themeFill="background1" w:themeFillShade="D9"/>
          </w:tcPr>
          <w:p w14:paraId="5787E5FE" w14:textId="77777777" w:rsidR="004A1E34" w:rsidRPr="00506EF6" w:rsidRDefault="0796DC1F" w:rsidP="0796DC1F">
            <w:pPr>
              <w:rPr>
                <w:sz w:val="20"/>
                <w:szCs w:val="20"/>
              </w:rPr>
            </w:pPr>
            <w:r w:rsidRPr="0796DC1F">
              <w:rPr>
                <w:b/>
                <w:bCs/>
                <w:sz w:val="20"/>
                <w:szCs w:val="20"/>
              </w:rPr>
              <w:t>% weighting between components A and B</w:t>
            </w:r>
            <w:r w:rsidRPr="0796DC1F">
              <w:rPr>
                <w:sz w:val="20"/>
                <w:szCs w:val="20"/>
              </w:rPr>
              <w:t xml:space="preserve"> (Standard modules only)</w:t>
            </w:r>
          </w:p>
          <w:p w14:paraId="138F2947" w14:textId="77777777" w:rsidR="004A1E34" w:rsidRPr="00506EF6" w:rsidRDefault="004A1E34" w:rsidP="00D32F43">
            <w:pPr>
              <w:jc w:val="center"/>
              <w:rPr>
                <w:sz w:val="20"/>
              </w:rPr>
            </w:pPr>
            <w:r w:rsidRPr="00506EF6">
              <w:rPr>
                <w:b/>
                <w:sz w:val="20"/>
              </w:rPr>
              <w:t xml:space="preserve">                                                               </w:t>
            </w:r>
          </w:p>
        </w:tc>
        <w:tc>
          <w:tcPr>
            <w:tcW w:w="1134" w:type="dxa"/>
            <w:shd w:val="clear" w:color="auto" w:fill="auto"/>
          </w:tcPr>
          <w:p w14:paraId="762F40C3" w14:textId="77777777" w:rsidR="004A1E34" w:rsidRPr="00506EF6" w:rsidRDefault="0796DC1F" w:rsidP="0796DC1F">
            <w:pPr>
              <w:jc w:val="center"/>
              <w:rPr>
                <w:sz w:val="20"/>
                <w:szCs w:val="20"/>
              </w:rPr>
            </w:pPr>
            <w:r w:rsidRPr="0796DC1F">
              <w:rPr>
                <w:b/>
                <w:bCs/>
                <w:sz w:val="20"/>
                <w:szCs w:val="20"/>
              </w:rPr>
              <w:t>A:</w:t>
            </w:r>
            <w:r w:rsidRPr="0796DC1F">
              <w:rPr>
                <w:sz w:val="20"/>
                <w:szCs w:val="20"/>
              </w:rPr>
              <w:t xml:space="preserve">            </w:t>
            </w:r>
          </w:p>
        </w:tc>
        <w:tc>
          <w:tcPr>
            <w:tcW w:w="1134" w:type="dxa"/>
            <w:shd w:val="clear" w:color="auto" w:fill="auto"/>
          </w:tcPr>
          <w:p w14:paraId="0DD46CFB" w14:textId="77777777" w:rsidR="004A1E34" w:rsidRPr="00506EF6" w:rsidRDefault="0796DC1F" w:rsidP="0796DC1F">
            <w:pPr>
              <w:jc w:val="center"/>
              <w:rPr>
                <w:sz w:val="20"/>
                <w:szCs w:val="20"/>
              </w:rPr>
            </w:pPr>
            <w:r w:rsidRPr="0796DC1F">
              <w:rPr>
                <w:b/>
                <w:bCs/>
                <w:sz w:val="20"/>
                <w:szCs w:val="20"/>
              </w:rPr>
              <w:t>B</w:t>
            </w:r>
            <w:r w:rsidRPr="0796DC1F">
              <w:rPr>
                <w:sz w:val="20"/>
                <w:szCs w:val="20"/>
              </w:rPr>
              <w:t xml:space="preserve">:           </w:t>
            </w:r>
          </w:p>
        </w:tc>
      </w:tr>
      <w:tr w:rsidR="004A1E34" w:rsidRPr="00506EF6" w14:paraId="495FB2FD" w14:textId="77777777" w:rsidTr="0796DC1F">
        <w:tc>
          <w:tcPr>
            <w:tcW w:w="7372" w:type="dxa"/>
            <w:gridSpan w:val="2"/>
            <w:vMerge/>
            <w:shd w:val="clear" w:color="auto" w:fill="D9D9D9" w:themeFill="background1" w:themeFillShade="D9"/>
          </w:tcPr>
          <w:p w14:paraId="3AF6DCDB" w14:textId="77777777" w:rsidR="004A1E34" w:rsidRPr="00506EF6" w:rsidRDefault="004A1E34" w:rsidP="00D32F43">
            <w:pPr>
              <w:spacing w:before="120"/>
              <w:rPr>
                <w:b/>
                <w:sz w:val="20"/>
              </w:rPr>
            </w:pPr>
          </w:p>
        </w:tc>
        <w:tc>
          <w:tcPr>
            <w:tcW w:w="1134" w:type="dxa"/>
            <w:shd w:val="clear" w:color="auto" w:fill="auto"/>
          </w:tcPr>
          <w:p w14:paraId="2B8393F4" w14:textId="77777777" w:rsidR="004A1E34" w:rsidRPr="00506EF6" w:rsidRDefault="0796DC1F" w:rsidP="0796DC1F">
            <w:pPr>
              <w:jc w:val="center"/>
              <w:rPr>
                <w:b/>
                <w:bCs/>
                <w:sz w:val="20"/>
                <w:szCs w:val="20"/>
              </w:rPr>
            </w:pPr>
            <w:r w:rsidRPr="0796DC1F">
              <w:rPr>
                <w:b/>
                <w:bCs/>
                <w:sz w:val="20"/>
                <w:szCs w:val="20"/>
              </w:rPr>
              <w:t>30%</w:t>
            </w:r>
          </w:p>
        </w:tc>
        <w:tc>
          <w:tcPr>
            <w:tcW w:w="1134" w:type="dxa"/>
            <w:shd w:val="clear" w:color="auto" w:fill="auto"/>
          </w:tcPr>
          <w:p w14:paraId="71CFBBAC" w14:textId="77777777" w:rsidR="004A1E34" w:rsidRPr="00506EF6" w:rsidRDefault="0796DC1F" w:rsidP="0796DC1F">
            <w:pPr>
              <w:jc w:val="center"/>
              <w:rPr>
                <w:b/>
                <w:bCs/>
                <w:sz w:val="20"/>
                <w:szCs w:val="20"/>
              </w:rPr>
            </w:pPr>
            <w:r w:rsidRPr="0796DC1F">
              <w:rPr>
                <w:b/>
                <w:bCs/>
                <w:sz w:val="20"/>
                <w:szCs w:val="20"/>
              </w:rPr>
              <w:t>70%</w:t>
            </w:r>
          </w:p>
        </w:tc>
      </w:tr>
      <w:tr w:rsidR="004A1E34" w:rsidRPr="00506EF6" w14:paraId="17891FDF" w14:textId="77777777" w:rsidTr="0796DC1F">
        <w:tc>
          <w:tcPr>
            <w:tcW w:w="9640" w:type="dxa"/>
            <w:gridSpan w:val="4"/>
            <w:tcBorders>
              <w:bottom w:val="single" w:sz="4" w:space="0" w:color="auto"/>
            </w:tcBorders>
          </w:tcPr>
          <w:p w14:paraId="77627756" w14:textId="77777777" w:rsidR="004A1E34" w:rsidRPr="00506EF6" w:rsidRDefault="004A1E34" w:rsidP="00D32F43">
            <w:pPr>
              <w:rPr>
                <w:sz w:val="20"/>
              </w:rPr>
            </w:pPr>
          </w:p>
        </w:tc>
      </w:tr>
      <w:tr w:rsidR="004A1E34" w:rsidRPr="00506EF6" w14:paraId="76D0AB76" w14:textId="77777777" w:rsidTr="0796DC1F">
        <w:tc>
          <w:tcPr>
            <w:tcW w:w="9640" w:type="dxa"/>
            <w:gridSpan w:val="4"/>
            <w:shd w:val="clear" w:color="auto" w:fill="D9D9D9" w:themeFill="background1" w:themeFillShade="D9"/>
          </w:tcPr>
          <w:p w14:paraId="02986AC8" w14:textId="77777777" w:rsidR="004A1E34" w:rsidRPr="00506EF6" w:rsidRDefault="0796DC1F" w:rsidP="0796DC1F">
            <w:pPr>
              <w:pStyle w:val="indent2"/>
              <w:tabs>
                <w:tab w:val="clear" w:pos="0"/>
              </w:tabs>
              <w:rPr>
                <w:rFonts w:cs="Arial"/>
                <w:b/>
                <w:bCs/>
                <w:sz w:val="20"/>
              </w:rPr>
            </w:pPr>
            <w:r w:rsidRPr="0796DC1F">
              <w:rPr>
                <w:rFonts w:cs="Arial"/>
                <w:b/>
                <w:bCs/>
                <w:sz w:val="20"/>
              </w:rPr>
              <w:t>First Sit</w:t>
            </w:r>
          </w:p>
          <w:p w14:paraId="2C453A0C" w14:textId="77777777" w:rsidR="004A1E34" w:rsidRPr="00506EF6" w:rsidRDefault="004A1E34" w:rsidP="00D32F43">
            <w:pPr>
              <w:rPr>
                <w:sz w:val="20"/>
              </w:rPr>
            </w:pPr>
          </w:p>
        </w:tc>
      </w:tr>
      <w:tr w:rsidR="004A1E34" w:rsidRPr="00506EF6" w14:paraId="2BD1D86D" w14:textId="77777777" w:rsidTr="0796DC1F">
        <w:tc>
          <w:tcPr>
            <w:tcW w:w="7372" w:type="dxa"/>
            <w:gridSpan w:val="2"/>
            <w:shd w:val="clear" w:color="auto" w:fill="D9D9D9" w:themeFill="background1" w:themeFillShade="D9"/>
          </w:tcPr>
          <w:p w14:paraId="3E4EBB30" w14:textId="77777777" w:rsidR="004A1E34" w:rsidRPr="00822C7C" w:rsidRDefault="0796DC1F" w:rsidP="0796DC1F">
            <w:pPr>
              <w:pStyle w:val="indent2"/>
              <w:tabs>
                <w:tab w:val="clear" w:pos="0"/>
              </w:tabs>
              <w:rPr>
                <w:rFonts w:cs="Arial"/>
                <w:sz w:val="20"/>
              </w:rPr>
            </w:pPr>
            <w:r w:rsidRPr="0796DC1F">
              <w:rPr>
                <w:rFonts w:cs="Arial"/>
                <w:b/>
                <w:bCs/>
                <w:sz w:val="20"/>
              </w:rPr>
              <w:t xml:space="preserve">Component A </w:t>
            </w:r>
            <w:r w:rsidRPr="0796DC1F">
              <w:rPr>
                <w:rFonts w:cs="Arial"/>
                <w:sz w:val="20"/>
              </w:rPr>
              <w:t>(controlled conditions)</w:t>
            </w:r>
          </w:p>
          <w:p w14:paraId="6D6FFAE0" w14:textId="77777777" w:rsidR="004A1E34" w:rsidRPr="00822C7C"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7BF8466D" w14:textId="77777777" w:rsidR="004A1E34" w:rsidRPr="00822C7C" w:rsidRDefault="0796DC1F" w:rsidP="0796DC1F">
            <w:pPr>
              <w:jc w:val="center"/>
              <w:rPr>
                <w:b/>
                <w:bCs/>
                <w:sz w:val="20"/>
                <w:szCs w:val="20"/>
              </w:rPr>
            </w:pPr>
            <w:r w:rsidRPr="0796DC1F">
              <w:rPr>
                <w:b/>
                <w:bCs/>
                <w:sz w:val="20"/>
                <w:szCs w:val="20"/>
              </w:rPr>
              <w:t>Element weighting</w:t>
            </w:r>
          </w:p>
          <w:p w14:paraId="7EB2C8E4" w14:textId="77777777" w:rsidR="004A1E34" w:rsidRPr="00822C7C" w:rsidRDefault="0796DC1F" w:rsidP="0796DC1F">
            <w:pPr>
              <w:jc w:val="center"/>
              <w:rPr>
                <w:b/>
                <w:bCs/>
                <w:sz w:val="20"/>
                <w:szCs w:val="20"/>
              </w:rPr>
            </w:pPr>
            <w:r w:rsidRPr="0796DC1F">
              <w:rPr>
                <w:b/>
                <w:bCs/>
                <w:sz w:val="20"/>
                <w:szCs w:val="20"/>
              </w:rPr>
              <w:t>(as % of component)</w:t>
            </w:r>
          </w:p>
        </w:tc>
      </w:tr>
      <w:tr w:rsidR="004A1E34" w:rsidRPr="00506EF6" w14:paraId="4979933F" w14:textId="77777777" w:rsidTr="0796DC1F">
        <w:tc>
          <w:tcPr>
            <w:tcW w:w="7372" w:type="dxa"/>
            <w:gridSpan w:val="2"/>
          </w:tcPr>
          <w:p w14:paraId="2C68A258" w14:textId="77777777" w:rsidR="004A1E34" w:rsidRPr="00822C7C" w:rsidRDefault="0796DC1F" w:rsidP="0796DC1F">
            <w:pPr>
              <w:pStyle w:val="ListParagraph"/>
              <w:numPr>
                <w:ilvl w:val="0"/>
                <w:numId w:val="28"/>
              </w:numPr>
              <w:spacing w:before="120" w:after="120"/>
              <w:rPr>
                <w:sz w:val="20"/>
                <w:szCs w:val="20"/>
              </w:rPr>
            </w:pPr>
            <w:r w:rsidRPr="0796DC1F">
              <w:rPr>
                <w:sz w:val="20"/>
                <w:szCs w:val="20"/>
              </w:rPr>
              <w:t>Examination (2 Hours)</w:t>
            </w:r>
          </w:p>
        </w:tc>
        <w:tc>
          <w:tcPr>
            <w:tcW w:w="2268" w:type="dxa"/>
            <w:gridSpan w:val="2"/>
          </w:tcPr>
          <w:p w14:paraId="4528CE27" w14:textId="77777777" w:rsidR="004A1E34" w:rsidRPr="00822C7C" w:rsidRDefault="0796DC1F" w:rsidP="0796DC1F">
            <w:pPr>
              <w:spacing w:before="120"/>
              <w:jc w:val="center"/>
              <w:rPr>
                <w:sz w:val="20"/>
                <w:szCs w:val="20"/>
              </w:rPr>
            </w:pPr>
            <w:r w:rsidRPr="0796DC1F">
              <w:rPr>
                <w:sz w:val="20"/>
                <w:szCs w:val="20"/>
              </w:rPr>
              <w:t>100%</w:t>
            </w:r>
          </w:p>
        </w:tc>
      </w:tr>
      <w:tr w:rsidR="004A1E34" w:rsidRPr="00506EF6" w14:paraId="02078AD4" w14:textId="77777777" w:rsidTr="0796DC1F">
        <w:tc>
          <w:tcPr>
            <w:tcW w:w="7372" w:type="dxa"/>
            <w:gridSpan w:val="2"/>
            <w:shd w:val="clear" w:color="auto" w:fill="D9D9D9" w:themeFill="background1" w:themeFillShade="D9"/>
          </w:tcPr>
          <w:p w14:paraId="5812B300" w14:textId="77777777" w:rsidR="004A1E34" w:rsidRPr="00822C7C" w:rsidRDefault="0796DC1F" w:rsidP="0796DC1F">
            <w:pPr>
              <w:pStyle w:val="indent2"/>
              <w:tabs>
                <w:tab w:val="clear" w:pos="0"/>
              </w:tabs>
              <w:rPr>
                <w:rFonts w:cs="Arial"/>
                <w:b/>
                <w:bCs/>
                <w:sz w:val="20"/>
              </w:rPr>
            </w:pPr>
            <w:r w:rsidRPr="0796DC1F">
              <w:rPr>
                <w:rFonts w:cs="Arial"/>
                <w:b/>
                <w:bCs/>
                <w:sz w:val="20"/>
              </w:rPr>
              <w:t xml:space="preserve">Component B </w:t>
            </w:r>
          </w:p>
          <w:p w14:paraId="6069DC0B" w14:textId="77777777" w:rsidR="004A1E34" w:rsidRPr="00822C7C"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582B720E" w14:textId="77777777" w:rsidR="004A1E34" w:rsidRPr="00822C7C" w:rsidRDefault="0796DC1F" w:rsidP="0796DC1F">
            <w:pPr>
              <w:jc w:val="center"/>
              <w:rPr>
                <w:b/>
                <w:bCs/>
                <w:sz w:val="20"/>
                <w:szCs w:val="20"/>
              </w:rPr>
            </w:pPr>
            <w:r w:rsidRPr="0796DC1F">
              <w:rPr>
                <w:b/>
                <w:bCs/>
                <w:sz w:val="20"/>
                <w:szCs w:val="20"/>
              </w:rPr>
              <w:t>Element weighting</w:t>
            </w:r>
          </w:p>
          <w:p w14:paraId="15C357AF" w14:textId="77777777" w:rsidR="004A1E34" w:rsidRPr="00822C7C" w:rsidRDefault="0796DC1F" w:rsidP="0796DC1F">
            <w:pPr>
              <w:jc w:val="center"/>
              <w:rPr>
                <w:sz w:val="20"/>
                <w:szCs w:val="20"/>
              </w:rPr>
            </w:pPr>
            <w:r w:rsidRPr="0796DC1F">
              <w:rPr>
                <w:b/>
                <w:bCs/>
                <w:sz w:val="20"/>
                <w:szCs w:val="20"/>
              </w:rPr>
              <w:t>(as % of component)</w:t>
            </w:r>
          </w:p>
        </w:tc>
      </w:tr>
      <w:tr w:rsidR="004A1E34" w:rsidRPr="00506EF6" w14:paraId="7B5BBA6E" w14:textId="77777777" w:rsidTr="0796DC1F">
        <w:tc>
          <w:tcPr>
            <w:tcW w:w="7372" w:type="dxa"/>
            <w:gridSpan w:val="2"/>
          </w:tcPr>
          <w:p w14:paraId="7665879B" w14:textId="77777777" w:rsidR="004A1E34" w:rsidRPr="00822C7C" w:rsidRDefault="0796DC1F" w:rsidP="0796DC1F">
            <w:pPr>
              <w:pStyle w:val="ListParagraph"/>
              <w:numPr>
                <w:ilvl w:val="0"/>
                <w:numId w:val="29"/>
              </w:numPr>
              <w:spacing w:before="120" w:after="120"/>
              <w:rPr>
                <w:sz w:val="20"/>
                <w:szCs w:val="20"/>
              </w:rPr>
            </w:pPr>
            <w:r w:rsidRPr="0796DC1F">
              <w:rPr>
                <w:sz w:val="20"/>
                <w:szCs w:val="20"/>
              </w:rPr>
              <w:lastRenderedPageBreak/>
              <w:t>BLIS test</w:t>
            </w:r>
          </w:p>
        </w:tc>
        <w:tc>
          <w:tcPr>
            <w:tcW w:w="2268" w:type="dxa"/>
            <w:gridSpan w:val="2"/>
          </w:tcPr>
          <w:p w14:paraId="3010460A" w14:textId="77777777" w:rsidR="004A1E34" w:rsidRPr="00822C7C" w:rsidRDefault="0796DC1F" w:rsidP="0796DC1F">
            <w:pPr>
              <w:spacing w:before="120" w:after="120"/>
              <w:jc w:val="center"/>
              <w:rPr>
                <w:sz w:val="20"/>
                <w:szCs w:val="20"/>
              </w:rPr>
            </w:pPr>
            <w:r w:rsidRPr="0796DC1F">
              <w:rPr>
                <w:sz w:val="20"/>
                <w:szCs w:val="20"/>
              </w:rPr>
              <w:t>29%</w:t>
            </w:r>
          </w:p>
        </w:tc>
      </w:tr>
      <w:tr w:rsidR="004A1E34" w:rsidRPr="00506EF6" w14:paraId="49AB25AF" w14:textId="77777777" w:rsidTr="0796DC1F">
        <w:trPr>
          <w:trHeight w:val="328"/>
        </w:trPr>
        <w:tc>
          <w:tcPr>
            <w:tcW w:w="7372" w:type="dxa"/>
            <w:gridSpan w:val="2"/>
            <w:tcBorders>
              <w:bottom w:val="single" w:sz="4" w:space="0" w:color="auto"/>
            </w:tcBorders>
          </w:tcPr>
          <w:p w14:paraId="090C1523" w14:textId="77777777" w:rsidR="004A1E34" w:rsidRPr="00822C7C" w:rsidRDefault="0796DC1F" w:rsidP="0796DC1F">
            <w:pPr>
              <w:pStyle w:val="ListParagraph"/>
              <w:numPr>
                <w:ilvl w:val="0"/>
                <w:numId w:val="29"/>
              </w:numPr>
              <w:spacing w:before="120" w:after="120"/>
              <w:rPr>
                <w:sz w:val="20"/>
                <w:szCs w:val="20"/>
              </w:rPr>
            </w:pPr>
            <w:r w:rsidRPr="0796DC1F">
              <w:rPr>
                <w:sz w:val="20"/>
                <w:szCs w:val="20"/>
              </w:rPr>
              <w:t>Portfolio Section 1 - Orientation and basic skills</w:t>
            </w:r>
          </w:p>
        </w:tc>
        <w:tc>
          <w:tcPr>
            <w:tcW w:w="2268" w:type="dxa"/>
            <w:gridSpan w:val="2"/>
            <w:tcBorders>
              <w:bottom w:val="single" w:sz="4" w:space="0" w:color="auto"/>
            </w:tcBorders>
          </w:tcPr>
          <w:p w14:paraId="2F9386E7" w14:textId="77777777" w:rsidR="004A1E34" w:rsidRPr="00822C7C" w:rsidRDefault="0796DC1F" w:rsidP="0796DC1F">
            <w:pPr>
              <w:spacing w:before="120" w:after="120"/>
              <w:jc w:val="center"/>
              <w:rPr>
                <w:sz w:val="20"/>
                <w:szCs w:val="20"/>
              </w:rPr>
            </w:pPr>
            <w:r w:rsidRPr="0796DC1F">
              <w:rPr>
                <w:sz w:val="20"/>
                <w:szCs w:val="20"/>
              </w:rPr>
              <w:t>13%</w:t>
            </w:r>
          </w:p>
        </w:tc>
      </w:tr>
      <w:tr w:rsidR="004A1E34" w:rsidRPr="00506EF6" w14:paraId="2F9E3830" w14:textId="77777777" w:rsidTr="0796DC1F">
        <w:trPr>
          <w:trHeight w:val="225"/>
        </w:trPr>
        <w:tc>
          <w:tcPr>
            <w:tcW w:w="7372" w:type="dxa"/>
            <w:gridSpan w:val="2"/>
            <w:tcBorders>
              <w:bottom w:val="single" w:sz="4" w:space="0" w:color="auto"/>
            </w:tcBorders>
          </w:tcPr>
          <w:p w14:paraId="45D17547" w14:textId="77777777" w:rsidR="004A1E34" w:rsidRPr="00822C7C" w:rsidRDefault="0796DC1F" w:rsidP="0796DC1F">
            <w:pPr>
              <w:pStyle w:val="ListParagraph"/>
              <w:numPr>
                <w:ilvl w:val="0"/>
                <w:numId w:val="29"/>
              </w:numPr>
              <w:spacing w:before="120" w:after="120"/>
              <w:rPr>
                <w:sz w:val="20"/>
                <w:szCs w:val="20"/>
              </w:rPr>
            </w:pPr>
            <w:r w:rsidRPr="0796DC1F">
              <w:rPr>
                <w:sz w:val="20"/>
                <w:szCs w:val="20"/>
              </w:rPr>
              <w:t>Portfolio Section 2- Career planning and problem solving</w:t>
            </w:r>
          </w:p>
        </w:tc>
        <w:tc>
          <w:tcPr>
            <w:tcW w:w="2268" w:type="dxa"/>
            <w:gridSpan w:val="2"/>
            <w:tcBorders>
              <w:bottom w:val="single" w:sz="4" w:space="0" w:color="auto"/>
            </w:tcBorders>
          </w:tcPr>
          <w:p w14:paraId="0F8D024F" w14:textId="77777777" w:rsidR="004A1E34" w:rsidRPr="00822C7C" w:rsidRDefault="0796DC1F" w:rsidP="0796DC1F">
            <w:pPr>
              <w:spacing w:before="120" w:after="120"/>
              <w:jc w:val="center"/>
              <w:rPr>
                <w:sz w:val="20"/>
                <w:szCs w:val="20"/>
              </w:rPr>
            </w:pPr>
            <w:r w:rsidRPr="0796DC1F">
              <w:rPr>
                <w:sz w:val="20"/>
                <w:szCs w:val="20"/>
              </w:rPr>
              <w:t>29%</w:t>
            </w:r>
          </w:p>
        </w:tc>
      </w:tr>
      <w:tr w:rsidR="004A1E34" w:rsidRPr="00506EF6" w14:paraId="26EC980A" w14:textId="77777777" w:rsidTr="0796DC1F">
        <w:trPr>
          <w:trHeight w:val="152"/>
        </w:trPr>
        <w:tc>
          <w:tcPr>
            <w:tcW w:w="7372" w:type="dxa"/>
            <w:gridSpan w:val="2"/>
            <w:tcBorders>
              <w:bottom w:val="single" w:sz="4" w:space="0" w:color="auto"/>
            </w:tcBorders>
          </w:tcPr>
          <w:p w14:paraId="63DE58B6" w14:textId="77777777" w:rsidR="004A1E34" w:rsidRPr="00822C7C" w:rsidRDefault="0796DC1F" w:rsidP="0796DC1F">
            <w:pPr>
              <w:pStyle w:val="ListParagraph"/>
              <w:numPr>
                <w:ilvl w:val="0"/>
                <w:numId w:val="29"/>
              </w:numPr>
              <w:spacing w:before="120" w:after="120"/>
              <w:rPr>
                <w:sz w:val="20"/>
                <w:szCs w:val="20"/>
              </w:rPr>
            </w:pPr>
            <w:r w:rsidRPr="0796DC1F">
              <w:rPr>
                <w:sz w:val="20"/>
                <w:szCs w:val="20"/>
              </w:rPr>
              <w:t>Portfolio Section 3- Writing for business and understanding teamwork</w:t>
            </w:r>
          </w:p>
        </w:tc>
        <w:tc>
          <w:tcPr>
            <w:tcW w:w="2268" w:type="dxa"/>
            <w:gridSpan w:val="2"/>
            <w:tcBorders>
              <w:bottom w:val="single" w:sz="4" w:space="0" w:color="auto"/>
            </w:tcBorders>
          </w:tcPr>
          <w:p w14:paraId="63FE1EB3" w14:textId="77777777" w:rsidR="004A1E34" w:rsidRPr="00822C7C" w:rsidRDefault="0796DC1F" w:rsidP="0796DC1F">
            <w:pPr>
              <w:spacing w:before="120" w:after="120"/>
              <w:jc w:val="center"/>
              <w:rPr>
                <w:sz w:val="20"/>
                <w:szCs w:val="20"/>
              </w:rPr>
            </w:pPr>
            <w:r w:rsidRPr="0796DC1F">
              <w:rPr>
                <w:sz w:val="20"/>
                <w:szCs w:val="20"/>
              </w:rPr>
              <w:t>29%</w:t>
            </w:r>
          </w:p>
        </w:tc>
      </w:tr>
      <w:tr w:rsidR="004A1E34" w:rsidRPr="00506EF6" w14:paraId="441527ED" w14:textId="77777777" w:rsidTr="0796DC1F">
        <w:tc>
          <w:tcPr>
            <w:tcW w:w="7372" w:type="dxa"/>
            <w:gridSpan w:val="2"/>
            <w:tcBorders>
              <w:left w:val="nil"/>
              <w:bottom w:val="single" w:sz="4" w:space="0" w:color="auto"/>
              <w:right w:val="nil"/>
            </w:tcBorders>
          </w:tcPr>
          <w:p w14:paraId="5D917765" w14:textId="77777777" w:rsidR="004A1E34" w:rsidRPr="00822C7C" w:rsidRDefault="004A1E34" w:rsidP="00D32F43">
            <w:pPr>
              <w:rPr>
                <w:sz w:val="20"/>
              </w:rPr>
            </w:pPr>
          </w:p>
        </w:tc>
        <w:tc>
          <w:tcPr>
            <w:tcW w:w="2268" w:type="dxa"/>
            <w:gridSpan w:val="2"/>
            <w:tcBorders>
              <w:left w:val="nil"/>
              <w:bottom w:val="single" w:sz="4" w:space="0" w:color="auto"/>
              <w:right w:val="nil"/>
            </w:tcBorders>
          </w:tcPr>
          <w:p w14:paraId="309E4DA3" w14:textId="77777777" w:rsidR="004A1E34" w:rsidRPr="00822C7C" w:rsidRDefault="004A1E34" w:rsidP="00D32F43">
            <w:pPr>
              <w:rPr>
                <w:sz w:val="20"/>
              </w:rPr>
            </w:pPr>
          </w:p>
        </w:tc>
      </w:tr>
      <w:tr w:rsidR="004A1E34" w:rsidRPr="00506EF6" w14:paraId="122F8AA9" w14:textId="77777777" w:rsidTr="0796DC1F">
        <w:tc>
          <w:tcPr>
            <w:tcW w:w="9640" w:type="dxa"/>
            <w:gridSpan w:val="4"/>
            <w:shd w:val="clear" w:color="auto" w:fill="D9D9D9" w:themeFill="background1" w:themeFillShade="D9"/>
          </w:tcPr>
          <w:p w14:paraId="7AA99466" w14:textId="77777777" w:rsidR="004A1E34" w:rsidRPr="00822C7C" w:rsidRDefault="0796DC1F" w:rsidP="0796DC1F">
            <w:pPr>
              <w:pStyle w:val="indent2"/>
              <w:tabs>
                <w:tab w:val="clear" w:pos="0"/>
              </w:tabs>
              <w:rPr>
                <w:rFonts w:cs="Arial"/>
                <w:b/>
                <w:bCs/>
                <w:sz w:val="20"/>
              </w:rPr>
            </w:pPr>
            <w:r w:rsidRPr="0796DC1F">
              <w:rPr>
                <w:rFonts w:cs="Arial"/>
                <w:b/>
                <w:bCs/>
                <w:sz w:val="20"/>
              </w:rPr>
              <w:t>Resit (further attendance at taught classes is not required)</w:t>
            </w:r>
          </w:p>
          <w:p w14:paraId="56AEFD12" w14:textId="77777777" w:rsidR="004A1E34" w:rsidRPr="00822C7C" w:rsidRDefault="004A1E34" w:rsidP="00D32F43">
            <w:pPr>
              <w:rPr>
                <w:sz w:val="20"/>
              </w:rPr>
            </w:pPr>
          </w:p>
        </w:tc>
      </w:tr>
      <w:tr w:rsidR="004A1E34" w:rsidRPr="00506EF6" w14:paraId="47DF153C" w14:textId="77777777" w:rsidTr="0796DC1F">
        <w:tc>
          <w:tcPr>
            <w:tcW w:w="7372" w:type="dxa"/>
            <w:gridSpan w:val="2"/>
            <w:shd w:val="clear" w:color="auto" w:fill="D9D9D9" w:themeFill="background1" w:themeFillShade="D9"/>
          </w:tcPr>
          <w:p w14:paraId="44E7372E" w14:textId="77777777" w:rsidR="004A1E34" w:rsidRPr="00822C7C" w:rsidRDefault="0796DC1F" w:rsidP="0796DC1F">
            <w:pPr>
              <w:pStyle w:val="indent2"/>
              <w:tabs>
                <w:tab w:val="clear" w:pos="0"/>
              </w:tabs>
              <w:rPr>
                <w:rFonts w:cs="Arial"/>
                <w:sz w:val="20"/>
              </w:rPr>
            </w:pPr>
            <w:r w:rsidRPr="0796DC1F">
              <w:rPr>
                <w:rFonts w:cs="Arial"/>
                <w:b/>
                <w:bCs/>
                <w:sz w:val="20"/>
              </w:rPr>
              <w:t xml:space="preserve">Component A </w:t>
            </w:r>
            <w:r w:rsidRPr="0796DC1F">
              <w:rPr>
                <w:rFonts w:cs="Arial"/>
                <w:sz w:val="20"/>
              </w:rPr>
              <w:t>(controlled conditions)</w:t>
            </w:r>
          </w:p>
          <w:p w14:paraId="753CCBFB" w14:textId="77777777" w:rsidR="004A1E34" w:rsidRPr="00822C7C"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386A4815" w14:textId="77777777" w:rsidR="004A1E34" w:rsidRPr="00822C7C" w:rsidRDefault="0796DC1F" w:rsidP="0796DC1F">
            <w:pPr>
              <w:jc w:val="center"/>
              <w:rPr>
                <w:b/>
                <w:bCs/>
                <w:sz w:val="20"/>
                <w:szCs w:val="20"/>
              </w:rPr>
            </w:pPr>
            <w:r w:rsidRPr="0796DC1F">
              <w:rPr>
                <w:b/>
                <w:bCs/>
                <w:sz w:val="20"/>
                <w:szCs w:val="20"/>
              </w:rPr>
              <w:t>Element weighting</w:t>
            </w:r>
          </w:p>
          <w:p w14:paraId="605C16AF" w14:textId="77777777" w:rsidR="004A1E34" w:rsidRPr="00822C7C" w:rsidRDefault="0796DC1F" w:rsidP="0796DC1F">
            <w:pPr>
              <w:jc w:val="center"/>
              <w:rPr>
                <w:b/>
                <w:bCs/>
                <w:sz w:val="20"/>
                <w:szCs w:val="20"/>
              </w:rPr>
            </w:pPr>
            <w:r w:rsidRPr="0796DC1F">
              <w:rPr>
                <w:b/>
                <w:bCs/>
                <w:sz w:val="20"/>
                <w:szCs w:val="20"/>
              </w:rPr>
              <w:t>(as % of component)</w:t>
            </w:r>
          </w:p>
        </w:tc>
      </w:tr>
      <w:tr w:rsidR="004A1E34" w:rsidRPr="00506EF6" w14:paraId="7DB55D02" w14:textId="77777777" w:rsidTr="0796DC1F">
        <w:tc>
          <w:tcPr>
            <w:tcW w:w="7372" w:type="dxa"/>
            <w:gridSpan w:val="2"/>
          </w:tcPr>
          <w:p w14:paraId="543E7A95" w14:textId="77777777" w:rsidR="004A1E34" w:rsidRPr="00822C7C" w:rsidRDefault="0796DC1F" w:rsidP="0796DC1F">
            <w:pPr>
              <w:pStyle w:val="ListParagraph"/>
              <w:numPr>
                <w:ilvl w:val="0"/>
                <w:numId w:val="30"/>
              </w:numPr>
              <w:spacing w:before="120" w:after="120"/>
              <w:rPr>
                <w:sz w:val="20"/>
                <w:szCs w:val="20"/>
              </w:rPr>
            </w:pPr>
            <w:r w:rsidRPr="0796DC1F">
              <w:rPr>
                <w:sz w:val="20"/>
                <w:szCs w:val="20"/>
              </w:rPr>
              <w:t>Examination (2 Hours)</w:t>
            </w:r>
          </w:p>
        </w:tc>
        <w:tc>
          <w:tcPr>
            <w:tcW w:w="2268" w:type="dxa"/>
            <w:gridSpan w:val="2"/>
          </w:tcPr>
          <w:p w14:paraId="7BF19385" w14:textId="77777777" w:rsidR="004A1E34" w:rsidRPr="00822C7C" w:rsidRDefault="0796DC1F" w:rsidP="0796DC1F">
            <w:pPr>
              <w:spacing w:before="120"/>
              <w:jc w:val="center"/>
              <w:rPr>
                <w:sz w:val="20"/>
                <w:szCs w:val="20"/>
              </w:rPr>
            </w:pPr>
            <w:r w:rsidRPr="0796DC1F">
              <w:rPr>
                <w:sz w:val="20"/>
                <w:szCs w:val="20"/>
              </w:rPr>
              <w:t>100%</w:t>
            </w:r>
          </w:p>
        </w:tc>
      </w:tr>
      <w:tr w:rsidR="004A1E34" w:rsidRPr="00506EF6" w14:paraId="204F175A" w14:textId="77777777" w:rsidTr="0796DC1F">
        <w:tc>
          <w:tcPr>
            <w:tcW w:w="7372" w:type="dxa"/>
            <w:gridSpan w:val="2"/>
            <w:shd w:val="clear" w:color="auto" w:fill="D9D9D9" w:themeFill="background1" w:themeFillShade="D9"/>
          </w:tcPr>
          <w:p w14:paraId="31BE1422" w14:textId="77777777" w:rsidR="004A1E34" w:rsidRPr="00822C7C" w:rsidRDefault="0796DC1F" w:rsidP="0796DC1F">
            <w:pPr>
              <w:pStyle w:val="indent2"/>
              <w:tabs>
                <w:tab w:val="clear" w:pos="0"/>
              </w:tabs>
              <w:rPr>
                <w:rFonts w:cs="Arial"/>
                <w:b/>
                <w:bCs/>
                <w:sz w:val="20"/>
              </w:rPr>
            </w:pPr>
            <w:r w:rsidRPr="0796DC1F">
              <w:rPr>
                <w:rFonts w:cs="Arial"/>
                <w:b/>
                <w:bCs/>
                <w:sz w:val="20"/>
              </w:rPr>
              <w:t xml:space="preserve">Component B </w:t>
            </w:r>
          </w:p>
          <w:p w14:paraId="6417204F" w14:textId="77777777" w:rsidR="004A1E34" w:rsidRPr="00822C7C"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663F6D3C" w14:textId="77777777" w:rsidR="004A1E34" w:rsidRPr="00822C7C" w:rsidRDefault="0796DC1F" w:rsidP="0796DC1F">
            <w:pPr>
              <w:jc w:val="center"/>
              <w:rPr>
                <w:b/>
                <w:bCs/>
                <w:sz w:val="20"/>
                <w:szCs w:val="20"/>
              </w:rPr>
            </w:pPr>
            <w:r w:rsidRPr="0796DC1F">
              <w:rPr>
                <w:b/>
                <w:bCs/>
                <w:sz w:val="20"/>
                <w:szCs w:val="20"/>
              </w:rPr>
              <w:t>Element weighting</w:t>
            </w:r>
          </w:p>
          <w:p w14:paraId="2A4E7E46" w14:textId="77777777" w:rsidR="004A1E34" w:rsidRPr="00822C7C" w:rsidRDefault="0796DC1F" w:rsidP="0796DC1F">
            <w:pPr>
              <w:jc w:val="center"/>
              <w:rPr>
                <w:sz w:val="20"/>
                <w:szCs w:val="20"/>
              </w:rPr>
            </w:pPr>
            <w:r w:rsidRPr="0796DC1F">
              <w:rPr>
                <w:b/>
                <w:bCs/>
                <w:sz w:val="20"/>
                <w:szCs w:val="20"/>
              </w:rPr>
              <w:t>(as % of component)</w:t>
            </w:r>
          </w:p>
        </w:tc>
      </w:tr>
      <w:tr w:rsidR="004A1E34" w:rsidRPr="00506EF6" w14:paraId="1DE8F5EF" w14:textId="77777777" w:rsidTr="0796DC1F">
        <w:tc>
          <w:tcPr>
            <w:tcW w:w="7372" w:type="dxa"/>
            <w:gridSpan w:val="2"/>
          </w:tcPr>
          <w:p w14:paraId="153F9BF5" w14:textId="77777777" w:rsidR="004A1E34" w:rsidRPr="00822C7C" w:rsidRDefault="0796DC1F" w:rsidP="0796DC1F">
            <w:pPr>
              <w:pStyle w:val="ListParagraph"/>
              <w:numPr>
                <w:ilvl w:val="0"/>
                <w:numId w:val="31"/>
              </w:numPr>
              <w:spacing w:before="120" w:after="120"/>
              <w:rPr>
                <w:sz w:val="20"/>
                <w:szCs w:val="20"/>
              </w:rPr>
            </w:pPr>
            <w:r w:rsidRPr="0796DC1F">
              <w:rPr>
                <w:sz w:val="20"/>
                <w:szCs w:val="20"/>
              </w:rPr>
              <w:t>BLIS test</w:t>
            </w:r>
          </w:p>
        </w:tc>
        <w:tc>
          <w:tcPr>
            <w:tcW w:w="2268" w:type="dxa"/>
            <w:gridSpan w:val="2"/>
          </w:tcPr>
          <w:p w14:paraId="444ECBB0" w14:textId="77777777" w:rsidR="004A1E34" w:rsidRPr="00822C7C" w:rsidRDefault="0796DC1F" w:rsidP="0796DC1F">
            <w:pPr>
              <w:spacing w:before="120" w:after="120"/>
              <w:jc w:val="center"/>
              <w:rPr>
                <w:sz w:val="20"/>
                <w:szCs w:val="20"/>
              </w:rPr>
            </w:pPr>
            <w:r w:rsidRPr="0796DC1F">
              <w:rPr>
                <w:sz w:val="20"/>
                <w:szCs w:val="20"/>
              </w:rPr>
              <w:t>29%</w:t>
            </w:r>
          </w:p>
        </w:tc>
      </w:tr>
      <w:tr w:rsidR="004A1E34" w:rsidRPr="00506EF6" w14:paraId="50C6A7C8" w14:textId="77777777" w:rsidTr="0796DC1F">
        <w:trPr>
          <w:trHeight w:val="328"/>
        </w:trPr>
        <w:tc>
          <w:tcPr>
            <w:tcW w:w="7372" w:type="dxa"/>
            <w:gridSpan w:val="2"/>
            <w:tcBorders>
              <w:bottom w:val="single" w:sz="4" w:space="0" w:color="auto"/>
            </w:tcBorders>
          </w:tcPr>
          <w:p w14:paraId="0D2F80E2" w14:textId="77777777" w:rsidR="004A1E34" w:rsidRPr="00506EF6" w:rsidRDefault="0796DC1F" w:rsidP="0796DC1F">
            <w:pPr>
              <w:pStyle w:val="ListParagraph"/>
              <w:numPr>
                <w:ilvl w:val="0"/>
                <w:numId w:val="31"/>
              </w:numPr>
              <w:spacing w:before="120" w:after="120"/>
              <w:rPr>
                <w:sz w:val="20"/>
                <w:szCs w:val="20"/>
              </w:rPr>
            </w:pPr>
            <w:r w:rsidRPr="0796DC1F">
              <w:rPr>
                <w:sz w:val="20"/>
                <w:szCs w:val="20"/>
              </w:rPr>
              <w:t>Portfolio Section 1- Orientation and basic skills.</w:t>
            </w:r>
          </w:p>
        </w:tc>
        <w:tc>
          <w:tcPr>
            <w:tcW w:w="2268" w:type="dxa"/>
            <w:gridSpan w:val="2"/>
            <w:tcBorders>
              <w:bottom w:val="single" w:sz="4" w:space="0" w:color="auto"/>
            </w:tcBorders>
          </w:tcPr>
          <w:p w14:paraId="72701446" w14:textId="77777777" w:rsidR="004A1E34" w:rsidRPr="00506EF6" w:rsidRDefault="0796DC1F" w:rsidP="0796DC1F">
            <w:pPr>
              <w:spacing w:before="120" w:after="120"/>
              <w:jc w:val="center"/>
              <w:rPr>
                <w:sz w:val="20"/>
                <w:szCs w:val="20"/>
              </w:rPr>
            </w:pPr>
            <w:r w:rsidRPr="0796DC1F">
              <w:rPr>
                <w:sz w:val="20"/>
                <w:szCs w:val="20"/>
              </w:rPr>
              <w:t>13%</w:t>
            </w:r>
          </w:p>
        </w:tc>
      </w:tr>
      <w:tr w:rsidR="004A1E34" w:rsidRPr="00506EF6" w14:paraId="4C9051BE" w14:textId="77777777" w:rsidTr="0796DC1F">
        <w:trPr>
          <w:trHeight w:val="225"/>
        </w:trPr>
        <w:tc>
          <w:tcPr>
            <w:tcW w:w="7372" w:type="dxa"/>
            <w:gridSpan w:val="2"/>
            <w:tcBorders>
              <w:bottom w:val="single" w:sz="4" w:space="0" w:color="auto"/>
            </w:tcBorders>
          </w:tcPr>
          <w:p w14:paraId="701F824A" w14:textId="77777777" w:rsidR="004A1E34" w:rsidRPr="00506EF6" w:rsidRDefault="0796DC1F" w:rsidP="0796DC1F">
            <w:pPr>
              <w:pStyle w:val="ListParagraph"/>
              <w:numPr>
                <w:ilvl w:val="0"/>
                <w:numId w:val="31"/>
              </w:numPr>
              <w:spacing w:before="120" w:after="120"/>
              <w:rPr>
                <w:sz w:val="20"/>
                <w:szCs w:val="20"/>
              </w:rPr>
            </w:pPr>
            <w:r w:rsidRPr="0796DC1F">
              <w:rPr>
                <w:sz w:val="20"/>
                <w:szCs w:val="20"/>
              </w:rPr>
              <w:t>Portfolio Section 2- Career planning and problem solving</w:t>
            </w:r>
          </w:p>
        </w:tc>
        <w:tc>
          <w:tcPr>
            <w:tcW w:w="2268" w:type="dxa"/>
            <w:gridSpan w:val="2"/>
            <w:tcBorders>
              <w:bottom w:val="single" w:sz="4" w:space="0" w:color="auto"/>
            </w:tcBorders>
          </w:tcPr>
          <w:p w14:paraId="03D63A89" w14:textId="77777777" w:rsidR="004A1E34" w:rsidRPr="00506EF6" w:rsidRDefault="0796DC1F" w:rsidP="0796DC1F">
            <w:pPr>
              <w:spacing w:before="120" w:after="120"/>
              <w:jc w:val="center"/>
              <w:rPr>
                <w:sz w:val="20"/>
                <w:szCs w:val="20"/>
              </w:rPr>
            </w:pPr>
            <w:r w:rsidRPr="0796DC1F">
              <w:rPr>
                <w:sz w:val="20"/>
                <w:szCs w:val="20"/>
              </w:rPr>
              <w:t>29%</w:t>
            </w:r>
          </w:p>
        </w:tc>
      </w:tr>
      <w:tr w:rsidR="004A1E34" w:rsidRPr="00506EF6" w14:paraId="7627C1FE" w14:textId="77777777" w:rsidTr="0796DC1F">
        <w:trPr>
          <w:trHeight w:val="152"/>
        </w:trPr>
        <w:tc>
          <w:tcPr>
            <w:tcW w:w="7372" w:type="dxa"/>
            <w:gridSpan w:val="2"/>
            <w:tcBorders>
              <w:bottom w:val="single" w:sz="4" w:space="0" w:color="auto"/>
            </w:tcBorders>
          </w:tcPr>
          <w:p w14:paraId="579CB3CC" w14:textId="77777777" w:rsidR="004A1E34" w:rsidRPr="00506EF6" w:rsidRDefault="0796DC1F" w:rsidP="0796DC1F">
            <w:pPr>
              <w:pStyle w:val="ListParagraph"/>
              <w:numPr>
                <w:ilvl w:val="0"/>
                <w:numId w:val="31"/>
              </w:numPr>
              <w:spacing w:before="120" w:after="120"/>
              <w:rPr>
                <w:sz w:val="20"/>
                <w:szCs w:val="20"/>
              </w:rPr>
            </w:pPr>
            <w:r w:rsidRPr="0796DC1F">
              <w:rPr>
                <w:sz w:val="20"/>
                <w:szCs w:val="20"/>
              </w:rPr>
              <w:t>Portfolio Section 3- Writing for business and understanding teamwork</w:t>
            </w:r>
          </w:p>
        </w:tc>
        <w:tc>
          <w:tcPr>
            <w:tcW w:w="2268" w:type="dxa"/>
            <w:gridSpan w:val="2"/>
            <w:tcBorders>
              <w:bottom w:val="single" w:sz="4" w:space="0" w:color="auto"/>
            </w:tcBorders>
          </w:tcPr>
          <w:p w14:paraId="31AA87C8" w14:textId="77777777" w:rsidR="004A1E34" w:rsidRPr="00506EF6" w:rsidRDefault="0796DC1F" w:rsidP="0796DC1F">
            <w:pPr>
              <w:spacing w:before="120" w:after="120"/>
              <w:jc w:val="center"/>
              <w:rPr>
                <w:sz w:val="20"/>
                <w:szCs w:val="20"/>
              </w:rPr>
            </w:pPr>
            <w:r w:rsidRPr="0796DC1F">
              <w:rPr>
                <w:sz w:val="20"/>
                <w:szCs w:val="20"/>
              </w:rPr>
              <w:t>29%</w:t>
            </w:r>
          </w:p>
        </w:tc>
      </w:tr>
      <w:tr w:rsidR="004A1E34" w:rsidRPr="00506EF6" w14:paraId="6612C5B8" w14:textId="77777777" w:rsidTr="0796DC1F">
        <w:tc>
          <w:tcPr>
            <w:tcW w:w="9640" w:type="dxa"/>
            <w:gridSpan w:val="4"/>
            <w:tcBorders>
              <w:bottom w:val="single" w:sz="4" w:space="0" w:color="auto"/>
            </w:tcBorders>
          </w:tcPr>
          <w:p w14:paraId="6E4A3245" w14:textId="77777777" w:rsidR="004A1E34" w:rsidRPr="00506EF6" w:rsidRDefault="004A1E34" w:rsidP="00D32F43">
            <w:pPr>
              <w:ind w:left="34"/>
              <w:rPr>
                <w:sz w:val="20"/>
              </w:rPr>
            </w:pPr>
          </w:p>
          <w:p w14:paraId="2F776ACB" w14:textId="77777777" w:rsidR="004A1E34" w:rsidRPr="00506EF6" w:rsidRDefault="0796DC1F" w:rsidP="0796DC1F">
            <w:pPr>
              <w:ind w:left="34"/>
              <w:jc w:val="both"/>
              <w:rPr>
                <w:sz w:val="20"/>
                <w:szCs w:val="20"/>
              </w:rPr>
            </w:pPr>
            <w:r w:rsidRPr="0796DC1F">
              <w:rPr>
                <w:sz w:val="20"/>
                <w:szCs w:val="20"/>
              </w:rPr>
              <w:t>If a student is permitted a retake of the module under the University Regulations and Procedures, the assessment will be that indicated by the Module Description at the time that retake commences.</w:t>
            </w:r>
          </w:p>
          <w:p w14:paraId="1348AC9D" w14:textId="77777777" w:rsidR="004A1E34" w:rsidRPr="00506EF6" w:rsidRDefault="004A1E34" w:rsidP="00D32F43">
            <w:pPr>
              <w:jc w:val="center"/>
              <w:rPr>
                <w:sz w:val="20"/>
              </w:rPr>
            </w:pPr>
          </w:p>
        </w:tc>
      </w:tr>
    </w:tbl>
    <w:p w14:paraId="79381701" w14:textId="77777777" w:rsidR="004A1E34" w:rsidRPr="00506EF6" w:rsidRDefault="004A1E34" w:rsidP="004A1E34">
      <w:pPr>
        <w:rPr>
          <w:sz w:val="20"/>
        </w:rPr>
      </w:pPr>
    </w:p>
    <w:p w14:paraId="77D78888" w14:textId="77777777" w:rsidR="004A1E34" w:rsidRDefault="004A1E34" w:rsidP="004A1E34">
      <w:pPr>
        <w:rPr>
          <w:sz w:val="20"/>
        </w:rPr>
      </w:pPr>
    </w:p>
    <w:p w14:paraId="32F4027D"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object w:dxaOrig="2715" w:dyaOrig="1050" w14:anchorId="08386019">
          <v:shape id="_x0000_i1034" type="#_x0000_t75" style="width:135.75pt;height:52.5pt" o:ole="">
            <v:imagedata r:id="rId26" o:title=""/>
          </v:shape>
          <o:OLEObject Type="Embed" ProgID="MSPhotoEd.3" ShapeID="_x0000_i1034" DrawAspect="Content" ObjectID="_1601374150" r:id="rId61"/>
        </w:object>
      </w:r>
    </w:p>
    <w:p w14:paraId="56104AAD" w14:textId="77777777" w:rsidR="004A1E34"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4A0DC3CF" w14:textId="77777777" w:rsidR="004A1E34"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bCs/>
        </w:rPr>
      </w:pPr>
      <w:r w:rsidRPr="0796DC1F">
        <w:rPr>
          <w:b/>
          <w:bCs/>
        </w:rPr>
        <w:t>CORPORATE AND ACADEMIC SERVICES</w:t>
      </w:r>
    </w:p>
    <w:p w14:paraId="0D1DCACC" w14:textId="77777777" w:rsidR="004A1E34" w:rsidRPr="002C5775" w:rsidRDefault="004A1E34" w:rsidP="004A1E34">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p>
    <w:p w14:paraId="4AF9AB7B" w14:textId="77777777" w:rsidR="004A1E34" w:rsidRPr="002C5775"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bCs/>
        </w:rPr>
      </w:pPr>
      <w:r w:rsidRPr="0796DC1F">
        <w:rPr>
          <w:b/>
          <w:bCs/>
        </w:rPr>
        <w:t>MODULE SPECIFICATION</w:t>
      </w:r>
    </w:p>
    <w:p w14:paraId="67347070" w14:textId="77777777" w:rsidR="004A1E34" w:rsidRPr="002C5775" w:rsidRDefault="004A1E34" w:rsidP="004A1E34">
      <w:pPr>
        <w:rPr>
          <w:rFonts w:ascii="Segoe UI" w:hAnsi="Segoe UI" w:cs="Segoe UI"/>
          <w:sz w:val="20"/>
        </w:rPr>
      </w:pPr>
    </w:p>
    <w:tbl>
      <w:tblPr>
        <w:tblStyle w:val="TableGrid"/>
        <w:tblW w:w="9640" w:type="dxa"/>
        <w:tblInd w:w="-176" w:type="dxa"/>
        <w:tblLook w:val="04A0" w:firstRow="1" w:lastRow="0" w:firstColumn="1" w:lastColumn="0" w:noHBand="0" w:noVBand="1"/>
      </w:tblPr>
      <w:tblGrid>
        <w:gridCol w:w="2109"/>
        <w:gridCol w:w="1547"/>
        <w:gridCol w:w="142"/>
        <w:gridCol w:w="1258"/>
        <w:gridCol w:w="1560"/>
        <w:gridCol w:w="989"/>
        <w:gridCol w:w="965"/>
        <w:gridCol w:w="1070"/>
      </w:tblGrid>
      <w:tr w:rsidR="004A1E34" w:rsidRPr="002C5775" w14:paraId="6EFF3958" w14:textId="77777777" w:rsidTr="37EE4870">
        <w:tc>
          <w:tcPr>
            <w:tcW w:w="9640" w:type="dxa"/>
            <w:gridSpan w:val="8"/>
            <w:shd w:val="clear" w:color="auto" w:fill="D9D9D9" w:themeFill="background1" w:themeFillShade="D9"/>
          </w:tcPr>
          <w:p w14:paraId="61CA61F6" w14:textId="77777777" w:rsidR="004A1E34" w:rsidRPr="002C5775" w:rsidRDefault="0796DC1F" w:rsidP="0796DC1F">
            <w:pPr>
              <w:jc w:val="center"/>
              <w:rPr>
                <w:b/>
                <w:bCs/>
                <w:sz w:val="20"/>
                <w:szCs w:val="20"/>
              </w:rPr>
            </w:pPr>
            <w:r w:rsidRPr="0796DC1F">
              <w:rPr>
                <w:b/>
                <w:bCs/>
                <w:sz w:val="20"/>
                <w:szCs w:val="20"/>
              </w:rPr>
              <w:t>Part 1:  Basic Data</w:t>
            </w:r>
          </w:p>
          <w:p w14:paraId="2C1CFC13" w14:textId="77777777" w:rsidR="004A1E34" w:rsidRPr="002C5775" w:rsidRDefault="004A1E34" w:rsidP="00D32F43">
            <w:pPr>
              <w:rPr>
                <w:sz w:val="20"/>
              </w:rPr>
            </w:pPr>
          </w:p>
        </w:tc>
      </w:tr>
      <w:tr w:rsidR="004A1E34" w:rsidRPr="002C5775" w14:paraId="77053B2D" w14:textId="77777777" w:rsidTr="37EE4870">
        <w:tc>
          <w:tcPr>
            <w:tcW w:w="2127" w:type="dxa"/>
            <w:shd w:val="clear" w:color="auto" w:fill="D9D9D9" w:themeFill="background1" w:themeFillShade="D9"/>
          </w:tcPr>
          <w:p w14:paraId="5047DA02" w14:textId="77777777" w:rsidR="004A1E34" w:rsidRPr="002C5775" w:rsidRDefault="0796DC1F" w:rsidP="0796DC1F">
            <w:pPr>
              <w:rPr>
                <w:sz w:val="20"/>
                <w:szCs w:val="20"/>
              </w:rPr>
            </w:pPr>
            <w:r w:rsidRPr="0796DC1F">
              <w:rPr>
                <w:sz w:val="20"/>
                <w:szCs w:val="20"/>
              </w:rPr>
              <w:t>Module Title</w:t>
            </w:r>
          </w:p>
        </w:tc>
        <w:tc>
          <w:tcPr>
            <w:tcW w:w="7513" w:type="dxa"/>
            <w:gridSpan w:val="7"/>
          </w:tcPr>
          <w:p w14:paraId="6F834E13" w14:textId="77777777" w:rsidR="004A1E34" w:rsidRDefault="0796DC1F" w:rsidP="0796DC1F">
            <w:pPr>
              <w:rPr>
                <w:sz w:val="20"/>
                <w:szCs w:val="20"/>
              </w:rPr>
            </w:pPr>
            <w:r w:rsidRPr="0796DC1F">
              <w:rPr>
                <w:sz w:val="20"/>
                <w:szCs w:val="20"/>
              </w:rPr>
              <w:t>Law Of Contract</w:t>
            </w:r>
          </w:p>
          <w:p w14:paraId="1B571675" w14:textId="77777777" w:rsidR="004A1E34" w:rsidRPr="002C5775" w:rsidRDefault="004A1E34" w:rsidP="00D32F43">
            <w:pPr>
              <w:rPr>
                <w:sz w:val="20"/>
              </w:rPr>
            </w:pPr>
          </w:p>
        </w:tc>
      </w:tr>
      <w:tr w:rsidR="004A1E34" w:rsidRPr="002C5775" w14:paraId="10D69385" w14:textId="77777777" w:rsidTr="37EE4870">
        <w:tc>
          <w:tcPr>
            <w:tcW w:w="2127" w:type="dxa"/>
            <w:shd w:val="clear" w:color="auto" w:fill="D9D9D9" w:themeFill="background1" w:themeFillShade="D9"/>
          </w:tcPr>
          <w:p w14:paraId="1EBC21CA" w14:textId="77777777" w:rsidR="004A1E34" w:rsidRPr="002C5775" w:rsidRDefault="0796DC1F" w:rsidP="0796DC1F">
            <w:pPr>
              <w:rPr>
                <w:sz w:val="20"/>
                <w:szCs w:val="20"/>
              </w:rPr>
            </w:pPr>
            <w:r w:rsidRPr="0796DC1F">
              <w:rPr>
                <w:sz w:val="20"/>
                <w:szCs w:val="20"/>
              </w:rPr>
              <w:t>Module Code</w:t>
            </w:r>
          </w:p>
        </w:tc>
        <w:tc>
          <w:tcPr>
            <w:tcW w:w="2977" w:type="dxa"/>
            <w:gridSpan w:val="3"/>
          </w:tcPr>
          <w:p w14:paraId="3269005A" w14:textId="77777777" w:rsidR="004A1E34" w:rsidRPr="002C5775" w:rsidRDefault="0796DC1F" w:rsidP="0796DC1F">
            <w:pPr>
              <w:rPr>
                <w:sz w:val="20"/>
                <w:szCs w:val="20"/>
              </w:rPr>
            </w:pPr>
            <w:r w:rsidRPr="0796DC1F">
              <w:rPr>
                <w:sz w:val="20"/>
                <w:szCs w:val="20"/>
              </w:rPr>
              <w:t>UJUTN3-30-1</w:t>
            </w:r>
          </w:p>
          <w:p w14:paraId="013F387E" w14:textId="77777777" w:rsidR="004A1E34" w:rsidRPr="002C5775" w:rsidRDefault="004A1E34" w:rsidP="00D32F43">
            <w:pPr>
              <w:rPr>
                <w:sz w:val="20"/>
              </w:rPr>
            </w:pPr>
          </w:p>
        </w:tc>
        <w:tc>
          <w:tcPr>
            <w:tcW w:w="1560" w:type="dxa"/>
            <w:shd w:val="clear" w:color="auto" w:fill="D9D9D9" w:themeFill="background1" w:themeFillShade="D9"/>
          </w:tcPr>
          <w:p w14:paraId="7166EB4C" w14:textId="77777777" w:rsidR="004A1E34" w:rsidRPr="002C5775" w:rsidRDefault="0796DC1F" w:rsidP="0796DC1F">
            <w:pPr>
              <w:rPr>
                <w:sz w:val="20"/>
                <w:szCs w:val="20"/>
              </w:rPr>
            </w:pPr>
            <w:r w:rsidRPr="0796DC1F">
              <w:rPr>
                <w:sz w:val="20"/>
                <w:szCs w:val="20"/>
              </w:rPr>
              <w:t>Level</w:t>
            </w:r>
          </w:p>
        </w:tc>
        <w:tc>
          <w:tcPr>
            <w:tcW w:w="991" w:type="dxa"/>
          </w:tcPr>
          <w:p w14:paraId="145DC54A" w14:textId="77777777" w:rsidR="004A1E34" w:rsidRPr="002C5775" w:rsidRDefault="37EE4870" w:rsidP="37EE4870">
            <w:pPr>
              <w:rPr>
                <w:sz w:val="20"/>
                <w:szCs w:val="20"/>
              </w:rPr>
            </w:pPr>
            <w:r w:rsidRPr="37EE4870">
              <w:rPr>
                <w:sz w:val="20"/>
                <w:szCs w:val="20"/>
              </w:rPr>
              <w:t>1</w:t>
            </w:r>
          </w:p>
        </w:tc>
        <w:tc>
          <w:tcPr>
            <w:tcW w:w="898" w:type="dxa"/>
            <w:shd w:val="clear" w:color="auto" w:fill="auto"/>
          </w:tcPr>
          <w:p w14:paraId="6C665E81" w14:textId="77777777" w:rsidR="004A1E34" w:rsidRPr="002C5775" w:rsidRDefault="0796DC1F" w:rsidP="0796DC1F">
            <w:pPr>
              <w:rPr>
                <w:sz w:val="20"/>
                <w:szCs w:val="20"/>
              </w:rPr>
            </w:pPr>
            <w:r w:rsidRPr="0796DC1F">
              <w:rPr>
                <w:sz w:val="20"/>
                <w:szCs w:val="20"/>
              </w:rPr>
              <w:t>Version</w:t>
            </w:r>
          </w:p>
        </w:tc>
        <w:tc>
          <w:tcPr>
            <w:tcW w:w="1087" w:type="dxa"/>
          </w:tcPr>
          <w:p w14:paraId="2E4464AA" w14:textId="77777777" w:rsidR="004A1E34" w:rsidRPr="002C5775" w:rsidRDefault="37EE4870" w:rsidP="37EE4870">
            <w:pPr>
              <w:rPr>
                <w:sz w:val="20"/>
                <w:szCs w:val="20"/>
              </w:rPr>
            </w:pPr>
            <w:r w:rsidRPr="37EE4870">
              <w:rPr>
                <w:sz w:val="20"/>
                <w:szCs w:val="20"/>
              </w:rPr>
              <w:t>4.2</w:t>
            </w:r>
          </w:p>
        </w:tc>
      </w:tr>
      <w:tr w:rsidR="004A1E34" w:rsidRPr="002C5775" w14:paraId="5DB98CCA" w14:textId="77777777" w:rsidTr="37EE4870">
        <w:tc>
          <w:tcPr>
            <w:tcW w:w="2127" w:type="dxa"/>
            <w:shd w:val="clear" w:color="auto" w:fill="D9D9D9" w:themeFill="background1" w:themeFillShade="D9"/>
          </w:tcPr>
          <w:p w14:paraId="12E60CEB" w14:textId="77777777" w:rsidR="004A1E34" w:rsidRPr="002C5775" w:rsidRDefault="0796DC1F" w:rsidP="0796DC1F">
            <w:pPr>
              <w:rPr>
                <w:sz w:val="20"/>
                <w:szCs w:val="20"/>
              </w:rPr>
            </w:pPr>
            <w:r w:rsidRPr="0796DC1F">
              <w:rPr>
                <w:sz w:val="20"/>
                <w:szCs w:val="20"/>
              </w:rPr>
              <w:t>Owning Faculty</w:t>
            </w:r>
          </w:p>
        </w:tc>
        <w:tc>
          <w:tcPr>
            <w:tcW w:w="2977" w:type="dxa"/>
            <w:gridSpan w:val="3"/>
          </w:tcPr>
          <w:p w14:paraId="1E8A3E4F" w14:textId="77777777" w:rsidR="004A1E34" w:rsidRPr="002C5775" w:rsidRDefault="0796DC1F" w:rsidP="0796DC1F">
            <w:pPr>
              <w:rPr>
                <w:sz w:val="20"/>
                <w:szCs w:val="20"/>
              </w:rPr>
            </w:pPr>
            <w:r w:rsidRPr="0796DC1F">
              <w:rPr>
                <w:sz w:val="20"/>
                <w:szCs w:val="20"/>
              </w:rPr>
              <w:t>FBL</w:t>
            </w:r>
          </w:p>
        </w:tc>
        <w:tc>
          <w:tcPr>
            <w:tcW w:w="1560" w:type="dxa"/>
            <w:shd w:val="clear" w:color="auto" w:fill="D9D9D9" w:themeFill="background1" w:themeFillShade="D9"/>
          </w:tcPr>
          <w:p w14:paraId="3885133F" w14:textId="77777777" w:rsidR="004A1E34" w:rsidRPr="002C5775" w:rsidRDefault="0796DC1F" w:rsidP="0796DC1F">
            <w:pPr>
              <w:rPr>
                <w:sz w:val="20"/>
                <w:szCs w:val="20"/>
              </w:rPr>
            </w:pPr>
            <w:r w:rsidRPr="0796DC1F">
              <w:rPr>
                <w:sz w:val="20"/>
                <w:szCs w:val="20"/>
              </w:rPr>
              <w:t>Field</w:t>
            </w:r>
          </w:p>
          <w:p w14:paraId="64403AB7" w14:textId="77777777" w:rsidR="004A1E34" w:rsidRPr="002C5775" w:rsidRDefault="004A1E34" w:rsidP="00D32F43">
            <w:pPr>
              <w:rPr>
                <w:sz w:val="20"/>
              </w:rPr>
            </w:pPr>
          </w:p>
        </w:tc>
        <w:tc>
          <w:tcPr>
            <w:tcW w:w="2976" w:type="dxa"/>
            <w:gridSpan w:val="3"/>
          </w:tcPr>
          <w:p w14:paraId="0F196EBA" w14:textId="77777777" w:rsidR="004A1E34" w:rsidRPr="002C5775" w:rsidRDefault="0796DC1F" w:rsidP="0796DC1F">
            <w:pPr>
              <w:rPr>
                <w:sz w:val="20"/>
                <w:szCs w:val="20"/>
              </w:rPr>
            </w:pPr>
            <w:r w:rsidRPr="0796DC1F">
              <w:rPr>
                <w:sz w:val="20"/>
                <w:szCs w:val="20"/>
              </w:rPr>
              <w:t>Law Undergraduate</w:t>
            </w:r>
          </w:p>
        </w:tc>
      </w:tr>
      <w:tr w:rsidR="004A1E34" w:rsidRPr="002C5775" w14:paraId="5DDB1618" w14:textId="77777777" w:rsidTr="37EE4870">
        <w:tc>
          <w:tcPr>
            <w:tcW w:w="2127" w:type="dxa"/>
            <w:shd w:val="clear" w:color="auto" w:fill="D9D9D9" w:themeFill="background1" w:themeFillShade="D9"/>
          </w:tcPr>
          <w:p w14:paraId="325B1C91" w14:textId="77777777" w:rsidR="004A1E34" w:rsidRPr="002C5775" w:rsidRDefault="0796DC1F" w:rsidP="0796DC1F">
            <w:pPr>
              <w:rPr>
                <w:sz w:val="20"/>
                <w:szCs w:val="20"/>
              </w:rPr>
            </w:pPr>
            <w:r w:rsidRPr="0796DC1F">
              <w:rPr>
                <w:sz w:val="20"/>
                <w:szCs w:val="20"/>
              </w:rPr>
              <w:t xml:space="preserve">Contributes towards </w:t>
            </w:r>
          </w:p>
        </w:tc>
        <w:tc>
          <w:tcPr>
            <w:tcW w:w="7513" w:type="dxa"/>
            <w:gridSpan w:val="7"/>
          </w:tcPr>
          <w:p w14:paraId="6C63B1D4" w14:textId="77777777" w:rsidR="004A1E34" w:rsidRDefault="0796DC1F" w:rsidP="0796DC1F">
            <w:pPr>
              <w:rPr>
                <w:sz w:val="20"/>
                <w:szCs w:val="20"/>
              </w:rPr>
            </w:pPr>
            <w:r w:rsidRPr="0796DC1F">
              <w:rPr>
                <w:caps/>
                <w:sz w:val="20"/>
                <w:szCs w:val="20"/>
              </w:rPr>
              <w:t>LLB (h</w:t>
            </w:r>
            <w:r w:rsidRPr="0796DC1F">
              <w:rPr>
                <w:sz w:val="20"/>
                <w:szCs w:val="20"/>
              </w:rPr>
              <w:t>ons</w:t>
            </w:r>
            <w:r w:rsidRPr="0796DC1F">
              <w:rPr>
                <w:caps/>
                <w:sz w:val="20"/>
                <w:szCs w:val="20"/>
              </w:rPr>
              <w:t>); LLB (h</w:t>
            </w:r>
            <w:r w:rsidRPr="0796DC1F">
              <w:rPr>
                <w:sz w:val="20"/>
                <w:szCs w:val="20"/>
              </w:rPr>
              <w:t>ons</w:t>
            </w:r>
            <w:r w:rsidRPr="0796DC1F">
              <w:rPr>
                <w:caps/>
                <w:sz w:val="20"/>
                <w:szCs w:val="20"/>
              </w:rPr>
              <w:t xml:space="preserve">) </w:t>
            </w:r>
            <w:r w:rsidRPr="0796DC1F">
              <w:rPr>
                <w:sz w:val="20"/>
                <w:szCs w:val="20"/>
              </w:rPr>
              <w:t xml:space="preserve">Commercial </w:t>
            </w:r>
            <w:r w:rsidRPr="0796DC1F">
              <w:rPr>
                <w:caps/>
                <w:sz w:val="20"/>
                <w:szCs w:val="20"/>
              </w:rPr>
              <w:t>L</w:t>
            </w:r>
            <w:r w:rsidRPr="0796DC1F">
              <w:rPr>
                <w:sz w:val="20"/>
                <w:szCs w:val="20"/>
              </w:rPr>
              <w:t>aw</w:t>
            </w:r>
            <w:r w:rsidRPr="0796DC1F">
              <w:rPr>
                <w:caps/>
                <w:sz w:val="20"/>
                <w:szCs w:val="20"/>
              </w:rPr>
              <w:t>; LLB. (h</w:t>
            </w:r>
            <w:r w:rsidRPr="0796DC1F">
              <w:rPr>
                <w:sz w:val="20"/>
                <w:szCs w:val="20"/>
              </w:rPr>
              <w:t>ons</w:t>
            </w:r>
            <w:r w:rsidRPr="0796DC1F">
              <w:rPr>
                <w:caps/>
                <w:sz w:val="20"/>
                <w:szCs w:val="20"/>
              </w:rPr>
              <w:t xml:space="preserve">) </w:t>
            </w:r>
            <w:r w:rsidRPr="0796DC1F">
              <w:rPr>
                <w:sz w:val="20"/>
                <w:szCs w:val="20"/>
              </w:rPr>
              <w:t>European and International</w:t>
            </w:r>
            <w:r w:rsidRPr="0796DC1F">
              <w:rPr>
                <w:caps/>
                <w:sz w:val="20"/>
                <w:szCs w:val="20"/>
              </w:rPr>
              <w:t xml:space="preserve"> L</w:t>
            </w:r>
            <w:r w:rsidRPr="0796DC1F">
              <w:rPr>
                <w:sz w:val="20"/>
                <w:szCs w:val="20"/>
              </w:rPr>
              <w:t>aw</w:t>
            </w:r>
            <w:r w:rsidRPr="0796DC1F">
              <w:rPr>
                <w:b/>
                <w:bCs/>
                <w:caps/>
                <w:sz w:val="20"/>
                <w:szCs w:val="20"/>
              </w:rPr>
              <w:t xml:space="preserve">; </w:t>
            </w:r>
            <w:r w:rsidRPr="0796DC1F">
              <w:rPr>
                <w:caps/>
                <w:sz w:val="20"/>
                <w:szCs w:val="20"/>
              </w:rPr>
              <w:t>LLB L</w:t>
            </w:r>
            <w:r w:rsidRPr="0796DC1F">
              <w:rPr>
                <w:sz w:val="20"/>
                <w:szCs w:val="20"/>
              </w:rPr>
              <w:t xml:space="preserve">aw with Criminology; </w:t>
            </w:r>
            <w:r w:rsidRPr="0796DC1F">
              <w:rPr>
                <w:caps/>
                <w:sz w:val="20"/>
                <w:szCs w:val="20"/>
              </w:rPr>
              <w:t>BA (h</w:t>
            </w:r>
            <w:r w:rsidRPr="0796DC1F">
              <w:rPr>
                <w:sz w:val="20"/>
                <w:szCs w:val="20"/>
              </w:rPr>
              <w:t>ons</w:t>
            </w:r>
            <w:r w:rsidRPr="0796DC1F">
              <w:rPr>
                <w:caps/>
                <w:sz w:val="20"/>
                <w:szCs w:val="20"/>
              </w:rPr>
              <w:t xml:space="preserve">) </w:t>
            </w:r>
            <w:r w:rsidRPr="0796DC1F">
              <w:rPr>
                <w:sz w:val="20"/>
                <w:szCs w:val="20"/>
              </w:rPr>
              <w:t xml:space="preserve">Criminology and Law; </w:t>
            </w:r>
          </w:p>
          <w:p w14:paraId="47A9F2F9" w14:textId="77777777" w:rsidR="004A1E34" w:rsidRPr="002C5775" w:rsidRDefault="0796DC1F" w:rsidP="0796DC1F">
            <w:pPr>
              <w:rPr>
                <w:sz w:val="20"/>
                <w:szCs w:val="20"/>
              </w:rPr>
            </w:pPr>
            <w:r w:rsidRPr="0796DC1F">
              <w:rPr>
                <w:sz w:val="20"/>
                <w:szCs w:val="20"/>
              </w:rPr>
              <w:t xml:space="preserve">BA </w:t>
            </w:r>
            <w:r w:rsidRPr="0796DC1F">
              <w:rPr>
                <w:caps/>
                <w:sz w:val="20"/>
                <w:szCs w:val="20"/>
              </w:rPr>
              <w:t>(h</w:t>
            </w:r>
            <w:r w:rsidRPr="0796DC1F">
              <w:rPr>
                <w:sz w:val="20"/>
                <w:szCs w:val="20"/>
              </w:rPr>
              <w:t>ons</w:t>
            </w:r>
            <w:r w:rsidRPr="0796DC1F">
              <w:rPr>
                <w:caps/>
                <w:sz w:val="20"/>
                <w:szCs w:val="20"/>
              </w:rPr>
              <w:t xml:space="preserve">) </w:t>
            </w:r>
            <w:r w:rsidRPr="0796DC1F">
              <w:rPr>
                <w:sz w:val="20"/>
                <w:szCs w:val="20"/>
              </w:rPr>
              <w:t xml:space="preserve">Criminology with Law; LLB </w:t>
            </w:r>
            <w:r w:rsidRPr="0796DC1F">
              <w:rPr>
                <w:caps/>
                <w:sz w:val="20"/>
                <w:szCs w:val="20"/>
              </w:rPr>
              <w:t>(h</w:t>
            </w:r>
            <w:r w:rsidRPr="0796DC1F">
              <w:rPr>
                <w:sz w:val="20"/>
                <w:szCs w:val="20"/>
              </w:rPr>
              <w:t>ons</w:t>
            </w:r>
            <w:r w:rsidRPr="0796DC1F">
              <w:rPr>
                <w:caps/>
                <w:sz w:val="20"/>
                <w:szCs w:val="20"/>
              </w:rPr>
              <w:t xml:space="preserve">) </w:t>
            </w:r>
            <w:r w:rsidRPr="0796DC1F">
              <w:rPr>
                <w:sz w:val="20"/>
                <w:szCs w:val="20"/>
              </w:rPr>
              <w:t xml:space="preserve">Law with Business; BA </w:t>
            </w:r>
            <w:r w:rsidRPr="0796DC1F">
              <w:rPr>
                <w:caps/>
                <w:sz w:val="20"/>
                <w:szCs w:val="20"/>
              </w:rPr>
              <w:t>(h</w:t>
            </w:r>
            <w:r w:rsidRPr="0796DC1F">
              <w:rPr>
                <w:sz w:val="20"/>
                <w:szCs w:val="20"/>
              </w:rPr>
              <w:t>ons</w:t>
            </w:r>
            <w:r w:rsidRPr="0796DC1F">
              <w:rPr>
                <w:caps/>
                <w:sz w:val="20"/>
                <w:szCs w:val="20"/>
              </w:rPr>
              <w:t xml:space="preserve">) </w:t>
            </w:r>
            <w:r w:rsidRPr="0796DC1F">
              <w:rPr>
                <w:sz w:val="20"/>
                <w:szCs w:val="20"/>
              </w:rPr>
              <w:t xml:space="preserve">Business and Law; BA </w:t>
            </w:r>
            <w:r w:rsidRPr="0796DC1F">
              <w:rPr>
                <w:caps/>
                <w:sz w:val="20"/>
                <w:szCs w:val="20"/>
              </w:rPr>
              <w:t>(h</w:t>
            </w:r>
            <w:r w:rsidRPr="0796DC1F">
              <w:rPr>
                <w:sz w:val="20"/>
                <w:szCs w:val="20"/>
              </w:rPr>
              <w:t>ons</w:t>
            </w:r>
            <w:r w:rsidRPr="0796DC1F">
              <w:rPr>
                <w:caps/>
                <w:sz w:val="20"/>
                <w:szCs w:val="20"/>
              </w:rPr>
              <w:t xml:space="preserve">) </w:t>
            </w:r>
            <w:r w:rsidRPr="0796DC1F">
              <w:rPr>
                <w:sz w:val="20"/>
                <w:szCs w:val="20"/>
              </w:rPr>
              <w:t xml:space="preserve">Business Management with Law; LLB </w:t>
            </w:r>
            <w:r w:rsidRPr="0796DC1F">
              <w:rPr>
                <w:caps/>
                <w:sz w:val="20"/>
                <w:szCs w:val="20"/>
              </w:rPr>
              <w:t>(h</w:t>
            </w:r>
            <w:r w:rsidRPr="0796DC1F">
              <w:rPr>
                <w:sz w:val="20"/>
                <w:szCs w:val="20"/>
              </w:rPr>
              <w:t>ons</w:t>
            </w:r>
            <w:proofErr w:type="gramStart"/>
            <w:r w:rsidRPr="0796DC1F">
              <w:rPr>
                <w:caps/>
                <w:sz w:val="20"/>
                <w:szCs w:val="20"/>
              </w:rPr>
              <w:t xml:space="preserve">) </w:t>
            </w:r>
            <w:r w:rsidRPr="0796DC1F">
              <w:rPr>
                <w:sz w:val="20"/>
                <w:szCs w:val="20"/>
              </w:rPr>
              <w:t xml:space="preserve"> Law</w:t>
            </w:r>
            <w:proofErr w:type="gramEnd"/>
            <w:r w:rsidRPr="0796DC1F">
              <w:rPr>
                <w:sz w:val="20"/>
                <w:szCs w:val="20"/>
              </w:rPr>
              <w:t xml:space="preserve"> with Psychology; BSc </w:t>
            </w:r>
            <w:r w:rsidRPr="0796DC1F">
              <w:rPr>
                <w:caps/>
                <w:sz w:val="20"/>
                <w:szCs w:val="20"/>
              </w:rPr>
              <w:t>(h</w:t>
            </w:r>
            <w:r w:rsidRPr="0796DC1F">
              <w:rPr>
                <w:sz w:val="20"/>
                <w:szCs w:val="20"/>
              </w:rPr>
              <w:t>ons</w:t>
            </w:r>
            <w:r w:rsidRPr="0796DC1F">
              <w:rPr>
                <w:caps/>
                <w:sz w:val="20"/>
                <w:szCs w:val="20"/>
              </w:rPr>
              <w:t xml:space="preserve">) </w:t>
            </w:r>
            <w:r w:rsidRPr="0796DC1F">
              <w:rPr>
                <w:sz w:val="20"/>
                <w:szCs w:val="20"/>
              </w:rPr>
              <w:t>Psychology with Law.</w:t>
            </w:r>
          </w:p>
        </w:tc>
      </w:tr>
      <w:tr w:rsidR="004A1E34" w:rsidRPr="002C5775" w14:paraId="5C6083A5" w14:textId="77777777" w:rsidTr="37EE4870">
        <w:tc>
          <w:tcPr>
            <w:tcW w:w="2127" w:type="dxa"/>
            <w:shd w:val="clear" w:color="auto" w:fill="D9D9D9" w:themeFill="background1" w:themeFillShade="D9"/>
          </w:tcPr>
          <w:p w14:paraId="38EB762E" w14:textId="77777777" w:rsidR="004A1E34" w:rsidRPr="002C5775" w:rsidRDefault="0796DC1F" w:rsidP="0796DC1F">
            <w:pPr>
              <w:rPr>
                <w:sz w:val="20"/>
                <w:szCs w:val="20"/>
              </w:rPr>
            </w:pPr>
            <w:r w:rsidRPr="0796DC1F">
              <w:rPr>
                <w:sz w:val="20"/>
                <w:szCs w:val="20"/>
              </w:rPr>
              <w:t>UWE Credit Rating</w:t>
            </w:r>
          </w:p>
          <w:p w14:paraId="3C2185EC" w14:textId="77777777" w:rsidR="004A1E34" w:rsidRPr="002C5775" w:rsidRDefault="004A1E34" w:rsidP="00D32F43">
            <w:pPr>
              <w:rPr>
                <w:sz w:val="20"/>
              </w:rPr>
            </w:pPr>
          </w:p>
        </w:tc>
        <w:tc>
          <w:tcPr>
            <w:tcW w:w="1559" w:type="dxa"/>
          </w:tcPr>
          <w:p w14:paraId="6D1B85F3" w14:textId="77777777" w:rsidR="004A1E34" w:rsidRPr="002C5775" w:rsidRDefault="37EE4870" w:rsidP="37EE4870">
            <w:pPr>
              <w:rPr>
                <w:sz w:val="20"/>
                <w:szCs w:val="20"/>
              </w:rPr>
            </w:pPr>
            <w:r w:rsidRPr="37EE4870">
              <w:rPr>
                <w:sz w:val="20"/>
                <w:szCs w:val="20"/>
              </w:rPr>
              <w:t>30</w:t>
            </w:r>
          </w:p>
        </w:tc>
        <w:tc>
          <w:tcPr>
            <w:tcW w:w="1418" w:type="dxa"/>
            <w:gridSpan w:val="2"/>
            <w:shd w:val="clear" w:color="auto" w:fill="D9D9D9" w:themeFill="background1" w:themeFillShade="D9"/>
          </w:tcPr>
          <w:p w14:paraId="53EEA59A" w14:textId="77777777" w:rsidR="004A1E34" w:rsidRPr="002C5775" w:rsidRDefault="0796DC1F" w:rsidP="0796DC1F">
            <w:pPr>
              <w:rPr>
                <w:sz w:val="20"/>
                <w:szCs w:val="20"/>
              </w:rPr>
            </w:pPr>
            <w:r w:rsidRPr="0796DC1F">
              <w:rPr>
                <w:sz w:val="20"/>
                <w:szCs w:val="20"/>
              </w:rPr>
              <w:t>ECTS Credit Rating</w:t>
            </w:r>
          </w:p>
        </w:tc>
        <w:tc>
          <w:tcPr>
            <w:tcW w:w="1560" w:type="dxa"/>
          </w:tcPr>
          <w:p w14:paraId="0553D533" w14:textId="77777777" w:rsidR="004A1E34" w:rsidRPr="002C5775" w:rsidRDefault="37EE4870" w:rsidP="37EE4870">
            <w:pPr>
              <w:rPr>
                <w:sz w:val="20"/>
                <w:szCs w:val="20"/>
              </w:rPr>
            </w:pPr>
            <w:r w:rsidRPr="37EE4870">
              <w:rPr>
                <w:sz w:val="20"/>
                <w:szCs w:val="20"/>
              </w:rPr>
              <w:t>15</w:t>
            </w:r>
          </w:p>
        </w:tc>
        <w:tc>
          <w:tcPr>
            <w:tcW w:w="991" w:type="dxa"/>
            <w:shd w:val="clear" w:color="auto" w:fill="auto"/>
          </w:tcPr>
          <w:p w14:paraId="7C26A73E" w14:textId="77777777" w:rsidR="004A1E34" w:rsidRPr="002C5775" w:rsidRDefault="0796DC1F" w:rsidP="0796DC1F">
            <w:pPr>
              <w:rPr>
                <w:sz w:val="20"/>
                <w:szCs w:val="20"/>
              </w:rPr>
            </w:pPr>
            <w:r w:rsidRPr="0796DC1F">
              <w:rPr>
                <w:sz w:val="20"/>
                <w:szCs w:val="20"/>
              </w:rPr>
              <w:t>Module Type</w:t>
            </w:r>
          </w:p>
        </w:tc>
        <w:tc>
          <w:tcPr>
            <w:tcW w:w="1985" w:type="dxa"/>
            <w:gridSpan w:val="2"/>
          </w:tcPr>
          <w:p w14:paraId="71EAEBAF" w14:textId="77777777" w:rsidR="004A1E34" w:rsidRPr="002C5775" w:rsidRDefault="0796DC1F" w:rsidP="0796DC1F">
            <w:pPr>
              <w:rPr>
                <w:sz w:val="20"/>
                <w:szCs w:val="20"/>
              </w:rPr>
            </w:pPr>
            <w:r w:rsidRPr="0796DC1F">
              <w:rPr>
                <w:sz w:val="20"/>
                <w:szCs w:val="20"/>
              </w:rPr>
              <w:t>Standard</w:t>
            </w:r>
          </w:p>
        </w:tc>
      </w:tr>
      <w:tr w:rsidR="004A1E34" w:rsidRPr="002C5775" w14:paraId="54513B07" w14:textId="77777777" w:rsidTr="37EE4870">
        <w:tc>
          <w:tcPr>
            <w:tcW w:w="2127" w:type="dxa"/>
            <w:shd w:val="clear" w:color="auto" w:fill="D9D9D9" w:themeFill="background1" w:themeFillShade="D9"/>
          </w:tcPr>
          <w:p w14:paraId="7DA74082" w14:textId="77777777" w:rsidR="004A1E34" w:rsidRPr="002C5775" w:rsidRDefault="0796DC1F" w:rsidP="0796DC1F">
            <w:pPr>
              <w:rPr>
                <w:sz w:val="20"/>
                <w:szCs w:val="20"/>
              </w:rPr>
            </w:pPr>
            <w:r w:rsidRPr="0796DC1F">
              <w:rPr>
                <w:sz w:val="20"/>
                <w:szCs w:val="20"/>
              </w:rPr>
              <w:t>Pre-requisites</w:t>
            </w:r>
          </w:p>
          <w:p w14:paraId="1462A6D4" w14:textId="77777777" w:rsidR="004A1E34" w:rsidRPr="002C5775" w:rsidRDefault="004A1E34" w:rsidP="00D32F43">
            <w:pPr>
              <w:rPr>
                <w:sz w:val="20"/>
              </w:rPr>
            </w:pPr>
          </w:p>
        </w:tc>
        <w:tc>
          <w:tcPr>
            <w:tcW w:w="2977" w:type="dxa"/>
            <w:gridSpan w:val="3"/>
          </w:tcPr>
          <w:p w14:paraId="27A6C033" w14:textId="77777777" w:rsidR="004A1E34" w:rsidRPr="002C5775" w:rsidRDefault="0796DC1F" w:rsidP="0796DC1F">
            <w:pPr>
              <w:rPr>
                <w:sz w:val="20"/>
                <w:szCs w:val="20"/>
              </w:rPr>
            </w:pPr>
            <w:r w:rsidRPr="0796DC1F">
              <w:rPr>
                <w:sz w:val="20"/>
                <w:szCs w:val="20"/>
              </w:rPr>
              <w:t>none</w:t>
            </w:r>
          </w:p>
        </w:tc>
        <w:tc>
          <w:tcPr>
            <w:tcW w:w="1560" w:type="dxa"/>
            <w:shd w:val="clear" w:color="auto" w:fill="D9D9D9" w:themeFill="background1" w:themeFillShade="D9"/>
          </w:tcPr>
          <w:p w14:paraId="43282C4F" w14:textId="77777777" w:rsidR="004A1E34" w:rsidRPr="002C5775" w:rsidRDefault="0796DC1F" w:rsidP="0796DC1F">
            <w:pPr>
              <w:rPr>
                <w:sz w:val="20"/>
                <w:szCs w:val="20"/>
              </w:rPr>
            </w:pPr>
            <w:r w:rsidRPr="0796DC1F">
              <w:rPr>
                <w:sz w:val="20"/>
                <w:szCs w:val="20"/>
              </w:rPr>
              <w:t>Co- requisites</w:t>
            </w:r>
          </w:p>
        </w:tc>
        <w:tc>
          <w:tcPr>
            <w:tcW w:w="2976" w:type="dxa"/>
            <w:gridSpan w:val="3"/>
          </w:tcPr>
          <w:p w14:paraId="7738ACFC" w14:textId="77777777" w:rsidR="004A1E34" w:rsidRPr="002C5775" w:rsidRDefault="0796DC1F" w:rsidP="0796DC1F">
            <w:pPr>
              <w:rPr>
                <w:sz w:val="20"/>
                <w:szCs w:val="20"/>
              </w:rPr>
            </w:pPr>
            <w:r w:rsidRPr="0796DC1F">
              <w:rPr>
                <w:sz w:val="20"/>
                <w:szCs w:val="20"/>
              </w:rPr>
              <w:t>none</w:t>
            </w:r>
          </w:p>
        </w:tc>
      </w:tr>
      <w:tr w:rsidR="004A1E34" w:rsidRPr="002C5775" w14:paraId="5ABA82A6" w14:textId="77777777" w:rsidTr="37EE4870">
        <w:tc>
          <w:tcPr>
            <w:tcW w:w="2127" w:type="dxa"/>
            <w:tcBorders>
              <w:bottom w:val="single" w:sz="4" w:space="0" w:color="auto"/>
            </w:tcBorders>
            <w:shd w:val="clear" w:color="auto" w:fill="D9D9D9" w:themeFill="background1" w:themeFillShade="D9"/>
          </w:tcPr>
          <w:p w14:paraId="4B526292" w14:textId="77777777" w:rsidR="004A1E34" w:rsidRPr="002C5775" w:rsidRDefault="0796DC1F" w:rsidP="0796DC1F">
            <w:pPr>
              <w:rPr>
                <w:sz w:val="20"/>
                <w:szCs w:val="20"/>
              </w:rPr>
            </w:pPr>
            <w:r w:rsidRPr="0796DC1F">
              <w:rPr>
                <w:sz w:val="20"/>
                <w:szCs w:val="20"/>
              </w:rPr>
              <w:lastRenderedPageBreak/>
              <w:t>Excluded Combinations</w:t>
            </w:r>
          </w:p>
        </w:tc>
        <w:tc>
          <w:tcPr>
            <w:tcW w:w="2977" w:type="dxa"/>
            <w:gridSpan w:val="3"/>
            <w:tcBorders>
              <w:bottom w:val="single" w:sz="4" w:space="0" w:color="auto"/>
            </w:tcBorders>
          </w:tcPr>
          <w:p w14:paraId="329C4B83" w14:textId="77777777" w:rsidR="004A1E34" w:rsidRPr="002C5775" w:rsidRDefault="0796DC1F" w:rsidP="0796DC1F">
            <w:pPr>
              <w:rPr>
                <w:sz w:val="20"/>
                <w:szCs w:val="20"/>
              </w:rPr>
            </w:pPr>
            <w:r w:rsidRPr="0796DC1F">
              <w:rPr>
                <w:sz w:val="20"/>
                <w:szCs w:val="20"/>
              </w:rPr>
              <w:t>none</w:t>
            </w:r>
          </w:p>
        </w:tc>
        <w:tc>
          <w:tcPr>
            <w:tcW w:w="1560" w:type="dxa"/>
            <w:tcBorders>
              <w:bottom w:val="single" w:sz="4" w:space="0" w:color="auto"/>
            </w:tcBorders>
            <w:shd w:val="clear" w:color="auto" w:fill="D9D9D9" w:themeFill="background1" w:themeFillShade="D9"/>
          </w:tcPr>
          <w:p w14:paraId="3109BD94" w14:textId="77777777" w:rsidR="004A1E34" w:rsidRPr="002C5775" w:rsidRDefault="0796DC1F" w:rsidP="0796DC1F">
            <w:pPr>
              <w:rPr>
                <w:sz w:val="20"/>
                <w:szCs w:val="20"/>
              </w:rPr>
            </w:pPr>
            <w:r w:rsidRPr="0796DC1F">
              <w:rPr>
                <w:sz w:val="20"/>
                <w:szCs w:val="20"/>
              </w:rPr>
              <w:t>Module Entry requirements</w:t>
            </w:r>
          </w:p>
        </w:tc>
        <w:tc>
          <w:tcPr>
            <w:tcW w:w="2976" w:type="dxa"/>
            <w:gridSpan w:val="3"/>
            <w:tcBorders>
              <w:bottom w:val="single" w:sz="4" w:space="0" w:color="auto"/>
            </w:tcBorders>
          </w:tcPr>
          <w:p w14:paraId="5DBA9A33" w14:textId="77777777" w:rsidR="004A1E34" w:rsidRPr="002C5775" w:rsidRDefault="0796DC1F" w:rsidP="0796DC1F">
            <w:pPr>
              <w:rPr>
                <w:sz w:val="20"/>
                <w:szCs w:val="20"/>
              </w:rPr>
            </w:pPr>
            <w:r w:rsidRPr="0796DC1F">
              <w:rPr>
                <w:sz w:val="20"/>
                <w:szCs w:val="20"/>
              </w:rPr>
              <w:t>N/A</w:t>
            </w:r>
          </w:p>
        </w:tc>
      </w:tr>
      <w:tr w:rsidR="004A1E34" w:rsidRPr="002C5775" w14:paraId="05D6C947" w14:textId="77777777" w:rsidTr="37EE4870">
        <w:tc>
          <w:tcPr>
            <w:tcW w:w="2127" w:type="dxa"/>
            <w:shd w:val="clear" w:color="auto" w:fill="D9D9D9" w:themeFill="background1" w:themeFillShade="D9"/>
          </w:tcPr>
          <w:p w14:paraId="4032F844" w14:textId="77777777" w:rsidR="004A1E34" w:rsidRPr="002C5775" w:rsidRDefault="0796DC1F" w:rsidP="0796DC1F">
            <w:pPr>
              <w:rPr>
                <w:sz w:val="20"/>
                <w:szCs w:val="20"/>
              </w:rPr>
            </w:pPr>
            <w:r w:rsidRPr="0796DC1F">
              <w:rPr>
                <w:sz w:val="20"/>
                <w:szCs w:val="20"/>
              </w:rPr>
              <w:t xml:space="preserve">First CAP Approval Date </w:t>
            </w:r>
          </w:p>
        </w:tc>
        <w:tc>
          <w:tcPr>
            <w:tcW w:w="2977" w:type="dxa"/>
            <w:gridSpan w:val="3"/>
          </w:tcPr>
          <w:p w14:paraId="7E6B19FF" w14:textId="77777777" w:rsidR="004A1E34" w:rsidRPr="002C5775" w:rsidRDefault="0796DC1F" w:rsidP="0796DC1F">
            <w:pPr>
              <w:rPr>
                <w:sz w:val="20"/>
                <w:szCs w:val="20"/>
              </w:rPr>
            </w:pPr>
            <w:r w:rsidRPr="0796DC1F">
              <w:rPr>
                <w:sz w:val="20"/>
                <w:szCs w:val="20"/>
              </w:rPr>
              <w:t>1 May 2012</w:t>
            </w:r>
          </w:p>
        </w:tc>
        <w:tc>
          <w:tcPr>
            <w:tcW w:w="1560" w:type="dxa"/>
            <w:shd w:val="clear" w:color="auto" w:fill="D9D9D9" w:themeFill="background1" w:themeFillShade="D9"/>
          </w:tcPr>
          <w:p w14:paraId="6DD14EE9" w14:textId="77777777" w:rsidR="004A1E34" w:rsidRPr="002C5775" w:rsidRDefault="0796DC1F" w:rsidP="0796DC1F">
            <w:pPr>
              <w:rPr>
                <w:sz w:val="20"/>
                <w:szCs w:val="20"/>
              </w:rPr>
            </w:pPr>
            <w:r w:rsidRPr="0796DC1F">
              <w:rPr>
                <w:sz w:val="20"/>
                <w:szCs w:val="20"/>
              </w:rPr>
              <w:t xml:space="preserve">Valid from </w:t>
            </w:r>
          </w:p>
        </w:tc>
        <w:tc>
          <w:tcPr>
            <w:tcW w:w="2976" w:type="dxa"/>
            <w:gridSpan w:val="3"/>
          </w:tcPr>
          <w:p w14:paraId="11CD237A" w14:textId="77777777" w:rsidR="004A1E34" w:rsidRPr="002C5775" w:rsidRDefault="0796DC1F" w:rsidP="0796DC1F">
            <w:pPr>
              <w:rPr>
                <w:sz w:val="20"/>
                <w:szCs w:val="20"/>
              </w:rPr>
            </w:pPr>
            <w:r w:rsidRPr="0796DC1F">
              <w:rPr>
                <w:sz w:val="20"/>
                <w:szCs w:val="20"/>
              </w:rPr>
              <w:t>September 2012</w:t>
            </w:r>
          </w:p>
        </w:tc>
      </w:tr>
      <w:tr w:rsidR="004A1E34" w:rsidRPr="002C5775" w14:paraId="1AEBB3E0" w14:textId="77777777" w:rsidTr="37EE4870">
        <w:tc>
          <w:tcPr>
            <w:tcW w:w="2127" w:type="dxa"/>
            <w:shd w:val="clear" w:color="auto" w:fill="D9D9D9" w:themeFill="background1" w:themeFillShade="D9"/>
          </w:tcPr>
          <w:p w14:paraId="1BF466FC" w14:textId="77777777" w:rsidR="004A1E34" w:rsidRPr="002C5775" w:rsidRDefault="0796DC1F" w:rsidP="0796DC1F">
            <w:pPr>
              <w:rPr>
                <w:sz w:val="20"/>
                <w:szCs w:val="20"/>
              </w:rPr>
            </w:pPr>
            <w:r w:rsidRPr="0796DC1F">
              <w:rPr>
                <w:sz w:val="20"/>
                <w:szCs w:val="20"/>
              </w:rPr>
              <w:t>Revision CAP Approval Date</w:t>
            </w:r>
          </w:p>
        </w:tc>
        <w:tc>
          <w:tcPr>
            <w:tcW w:w="2977" w:type="dxa"/>
            <w:gridSpan w:val="3"/>
          </w:tcPr>
          <w:p w14:paraId="0A1FA240" w14:textId="77777777" w:rsidR="004A1E34" w:rsidRPr="002C5775" w:rsidRDefault="0796DC1F" w:rsidP="0796DC1F">
            <w:pPr>
              <w:rPr>
                <w:sz w:val="20"/>
                <w:szCs w:val="20"/>
              </w:rPr>
            </w:pPr>
            <w:r w:rsidRPr="0796DC1F">
              <w:rPr>
                <w:sz w:val="20"/>
                <w:szCs w:val="20"/>
              </w:rPr>
              <w:t>1 September 2013</w:t>
            </w:r>
          </w:p>
        </w:tc>
        <w:tc>
          <w:tcPr>
            <w:tcW w:w="1560" w:type="dxa"/>
            <w:shd w:val="clear" w:color="auto" w:fill="D9D9D9" w:themeFill="background1" w:themeFillShade="D9"/>
          </w:tcPr>
          <w:p w14:paraId="7AA01669" w14:textId="77777777" w:rsidR="004A1E34" w:rsidRPr="002C5775" w:rsidRDefault="0796DC1F" w:rsidP="0796DC1F">
            <w:pPr>
              <w:rPr>
                <w:sz w:val="20"/>
                <w:szCs w:val="20"/>
              </w:rPr>
            </w:pPr>
            <w:r w:rsidRPr="0796DC1F">
              <w:rPr>
                <w:sz w:val="20"/>
                <w:szCs w:val="20"/>
              </w:rPr>
              <w:t>Revised with effect from</w:t>
            </w:r>
          </w:p>
        </w:tc>
        <w:tc>
          <w:tcPr>
            <w:tcW w:w="2976" w:type="dxa"/>
            <w:gridSpan w:val="3"/>
          </w:tcPr>
          <w:p w14:paraId="6A88BDF1" w14:textId="77777777" w:rsidR="004A1E34" w:rsidRPr="002C5775" w:rsidRDefault="0796DC1F" w:rsidP="0796DC1F">
            <w:pPr>
              <w:rPr>
                <w:sz w:val="20"/>
                <w:szCs w:val="20"/>
              </w:rPr>
            </w:pPr>
            <w:r w:rsidRPr="0796DC1F">
              <w:rPr>
                <w:sz w:val="20"/>
                <w:szCs w:val="20"/>
              </w:rPr>
              <w:t>September 2013</w:t>
            </w:r>
          </w:p>
        </w:tc>
      </w:tr>
      <w:tr w:rsidR="004A1E34" w:rsidRPr="002C5775" w14:paraId="2E02F246" w14:textId="77777777" w:rsidTr="37EE4870">
        <w:tc>
          <w:tcPr>
            <w:tcW w:w="3828" w:type="dxa"/>
            <w:gridSpan w:val="3"/>
            <w:tcBorders>
              <w:left w:val="nil"/>
              <w:right w:val="nil"/>
            </w:tcBorders>
            <w:shd w:val="clear" w:color="auto" w:fill="auto"/>
          </w:tcPr>
          <w:p w14:paraId="5F604C60" w14:textId="77777777" w:rsidR="004A1E34" w:rsidRPr="002C5775" w:rsidRDefault="004A1E34" w:rsidP="00D32F43">
            <w:pPr>
              <w:rPr>
                <w:sz w:val="20"/>
              </w:rPr>
            </w:pPr>
          </w:p>
        </w:tc>
        <w:tc>
          <w:tcPr>
            <w:tcW w:w="5812" w:type="dxa"/>
            <w:gridSpan w:val="5"/>
            <w:tcBorders>
              <w:left w:val="nil"/>
              <w:bottom w:val="nil"/>
              <w:right w:val="nil"/>
            </w:tcBorders>
            <w:shd w:val="clear" w:color="auto" w:fill="auto"/>
          </w:tcPr>
          <w:p w14:paraId="0C5EDAF7" w14:textId="77777777" w:rsidR="004A1E34" w:rsidRPr="002C5775" w:rsidRDefault="004A1E34" w:rsidP="00D32F43">
            <w:pPr>
              <w:rPr>
                <w:sz w:val="20"/>
              </w:rPr>
            </w:pPr>
          </w:p>
        </w:tc>
      </w:tr>
      <w:tr w:rsidR="004A1E34" w:rsidRPr="002C5775" w14:paraId="48AC66C0" w14:textId="77777777" w:rsidTr="37EE4870">
        <w:tc>
          <w:tcPr>
            <w:tcW w:w="2127" w:type="dxa"/>
            <w:tcBorders>
              <w:bottom w:val="single" w:sz="4" w:space="0" w:color="auto"/>
            </w:tcBorders>
            <w:shd w:val="clear" w:color="auto" w:fill="D9D9D9" w:themeFill="background1" w:themeFillShade="D9"/>
          </w:tcPr>
          <w:p w14:paraId="42153847" w14:textId="77777777" w:rsidR="004A1E34" w:rsidRPr="000B3AFD" w:rsidRDefault="0796DC1F" w:rsidP="0796DC1F">
            <w:pPr>
              <w:rPr>
                <w:b/>
                <w:bCs/>
                <w:sz w:val="20"/>
                <w:szCs w:val="20"/>
              </w:rPr>
            </w:pPr>
            <w:r w:rsidRPr="0796DC1F">
              <w:rPr>
                <w:b/>
                <w:bCs/>
                <w:sz w:val="20"/>
                <w:szCs w:val="20"/>
              </w:rPr>
              <w:t>Review Date</w:t>
            </w:r>
          </w:p>
          <w:p w14:paraId="431CD542" w14:textId="77777777" w:rsidR="004A1E34" w:rsidRPr="002C5775" w:rsidRDefault="004A1E34" w:rsidP="00D32F43">
            <w:pPr>
              <w:rPr>
                <w:sz w:val="20"/>
              </w:rPr>
            </w:pPr>
          </w:p>
        </w:tc>
        <w:tc>
          <w:tcPr>
            <w:tcW w:w="1701" w:type="dxa"/>
            <w:gridSpan w:val="2"/>
            <w:tcBorders>
              <w:bottom w:val="single" w:sz="4" w:space="0" w:color="auto"/>
            </w:tcBorders>
          </w:tcPr>
          <w:p w14:paraId="442E1A2C" w14:textId="77777777" w:rsidR="004A1E34" w:rsidRPr="002C5775" w:rsidRDefault="0796DC1F" w:rsidP="0796DC1F">
            <w:pPr>
              <w:jc w:val="center"/>
              <w:rPr>
                <w:sz w:val="20"/>
                <w:szCs w:val="20"/>
              </w:rPr>
            </w:pPr>
            <w:r w:rsidRPr="0796DC1F">
              <w:rPr>
                <w:sz w:val="20"/>
                <w:szCs w:val="20"/>
              </w:rPr>
              <w:t>September 2018</w:t>
            </w:r>
          </w:p>
        </w:tc>
        <w:tc>
          <w:tcPr>
            <w:tcW w:w="5812" w:type="dxa"/>
            <w:gridSpan w:val="5"/>
            <w:tcBorders>
              <w:top w:val="nil"/>
              <w:bottom w:val="nil"/>
              <w:right w:val="nil"/>
            </w:tcBorders>
          </w:tcPr>
          <w:p w14:paraId="37AED19E" w14:textId="77777777" w:rsidR="004A1E34" w:rsidRPr="002C5775" w:rsidRDefault="004A1E34" w:rsidP="00D32F43">
            <w:pPr>
              <w:rPr>
                <w:sz w:val="20"/>
              </w:rPr>
            </w:pPr>
          </w:p>
        </w:tc>
      </w:tr>
    </w:tbl>
    <w:p w14:paraId="18EEB11D" w14:textId="77777777" w:rsidR="004A1E34" w:rsidRPr="002C5775" w:rsidRDefault="004A1E34" w:rsidP="004A1E34">
      <w:pPr>
        <w:rPr>
          <w:sz w:val="20"/>
        </w:rPr>
      </w:pPr>
    </w:p>
    <w:tbl>
      <w:tblPr>
        <w:tblStyle w:val="TableGrid"/>
        <w:tblW w:w="9640" w:type="dxa"/>
        <w:tblInd w:w="-176" w:type="dxa"/>
        <w:tblLook w:val="04A0" w:firstRow="1" w:lastRow="0" w:firstColumn="1" w:lastColumn="0" w:noHBand="0" w:noVBand="1"/>
      </w:tblPr>
      <w:tblGrid>
        <w:gridCol w:w="2127"/>
        <w:gridCol w:w="7513"/>
      </w:tblGrid>
      <w:tr w:rsidR="004A1E34" w:rsidRPr="002C5775" w14:paraId="0CEC5115" w14:textId="77777777" w:rsidTr="37EE4870">
        <w:tc>
          <w:tcPr>
            <w:tcW w:w="9640" w:type="dxa"/>
            <w:gridSpan w:val="2"/>
            <w:shd w:val="clear" w:color="auto" w:fill="D9D9D9" w:themeFill="background1" w:themeFillShade="D9"/>
          </w:tcPr>
          <w:p w14:paraId="180D6574" w14:textId="77777777" w:rsidR="004A1E34" w:rsidRPr="002C5775" w:rsidRDefault="0796DC1F" w:rsidP="0796DC1F">
            <w:pPr>
              <w:jc w:val="center"/>
              <w:rPr>
                <w:b/>
                <w:bCs/>
                <w:sz w:val="20"/>
                <w:szCs w:val="20"/>
              </w:rPr>
            </w:pPr>
            <w:r w:rsidRPr="0796DC1F">
              <w:rPr>
                <w:b/>
                <w:bCs/>
                <w:sz w:val="20"/>
                <w:szCs w:val="20"/>
              </w:rPr>
              <w:t>Part 2:  Learning and Teaching</w:t>
            </w:r>
          </w:p>
          <w:p w14:paraId="54F9C44B" w14:textId="77777777" w:rsidR="004A1E34" w:rsidRPr="002C5775" w:rsidRDefault="004A1E34" w:rsidP="00D32F43">
            <w:pPr>
              <w:rPr>
                <w:sz w:val="20"/>
              </w:rPr>
            </w:pPr>
          </w:p>
        </w:tc>
      </w:tr>
      <w:tr w:rsidR="004A1E34" w:rsidRPr="002C5775" w14:paraId="19BCAB5E" w14:textId="77777777" w:rsidTr="37EE4870">
        <w:tc>
          <w:tcPr>
            <w:tcW w:w="2127" w:type="dxa"/>
            <w:shd w:val="clear" w:color="auto" w:fill="D9D9D9" w:themeFill="background1" w:themeFillShade="D9"/>
          </w:tcPr>
          <w:p w14:paraId="60EF5251" w14:textId="77777777" w:rsidR="004A1E34" w:rsidRPr="002C5775" w:rsidRDefault="0796DC1F" w:rsidP="0796DC1F">
            <w:pPr>
              <w:rPr>
                <w:sz w:val="20"/>
                <w:szCs w:val="20"/>
              </w:rPr>
            </w:pPr>
            <w:r w:rsidRPr="0796DC1F">
              <w:rPr>
                <w:sz w:val="20"/>
                <w:szCs w:val="20"/>
              </w:rPr>
              <w:t>Learning Outcomes</w:t>
            </w:r>
          </w:p>
          <w:p w14:paraId="5835D666" w14:textId="77777777" w:rsidR="004A1E34" w:rsidRPr="002C5775" w:rsidRDefault="004A1E34" w:rsidP="00D32F43">
            <w:pPr>
              <w:rPr>
                <w:sz w:val="20"/>
              </w:rPr>
            </w:pPr>
          </w:p>
        </w:tc>
        <w:tc>
          <w:tcPr>
            <w:tcW w:w="7513" w:type="dxa"/>
          </w:tcPr>
          <w:p w14:paraId="246EF341" w14:textId="77777777" w:rsidR="004A1E34" w:rsidRPr="002C5775" w:rsidRDefault="0796DC1F" w:rsidP="0796DC1F">
            <w:pPr>
              <w:pStyle w:val="indent2"/>
              <w:tabs>
                <w:tab w:val="clear" w:pos="0"/>
              </w:tabs>
              <w:rPr>
                <w:sz w:val="20"/>
              </w:rPr>
            </w:pPr>
            <w:r w:rsidRPr="0796DC1F">
              <w:rPr>
                <w:sz w:val="20"/>
              </w:rPr>
              <w:t>On successful completion of this module students will be able to:</w:t>
            </w:r>
          </w:p>
          <w:p w14:paraId="4F76C32E" w14:textId="77777777" w:rsidR="004A1E34" w:rsidRPr="002C5775" w:rsidRDefault="0796DC1F" w:rsidP="0796DC1F">
            <w:pPr>
              <w:pStyle w:val="NormalWeb"/>
              <w:numPr>
                <w:ilvl w:val="0"/>
                <w:numId w:val="32"/>
              </w:numPr>
              <w:rPr>
                <w:rFonts w:ascii="Arial" w:hAnsi="Arial" w:cs="Arial"/>
                <w:sz w:val="20"/>
                <w:szCs w:val="20"/>
              </w:rPr>
            </w:pPr>
            <w:r w:rsidRPr="0796DC1F">
              <w:rPr>
                <w:rFonts w:ascii="Arial" w:hAnsi="Arial" w:cs="Arial"/>
                <w:sz w:val="20"/>
                <w:szCs w:val="20"/>
              </w:rPr>
              <w:t>Demonstrate a sound knowledge of the principles of the law of contract.</w:t>
            </w:r>
          </w:p>
          <w:p w14:paraId="1A2A88E4" w14:textId="77777777" w:rsidR="004A1E34" w:rsidRPr="002C5775" w:rsidRDefault="0796DC1F" w:rsidP="0796DC1F">
            <w:pPr>
              <w:pStyle w:val="NormalWeb"/>
              <w:numPr>
                <w:ilvl w:val="0"/>
                <w:numId w:val="32"/>
              </w:numPr>
              <w:rPr>
                <w:rFonts w:ascii="Arial" w:hAnsi="Arial" w:cs="Arial"/>
                <w:sz w:val="20"/>
                <w:szCs w:val="20"/>
              </w:rPr>
            </w:pPr>
            <w:r w:rsidRPr="0796DC1F">
              <w:rPr>
                <w:rFonts w:ascii="Arial" w:hAnsi="Arial" w:cs="Arial"/>
                <w:sz w:val="20"/>
                <w:szCs w:val="20"/>
              </w:rPr>
              <w:t>Apply these principles to a variety of factual situations.</w:t>
            </w:r>
          </w:p>
          <w:p w14:paraId="6CD249C0" w14:textId="77777777" w:rsidR="004A1E34" w:rsidRPr="002C5775" w:rsidRDefault="0796DC1F" w:rsidP="0796DC1F">
            <w:pPr>
              <w:pStyle w:val="NormalWeb"/>
              <w:numPr>
                <w:ilvl w:val="0"/>
                <w:numId w:val="32"/>
              </w:numPr>
              <w:rPr>
                <w:rFonts w:ascii="Arial" w:hAnsi="Arial" w:cs="Arial"/>
                <w:sz w:val="20"/>
                <w:szCs w:val="20"/>
              </w:rPr>
            </w:pPr>
            <w:r w:rsidRPr="0796DC1F">
              <w:rPr>
                <w:rFonts w:ascii="Arial" w:hAnsi="Arial" w:cs="Arial"/>
                <w:sz w:val="20"/>
                <w:szCs w:val="20"/>
              </w:rPr>
              <w:t>Appreciate the social, economic and historical context in which these principles were and are being developed.</w:t>
            </w:r>
          </w:p>
          <w:p w14:paraId="5A642A0F" w14:textId="77777777" w:rsidR="004A1E34" w:rsidRPr="002C5775" w:rsidRDefault="0796DC1F" w:rsidP="0796DC1F">
            <w:pPr>
              <w:pStyle w:val="NormalWeb"/>
              <w:numPr>
                <w:ilvl w:val="0"/>
                <w:numId w:val="32"/>
              </w:numPr>
              <w:rPr>
                <w:rFonts w:ascii="Arial" w:hAnsi="Arial" w:cs="Arial"/>
                <w:sz w:val="20"/>
                <w:szCs w:val="20"/>
              </w:rPr>
            </w:pPr>
            <w:r w:rsidRPr="0796DC1F">
              <w:rPr>
                <w:rFonts w:ascii="Arial" w:hAnsi="Arial" w:cs="Arial"/>
                <w:sz w:val="20"/>
                <w:szCs w:val="20"/>
              </w:rPr>
              <w:t xml:space="preserve">Subject these principles to informed, constructive criticism, and thereby develop models more attuned to current legal and socio-economic circumstances. </w:t>
            </w:r>
          </w:p>
          <w:p w14:paraId="4FAE5D16" w14:textId="5560997C" w:rsidR="004A1E34" w:rsidRPr="002C5775" w:rsidRDefault="37EE4870" w:rsidP="37EE4870">
            <w:pPr>
              <w:pStyle w:val="NormalWeb"/>
              <w:numPr>
                <w:ilvl w:val="0"/>
                <w:numId w:val="32"/>
              </w:numPr>
              <w:rPr>
                <w:rFonts w:ascii="Arial" w:hAnsi="Arial" w:cs="Arial"/>
                <w:sz w:val="20"/>
                <w:szCs w:val="20"/>
              </w:rPr>
            </w:pPr>
            <w:r w:rsidRPr="37EE4870">
              <w:rPr>
                <w:rFonts w:ascii="Arial" w:hAnsi="Arial" w:cs="Arial"/>
                <w:sz w:val="20"/>
                <w:szCs w:val="20"/>
              </w:rPr>
              <w:t xml:space="preserve">Demonstrate the above aims in a student-centred context, </w:t>
            </w:r>
            <w:proofErr w:type="spellStart"/>
            <w:r w:rsidRPr="37EE4870">
              <w:rPr>
                <w:rFonts w:ascii="Arial" w:hAnsi="Arial" w:cs="Arial"/>
                <w:sz w:val="20"/>
                <w:szCs w:val="20"/>
              </w:rPr>
              <w:t>through</w:t>
            </w:r>
            <w:proofErr w:type="spellEnd"/>
            <w:r w:rsidRPr="37EE4870">
              <w:rPr>
                <w:rFonts w:ascii="Arial" w:hAnsi="Arial" w:cs="Arial"/>
                <w:sz w:val="20"/>
                <w:szCs w:val="20"/>
              </w:rPr>
              <w:t xml:space="preserve">, </w:t>
            </w:r>
            <w:r w:rsidRPr="37EE4870">
              <w:rPr>
                <w:rFonts w:ascii="Arial" w:hAnsi="Arial" w:cs="Arial"/>
                <w:i/>
                <w:iCs/>
                <w:sz w:val="20"/>
                <w:szCs w:val="20"/>
              </w:rPr>
              <w:t>inter alia</w:t>
            </w:r>
            <w:r w:rsidRPr="37EE4870">
              <w:rPr>
                <w:rFonts w:ascii="Arial" w:hAnsi="Arial" w:cs="Arial"/>
                <w:sz w:val="20"/>
                <w:szCs w:val="20"/>
              </w:rPr>
              <w:t>, individual presentations, small group mooting or large group library-based workshop exercises.</w:t>
            </w:r>
          </w:p>
          <w:p w14:paraId="6F35F473"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We seek to develop, enhance and produce the following student competencies: </w:t>
            </w:r>
          </w:p>
          <w:p w14:paraId="03EFC95B"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Knowledge</w:t>
            </w:r>
            <w:r w:rsidRPr="0796DC1F">
              <w:rPr>
                <w:rFonts w:ascii="Arial" w:hAnsi="Arial" w:cs="Arial"/>
                <w:sz w:val="20"/>
                <w:szCs w:val="20"/>
              </w:rPr>
              <w:t xml:space="preserve">: </w:t>
            </w:r>
          </w:p>
          <w:p w14:paraId="210C58FD" w14:textId="77777777" w:rsidR="004A1E34" w:rsidRPr="002C5775" w:rsidRDefault="0796DC1F" w:rsidP="0796DC1F">
            <w:pPr>
              <w:pStyle w:val="NormalWeb"/>
              <w:numPr>
                <w:ilvl w:val="0"/>
                <w:numId w:val="33"/>
              </w:numPr>
              <w:rPr>
                <w:rFonts w:ascii="Arial" w:hAnsi="Arial" w:cs="Arial"/>
                <w:sz w:val="20"/>
                <w:szCs w:val="20"/>
              </w:rPr>
            </w:pPr>
            <w:r w:rsidRPr="0796DC1F">
              <w:rPr>
                <w:rFonts w:ascii="Arial" w:hAnsi="Arial" w:cs="Arial"/>
                <w:sz w:val="20"/>
                <w:szCs w:val="20"/>
              </w:rPr>
              <w:t>Demonstrating a sound knowledge and understanding of the law of contract (</w:t>
            </w:r>
            <w:r w:rsidRPr="0796DC1F">
              <w:rPr>
                <w:rFonts w:ascii="Arial" w:hAnsi="Arial" w:cs="Arial"/>
                <w:i/>
                <w:iCs/>
                <w:sz w:val="20"/>
                <w:szCs w:val="20"/>
              </w:rPr>
              <w:t>Assessed in all elements of all Components).</w:t>
            </w:r>
          </w:p>
          <w:p w14:paraId="71BEACD6" w14:textId="77777777" w:rsidR="004A1E34" w:rsidRPr="002C5775" w:rsidRDefault="0796DC1F" w:rsidP="0796DC1F">
            <w:pPr>
              <w:pStyle w:val="NormalWeb"/>
              <w:rPr>
                <w:rFonts w:ascii="Arial" w:hAnsi="Arial" w:cs="Arial"/>
                <w:b/>
                <w:bCs/>
                <w:sz w:val="20"/>
                <w:szCs w:val="20"/>
              </w:rPr>
            </w:pPr>
            <w:r w:rsidRPr="0796DC1F">
              <w:rPr>
                <w:rFonts w:ascii="Arial" w:hAnsi="Arial" w:cs="Arial"/>
                <w:b/>
                <w:bCs/>
                <w:sz w:val="20"/>
                <w:szCs w:val="20"/>
              </w:rPr>
              <w:t xml:space="preserve">Intellectual: </w:t>
            </w:r>
          </w:p>
          <w:p w14:paraId="3AF98029" w14:textId="77777777" w:rsidR="004A1E34" w:rsidRPr="002C5775" w:rsidRDefault="0796DC1F" w:rsidP="0796DC1F">
            <w:pPr>
              <w:pStyle w:val="NormalWeb"/>
              <w:numPr>
                <w:ilvl w:val="0"/>
                <w:numId w:val="33"/>
              </w:numPr>
              <w:rPr>
                <w:rFonts w:ascii="Arial" w:hAnsi="Arial" w:cs="Arial"/>
                <w:b/>
                <w:bCs/>
                <w:sz w:val="20"/>
                <w:szCs w:val="20"/>
              </w:rPr>
            </w:pPr>
            <w:r w:rsidRPr="0796DC1F">
              <w:rPr>
                <w:rFonts w:ascii="Arial" w:hAnsi="Arial" w:cs="Arial"/>
                <w:sz w:val="20"/>
                <w:szCs w:val="20"/>
              </w:rPr>
              <w:t>Applying the existing body of Contract legal principles, whether case-based or statutory, to various factual situations, utilising techniques acquired through the study of Legal Methods (</w:t>
            </w:r>
            <w:r w:rsidRPr="0796DC1F">
              <w:rPr>
                <w:rFonts w:ascii="Arial" w:hAnsi="Arial" w:cs="Arial"/>
                <w:i/>
                <w:iCs/>
                <w:sz w:val="20"/>
                <w:szCs w:val="20"/>
              </w:rPr>
              <w:t>Assessed in all elements of all Components)</w:t>
            </w:r>
          </w:p>
          <w:p w14:paraId="10B66676" w14:textId="77777777" w:rsidR="004A1E34" w:rsidRPr="002C5775" w:rsidRDefault="0796DC1F" w:rsidP="0796DC1F">
            <w:pPr>
              <w:pStyle w:val="NormalWeb"/>
              <w:numPr>
                <w:ilvl w:val="0"/>
                <w:numId w:val="33"/>
              </w:numPr>
              <w:rPr>
                <w:rFonts w:ascii="Arial" w:hAnsi="Arial" w:cs="Arial"/>
                <w:sz w:val="20"/>
                <w:szCs w:val="20"/>
              </w:rPr>
            </w:pPr>
            <w:r w:rsidRPr="0796DC1F">
              <w:rPr>
                <w:rFonts w:ascii="Arial" w:hAnsi="Arial" w:cs="Arial"/>
                <w:sz w:val="20"/>
                <w:szCs w:val="20"/>
              </w:rPr>
              <w:lastRenderedPageBreak/>
              <w:t>Identifying the social, political and economic pressures which have contributed to the current body of law as a precursor to evaluating the efficacy of current rules and identifying future possible developments (</w:t>
            </w:r>
            <w:r w:rsidRPr="0796DC1F">
              <w:rPr>
                <w:rFonts w:ascii="Arial" w:hAnsi="Arial" w:cs="Arial"/>
                <w:i/>
                <w:iCs/>
                <w:sz w:val="20"/>
                <w:szCs w:val="20"/>
              </w:rPr>
              <w:t>Assessed in all elements of all Components)</w:t>
            </w:r>
            <w:r w:rsidRPr="0796DC1F">
              <w:rPr>
                <w:rFonts w:ascii="Arial" w:hAnsi="Arial" w:cs="Arial"/>
                <w:sz w:val="20"/>
                <w:szCs w:val="20"/>
              </w:rPr>
              <w:t>.</w:t>
            </w:r>
          </w:p>
          <w:p w14:paraId="40856DDF" w14:textId="77777777" w:rsidR="004A1E34" w:rsidRPr="002C5775" w:rsidRDefault="0796DC1F" w:rsidP="0796DC1F">
            <w:pPr>
              <w:pStyle w:val="NormalWeb"/>
              <w:rPr>
                <w:rFonts w:ascii="Arial" w:hAnsi="Arial" w:cs="Arial"/>
                <w:b/>
                <w:bCs/>
                <w:sz w:val="20"/>
                <w:szCs w:val="20"/>
              </w:rPr>
            </w:pPr>
            <w:r w:rsidRPr="0796DC1F">
              <w:rPr>
                <w:rFonts w:ascii="Arial" w:hAnsi="Arial" w:cs="Arial"/>
                <w:b/>
                <w:bCs/>
                <w:sz w:val="20"/>
                <w:szCs w:val="20"/>
              </w:rPr>
              <w:t>Transferable:</w:t>
            </w:r>
          </w:p>
          <w:p w14:paraId="59D4D5E8" w14:textId="77777777" w:rsidR="004A1E34" w:rsidRPr="002C5775" w:rsidRDefault="0796DC1F" w:rsidP="0796DC1F">
            <w:pPr>
              <w:pStyle w:val="NormalWeb"/>
              <w:numPr>
                <w:ilvl w:val="0"/>
                <w:numId w:val="34"/>
              </w:numPr>
              <w:rPr>
                <w:rFonts w:ascii="Arial" w:hAnsi="Arial" w:cs="Arial"/>
                <w:sz w:val="20"/>
                <w:szCs w:val="20"/>
              </w:rPr>
            </w:pPr>
            <w:r w:rsidRPr="0796DC1F">
              <w:rPr>
                <w:rFonts w:ascii="Arial" w:hAnsi="Arial" w:cs="Arial"/>
                <w:sz w:val="20"/>
                <w:szCs w:val="20"/>
              </w:rPr>
              <w:t>Developing and justifying various lines of reasoning, either individually, co-jointly or within a group (</w:t>
            </w:r>
            <w:r w:rsidRPr="0796DC1F">
              <w:rPr>
                <w:rFonts w:ascii="Arial" w:hAnsi="Arial" w:cs="Arial"/>
                <w:i/>
                <w:iCs/>
                <w:sz w:val="20"/>
                <w:szCs w:val="20"/>
              </w:rPr>
              <w:t>Assessed in all elements of all Components)</w:t>
            </w:r>
            <w:r w:rsidRPr="0796DC1F">
              <w:rPr>
                <w:rFonts w:ascii="Arial" w:hAnsi="Arial" w:cs="Arial"/>
                <w:sz w:val="20"/>
                <w:szCs w:val="20"/>
              </w:rPr>
              <w:t>.</w:t>
            </w:r>
          </w:p>
          <w:p w14:paraId="551F1393"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Subject specific:</w:t>
            </w:r>
          </w:p>
          <w:p w14:paraId="243ED6A1" w14:textId="77777777" w:rsidR="004A1E34" w:rsidRPr="002C5775" w:rsidRDefault="0796DC1F" w:rsidP="0796DC1F">
            <w:pPr>
              <w:pStyle w:val="NormalWeb"/>
              <w:numPr>
                <w:ilvl w:val="0"/>
                <w:numId w:val="34"/>
              </w:numPr>
              <w:rPr>
                <w:rFonts w:ascii="Arial" w:hAnsi="Arial" w:cs="Arial"/>
                <w:sz w:val="20"/>
                <w:szCs w:val="20"/>
              </w:rPr>
            </w:pPr>
            <w:r w:rsidRPr="0796DC1F">
              <w:rPr>
                <w:rFonts w:ascii="Arial" w:hAnsi="Arial" w:cs="Arial"/>
                <w:sz w:val="20"/>
                <w:szCs w:val="20"/>
              </w:rPr>
              <w:t>Undertaking effective library-based and IT-related research in order to underpin any line of reasoning, either individually, co-jointly or within a group (</w:t>
            </w:r>
            <w:r w:rsidRPr="0796DC1F">
              <w:rPr>
                <w:rFonts w:ascii="Arial" w:hAnsi="Arial" w:cs="Arial"/>
                <w:i/>
                <w:iCs/>
                <w:sz w:val="20"/>
                <w:szCs w:val="20"/>
              </w:rPr>
              <w:t>Assessed in all elements of all Components).</w:t>
            </w:r>
          </w:p>
        </w:tc>
      </w:tr>
      <w:tr w:rsidR="004A1E34" w:rsidRPr="002C5775" w14:paraId="237744F7" w14:textId="77777777" w:rsidTr="37EE4870">
        <w:tc>
          <w:tcPr>
            <w:tcW w:w="2127" w:type="dxa"/>
            <w:shd w:val="clear" w:color="auto" w:fill="D9D9D9" w:themeFill="background1" w:themeFillShade="D9"/>
          </w:tcPr>
          <w:p w14:paraId="7606F68F" w14:textId="77777777" w:rsidR="004A1E34" w:rsidRPr="002C5775" w:rsidRDefault="0796DC1F" w:rsidP="0796DC1F">
            <w:pPr>
              <w:rPr>
                <w:sz w:val="20"/>
                <w:szCs w:val="20"/>
              </w:rPr>
            </w:pPr>
            <w:r w:rsidRPr="0796DC1F">
              <w:rPr>
                <w:sz w:val="20"/>
                <w:szCs w:val="20"/>
              </w:rPr>
              <w:lastRenderedPageBreak/>
              <w:t>Syllabus Outline</w:t>
            </w:r>
          </w:p>
          <w:p w14:paraId="042DBBBF" w14:textId="77777777" w:rsidR="004A1E34" w:rsidRPr="002C5775" w:rsidRDefault="004A1E34" w:rsidP="00D32F43">
            <w:pPr>
              <w:rPr>
                <w:sz w:val="20"/>
              </w:rPr>
            </w:pPr>
          </w:p>
        </w:tc>
        <w:tc>
          <w:tcPr>
            <w:tcW w:w="7513" w:type="dxa"/>
          </w:tcPr>
          <w:p w14:paraId="69884229"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 xml:space="preserve">Introduction: The move from Status to Contract; Laissez-faire and judicial intervention; increased statutory protection of basic consumer rights in the Twentieth Century; the encroaching role of the </w:t>
            </w:r>
            <w:r w:rsidRPr="0796DC1F">
              <w:rPr>
                <w:rFonts w:ascii="Arial" w:hAnsi="Arial" w:cs="Arial"/>
                <w:sz w:val="20"/>
                <w:szCs w:val="20"/>
                <w:u w:val="single"/>
              </w:rPr>
              <w:t>European Union</w:t>
            </w:r>
            <w:r w:rsidRPr="0796DC1F">
              <w:rPr>
                <w:rFonts w:ascii="Arial" w:hAnsi="Arial" w:cs="Arial"/>
                <w:sz w:val="20"/>
                <w:szCs w:val="20"/>
              </w:rPr>
              <w:t>; the links to tort (economic torts, co-extensive remedies etc).</w:t>
            </w:r>
          </w:p>
          <w:p w14:paraId="2B5F0C71"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Formation of Contract: Invitations to treat, offer and acceptance – communication and revocation; impact of technology; unilateral contracts.</w:t>
            </w:r>
          </w:p>
          <w:p w14:paraId="786D13F4"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Legal intent; good faith, lock-out agreements and letters of comfort; formality/procedure v intent/expectation</w:t>
            </w:r>
          </w:p>
          <w:p w14:paraId="0BA36DBB" w14:textId="5560997C" w:rsidR="004A1E34" w:rsidRPr="002C5775" w:rsidRDefault="37EE4870" w:rsidP="37EE4870">
            <w:pPr>
              <w:pStyle w:val="NormalWeb"/>
              <w:numPr>
                <w:ilvl w:val="0"/>
                <w:numId w:val="35"/>
              </w:numPr>
              <w:ind w:left="709" w:hanging="349"/>
              <w:jc w:val="both"/>
              <w:rPr>
                <w:rFonts w:ascii="Arial" w:hAnsi="Arial" w:cs="Arial"/>
                <w:sz w:val="20"/>
                <w:szCs w:val="20"/>
              </w:rPr>
            </w:pPr>
            <w:r w:rsidRPr="37EE4870">
              <w:rPr>
                <w:rFonts w:ascii="Arial" w:hAnsi="Arial" w:cs="Arial"/>
                <w:sz w:val="20"/>
                <w:szCs w:val="20"/>
              </w:rPr>
              <w:t xml:space="preserve">Consideration: Adequacy v. sufficiency; the element of bargain; the relevance of intent; forms of consideration; performance of existing duties, factual benefits and duress; importance of equitable doctrines, </w:t>
            </w:r>
            <w:proofErr w:type="spellStart"/>
            <w:r w:rsidRPr="37EE4870">
              <w:rPr>
                <w:rFonts w:ascii="Arial" w:hAnsi="Arial" w:cs="Arial"/>
                <w:sz w:val="20"/>
                <w:szCs w:val="20"/>
              </w:rPr>
              <w:t>esp</w:t>
            </w:r>
            <w:proofErr w:type="spellEnd"/>
            <w:r w:rsidRPr="37EE4870">
              <w:rPr>
                <w:rFonts w:ascii="Arial" w:hAnsi="Arial" w:cs="Arial"/>
                <w:sz w:val="20"/>
                <w:szCs w:val="20"/>
              </w:rPr>
              <w:t xml:space="preserve"> estoppel (linked to </w:t>
            </w:r>
            <w:r w:rsidRPr="37EE4870">
              <w:rPr>
                <w:rFonts w:ascii="Arial" w:hAnsi="Arial" w:cs="Arial"/>
                <w:sz w:val="20"/>
                <w:szCs w:val="20"/>
                <w:u w:val="single"/>
              </w:rPr>
              <w:t>Land Law</w:t>
            </w:r>
            <w:r w:rsidRPr="37EE4870">
              <w:rPr>
                <w:rFonts w:ascii="Arial" w:hAnsi="Arial" w:cs="Arial"/>
                <w:sz w:val="20"/>
                <w:szCs w:val="20"/>
              </w:rPr>
              <w:t xml:space="preserve"> and </w:t>
            </w:r>
            <w:r w:rsidRPr="37EE4870">
              <w:rPr>
                <w:rFonts w:ascii="Arial" w:hAnsi="Arial" w:cs="Arial"/>
                <w:sz w:val="20"/>
                <w:szCs w:val="20"/>
                <w:u w:val="single"/>
              </w:rPr>
              <w:t>Equity &amp; Trusts</w:t>
            </w:r>
            <w:r w:rsidRPr="37EE4870">
              <w:rPr>
                <w:rFonts w:ascii="Arial" w:hAnsi="Arial" w:cs="Arial"/>
                <w:sz w:val="20"/>
                <w:szCs w:val="20"/>
              </w:rPr>
              <w:t xml:space="preserve">), role of </w:t>
            </w:r>
            <w:proofErr w:type="spellStart"/>
            <w:r w:rsidRPr="37EE4870">
              <w:rPr>
                <w:rFonts w:ascii="Arial" w:hAnsi="Arial" w:cs="Arial"/>
                <w:sz w:val="20"/>
                <w:szCs w:val="20"/>
              </w:rPr>
              <w:t>privity</w:t>
            </w:r>
            <w:proofErr w:type="spellEnd"/>
            <w:r w:rsidRPr="37EE4870">
              <w:rPr>
                <w:rFonts w:ascii="Arial" w:hAnsi="Arial" w:cs="Arial"/>
                <w:sz w:val="20"/>
                <w:szCs w:val="20"/>
              </w:rPr>
              <w:t xml:space="preserve"> and effect of Rights of Third Parties Act 1999</w:t>
            </w:r>
          </w:p>
          <w:p w14:paraId="17B55C9A" w14:textId="5560997C" w:rsidR="004A1E34" w:rsidRPr="002C5775" w:rsidRDefault="37EE4870" w:rsidP="37EE4870">
            <w:pPr>
              <w:pStyle w:val="NormalWeb"/>
              <w:numPr>
                <w:ilvl w:val="0"/>
                <w:numId w:val="35"/>
              </w:numPr>
              <w:ind w:left="709" w:hanging="349"/>
              <w:jc w:val="both"/>
              <w:rPr>
                <w:rFonts w:ascii="Arial" w:hAnsi="Arial" w:cs="Arial"/>
                <w:sz w:val="20"/>
                <w:szCs w:val="20"/>
              </w:rPr>
            </w:pPr>
            <w:r w:rsidRPr="37EE4870">
              <w:rPr>
                <w:rFonts w:ascii="Arial" w:hAnsi="Arial" w:cs="Arial"/>
                <w:sz w:val="20"/>
                <w:szCs w:val="20"/>
              </w:rPr>
              <w:t xml:space="preserve">Terms: </w:t>
            </w:r>
            <w:proofErr w:type="spellStart"/>
            <w:r w:rsidRPr="37EE4870">
              <w:rPr>
                <w:rFonts w:ascii="Arial" w:hAnsi="Arial" w:cs="Arial"/>
                <w:sz w:val="20"/>
                <w:szCs w:val="20"/>
              </w:rPr>
              <w:t>Parol</w:t>
            </w:r>
            <w:proofErr w:type="spellEnd"/>
            <w:r w:rsidRPr="37EE4870">
              <w:rPr>
                <w:rFonts w:ascii="Arial" w:hAnsi="Arial" w:cs="Arial"/>
                <w:sz w:val="20"/>
                <w:szCs w:val="20"/>
              </w:rPr>
              <w:t xml:space="preserve"> evidence, representations, collateral contracts; terms implied by statute and courts; and, the classification of terms.</w:t>
            </w:r>
          </w:p>
          <w:p w14:paraId="23AE463B"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Exclusion clauses: Common law, Unfair Contract Terms Act 1977; Unfair Terms in Consumer Contracts Regulations 1999 (linked to</w:t>
            </w:r>
            <w:r w:rsidRPr="0796DC1F">
              <w:rPr>
                <w:rFonts w:ascii="Arial" w:hAnsi="Arial"/>
                <w:sz w:val="20"/>
                <w:szCs w:val="20"/>
                <w:u w:val="single"/>
              </w:rPr>
              <w:t xml:space="preserve"> </w:t>
            </w:r>
            <w:r w:rsidRPr="0796DC1F">
              <w:rPr>
                <w:rFonts w:ascii="Arial" w:hAnsi="Arial" w:cs="Arial"/>
                <w:sz w:val="20"/>
                <w:szCs w:val="20"/>
                <w:u w:val="single"/>
              </w:rPr>
              <w:t>European Union Law</w:t>
            </w:r>
            <w:r w:rsidRPr="0796DC1F">
              <w:rPr>
                <w:rFonts w:ascii="Arial" w:hAnsi="Arial" w:cs="Arial"/>
                <w:sz w:val="20"/>
                <w:szCs w:val="20"/>
              </w:rPr>
              <w:t>).</w:t>
            </w:r>
          </w:p>
          <w:p w14:paraId="6FC90771"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 xml:space="preserve">Misrepresentation v Breach of Contract: a comparison of remedies; statements of fact v terms; types of misrepresentations and breaches of contract; Misrepresentation Act 1967 as a </w:t>
            </w:r>
            <w:r w:rsidRPr="0796DC1F">
              <w:rPr>
                <w:rFonts w:ascii="Arial" w:hAnsi="Arial" w:cs="Arial"/>
                <w:i/>
                <w:iCs/>
                <w:sz w:val="20"/>
                <w:szCs w:val="20"/>
              </w:rPr>
              <w:t>statutory tort</w:t>
            </w:r>
            <w:r w:rsidRPr="0796DC1F">
              <w:rPr>
                <w:rFonts w:ascii="Arial" w:hAnsi="Arial" w:cs="Arial"/>
                <w:sz w:val="20"/>
                <w:szCs w:val="20"/>
              </w:rPr>
              <w:t xml:space="preserve">, contributory negligence, and remoteness (Contract v Tort); UCTA and exclusion of liability in Contract and Tort (all linked to </w:t>
            </w:r>
            <w:r w:rsidRPr="0796DC1F">
              <w:rPr>
                <w:rFonts w:ascii="Arial" w:hAnsi="Arial" w:cs="Arial"/>
                <w:sz w:val="20"/>
                <w:szCs w:val="20"/>
                <w:u w:val="single"/>
              </w:rPr>
              <w:t>Law of Torts</w:t>
            </w:r>
            <w:r w:rsidRPr="0796DC1F">
              <w:rPr>
                <w:rFonts w:ascii="Arial" w:hAnsi="Arial" w:cs="Arial"/>
                <w:sz w:val="20"/>
                <w:szCs w:val="20"/>
              </w:rPr>
              <w:t xml:space="preserve">) </w:t>
            </w:r>
          </w:p>
          <w:p w14:paraId="0E2F7B3B"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 xml:space="preserve">Economic Torts and the principles of </w:t>
            </w:r>
            <w:proofErr w:type="spellStart"/>
            <w:r w:rsidRPr="0796DC1F">
              <w:rPr>
                <w:rFonts w:ascii="Arial" w:hAnsi="Arial" w:cs="Arial"/>
                <w:sz w:val="20"/>
                <w:szCs w:val="20"/>
              </w:rPr>
              <w:t>unconscionability</w:t>
            </w:r>
            <w:proofErr w:type="spellEnd"/>
            <w:r w:rsidRPr="0796DC1F">
              <w:rPr>
                <w:rFonts w:ascii="Arial" w:hAnsi="Arial" w:cs="Arial"/>
                <w:sz w:val="20"/>
                <w:szCs w:val="20"/>
              </w:rPr>
              <w:t xml:space="preserve">: improper pressure, victimisation, domination and oppression; undue influence and intermediaries (linked to Media Law); inequality of bargaining power, economic duress and normal commercial pressure; remedies (linked to </w:t>
            </w:r>
            <w:r w:rsidRPr="0796DC1F">
              <w:rPr>
                <w:rFonts w:ascii="Arial" w:hAnsi="Arial" w:cs="Arial"/>
                <w:sz w:val="20"/>
                <w:szCs w:val="20"/>
                <w:u w:val="single"/>
              </w:rPr>
              <w:t>Law of Torts</w:t>
            </w:r>
            <w:r w:rsidRPr="0796DC1F">
              <w:rPr>
                <w:rFonts w:ascii="Arial" w:hAnsi="Arial" w:cs="Arial"/>
                <w:sz w:val="20"/>
                <w:szCs w:val="20"/>
              </w:rPr>
              <w:t xml:space="preserve">, </w:t>
            </w:r>
            <w:r w:rsidRPr="0796DC1F">
              <w:rPr>
                <w:rFonts w:ascii="Arial" w:hAnsi="Arial" w:cs="Arial"/>
                <w:sz w:val="20"/>
                <w:szCs w:val="20"/>
                <w:u w:val="single"/>
              </w:rPr>
              <w:t>Land Law</w:t>
            </w:r>
            <w:r w:rsidRPr="0796DC1F">
              <w:rPr>
                <w:rFonts w:ascii="Arial" w:hAnsi="Arial" w:cs="Arial"/>
                <w:sz w:val="20"/>
                <w:szCs w:val="20"/>
              </w:rPr>
              <w:t xml:space="preserve"> and </w:t>
            </w:r>
            <w:r w:rsidRPr="0796DC1F">
              <w:rPr>
                <w:rFonts w:ascii="Arial" w:hAnsi="Arial" w:cs="Arial"/>
                <w:sz w:val="20"/>
                <w:szCs w:val="20"/>
                <w:u w:val="single"/>
              </w:rPr>
              <w:t>Equity &amp; Trusts</w:t>
            </w:r>
            <w:r w:rsidRPr="0796DC1F">
              <w:rPr>
                <w:rFonts w:ascii="Arial" w:hAnsi="Arial" w:cs="Arial"/>
                <w:sz w:val="20"/>
                <w:szCs w:val="20"/>
              </w:rPr>
              <w:t>).</w:t>
            </w:r>
          </w:p>
          <w:p w14:paraId="4E973F9A" w14:textId="77777777" w:rsidR="004A1E34" w:rsidRPr="00F0225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Mistake: agreement mistake, quality v substance; possibility mistake; mistaken signatures and competence.</w:t>
            </w:r>
          </w:p>
          <w:p w14:paraId="1B6FE77D"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Illegality: restraint of trade – non-solicitation of former clients &amp; geographical restraints on future employment; use of injunctions and role of specific performance</w:t>
            </w:r>
          </w:p>
          <w:p w14:paraId="2F107982" w14:textId="77777777" w:rsidR="004A1E34" w:rsidRPr="002C5775"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Risk allocation and contract discharge; force majeure, frustration and unplanned contingencies; fairness v construction; Law Reform (Frustrated Contracts) Act 1943, apportionment and unjust enrichment.</w:t>
            </w:r>
          </w:p>
          <w:p w14:paraId="26123490" w14:textId="77777777" w:rsidR="004A1E34" w:rsidRPr="00783194" w:rsidRDefault="0796DC1F" w:rsidP="0796DC1F">
            <w:pPr>
              <w:pStyle w:val="NormalWeb"/>
              <w:numPr>
                <w:ilvl w:val="0"/>
                <w:numId w:val="35"/>
              </w:numPr>
              <w:ind w:left="709" w:hanging="349"/>
              <w:jc w:val="both"/>
              <w:rPr>
                <w:rFonts w:ascii="Arial" w:hAnsi="Arial" w:cs="Arial"/>
                <w:sz w:val="20"/>
                <w:szCs w:val="20"/>
              </w:rPr>
            </w:pPr>
            <w:r w:rsidRPr="0796DC1F">
              <w:rPr>
                <w:rFonts w:ascii="Arial" w:hAnsi="Arial" w:cs="Arial"/>
                <w:sz w:val="20"/>
                <w:szCs w:val="20"/>
              </w:rPr>
              <w:t>Breach of contract: remoteness (</w:t>
            </w:r>
            <w:r w:rsidRPr="0796DC1F">
              <w:rPr>
                <w:rFonts w:ascii="Arial" w:hAnsi="Arial" w:cs="Arial"/>
                <w:sz w:val="20"/>
                <w:szCs w:val="20"/>
                <w:u w:val="single"/>
              </w:rPr>
              <w:t>Contract v Tort</w:t>
            </w:r>
            <w:r w:rsidRPr="0796DC1F">
              <w:rPr>
                <w:rFonts w:ascii="Arial" w:hAnsi="Arial" w:cs="Arial"/>
                <w:sz w:val="20"/>
                <w:szCs w:val="20"/>
              </w:rPr>
              <w:t>); special damages, mitigation and measure; agreed sums and penalty clauses; injunctions and specific performance</w:t>
            </w:r>
          </w:p>
        </w:tc>
      </w:tr>
      <w:tr w:rsidR="004A1E34" w:rsidRPr="002C5775" w14:paraId="64323C8F" w14:textId="77777777" w:rsidTr="37EE4870">
        <w:trPr>
          <w:trHeight w:val="346"/>
        </w:trPr>
        <w:tc>
          <w:tcPr>
            <w:tcW w:w="2127" w:type="dxa"/>
            <w:shd w:val="clear" w:color="auto" w:fill="D9D9D9" w:themeFill="background1" w:themeFillShade="D9"/>
          </w:tcPr>
          <w:p w14:paraId="319D8A9A" w14:textId="77777777" w:rsidR="004A1E34" w:rsidRPr="002C5775" w:rsidRDefault="0796DC1F" w:rsidP="0796DC1F">
            <w:pPr>
              <w:rPr>
                <w:sz w:val="20"/>
                <w:szCs w:val="20"/>
              </w:rPr>
            </w:pPr>
            <w:r w:rsidRPr="0796DC1F">
              <w:rPr>
                <w:sz w:val="20"/>
                <w:szCs w:val="20"/>
              </w:rPr>
              <w:lastRenderedPageBreak/>
              <w:t>Contact Hours/Scheduled Hours</w:t>
            </w:r>
          </w:p>
          <w:p w14:paraId="03DB0BBE" w14:textId="77777777" w:rsidR="004A1E34" w:rsidRPr="002C5775" w:rsidRDefault="004A1E34" w:rsidP="00D32F43">
            <w:pPr>
              <w:rPr>
                <w:sz w:val="20"/>
              </w:rPr>
            </w:pPr>
          </w:p>
        </w:tc>
        <w:tc>
          <w:tcPr>
            <w:tcW w:w="7513" w:type="dxa"/>
          </w:tcPr>
          <w:p w14:paraId="055E2AAE" w14:textId="5560997C" w:rsidR="004A1E34" w:rsidRPr="002C5775" w:rsidRDefault="37EE4870" w:rsidP="37EE4870">
            <w:pPr>
              <w:pStyle w:val="NormalWeb"/>
              <w:rPr>
                <w:rFonts w:ascii="Arial" w:hAnsi="Arial" w:cs="Arial"/>
                <w:sz w:val="20"/>
                <w:szCs w:val="20"/>
              </w:rPr>
            </w:pPr>
            <w:r w:rsidRPr="37EE4870">
              <w:rPr>
                <w:rFonts w:ascii="Arial" w:hAnsi="Arial" w:cs="Arial"/>
                <w:sz w:val="20"/>
                <w:szCs w:val="20"/>
              </w:rPr>
              <w:t>Lectures: 2 hours per week (for 12 weeks in each semester</w:t>
            </w:r>
            <w:proofErr w:type="gramStart"/>
            <w:r w:rsidRPr="37EE4870">
              <w:rPr>
                <w:rFonts w:ascii="Arial" w:hAnsi="Arial" w:cs="Arial"/>
                <w:sz w:val="20"/>
                <w:szCs w:val="20"/>
              </w:rPr>
              <w:t>)</w:t>
            </w:r>
            <w:proofErr w:type="gramEnd"/>
            <w:r w:rsidR="004A1E34">
              <w:br/>
            </w:r>
            <w:r w:rsidRPr="37EE4870">
              <w:rPr>
                <w:rFonts w:ascii="Arial" w:hAnsi="Arial" w:cs="Arial"/>
                <w:sz w:val="20"/>
                <w:szCs w:val="20"/>
              </w:rPr>
              <w:t>Workshops: 2 hour workshop per fortnight. (5 workshops in each semester)</w:t>
            </w:r>
          </w:p>
          <w:p w14:paraId="08980099" w14:textId="77777777" w:rsidR="004A1E34" w:rsidRPr="002C5775" w:rsidRDefault="0796DC1F" w:rsidP="0796DC1F">
            <w:pPr>
              <w:pStyle w:val="NormalWeb"/>
              <w:rPr>
                <w:rFonts w:ascii="Arial" w:hAnsi="Arial" w:cs="Arial"/>
                <w:sz w:val="20"/>
                <w:szCs w:val="20"/>
              </w:rPr>
            </w:pPr>
            <w:r w:rsidRPr="0796DC1F">
              <w:rPr>
                <w:rFonts w:ascii="Arial" w:hAnsi="Arial" w:cs="Arial"/>
                <w:b/>
                <w:bCs/>
                <w:i/>
                <w:iCs/>
                <w:sz w:val="20"/>
                <w:szCs w:val="20"/>
              </w:rPr>
              <w:t>Student preparation</w:t>
            </w:r>
            <w:r w:rsidRPr="0796DC1F">
              <w:rPr>
                <w:rFonts w:ascii="Arial" w:hAnsi="Arial" w:cs="Arial"/>
                <w:i/>
                <w:iCs/>
                <w:sz w:val="20"/>
                <w:szCs w:val="20"/>
              </w:rPr>
              <w:t>:</w:t>
            </w:r>
          </w:p>
          <w:p w14:paraId="4A5BA794"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Lectures</w:t>
            </w:r>
            <w:r w:rsidRPr="0796DC1F">
              <w:rPr>
                <w:rFonts w:ascii="Arial" w:hAnsi="Arial" w:cs="Arial"/>
                <w:sz w:val="20"/>
                <w:szCs w:val="20"/>
              </w:rPr>
              <w:t>: In most cases there is no expectation of preliminary work. However, students may be given directed preliminary reading from recommended texts. Occasionally material may be also given out in advance so as to provide the basis for practical exercises or for more detailed discussion of topics to be conducted within the lecture. This will apply more to Level 2 and 3 options' modules where group sizes allow for a more interactive approach to lectures.</w:t>
            </w:r>
          </w:p>
          <w:p w14:paraId="3938A2DF"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Guest speakers will be utilised where appropriate.</w:t>
            </w:r>
          </w:p>
          <w:p w14:paraId="4CCD1123"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Workshops</w:t>
            </w:r>
            <w:r w:rsidRPr="0796DC1F">
              <w:rPr>
                <w:rFonts w:ascii="Arial" w:hAnsi="Arial" w:cs="Arial"/>
                <w:sz w:val="20"/>
                <w:szCs w:val="20"/>
              </w:rPr>
              <w:t xml:space="preserve">: The Programme estimates a preparation time of 10 hours per workshop. At Level 1 much of this time will be taken up with acquiring experience of research and with gaining a familiarisation with the subject-matter via the use of legal method techniques. </w:t>
            </w:r>
          </w:p>
          <w:p w14:paraId="72175A88"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Workshop preparation tasks include working individually, in pairs or in small groups. </w:t>
            </w:r>
          </w:p>
          <w:p w14:paraId="04F9060D" w14:textId="77777777" w:rsidR="004A1E34" w:rsidRPr="002C5775" w:rsidRDefault="0796DC1F" w:rsidP="0796DC1F">
            <w:pPr>
              <w:pStyle w:val="NormalWeb"/>
              <w:numPr>
                <w:ilvl w:val="0"/>
                <w:numId w:val="36"/>
              </w:numPr>
              <w:rPr>
                <w:rFonts w:ascii="Arial" w:hAnsi="Arial" w:cs="Arial"/>
                <w:sz w:val="20"/>
                <w:szCs w:val="20"/>
              </w:rPr>
            </w:pPr>
            <w:r w:rsidRPr="0796DC1F">
              <w:rPr>
                <w:rFonts w:ascii="Arial" w:hAnsi="Arial" w:cs="Arial"/>
                <w:sz w:val="20"/>
                <w:szCs w:val="20"/>
              </w:rPr>
              <w:t>Students will be given materials in advance of their workshops which will concentrate on case analysis of cases and/or statutory interpretation/ application as appropriate. The material will usually be problem or discussion title-based. Supplementary material (usually of a problem-solving nature) may be provided in the workshop.</w:t>
            </w:r>
          </w:p>
          <w:p w14:paraId="6069D0E6" w14:textId="77777777" w:rsidR="004A1E34" w:rsidRPr="002C5775" w:rsidRDefault="0796DC1F" w:rsidP="0796DC1F">
            <w:pPr>
              <w:pStyle w:val="NormalWeb"/>
              <w:numPr>
                <w:ilvl w:val="0"/>
                <w:numId w:val="36"/>
              </w:numPr>
              <w:rPr>
                <w:rFonts w:ascii="Arial" w:hAnsi="Arial" w:cs="Arial"/>
                <w:sz w:val="20"/>
                <w:szCs w:val="20"/>
              </w:rPr>
            </w:pPr>
            <w:r w:rsidRPr="0796DC1F">
              <w:rPr>
                <w:rFonts w:ascii="Arial" w:hAnsi="Arial" w:cs="Arial"/>
                <w:sz w:val="20"/>
                <w:szCs w:val="20"/>
              </w:rPr>
              <w:t>Directed reading will be suggested along with internet sources and video material as appropriate. As this is a Level 1 module, students will be given more direction in terms of sources and specific questions to address.</w:t>
            </w:r>
          </w:p>
          <w:p w14:paraId="567FFFE3" w14:textId="77777777" w:rsidR="004A1E34" w:rsidRPr="002C5775" w:rsidRDefault="0796DC1F" w:rsidP="0796DC1F">
            <w:pPr>
              <w:pStyle w:val="NormalWeb"/>
              <w:numPr>
                <w:ilvl w:val="0"/>
                <w:numId w:val="36"/>
              </w:numPr>
              <w:rPr>
                <w:rFonts w:ascii="Arial" w:hAnsi="Arial" w:cs="Arial"/>
                <w:sz w:val="20"/>
                <w:szCs w:val="20"/>
              </w:rPr>
            </w:pPr>
            <w:r w:rsidRPr="0796DC1F">
              <w:rPr>
                <w:rFonts w:ascii="Arial" w:hAnsi="Arial" w:cs="Arial"/>
                <w:sz w:val="20"/>
                <w:szCs w:val="20"/>
              </w:rPr>
              <w:t xml:space="preserve">Students are expected to make full use of their independent learning time to reflect critically upon the subject and to develop their own ideas. </w:t>
            </w:r>
          </w:p>
          <w:p w14:paraId="07889CBB" w14:textId="77777777" w:rsidR="004A1E34" w:rsidRPr="002C5775" w:rsidRDefault="0796DC1F" w:rsidP="0796DC1F">
            <w:pPr>
              <w:pStyle w:val="NormalWeb"/>
              <w:rPr>
                <w:rFonts w:ascii="Arial" w:hAnsi="Arial" w:cs="Arial"/>
                <w:sz w:val="20"/>
                <w:szCs w:val="20"/>
              </w:rPr>
            </w:pPr>
            <w:r w:rsidRPr="0796DC1F">
              <w:rPr>
                <w:rFonts w:ascii="Arial" w:hAnsi="Arial" w:cs="Arial"/>
                <w:b/>
                <w:bCs/>
                <w:i/>
                <w:iCs/>
                <w:sz w:val="20"/>
                <w:szCs w:val="20"/>
              </w:rPr>
              <w:t>Operation and purpose</w:t>
            </w:r>
            <w:r w:rsidRPr="0796DC1F">
              <w:rPr>
                <w:rFonts w:ascii="Arial" w:hAnsi="Arial" w:cs="Arial"/>
                <w:i/>
                <w:iCs/>
                <w:sz w:val="20"/>
                <w:szCs w:val="20"/>
              </w:rPr>
              <w:t>:</w:t>
            </w:r>
          </w:p>
          <w:p w14:paraId="1EF16FAD"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Lectures</w:t>
            </w:r>
            <w:r w:rsidRPr="0796DC1F">
              <w:rPr>
                <w:rFonts w:ascii="Arial" w:hAnsi="Arial" w:cs="Arial"/>
                <w:sz w:val="20"/>
                <w:szCs w:val="20"/>
              </w:rPr>
              <w:t>: On most topics covered, outline learning materials will be supplied to students during or in advance of the lectures. Lectures are generally designed to:</w:t>
            </w:r>
          </w:p>
          <w:p w14:paraId="2F560D1A"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(a) communicate the principal features of a topic, including its major principles, rules, concepts, relationships and values;</w:t>
            </w:r>
          </w:p>
          <w:p w14:paraId="13415C57"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(b) to stimulate interest in the topic and provide alternative views; and</w:t>
            </w:r>
          </w:p>
          <w:p w14:paraId="4D802A6E"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(c) </w:t>
            </w:r>
            <w:proofErr w:type="gramStart"/>
            <w:r w:rsidRPr="0796DC1F">
              <w:rPr>
                <w:rFonts w:ascii="Arial" w:hAnsi="Arial" w:cs="Arial"/>
                <w:sz w:val="20"/>
                <w:szCs w:val="20"/>
              </w:rPr>
              <w:t>to</w:t>
            </w:r>
            <w:proofErr w:type="gramEnd"/>
            <w:r w:rsidRPr="0796DC1F">
              <w:rPr>
                <w:rFonts w:ascii="Arial" w:hAnsi="Arial" w:cs="Arial"/>
                <w:sz w:val="20"/>
                <w:szCs w:val="20"/>
              </w:rPr>
              <w:t xml:space="preserve"> provide other information necessary to facilitate its further study, including updating.</w:t>
            </w:r>
          </w:p>
          <w:p w14:paraId="48E899F9" w14:textId="77777777" w:rsidR="004A1E34" w:rsidRPr="002C5775" w:rsidRDefault="0796DC1F" w:rsidP="0796DC1F">
            <w:pPr>
              <w:pStyle w:val="NormalWeb"/>
              <w:rPr>
                <w:rFonts w:ascii="Arial" w:hAnsi="Arial" w:cs="Arial"/>
                <w:sz w:val="20"/>
                <w:szCs w:val="20"/>
              </w:rPr>
            </w:pPr>
            <w:r w:rsidRPr="0796DC1F">
              <w:rPr>
                <w:rFonts w:ascii="Arial" w:hAnsi="Arial" w:cs="Arial"/>
                <w:b/>
                <w:bCs/>
                <w:sz w:val="20"/>
                <w:szCs w:val="20"/>
              </w:rPr>
              <w:t>Workshops</w:t>
            </w:r>
            <w:r w:rsidRPr="0796DC1F">
              <w:rPr>
                <w:rFonts w:ascii="Arial" w:hAnsi="Arial" w:cs="Arial"/>
                <w:sz w:val="20"/>
                <w:szCs w:val="20"/>
              </w:rPr>
              <w:t>: Workshops will involve problem-solving and the analysis and synthesis of conceptual and contextual issues, through plenary discussion and presentations by individual students or groups of students. Students are expected to participate fully in workshop discussions, which will cover all main topics of the syllabus.</w:t>
            </w:r>
          </w:p>
          <w:p w14:paraId="1E67C165"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We see the function of workshops to be: </w:t>
            </w:r>
          </w:p>
          <w:p w14:paraId="0D7314AA"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lastRenderedPageBreak/>
              <w:t xml:space="preserve">(a) to monitor, facilitate and enhance the acquisition by students of the knowledge and understanding mentioned under the </w:t>
            </w:r>
            <w:r w:rsidRPr="0796DC1F">
              <w:rPr>
                <w:rFonts w:ascii="Arial" w:hAnsi="Arial" w:cs="Arial"/>
                <w:i/>
                <w:iCs/>
                <w:sz w:val="20"/>
                <w:szCs w:val="20"/>
              </w:rPr>
              <w:t>Learning Outcomes</w:t>
            </w:r>
            <w:r w:rsidRPr="0796DC1F">
              <w:rPr>
                <w:rFonts w:ascii="Arial" w:hAnsi="Arial" w:cs="Arial"/>
                <w:sz w:val="20"/>
                <w:szCs w:val="20"/>
              </w:rPr>
              <w:t xml:space="preserve">; </w:t>
            </w:r>
          </w:p>
          <w:p w14:paraId="12EC707D"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(b) to develop those lawyerly skills of case analysis, application of law to fact, and synthesis of arguments referred to in the </w:t>
            </w:r>
            <w:r w:rsidRPr="0796DC1F">
              <w:rPr>
                <w:rFonts w:ascii="Arial" w:hAnsi="Arial" w:cs="Arial"/>
                <w:i/>
                <w:iCs/>
                <w:sz w:val="20"/>
                <w:szCs w:val="20"/>
              </w:rPr>
              <w:t>Learning Outcomes</w:t>
            </w:r>
            <w:r w:rsidRPr="0796DC1F">
              <w:rPr>
                <w:rFonts w:ascii="Arial" w:hAnsi="Arial" w:cs="Arial"/>
                <w:sz w:val="20"/>
                <w:szCs w:val="20"/>
              </w:rPr>
              <w:t>; and</w:t>
            </w:r>
          </w:p>
          <w:p w14:paraId="13A41DC4"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(c) </w:t>
            </w:r>
            <w:proofErr w:type="gramStart"/>
            <w:r w:rsidRPr="0796DC1F">
              <w:rPr>
                <w:rFonts w:ascii="Arial" w:hAnsi="Arial" w:cs="Arial"/>
                <w:sz w:val="20"/>
                <w:szCs w:val="20"/>
              </w:rPr>
              <w:t>to</w:t>
            </w:r>
            <w:proofErr w:type="gramEnd"/>
            <w:r w:rsidRPr="0796DC1F">
              <w:rPr>
                <w:rFonts w:ascii="Arial" w:hAnsi="Arial" w:cs="Arial"/>
                <w:sz w:val="20"/>
                <w:szCs w:val="20"/>
              </w:rPr>
              <w:t xml:space="preserve"> allow students to evaluate, analyse and synthesise legal materials in an interactive environment and to facilitate their appreciation of the levels of variation of opinion which may be generated in legal discussion.</w:t>
            </w:r>
          </w:p>
          <w:p w14:paraId="1A169E14" w14:textId="77777777" w:rsidR="004A1E34" w:rsidRPr="002C5775" w:rsidRDefault="0796DC1F" w:rsidP="0796DC1F">
            <w:pPr>
              <w:pStyle w:val="NormalWeb"/>
              <w:rPr>
                <w:rFonts w:ascii="Arial" w:hAnsi="Arial" w:cs="Arial"/>
                <w:sz w:val="20"/>
                <w:szCs w:val="20"/>
              </w:rPr>
            </w:pPr>
            <w:r w:rsidRPr="0796DC1F">
              <w:rPr>
                <w:rFonts w:ascii="Arial" w:hAnsi="Arial" w:cs="Arial"/>
                <w:b/>
                <w:bCs/>
                <w:i/>
                <w:iCs/>
                <w:sz w:val="20"/>
                <w:szCs w:val="20"/>
              </w:rPr>
              <w:t>Other learning activities</w:t>
            </w:r>
            <w:r w:rsidRPr="0796DC1F">
              <w:rPr>
                <w:rFonts w:ascii="Arial" w:hAnsi="Arial" w:cs="Arial"/>
                <w:i/>
                <w:iCs/>
                <w:sz w:val="20"/>
                <w:szCs w:val="20"/>
              </w:rPr>
              <w:t>:</w:t>
            </w:r>
          </w:p>
          <w:p w14:paraId="70BB2FBE"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Students will be expected to pursue independent and directed study between class contact sessions. </w:t>
            </w:r>
          </w:p>
          <w:p w14:paraId="58237AFE" w14:textId="5560997C" w:rsidR="004A1E34" w:rsidRPr="002C5775" w:rsidRDefault="37EE4870" w:rsidP="37EE4870">
            <w:pPr>
              <w:pStyle w:val="NormalWeb"/>
              <w:rPr>
                <w:rFonts w:ascii="Arial" w:hAnsi="Arial" w:cs="Arial"/>
                <w:sz w:val="20"/>
                <w:szCs w:val="20"/>
              </w:rPr>
            </w:pPr>
            <w:r w:rsidRPr="37EE4870">
              <w:rPr>
                <w:rFonts w:ascii="Arial" w:hAnsi="Arial" w:cs="Arial"/>
                <w:sz w:val="20"/>
                <w:szCs w:val="20"/>
              </w:rPr>
              <w:t>Students will be encouraged to engage in extra-</w:t>
            </w:r>
            <w:proofErr w:type="spellStart"/>
            <w:r w:rsidRPr="37EE4870">
              <w:rPr>
                <w:rFonts w:ascii="Arial" w:hAnsi="Arial" w:cs="Arial"/>
                <w:sz w:val="20"/>
                <w:szCs w:val="20"/>
              </w:rPr>
              <w:t>curricula</w:t>
            </w:r>
            <w:proofErr w:type="spellEnd"/>
            <w:r w:rsidRPr="37EE4870">
              <w:rPr>
                <w:rFonts w:ascii="Arial" w:hAnsi="Arial" w:cs="Arial"/>
                <w:sz w:val="20"/>
                <w:szCs w:val="20"/>
              </w:rPr>
              <w:t xml:space="preserve"> activities such as debating and mooting.</w:t>
            </w:r>
          </w:p>
        </w:tc>
      </w:tr>
      <w:tr w:rsidR="004A1E34" w:rsidRPr="002C5775" w14:paraId="6181EE35" w14:textId="77777777" w:rsidTr="37EE4870">
        <w:tc>
          <w:tcPr>
            <w:tcW w:w="2127" w:type="dxa"/>
            <w:shd w:val="clear" w:color="auto" w:fill="D9D9D9" w:themeFill="background1" w:themeFillShade="D9"/>
          </w:tcPr>
          <w:p w14:paraId="764A356E" w14:textId="77777777" w:rsidR="004A1E34" w:rsidRDefault="0796DC1F" w:rsidP="0796DC1F">
            <w:pPr>
              <w:rPr>
                <w:sz w:val="20"/>
                <w:szCs w:val="20"/>
              </w:rPr>
            </w:pPr>
            <w:r w:rsidRPr="0796DC1F">
              <w:rPr>
                <w:sz w:val="20"/>
                <w:szCs w:val="20"/>
              </w:rPr>
              <w:lastRenderedPageBreak/>
              <w:t>Key Information Sets Information</w:t>
            </w:r>
          </w:p>
        </w:tc>
        <w:tc>
          <w:tcPr>
            <w:tcW w:w="7513" w:type="dxa"/>
          </w:tcPr>
          <w:p w14:paraId="17F0A3FD" w14:textId="77777777" w:rsidR="004A1E34" w:rsidRDefault="004A1E34" w:rsidP="00D32F43">
            <w:pPr>
              <w:jc w:val="center"/>
            </w:pPr>
            <w:r>
              <w:object w:dxaOrig="6809" w:dyaOrig="2953" w14:anchorId="75CB449E">
                <v:shape id="_x0000_i1035" type="#_x0000_t75" style="width:340.45pt;height:147.8pt" o:ole="">
                  <v:imagedata r:id="rId62" o:title=""/>
                </v:shape>
                <o:OLEObject Type="Embed" ProgID="Excel.Sheet.12" ShapeID="_x0000_i1035" DrawAspect="Content" ObjectID="_1601374151" r:id="rId63"/>
              </w:object>
            </w:r>
          </w:p>
          <w:p w14:paraId="05CFF176" w14:textId="77777777" w:rsidR="004A1E34" w:rsidRDefault="004A1E34" w:rsidP="00D32F43">
            <w:pPr>
              <w:jc w:val="center"/>
            </w:pPr>
          </w:p>
          <w:p w14:paraId="156EF976" w14:textId="77777777" w:rsidR="004A1E34" w:rsidRPr="00853EF7" w:rsidRDefault="0796DC1F" w:rsidP="0796DC1F">
            <w:pPr>
              <w:ind w:left="34"/>
              <w:rPr>
                <w:sz w:val="20"/>
                <w:szCs w:val="20"/>
              </w:rPr>
            </w:pPr>
            <w:r w:rsidRPr="0796DC1F">
              <w:rPr>
                <w:sz w:val="20"/>
                <w:szCs w:val="20"/>
              </w:rPr>
              <w:t>The table below indicates as a percentage the total assessment of the module which constitutes a -</w:t>
            </w:r>
          </w:p>
          <w:p w14:paraId="5D64E32E" w14:textId="77777777" w:rsidR="004A1E34" w:rsidRDefault="004A1E34" w:rsidP="00D32F43">
            <w:pPr>
              <w:ind w:left="34"/>
              <w:rPr>
                <w:sz w:val="20"/>
              </w:rPr>
            </w:pPr>
          </w:p>
          <w:p w14:paraId="026C4836" w14:textId="77777777" w:rsidR="004A1E34" w:rsidRPr="00F35A0E" w:rsidRDefault="0796DC1F" w:rsidP="0796DC1F">
            <w:pPr>
              <w:ind w:left="34"/>
              <w:rPr>
                <w:sz w:val="20"/>
                <w:szCs w:val="20"/>
              </w:rPr>
            </w:pPr>
            <w:r w:rsidRPr="0796DC1F">
              <w:rPr>
                <w:b/>
                <w:bCs/>
                <w:sz w:val="20"/>
                <w:szCs w:val="20"/>
              </w:rPr>
              <w:t>Written Exam</w:t>
            </w:r>
            <w:r w:rsidRPr="0796DC1F">
              <w:rPr>
                <w:sz w:val="20"/>
                <w:szCs w:val="20"/>
              </w:rPr>
              <w:t>: Unseen written exam, open book written exam, In-class test</w:t>
            </w:r>
          </w:p>
          <w:p w14:paraId="0F1AF3B2" w14:textId="77777777" w:rsidR="004A1E34" w:rsidRPr="00F35A0E" w:rsidRDefault="0796DC1F" w:rsidP="0796DC1F">
            <w:pPr>
              <w:ind w:left="34"/>
              <w:rPr>
                <w:sz w:val="20"/>
                <w:szCs w:val="20"/>
              </w:rPr>
            </w:pPr>
            <w:r w:rsidRPr="0796DC1F">
              <w:rPr>
                <w:b/>
                <w:bCs/>
                <w:sz w:val="20"/>
                <w:szCs w:val="20"/>
              </w:rPr>
              <w:t>Coursework</w:t>
            </w:r>
            <w:r w:rsidRPr="0796DC1F">
              <w:rPr>
                <w:sz w:val="20"/>
                <w:szCs w:val="20"/>
              </w:rPr>
              <w:t>: Written assignment or essay, report, dissertation, portfolio, project</w:t>
            </w:r>
          </w:p>
          <w:p w14:paraId="1803B05C" w14:textId="77777777" w:rsidR="004A1E34" w:rsidRPr="00F35A0E" w:rsidRDefault="0796DC1F" w:rsidP="0796DC1F">
            <w:pPr>
              <w:ind w:left="34"/>
              <w:rPr>
                <w:sz w:val="20"/>
                <w:szCs w:val="20"/>
              </w:rPr>
            </w:pPr>
            <w:r w:rsidRPr="0796DC1F">
              <w:rPr>
                <w:b/>
                <w:bCs/>
                <w:sz w:val="20"/>
                <w:szCs w:val="20"/>
              </w:rPr>
              <w:t>Practical Exam</w:t>
            </w:r>
            <w:r w:rsidRPr="0796DC1F">
              <w:rPr>
                <w:sz w:val="20"/>
                <w:szCs w:val="20"/>
              </w:rPr>
              <w:t>: Oral Assessment and/or presentation, practical skills assessment, practical exam</w:t>
            </w:r>
          </w:p>
          <w:p w14:paraId="609188D8" w14:textId="77777777" w:rsidR="004A1E34" w:rsidRDefault="004A1E34" w:rsidP="00D32F43">
            <w:pPr>
              <w:ind w:left="34"/>
              <w:rPr>
                <w:sz w:val="20"/>
              </w:rPr>
            </w:pPr>
          </w:p>
          <w:p w14:paraId="4A3BB4FD" w14:textId="77777777" w:rsidR="004A1E34" w:rsidRDefault="0796DC1F" w:rsidP="0796DC1F">
            <w:pPr>
              <w:ind w:left="34"/>
              <w:rPr>
                <w:sz w:val="20"/>
                <w:szCs w:val="20"/>
              </w:rPr>
            </w:pPr>
            <w:r w:rsidRPr="0796DC1F">
              <w:rPr>
                <w:sz w:val="20"/>
                <w:szCs w:val="20"/>
              </w:rPr>
              <w:t>Please note that this is the total of various types of assessment and will not necessarily reflect the component and module weightings in the Assessment section of this module description:</w:t>
            </w:r>
          </w:p>
          <w:p w14:paraId="6F9B24AD" w14:textId="77777777" w:rsidR="004A1E34" w:rsidRDefault="004A1E34" w:rsidP="00D32F43">
            <w:pPr>
              <w:ind w:left="34"/>
              <w:rPr>
                <w:sz w:val="20"/>
              </w:rPr>
            </w:pPr>
          </w:p>
          <w:p w14:paraId="2DDAE7BA" w14:textId="77777777" w:rsidR="004A1E34" w:rsidRDefault="004A1E34" w:rsidP="00D32F43">
            <w:pPr>
              <w:ind w:left="34"/>
              <w:jc w:val="center"/>
              <w:rPr>
                <w:sz w:val="20"/>
              </w:rPr>
            </w:pPr>
            <w:r>
              <w:object w:dxaOrig="5031" w:dyaOrig="1763" w14:anchorId="121461AE">
                <v:shape id="_x0000_i1036" type="#_x0000_t75" style="width:250.55pt;height:87.7pt" o:ole="">
                  <v:imagedata r:id="rId64" o:title=""/>
                </v:shape>
                <o:OLEObject Type="Embed" ProgID="Excel.Sheet.12" ShapeID="_x0000_i1036" DrawAspect="Content" ObjectID="_1601374152" r:id="rId65"/>
              </w:object>
            </w:r>
          </w:p>
          <w:p w14:paraId="41F88D2F" w14:textId="77777777" w:rsidR="004A1E34" w:rsidRDefault="004A1E34" w:rsidP="00D32F43">
            <w:pPr>
              <w:jc w:val="center"/>
            </w:pPr>
          </w:p>
          <w:p w14:paraId="774D09E8" w14:textId="77777777" w:rsidR="004A1E34" w:rsidRPr="00156E9F" w:rsidRDefault="004A1E34" w:rsidP="00D32F43">
            <w:pPr>
              <w:jc w:val="center"/>
            </w:pPr>
          </w:p>
        </w:tc>
      </w:tr>
      <w:tr w:rsidR="004A1E34" w:rsidRPr="002C5775" w14:paraId="555318B9" w14:textId="77777777" w:rsidTr="37EE4870">
        <w:tc>
          <w:tcPr>
            <w:tcW w:w="2127" w:type="dxa"/>
            <w:shd w:val="clear" w:color="auto" w:fill="D9D9D9" w:themeFill="background1" w:themeFillShade="D9"/>
          </w:tcPr>
          <w:p w14:paraId="509C5ADE" w14:textId="77777777" w:rsidR="004A1E34" w:rsidRPr="002C5775" w:rsidRDefault="0796DC1F" w:rsidP="0796DC1F">
            <w:pPr>
              <w:rPr>
                <w:sz w:val="20"/>
                <w:szCs w:val="20"/>
              </w:rPr>
            </w:pPr>
            <w:r w:rsidRPr="0796DC1F">
              <w:rPr>
                <w:sz w:val="20"/>
                <w:szCs w:val="20"/>
              </w:rPr>
              <w:lastRenderedPageBreak/>
              <w:t>Teaching and Learning Methods</w:t>
            </w:r>
          </w:p>
          <w:p w14:paraId="1956DAE8" w14:textId="77777777" w:rsidR="004A1E34" w:rsidRPr="002C5775" w:rsidRDefault="004A1E34" w:rsidP="00D32F43">
            <w:pPr>
              <w:rPr>
                <w:sz w:val="20"/>
              </w:rPr>
            </w:pPr>
          </w:p>
        </w:tc>
        <w:tc>
          <w:tcPr>
            <w:tcW w:w="7513" w:type="dxa"/>
          </w:tcPr>
          <w:p w14:paraId="3418AB1B"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The Law of Contract is a Level 1 module that introduces students to a variety of lawyerly skills (building on coverage in Legal Methods) that will need to be refined and developed as their legal studies progress (specifically in Level 2/3 Core and professional skills related modules). In particular, as this module is primarily case-based, the use of case analysis/application techniques will enable students to deal far more effectively with the demands of core modules such as </w:t>
            </w:r>
            <w:r w:rsidRPr="0796DC1F">
              <w:rPr>
                <w:rFonts w:ascii="Arial" w:hAnsi="Arial" w:cs="Arial"/>
                <w:sz w:val="20"/>
                <w:szCs w:val="20"/>
                <w:u w:val="single"/>
              </w:rPr>
              <w:t>Law of Torts</w:t>
            </w:r>
            <w:r w:rsidRPr="0796DC1F">
              <w:rPr>
                <w:rFonts w:ascii="Arial" w:hAnsi="Arial" w:cs="Arial"/>
                <w:sz w:val="20"/>
                <w:szCs w:val="20"/>
              </w:rPr>
              <w:t xml:space="preserve">, </w:t>
            </w:r>
            <w:r w:rsidRPr="0796DC1F">
              <w:rPr>
                <w:rFonts w:ascii="Arial" w:hAnsi="Arial" w:cs="Arial"/>
                <w:sz w:val="20"/>
                <w:szCs w:val="20"/>
                <w:u w:val="single"/>
              </w:rPr>
              <w:t>Land Law,</w:t>
            </w:r>
            <w:r w:rsidRPr="0796DC1F">
              <w:rPr>
                <w:rFonts w:ascii="Arial" w:hAnsi="Arial" w:cs="Arial"/>
                <w:sz w:val="20"/>
                <w:szCs w:val="20"/>
              </w:rPr>
              <w:t xml:space="preserve"> and </w:t>
            </w:r>
            <w:r w:rsidRPr="0796DC1F">
              <w:rPr>
                <w:rFonts w:ascii="Arial" w:hAnsi="Arial" w:cs="Arial"/>
                <w:sz w:val="20"/>
                <w:szCs w:val="20"/>
                <w:u w:val="single"/>
              </w:rPr>
              <w:t>Equity &amp; Trusts</w:t>
            </w:r>
            <w:r w:rsidRPr="0796DC1F">
              <w:rPr>
                <w:rFonts w:ascii="Arial" w:hAnsi="Arial" w:cs="Arial"/>
                <w:sz w:val="20"/>
                <w:szCs w:val="20"/>
              </w:rPr>
              <w:t xml:space="preserve"> in future years. </w:t>
            </w:r>
          </w:p>
          <w:p w14:paraId="316906D2"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The emphasis throughout will be on providing the student with the opportunity to question, understand, analyse and evaluate the law in its historical, practical, academic and social context. The learning context is student-centred and utilizes a variety of techniques to encourage independent thought and constructive criticism. Dialogue is promoted between student and lecturer in an interactive relationship which emphasizes the two-way flow of information and criticism. </w:t>
            </w:r>
          </w:p>
          <w:p w14:paraId="2537823A"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Subject to the requirements of the Professional Bodies, it is not necessarily envisaged that every topic in the syllabus will be covered in any one academic year. Areas which have topical significance could, therefore, be developed at greater length and less important areas delineated in outline only.</w:t>
            </w:r>
          </w:p>
          <w:p w14:paraId="5D8BC00A"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Students will be expected to conduct research with both traditional and electronic sources and will be instructed how to do this both during the Programme as a whole and, where necessary, within the module.</w:t>
            </w:r>
          </w:p>
        </w:tc>
      </w:tr>
      <w:tr w:rsidR="004A1E34" w:rsidRPr="002C5775" w14:paraId="05853301" w14:textId="77777777" w:rsidTr="37EE4870">
        <w:tc>
          <w:tcPr>
            <w:tcW w:w="2127" w:type="dxa"/>
            <w:shd w:val="clear" w:color="auto" w:fill="D9D9D9" w:themeFill="background1" w:themeFillShade="D9"/>
          </w:tcPr>
          <w:p w14:paraId="6FE849EB" w14:textId="77777777" w:rsidR="004A1E34" w:rsidRPr="002C5775" w:rsidRDefault="0796DC1F" w:rsidP="0796DC1F">
            <w:pPr>
              <w:rPr>
                <w:sz w:val="20"/>
                <w:szCs w:val="20"/>
              </w:rPr>
            </w:pPr>
            <w:r w:rsidRPr="0796DC1F">
              <w:rPr>
                <w:sz w:val="20"/>
                <w:szCs w:val="20"/>
              </w:rPr>
              <w:t>Reading Strategy</w:t>
            </w:r>
          </w:p>
        </w:tc>
        <w:tc>
          <w:tcPr>
            <w:tcW w:w="7513" w:type="dxa"/>
          </w:tcPr>
          <w:p w14:paraId="3D68BEF9" w14:textId="77777777" w:rsidR="004A1E34" w:rsidRPr="002C5775" w:rsidRDefault="0796DC1F" w:rsidP="0796DC1F">
            <w:pPr>
              <w:autoSpaceDE w:val="0"/>
              <w:autoSpaceDN w:val="0"/>
              <w:adjustRightInd w:val="0"/>
              <w:rPr>
                <w:sz w:val="20"/>
                <w:szCs w:val="20"/>
              </w:rPr>
            </w:pPr>
            <w:r w:rsidRPr="0796DC1F">
              <w:rPr>
                <w:b/>
                <w:bCs/>
                <w:sz w:val="20"/>
                <w:szCs w:val="20"/>
              </w:rPr>
              <w:t xml:space="preserve">Essential reading - </w:t>
            </w:r>
            <w:r w:rsidRPr="0796DC1F">
              <w:rPr>
                <w:sz w:val="20"/>
                <w:szCs w:val="20"/>
              </w:rPr>
              <w:t xml:space="preserve">Students are strongly advised to buy textbooks, as suggested by the module leaders.  Selection of texts will depend on publication of revised editions of those previously used and/or publication of new texts.  Portability, price and accessibility of legal content within the text will be considered when choosing a text, along with the module questionnaire comments made by students from the prior cohort.  Students are advised to use the textbook to support preparation of each workshop.  Reference to other reading material will be made in lectures, particularly to support essay writing (Assessment elements B1 </w:t>
            </w:r>
            <w:proofErr w:type="gramStart"/>
            <w:r w:rsidRPr="0796DC1F">
              <w:rPr>
                <w:sz w:val="20"/>
                <w:szCs w:val="20"/>
              </w:rPr>
              <w:t>and  B2</w:t>
            </w:r>
            <w:proofErr w:type="gramEnd"/>
            <w:r w:rsidRPr="0796DC1F">
              <w:rPr>
                <w:sz w:val="20"/>
                <w:szCs w:val="20"/>
              </w:rPr>
              <w:t>).</w:t>
            </w:r>
          </w:p>
          <w:p w14:paraId="76732102" w14:textId="77777777" w:rsidR="004A1E34" w:rsidRPr="002C5775" w:rsidRDefault="004A1E34" w:rsidP="00D32F43">
            <w:pPr>
              <w:rPr>
                <w:sz w:val="20"/>
                <w:highlight w:val="yellow"/>
              </w:rPr>
            </w:pPr>
          </w:p>
          <w:p w14:paraId="39C63FAA" w14:textId="77777777" w:rsidR="004A1E34" w:rsidRPr="002C5775" w:rsidRDefault="0796DC1F" w:rsidP="0796DC1F">
            <w:pPr>
              <w:pStyle w:val="indent2"/>
              <w:tabs>
                <w:tab w:val="clear" w:pos="0"/>
                <w:tab w:val="clear" w:pos="720"/>
              </w:tabs>
              <w:spacing w:after="120"/>
              <w:rPr>
                <w:rFonts w:cs="Arial"/>
                <w:sz w:val="20"/>
              </w:rPr>
            </w:pPr>
            <w:r w:rsidRPr="0796DC1F">
              <w:rPr>
                <w:rFonts w:cs="Arial"/>
                <w:b/>
                <w:bCs/>
                <w:sz w:val="20"/>
              </w:rPr>
              <w:t>Further reading</w:t>
            </w:r>
            <w:r w:rsidRPr="0796DC1F">
              <w:rPr>
                <w:rFonts w:cs="Arial"/>
                <w:sz w:val="20"/>
              </w:rPr>
              <w:t xml:space="preserve"> – the indicative reading listed below will provide students with further reading opportunities, in addition to any other reading suggested on a lecture by lecture basis (extracts of which will sometimes be accessible via Blackboard).</w:t>
            </w:r>
          </w:p>
        </w:tc>
      </w:tr>
      <w:tr w:rsidR="004A1E34" w:rsidRPr="002C5775" w14:paraId="02441069" w14:textId="77777777" w:rsidTr="37EE4870">
        <w:tc>
          <w:tcPr>
            <w:tcW w:w="2127" w:type="dxa"/>
            <w:shd w:val="clear" w:color="auto" w:fill="D9D9D9" w:themeFill="background1" w:themeFillShade="D9"/>
          </w:tcPr>
          <w:p w14:paraId="62026376" w14:textId="77777777" w:rsidR="004A1E34" w:rsidRPr="002C5775" w:rsidRDefault="0796DC1F" w:rsidP="0796DC1F">
            <w:pPr>
              <w:rPr>
                <w:sz w:val="20"/>
                <w:szCs w:val="20"/>
              </w:rPr>
            </w:pPr>
            <w:r w:rsidRPr="0796DC1F">
              <w:rPr>
                <w:sz w:val="20"/>
                <w:szCs w:val="20"/>
              </w:rPr>
              <w:lastRenderedPageBreak/>
              <w:t>Indicative Reading List</w:t>
            </w:r>
          </w:p>
        </w:tc>
        <w:tc>
          <w:tcPr>
            <w:tcW w:w="7513" w:type="dxa"/>
          </w:tcPr>
          <w:p w14:paraId="10AE8541" w14:textId="77777777" w:rsidR="004A1E34" w:rsidRPr="002C5775" w:rsidRDefault="0796DC1F" w:rsidP="0796DC1F">
            <w:pPr>
              <w:rPr>
                <w:i/>
                <w:iCs/>
                <w:sz w:val="20"/>
                <w:szCs w:val="20"/>
              </w:rPr>
            </w:pPr>
            <w:r w:rsidRPr="0796DC1F">
              <w:rPr>
                <w:i/>
                <w:iCs/>
                <w:sz w:val="20"/>
                <w:szCs w:val="20"/>
              </w:rPr>
              <w:t xml:space="preserve">The following list is offered to provide validation panels/accrediting bodies with an indication of the type and level of information students may be expected to consult.  As such, its currency may wane during the life span of the module specification.  However, as indicated above, CURRENT advice on readings will be available via other more frequently updated mechanisms. </w:t>
            </w:r>
          </w:p>
          <w:p w14:paraId="123ACADC"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u w:val="single"/>
              </w:rPr>
              <w:t>INTRODUCTORY</w:t>
            </w:r>
          </w:p>
          <w:p w14:paraId="74850EE5"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Adams, J.N. &amp; </w:t>
            </w:r>
            <w:proofErr w:type="spellStart"/>
            <w:r w:rsidRPr="0796DC1F">
              <w:rPr>
                <w:rFonts w:ascii="Arial" w:hAnsi="Arial" w:cs="Arial"/>
                <w:sz w:val="20"/>
                <w:szCs w:val="20"/>
              </w:rPr>
              <w:t>Brownsword</w:t>
            </w:r>
            <w:proofErr w:type="spellEnd"/>
            <w:r w:rsidRPr="0796DC1F">
              <w:rPr>
                <w:rFonts w:ascii="Arial" w:hAnsi="Arial" w:cs="Arial"/>
                <w:sz w:val="20"/>
                <w:szCs w:val="20"/>
              </w:rPr>
              <w:t xml:space="preserve">, R </w:t>
            </w:r>
            <w:r w:rsidRPr="0796DC1F">
              <w:rPr>
                <w:rFonts w:ascii="Arial" w:hAnsi="Arial" w:cs="Arial"/>
                <w:i/>
                <w:iCs/>
                <w:sz w:val="20"/>
                <w:szCs w:val="20"/>
              </w:rPr>
              <w:t>Understanding Contract Law</w:t>
            </w:r>
            <w:r w:rsidRPr="0796DC1F">
              <w:rPr>
                <w:rFonts w:ascii="Arial" w:hAnsi="Arial" w:cs="Arial"/>
                <w:sz w:val="20"/>
                <w:szCs w:val="20"/>
              </w:rPr>
              <w:t xml:space="preserve"> (Fontana)</w:t>
            </w:r>
          </w:p>
          <w:p w14:paraId="2F995124" w14:textId="5560997C" w:rsidR="004A1E34" w:rsidRPr="002C5775" w:rsidRDefault="37EE4870" w:rsidP="37EE4870">
            <w:pPr>
              <w:pStyle w:val="NormalWeb"/>
              <w:rPr>
                <w:rFonts w:ascii="Arial" w:hAnsi="Arial" w:cs="Arial"/>
                <w:sz w:val="20"/>
                <w:szCs w:val="20"/>
              </w:rPr>
            </w:pPr>
            <w:proofErr w:type="spellStart"/>
            <w:r w:rsidRPr="37EE4870">
              <w:rPr>
                <w:rFonts w:ascii="Arial" w:hAnsi="Arial" w:cs="Arial"/>
                <w:sz w:val="20"/>
                <w:szCs w:val="20"/>
              </w:rPr>
              <w:t>Atiyah</w:t>
            </w:r>
            <w:proofErr w:type="spellEnd"/>
            <w:r w:rsidRPr="37EE4870">
              <w:rPr>
                <w:rFonts w:ascii="Arial" w:hAnsi="Arial" w:cs="Arial"/>
                <w:sz w:val="20"/>
                <w:szCs w:val="20"/>
              </w:rPr>
              <w:t xml:space="preserve">, P.S. </w:t>
            </w:r>
            <w:r w:rsidRPr="37EE4870">
              <w:rPr>
                <w:rFonts w:ascii="Arial" w:hAnsi="Arial" w:cs="Arial"/>
                <w:i/>
                <w:iCs/>
                <w:sz w:val="20"/>
                <w:szCs w:val="20"/>
              </w:rPr>
              <w:t>An Introduction to the Law of Contract</w:t>
            </w:r>
            <w:r w:rsidRPr="37EE4870">
              <w:rPr>
                <w:rFonts w:ascii="Arial" w:hAnsi="Arial" w:cs="Arial"/>
                <w:sz w:val="20"/>
                <w:szCs w:val="20"/>
              </w:rPr>
              <w:t xml:space="preserve"> (OUP)</w:t>
            </w:r>
          </w:p>
          <w:p w14:paraId="27CAA5ED"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Smith, J.C. </w:t>
            </w:r>
            <w:r w:rsidRPr="0796DC1F">
              <w:rPr>
                <w:rFonts w:ascii="Arial" w:hAnsi="Arial" w:cs="Arial"/>
                <w:i/>
                <w:iCs/>
                <w:sz w:val="20"/>
                <w:szCs w:val="20"/>
              </w:rPr>
              <w:t>The Law of Contract</w:t>
            </w:r>
            <w:r w:rsidRPr="0796DC1F">
              <w:rPr>
                <w:rFonts w:ascii="Arial" w:hAnsi="Arial" w:cs="Arial"/>
                <w:sz w:val="20"/>
                <w:szCs w:val="20"/>
              </w:rPr>
              <w:t xml:space="preserve"> (S&amp;M)</w:t>
            </w:r>
          </w:p>
          <w:p w14:paraId="244C3264"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u w:val="single"/>
              </w:rPr>
              <w:t>RECOMMENDED</w:t>
            </w:r>
          </w:p>
          <w:p w14:paraId="1A35F023"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O’Sullivan, J &amp; Hilliard, J </w:t>
            </w:r>
            <w:r w:rsidRPr="0796DC1F">
              <w:rPr>
                <w:rFonts w:ascii="Arial" w:hAnsi="Arial" w:cs="Arial"/>
                <w:i/>
                <w:iCs/>
                <w:sz w:val="20"/>
                <w:szCs w:val="20"/>
              </w:rPr>
              <w:t>Law of Contract</w:t>
            </w:r>
            <w:r w:rsidRPr="0796DC1F">
              <w:rPr>
                <w:rFonts w:ascii="Arial" w:hAnsi="Arial" w:cs="Arial"/>
                <w:sz w:val="20"/>
                <w:szCs w:val="20"/>
              </w:rPr>
              <w:t xml:space="preserve"> (OUP)</w:t>
            </w:r>
          </w:p>
          <w:p w14:paraId="224A1EF9"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Chandler, A </w:t>
            </w:r>
            <w:r w:rsidRPr="0796DC1F">
              <w:rPr>
                <w:rFonts w:ascii="Arial" w:hAnsi="Arial" w:cs="Arial"/>
                <w:i/>
                <w:iCs/>
                <w:sz w:val="20"/>
                <w:szCs w:val="20"/>
              </w:rPr>
              <w:t>Law of Contract</w:t>
            </w:r>
            <w:r w:rsidRPr="0796DC1F">
              <w:rPr>
                <w:rFonts w:ascii="Arial" w:hAnsi="Arial" w:cs="Arial"/>
                <w:sz w:val="20"/>
                <w:szCs w:val="20"/>
              </w:rPr>
              <w:t xml:space="preserve"> Q&amp;A (OUP)</w:t>
            </w:r>
          </w:p>
          <w:p w14:paraId="1092E909"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u w:val="single"/>
              </w:rPr>
              <w:t>FURTHER READING</w:t>
            </w:r>
          </w:p>
          <w:p w14:paraId="6F02C90C" w14:textId="5560997C" w:rsidR="004A1E34" w:rsidRPr="002C5775" w:rsidRDefault="37EE4870" w:rsidP="37EE4870">
            <w:pPr>
              <w:pStyle w:val="NormalWeb"/>
              <w:rPr>
                <w:rFonts w:ascii="Arial" w:hAnsi="Arial" w:cs="Arial"/>
                <w:sz w:val="20"/>
                <w:szCs w:val="20"/>
              </w:rPr>
            </w:pPr>
            <w:proofErr w:type="spellStart"/>
            <w:r w:rsidRPr="37EE4870">
              <w:rPr>
                <w:rFonts w:ascii="Arial" w:hAnsi="Arial" w:cs="Arial"/>
                <w:sz w:val="20"/>
                <w:szCs w:val="20"/>
              </w:rPr>
              <w:t>Atiyah</w:t>
            </w:r>
            <w:proofErr w:type="spellEnd"/>
            <w:r w:rsidRPr="37EE4870">
              <w:rPr>
                <w:rFonts w:ascii="Arial" w:hAnsi="Arial" w:cs="Arial"/>
                <w:sz w:val="20"/>
                <w:szCs w:val="20"/>
              </w:rPr>
              <w:t xml:space="preserve">, P.S. </w:t>
            </w:r>
            <w:r w:rsidRPr="37EE4870">
              <w:rPr>
                <w:rFonts w:ascii="Arial" w:hAnsi="Arial" w:cs="Arial"/>
                <w:i/>
                <w:iCs/>
                <w:sz w:val="20"/>
                <w:szCs w:val="20"/>
              </w:rPr>
              <w:t>The Rise and Fall of Freedom of Contract</w:t>
            </w:r>
            <w:r w:rsidRPr="37EE4870">
              <w:rPr>
                <w:rFonts w:ascii="Arial" w:hAnsi="Arial" w:cs="Arial"/>
                <w:sz w:val="20"/>
                <w:szCs w:val="20"/>
              </w:rPr>
              <w:t xml:space="preserve"> (OUP)</w:t>
            </w:r>
          </w:p>
          <w:p w14:paraId="58E7B5D6" w14:textId="77777777" w:rsidR="004A1E34" w:rsidRPr="002C5775" w:rsidRDefault="0796DC1F" w:rsidP="0796DC1F">
            <w:pPr>
              <w:pStyle w:val="NormalWeb"/>
              <w:rPr>
                <w:rFonts w:ascii="Arial" w:hAnsi="Arial" w:cs="Arial"/>
                <w:sz w:val="20"/>
                <w:szCs w:val="20"/>
              </w:rPr>
            </w:pPr>
            <w:proofErr w:type="spellStart"/>
            <w:r w:rsidRPr="0796DC1F">
              <w:rPr>
                <w:rFonts w:ascii="Arial" w:hAnsi="Arial" w:cs="Arial"/>
                <w:sz w:val="20"/>
                <w:szCs w:val="20"/>
              </w:rPr>
              <w:t>Beatson</w:t>
            </w:r>
            <w:proofErr w:type="spellEnd"/>
            <w:r w:rsidRPr="0796DC1F">
              <w:rPr>
                <w:rFonts w:ascii="Arial" w:hAnsi="Arial" w:cs="Arial"/>
                <w:sz w:val="20"/>
                <w:szCs w:val="20"/>
              </w:rPr>
              <w:t xml:space="preserve">, J &amp; Friedman, D </w:t>
            </w:r>
            <w:r w:rsidRPr="0796DC1F">
              <w:rPr>
                <w:rFonts w:ascii="Arial" w:hAnsi="Arial" w:cs="Arial"/>
                <w:i/>
                <w:iCs/>
                <w:sz w:val="20"/>
                <w:szCs w:val="20"/>
              </w:rPr>
              <w:t xml:space="preserve">Good Faith and Fault in Contract Law </w:t>
            </w:r>
            <w:r w:rsidRPr="0796DC1F">
              <w:rPr>
                <w:rFonts w:ascii="Arial" w:hAnsi="Arial" w:cs="Arial"/>
                <w:sz w:val="20"/>
                <w:szCs w:val="20"/>
              </w:rPr>
              <w:t>(OUP)</w:t>
            </w:r>
          </w:p>
          <w:p w14:paraId="4C37C2E9" w14:textId="5560997C" w:rsidR="004A1E34" w:rsidRPr="002C5775" w:rsidRDefault="37EE4870" w:rsidP="37EE4870">
            <w:pPr>
              <w:pStyle w:val="NormalWeb"/>
              <w:rPr>
                <w:rFonts w:ascii="Arial" w:hAnsi="Arial" w:cs="Arial"/>
                <w:sz w:val="20"/>
                <w:szCs w:val="20"/>
              </w:rPr>
            </w:pPr>
            <w:r w:rsidRPr="37EE4870">
              <w:rPr>
                <w:rFonts w:ascii="Arial" w:hAnsi="Arial" w:cs="Arial"/>
                <w:sz w:val="20"/>
                <w:szCs w:val="20"/>
              </w:rPr>
              <w:t xml:space="preserve">Cheshire, </w:t>
            </w:r>
            <w:proofErr w:type="spellStart"/>
            <w:r w:rsidRPr="37EE4870">
              <w:rPr>
                <w:rFonts w:ascii="Arial" w:hAnsi="Arial" w:cs="Arial"/>
                <w:sz w:val="20"/>
                <w:szCs w:val="20"/>
              </w:rPr>
              <w:t>Fifoot</w:t>
            </w:r>
            <w:proofErr w:type="spellEnd"/>
            <w:r w:rsidRPr="37EE4870">
              <w:rPr>
                <w:rFonts w:ascii="Arial" w:hAnsi="Arial" w:cs="Arial"/>
                <w:sz w:val="20"/>
                <w:szCs w:val="20"/>
              </w:rPr>
              <w:t xml:space="preserve"> &amp; </w:t>
            </w:r>
            <w:proofErr w:type="spellStart"/>
            <w:r w:rsidRPr="37EE4870">
              <w:rPr>
                <w:rFonts w:ascii="Arial" w:hAnsi="Arial" w:cs="Arial"/>
                <w:sz w:val="20"/>
                <w:szCs w:val="20"/>
              </w:rPr>
              <w:t>Furmston</w:t>
            </w:r>
            <w:proofErr w:type="spellEnd"/>
            <w:r w:rsidRPr="37EE4870">
              <w:rPr>
                <w:rFonts w:ascii="Arial" w:hAnsi="Arial" w:cs="Arial"/>
                <w:sz w:val="20"/>
                <w:szCs w:val="20"/>
              </w:rPr>
              <w:t xml:space="preserve">, </w:t>
            </w:r>
            <w:r w:rsidRPr="37EE4870">
              <w:rPr>
                <w:rFonts w:ascii="Arial" w:hAnsi="Arial" w:cs="Arial"/>
                <w:i/>
                <w:iCs/>
                <w:sz w:val="20"/>
                <w:szCs w:val="20"/>
              </w:rPr>
              <w:t>The Law of Contract</w:t>
            </w:r>
            <w:r w:rsidRPr="37EE4870">
              <w:rPr>
                <w:rFonts w:ascii="Arial" w:hAnsi="Arial" w:cs="Arial"/>
                <w:sz w:val="20"/>
                <w:szCs w:val="20"/>
              </w:rPr>
              <w:t xml:space="preserve"> (OUP)</w:t>
            </w:r>
          </w:p>
          <w:p w14:paraId="123D3B44" w14:textId="77777777" w:rsidR="004A1E34" w:rsidRDefault="0796DC1F" w:rsidP="0796DC1F">
            <w:pPr>
              <w:pStyle w:val="NormalWeb"/>
              <w:rPr>
                <w:rFonts w:ascii="Arial" w:hAnsi="Arial" w:cs="Arial"/>
                <w:sz w:val="20"/>
                <w:szCs w:val="20"/>
              </w:rPr>
            </w:pPr>
            <w:r w:rsidRPr="0796DC1F">
              <w:rPr>
                <w:rFonts w:ascii="Arial" w:hAnsi="Arial" w:cs="Arial"/>
                <w:i/>
                <w:iCs/>
                <w:sz w:val="20"/>
                <w:szCs w:val="20"/>
              </w:rPr>
              <w:t>Chitty on Contracts Edited by Guest</w:t>
            </w:r>
            <w:r w:rsidRPr="0796DC1F">
              <w:rPr>
                <w:rFonts w:ascii="Arial" w:hAnsi="Arial" w:cs="Arial"/>
                <w:sz w:val="20"/>
                <w:szCs w:val="20"/>
              </w:rPr>
              <w:t>, A.G. et al (Sweet &amp; Maxwell)</w:t>
            </w:r>
          </w:p>
          <w:p w14:paraId="52175247" w14:textId="77777777" w:rsidR="004A1E34" w:rsidRDefault="0796DC1F" w:rsidP="0796DC1F">
            <w:pPr>
              <w:pStyle w:val="NormalWeb"/>
              <w:rPr>
                <w:rFonts w:ascii="Arial" w:hAnsi="Arial" w:cs="Arial"/>
                <w:sz w:val="20"/>
                <w:szCs w:val="20"/>
              </w:rPr>
            </w:pPr>
            <w:r w:rsidRPr="0796DC1F">
              <w:rPr>
                <w:rFonts w:ascii="Arial" w:hAnsi="Arial" w:cs="Arial"/>
                <w:sz w:val="20"/>
                <w:szCs w:val="20"/>
              </w:rPr>
              <w:t xml:space="preserve">Duxbury, R </w:t>
            </w:r>
            <w:r w:rsidRPr="0796DC1F">
              <w:rPr>
                <w:rFonts w:ascii="Arial" w:hAnsi="Arial" w:cs="Arial"/>
                <w:i/>
                <w:iCs/>
                <w:sz w:val="20"/>
                <w:szCs w:val="20"/>
              </w:rPr>
              <w:t>Contract Law</w:t>
            </w:r>
            <w:r w:rsidRPr="0796DC1F">
              <w:rPr>
                <w:rFonts w:ascii="Arial" w:hAnsi="Arial" w:cs="Arial"/>
                <w:sz w:val="20"/>
                <w:szCs w:val="20"/>
              </w:rPr>
              <w:t xml:space="preserve"> (Sweet &amp; Maxwell)</w:t>
            </w:r>
          </w:p>
          <w:p w14:paraId="63BC5EEF" w14:textId="5560997C" w:rsidR="004A1E34" w:rsidRDefault="37EE4870" w:rsidP="37EE4870">
            <w:pPr>
              <w:pStyle w:val="NormalWeb"/>
              <w:rPr>
                <w:rFonts w:ascii="Arial" w:hAnsi="Arial" w:cs="Arial"/>
                <w:sz w:val="20"/>
                <w:szCs w:val="20"/>
              </w:rPr>
            </w:pPr>
            <w:proofErr w:type="spellStart"/>
            <w:r w:rsidRPr="37EE4870">
              <w:rPr>
                <w:rFonts w:ascii="Arial" w:hAnsi="Arial" w:cs="Arial"/>
                <w:sz w:val="20"/>
                <w:szCs w:val="20"/>
              </w:rPr>
              <w:t>Halson</w:t>
            </w:r>
            <w:proofErr w:type="spellEnd"/>
            <w:r w:rsidRPr="37EE4870">
              <w:rPr>
                <w:rFonts w:ascii="Arial" w:hAnsi="Arial" w:cs="Arial"/>
                <w:sz w:val="20"/>
                <w:szCs w:val="20"/>
              </w:rPr>
              <w:t xml:space="preserve">, R </w:t>
            </w:r>
            <w:r w:rsidRPr="37EE4870">
              <w:rPr>
                <w:rFonts w:ascii="Arial" w:hAnsi="Arial" w:cs="Arial"/>
                <w:i/>
                <w:iCs/>
                <w:sz w:val="20"/>
                <w:szCs w:val="20"/>
              </w:rPr>
              <w:t>Contract Law</w:t>
            </w:r>
            <w:r w:rsidRPr="37EE4870">
              <w:rPr>
                <w:rFonts w:ascii="Arial" w:hAnsi="Arial" w:cs="Arial"/>
                <w:sz w:val="20"/>
                <w:szCs w:val="20"/>
              </w:rPr>
              <w:t xml:space="preserve"> (Pearson)</w:t>
            </w:r>
          </w:p>
          <w:p w14:paraId="4C92DB4D" w14:textId="77777777" w:rsidR="004A1E34" w:rsidRPr="002C5775" w:rsidRDefault="0796DC1F" w:rsidP="0796DC1F">
            <w:pPr>
              <w:pStyle w:val="NormalWeb"/>
              <w:rPr>
                <w:rFonts w:ascii="Arial" w:hAnsi="Arial" w:cs="Arial"/>
                <w:sz w:val="20"/>
                <w:szCs w:val="20"/>
              </w:rPr>
            </w:pPr>
            <w:proofErr w:type="spellStart"/>
            <w:r w:rsidRPr="0796DC1F">
              <w:rPr>
                <w:rFonts w:ascii="Arial" w:hAnsi="Arial" w:cs="Arial"/>
                <w:sz w:val="20"/>
                <w:szCs w:val="20"/>
              </w:rPr>
              <w:t>Koffman</w:t>
            </w:r>
            <w:proofErr w:type="spellEnd"/>
            <w:r w:rsidRPr="0796DC1F">
              <w:rPr>
                <w:rFonts w:ascii="Arial" w:hAnsi="Arial" w:cs="Arial"/>
                <w:sz w:val="20"/>
                <w:szCs w:val="20"/>
              </w:rPr>
              <w:t xml:space="preserve">, L </w:t>
            </w:r>
            <w:r w:rsidRPr="0796DC1F">
              <w:rPr>
                <w:rFonts w:ascii="Arial" w:hAnsi="Arial" w:cs="Arial"/>
                <w:i/>
                <w:iCs/>
                <w:sz w:val="20"/>
                <w:szCs w:val="20"/>
              </w:rPr>
              <w:t>The Law  of Contract</w:t>
            </w:r>
            <w:r w:rsidRPr="0796DC1F">
              <w:rPr>
                <w:rFonts w:ascii="Arial" w:hAnsi="Arial" w:cs="Arial"/>
                <w:sz w:val="20"/>
                <w:szCs w:val="20"/>
              </w:rPr>
              <w:t xml:space="preserve"> (OUP)</w:t>
            </w:r>
          </w:p>
          <w:p w14:paraId="38F40911" w14:textId="77777777" w:rsidR="004A1E34" w:rsidRDefault="0796DC1F" w:rsidP="0796DC1F">
            <w:pPr>
              <w:pStyle w:val="NormalWeb"/>
              <w:rPr>
                <w:rFonts w:ascii="Arial" w:hAnsi="Arial" w:cs="Arial"/>
                <w:sz w:val="20"/>
                <w:szCs w:val="20"/>
              </w:rPr>
            </w:pPr>
            <w:r w:rsidRPr="0796DC1F">
              <w:rPr>
                <w:rFonts w:ascii="Arial" w:hAnsi="Arial" w:cs="Arial"/>
                <w:sz w:val="20"/>
                <w:szCs w:val="20"/>
              </w:rPr>
              <w:t xml:space="preserve">Lawson, </w:t>
            </w:r>
            <w:r w:rsidRPr="0796DC1F">
              <w:rPr>
                <w:rFonts w:ascii="Arial" w:hAnsi="Arial" w:cs="Arial"/>
                <w:i/>
                <w:iCs/>
                <w:sz w:val="20"/>
                <w:szCs w:val="20"/>
              </w:rPr>
              <w:t>R Exclusion Clauses</w:t>
            </w:r>
            <w:r w:rsidRPr="0796DC1F">
              <w:rPr>
                <w:rFonts w:ascii="Arial" w:hAnsi="Arial" w:cs="Arial"/>
                <w:sz w:val="20"/>
                <w:szCs w:val="20"/>
              </w:rPr>
              <w:t xml:space="preserve"> (Oyez Longman)</w:t>
            </w:r>
          </w:p>
          <w:p w14:paraId="050CA0D4" w14:textId="77777777" w:rsidR="004A1E34" w:rsidRDefault="0796DC1F" w:rsidP="0796DC1F">
            <w:pPr>
              <w:pStyle w:val="NormalWeb"/>
              <w:rPr>
                <w:rFonts w:ascii="Arial" w:hAnsi="Arial" w:cs="Arial"/>
                <w:sz w:val="20"/>
                <w:szCs w:val="20"/>
              </w:rPr>
            </w:pPr>
            <w:r w:rsidRPr="0796DC1F">
              <w:rPr>
                <w:rFonts w:ascii="Arial" w:hAnsi="Arial" w:cs="Arial"/>
                <w:sz w:val="20"/>
                <w:szCs w:val="20"/>
              </w:rPr>
              <w:t xml:space="preserve">MacDonald E The </w:t>
            </w:r>
            <w:r w:rsidRPr="0796DC1F">
              <w:rPr>
                <w:rFonts w:ascii="Arial" w:hAnsi="Arial" w:cs="Arial"/>
                <w:i/>
                <w:iCs/>
                <w:sz w:val="20"/>
                <w:szCs w:val="20"/>
              </w:rPr>
              <w:t>Law of Contract</w:t>
            </w:r>
            <w:r w:rsidRPr="0796DC1F">
              <w:rPr>
                <w:rFonts w:ascii="Arial" w:hAnsi="Arial" w:cs="Arial"/>
                <w:sz w:val="20"/>
                <w:szCs w:val="20"/>
              </w:rPr>
              <w:t xml:space="preserve"> (OUP)</w:t>
            </w:r>
          </w:p>
          <w:p w14:paraId="50829BB6" w14:textId="77777777" w:rsidR="004A1E34" w:rsidRPr="002C5775" w:rsidRDefault="0796DC1F" w:rsidP="0796DC1F">
            <w:pPr>
              <w:pStyle w:val="NormalWeb"/>
              <w:rPr>
                <w:rFonts w:ascii="Arial" w:hAnsi="Arial" w:cs="Arial"/>
                <w:sz w:val="20"/>
                <w:szCs w:val="20"/>
              </w:rPr>
            </w:pPr>
            <w:proofErr w:type="spellStart"/>
            <w:r w:rsidRPr="0796DC1F">
              <w:rPr>
                <w:rFonts w:ascii="Arial" w:hAnsi="Arial" w:cs="Arial"/>
                <w:sz w:val="20"/>
                <w:szCs w:val="20"/>
              </w:rPr>
              <w:t>McKendrick</w:t>
            </w:r>
            <w:proofErr w:type="spellEnd"/>
            <w:r w:rsidRPr="0796DC1F">
              <w:rPr>
                <w:rFonts w:ascii="Arial" w:hAnsi="Arial" w:cs="Arial"/>
                <w:sz w:val="20"/>
                <w:szCs w:val="20"/>
              </w:rPr>
              <w:t>, E Contract Law (Palgrave)</w:t>
            </w:r>
          </w:p>
          <w:p w14:paraId="3D9C85E2" w14:textId="77777777" w:rsidR="004A1E34" w:rsidRPr="002C5775" w:rsidRDefault="0796DC1F" w:rsidP="0796DC1F">
            <w:pPr>
              <w:pStyle w:val="NormalWeb"/>
              <w:rPr>
                <w:rFonts w:ascii="Arial" w:hAnsi="Arial" w:cs="Arial"/>
                <w:sz w:val="20"/>
                <w:szCs w:val="20"/>
              </w:rPr>
            </w:pPr>
            <w:proofErr w:type="spellStart"/>
            <w:r w:rsidRPr="0796DC1F">
              <w:rPr>
                <w:rFonts w:ascii="Arial" w:hAnsi="Arial" w:cs="Arial"/>
                <w:sz w:val="20"/>
                <w:szCs w:val="20"/>
              </w:rPr>
              <w:t>McKendrick</w:t>
            </w:r>
            <w:proofErr w:type="spellEnd"/>
            <w:r w:rsidRPr="0796DC1F">
              <w:rPr>
                <w:rFonts w:ascii="Arial" w:hAnsi="Arial" w:cs="Arial"/>
                <w:sz w:val="20"/>
                <w:szCs w:val="20"/>
              </w:rPr>
              <w:t xml:space="preserve">, E </w:t>
            </w:r>
            <w:r w:rsidRPr="0796DC1F">
              <w:rPr>
                <w:rFonts w:ascii="Arial" w:hAnsi="Arial" w:cs="Arial"/>
                <w:i/>
                <w:iCs/>
                <w:sz w:val="20"/>
                <w:szCs w:val="20"/>
              </w:rPr>
              <w:t>Contract Law: Text, Cases &amp; Materials</w:t>
            </w:r>
            <w:r w:rsidRPr="0796DC1F">
              <w:rPr>
                <w:rFonts w:ascii="Arial" w:hAnsi="Arial" w:cs="Arial"/>
                <w:sz w:val="20"/>
                <w:szCs w:val="20"/>
              </w:rPr>
              <w:t xml:space="preserve"> (OUP)</w:t>
            </w:r>
          </w:p>
          <w:p w14:paraId="38C9171A"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Poole, J </w:t>
            </w:r>
            <w:r w:rsidRPr="0796DC1F">
              <w:rPr>
                <w:rFonts w:ascii="Arial" w:hAnsi="Arial" w:cs="Arial"/>
                <w:i/>
                <w:iCs/>
                <w:sz w:val="20"/>
                <w:szCs w:val="20"/>
              </w:rPr>
              <w:t>Law of Contract</w:t>
            </w:r>
            <w:r w:rsidRPr="0796DC1F">
              <w:rPr>
                <w:rFonts w:ascii="Arial" w:hAnsi="Arial" w:cs="Arial"/>
                <w:sz w:val="20"/>
                <w:szCs w:val="20"/>
              </w:rPr>
              <w:t xml:space="preserve"> (OUP)</w:t>
            </w:r>
          </w:p>
          <w:p w14:paraId="15881EC8" w14:textId="77777777" w:rsidR="004A1E34" w:rsidRDefault="0796DC1F" w:rsidP="0796DC1F">
            <w:pPr>
              <w:pStyle w:val="NormalWeb"/>
              <w:rPr>
                <w:rFonts w:ascii="Arial" w:hAnsi="Arial" w:cs="Arial"/>
                <w:sz w:val="20"/>
                <w:szCs w:val="20"/>
              </w:rPr>
            </w:pPr>
            <w:r w:rsidRPr="0796DC1F">
              <w:rPr>
                <w:rFonts w:ascii="Arial" w:hAnsi="Arial" w:cs="Arial"/>
                <w:sz w:val="20"/>
                <w:szCs w:val="20"/>
              </w:rPr>
              <w:t xml:space="preserve">Poole, J </w:t>
            </w:r>
            <w:r w:rsidRPr="0796DC1F">
              <w:rPr>
                <w:rFonts w:ascii="Arial" w:hAnsi="Arial" w:cs="Arial"/>
                <w:i/>
                <w:iCs/>
                <w:sz w:val="20"/>
                <w:szCs w:val="20"/>
              </w:rPr>
              <w:t>Casebook on Contract</w:t>
            </w:r>
            <w:r w:rsidRPr="0796DC1F">
              <w:rPr>
                <w:rFonts w:ascii="Arial" w:hAnsi="Arial" w:cs="Arial"/>
                <w:sz w:val="20"/>
                <w:szCs w:val="20"/>
              </w:rPr>
              <w:t>, (OUP)</w:t>
            </w:r>
          </w:p>
          <w:p w14:paraId="2211AC6F" w14:textId="77777777" w:rsidR="004A1E34" w:rsidRPr="00EE31D2" w:rsidRDefault="0796DC1F" w:rsidP="0796DC1F">
            <w:pPr>
              <w:pStyle w:val="NormalWeb"/>
              <w:rPr>
                <w:rFonts w:ascii="Arial" w:hAnsi="Arial" w:cs="Arial"/>
                <w:sz w:val="20"/>
                <w:szCs w:val="20"/>
              </w:rPr>
            </w:pPr>
            <w:r w:rsidRPr="0796DC1F">
              <w:rPr>
                <w:rFonts w:ascii="Arial" w:hAnsi="Arial" w:cs="Arial"/>
                <w:sz w:val="20"/>
                <w:szCs w:val="20"/>
              </w:rPr>
              <w:t xml:space="preserve">Richards, P </w:t>
            </w:r>
            <w:r w:rsidRPr="0796DC1F">
              <w:rPr>
                <w:rFonts w:ascii="Arial" w:hAnsi="Arial" w:cs="Arial"/>
                <w:i/>
                <w:iCs/>
                <w:sz w:val="20"/>
                <w:szCs w:val="20"/>
              </w:rPr>
              <w:t xml:space="preserve">Law of Contract </w:t>
            </w:r>
            <w:r w:rsidRPr="0796DC1F">
              <w:rPr>
                <w:rFonts w:ascii="Arial" w:hAnsi="Arial" w:cs="Arial"/>
                <w:sz w:val="20"/>
                <w:szCs w:val="20"/>
              </w:rPr>
              <w:t>(Pearson)</w:t>
            </w:r>
          </w:p>
          <w:p w14:paraId="1B10E6A2"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lastRenderedPageBreak/>
              <w:t xml:space="preserve">Samuel, G </w:t>
            </w:r>
            <w:r w:rsidRPr="0796DC1F">
              <w:rPr>
                <w:rFonts w:ascii="Arial" w:hAnsi="Arial" w:cs="Arial"/>
                <w:i/>
                <w:iCs/>
                <w:sz w:val="20"/>
                <w:szCs w:val="20"/>
              </w:rPr>
              <w:t>Contract Law: Cases &amp; Materials</w:t>
            </w:r>
            <w:r w:rsidRPr="0796DC1F">
              <w:rPr>
                <w:rFonts w:ascii="Arial" w:hAnsi="Arial" w:cs="Arial"/>
                <w:sz w:val="20"/>
                <w:szCs w:val="20"/>
              </w:rPr>
              <w:t xml:space="preserve"> (Sweet &amp; Maxwell)</w:t>
            </w:r>
          </w:p>
          <w:p w14:paraId="726C9330"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 xml:space="preserve">Stone, R </w:t>
            </w:r>
            <w:r w:rsidRPr="0796DC1F">
              <w:rPr>
                <w:rFonts w:ascii="Arial" w:hAnsi="Arial" w:cs="Arial"/>
                <w:i/>
                <w:iCs/>
                <w:sz w:val="20"/>
                <w:szCs w:val="20"/>
              </w:rPr>
              <w:t>The Modern Law of Contract</w:t>
            </w:r>
            <w:r w:rsidRPr="0796DC1F">
              <w:rPr>
                <w:rFonts w:ascii="Arial" w:hAnsi="Arial" w:cs="Arial"/>
                <w:sz w:val="20"/>
                <w:szCs w:val="20"/>
              </w:rPr>
              <w:t xml:space="preserve"> (Cavendish Publishing)</w:t>
            </w:r>
          </w:p>
          <w:p w14:paraId="4A579D6F" w14:textId="5560997C" w:rsidR="004A1E34" w:rsidRPr="002C5775" w:rsidRDefault="37EE4870" w:rsidP="37EE4870">
            <w:pPr>
              <w:pStyle w:val="NormalWeb"/>
              <w:rPr>
                <w:rFonts w:ascii="Arial" w:hAnsi="Arial" w:cs="Arial"/>
                <w:sz w:val="20"/>
                <w:szCs w:val="20"/>
              </w:rPr>
            </w:pPr>
            <w:proofErr w:type="spellStart"/>
            <w:r w:rsidRPr="37EE4870">
              <w:rPr>
                <w:rFonts w:ascii="Arial" w:hAnsi="Arial" w:cs="Arial"/>
                <w:sz w:val="20"/>
                <w:szCs w:val="20"/>
              </w:rPr>
              <w:t>Treitel</w:t>
            </w:r>
            <w:proofErr w:type="spellEnd"/>
            <w:r w:rsidRPr="37EE4870">
              <w:rPr>
                <w:rFonts w:ascii="Arial" w:hAnsi="Arial" w:cs="Arial"/>
                <w:sz w:val="20"/>
                <w:szCs w:val="20"/>
              </w:rPr>
              <w:t xml:space="preserve">, G.H. </w:t>
            </w:r>
            <w:r w:rsidRPr="37EE4870">
              <w:rPr>
                <w:rFonts w:ascii="Arial" w:hAnsi="Arial" w:cs="Arial"/>
                <w:i/>
                <w:iCs/>
                <w:sz w:val="20"/>
                <w:szCs w:val="20"/>
              </w:rPr>
              <w:t>The Law of Contract</w:t>
            </w:r>
            <w:r w:rsidRPr="37EE4870">
              <w:rPr>
                <w:rFonts w:ascii="Arial" w:hAnsi="Arial" w:cs="Arial"/>
                <w:sz w:val="20"/>
                <w:szCs w:val="20"/>
              </w:rPr>
              <w:t xml:space="preserve"> (Sweet &amp; Maxwell)</w:t>
            </w:r>
          </w:p>
          <w:p w14:paraId="1E3F950D"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Reference should be made to the latest editions of the above texts</w:t>
            </w:r>
          </w:p>
          <w:p w14:paraId="0845D284" w14:textId="77777777" w:rsidR="004A1E34" w:rsidRPr="002C5775" w:rsidRDefault="0796DC1F" w:rsidP="0796DC1F">
            <w:pPr>
              <w:pStyle w:val="NormalWeb"/>
              <w:rPr>
                <w:rFonts w:ascii="Arial" w:hAnsi="Arial" w:cs="Arial"/>
                <w:sz w:val="20"/>
                <w:szCs w:val="20"/>
              </w:rPr>
            </w:pPr>
            <w:r w:rsidRPr="0796DC1F">
              <w:rPr>
                <w:rFonts w:ascii="Arial" w:hAnsi="Arial" w:cs="Arial"/>
                <w:sz w:val="20"/>
                <w:szCs w:val="20"/>
              </w:rPr>
              <w:t>Additional specific reading material will be prescribed from papers and articles</w:t>
            </w:r>
          </w:p>
          <w:p w14:paraId="79A9CDAB" w14:textId="77777777" w:rsidR="004A1E34" w:rsidRPr="002C5775" w:rsidRDefault="004A1E34" w:rsidP="00D32F43">
            <w:pPr>
              <w:pStyle w:val="indent2"/>
              <w:tabs>
                <w:tab w:val="clear" w:pos="0"/>
                <w:tab w:val="clear" w:pos="720"/>
              </w:tabs>
              <w:spacing w:after="120"/>
              <w:rPr>
                <w:rFonts w:cs="Arial"/>
                <w:b/>
                <w:sz w:val="20"/>
              </w:rPr>
            </w:pPr>
          </w:p>
        </w:tc>
      </w:tr>
    </w:tbl>
    <w:p w14:paraId="08364638" w14:textId="77777777" w:rsidR="004A1E34" w:rsidRPr="002C5775" w:rsidRDefault="004A1E34" w:rsidP="004A1E34">
      <w:pPr>
        <w:rPr>
          <w:sz w:val="20"/>
        </w:rPr>
      </w:pPr>
    </w:p>
    <w:tbl>
      <w:tblPr>
        <w:tblStyle w:val="TableGrid"/>
        <w:tblW w:w="9640" w:type="dxa"/>
        <w:tblInd w:w="-176" w:type="dxa"/>
        <w:tblLook w:val="04A0" w:firstRow="1" w:lastRow="0" w:firstColumn="1" w:lastColumn="0" w:noHBand="0" w:noVBand="1"/>
      </w:tblPr>
      <w:tblGrid>
        <w:gridCol w:w="2552"/>
        <w:gridCol w:w="2127"/>
        <w:gridCol w:w="2693"/>
        <w:gridCol w:w="1134"/>
        <w:gridCol w:w="1134"/>
      </w:tblGrid>
      <w:tr w:rsidR="004A1E34" w:rsidRPr="002C5775" w14:paraId="6AAB5FDF" w14:textId="77777777" w:rsidTr="37EE4870">
        <w:tc>
          <w:tcPr>
            <w:tcW w:w="9640" w:type="dxa"/>
            <w:gridSpan w:val="5"/>
            <w:shd w:val="clear" w:color="auto" w:fill="D9D9D9" w:themeFill="background1" w:themeFillShade="D9"/>
          </w:tcPr>
          <w:p w14:paraId="25307D0F" w14:textId="77777777" w:rsidR="004A1E34" w:rsidRPr="002C5775" w:rsidRDefault="0796DC1F" w:rsidP="0796DC1F">
            <w:pPr>
              <w:jc w:val="center"/>
              <w:rPr>
                <w:b/>
                <w:bCs/>
                <w:sz w:val="20"/>
                <w:szCs w:val="20"/>
              </w:rPr>
            </w:pPr>
            <w:r w:rsidRPr="0796DC1F">
              <w:rPr>
                <w:b/>
                <w:bCs/>
                <w:sz w:val="20"/>
                <w:szCs w:val="20"/>
              </w:rPr>
              <w:t>Part 3:  Assessment</w:t>
            </w:r>
          </w:p>
          <w:p w14:paraId="503A6116" w14:textId="77777777" w:rsidR="004A1E34" w:rsidRPr="002C5775" w:rsidRDefault="004A1E34" w:rsidP="00D32F43">
            <w:pPr>
              <w:rPr>
                <w:sz w:val="20"/>
              </w:rPr>
            </w:pPr>
          </w:p>
        </w:tc>
      </w:tr>
      <w:tr w:rsidR="004A1E34" w:rsidRPr="002C5775" w14:paraId="0A6C8B14" w14:textId="77777777" w:rsidTr="37EE4870">
        <w:tc>
          <w:tcPr>
            <w:tcW w:w="2552" w:type="dxa"/>
            <w:tcBorders>
              <w:bottom w:val="single" w:sz="4" w:space="0" w:color="auto"/>
            </w:tcBorders>
            <w:shd w:val="clear" w:color="auto" w:fill="D9D9D9" w:themeFill="background1" w:themeFillShade="D9"/>
          </w:tcPr>
          <w:p w14:paraId="4B89CC1F" w14:textId="77777777" w:rsidR="004A1E34" w:rsidRPr="002C5775" w:rsidRDefault="0796DC1F" w:rsidP="0796DC1F">
            <w:pPr>
              <w:rPr>
                <w:sz w:val="20"/>
                <w:szCs w:val="20"/>
              </w:rPr>
            </w:pPr>
            <w:r w:rsidRPr="0796DC1F">
              <w:rPr>
                <w:sz w:val="20"/>
                <w:szCs w:val="20"/>
              </w:rPr>
              <w:t>Assessment Strategy</w:t>
            </w:r>
          </w:p>
          <w:p w14:paraId="0068A080" w14:textId="77777777" w:rsidR="004A1E34" w:rsidRPr="002C5775" w:rsidRDefault="004A1E34" w:rsidP="00D32F43">
            <w:pPr>
              <w:rPr>
                <w:sz w:val="20"/>
              </w:rPr>
            </w:pPr>
          </w:p>
        </w:tc>
        <w:tc>
          <w:tcPr>
            <w:tcW w:w="7088" w:type="dxa"/>
            <w:gridSpan w:val="4"/>
            <w:tcBorders>
              <w:bottom w:val="single" w:sz="4" w:space="0" w:color="auto"/>
            </w:tcBorders>
          </w:tcPr>
          <w:p w14:paraId="48E1FCCE" w14:textId="77777777" w:rsidR="004A1E34" w:rsidRDefault="0796DC1F" w:rsidP="0796DC1F">
            <w:pPr>
              <w:pStyle w:val="indent2"/>
              <w:tabs>
                <w:tab w:val="clear" w:pos="0"/>
                <w:tab w:val="clear" w:pos="720"/>
              </w:tabs>
              <w:rPr>
                <w:sz w:val="20"/>
              </w:rPr>
            </w:pPr>
            <w:r w:rsidRPr="0796DC1F">
              <w:rPr>
                <w:sz w:val="20"/>
              </w:rPr>
              <w:t>Assessment has been designed to support learning in the following ways:</w:t>
            </w:r>
          </w:p>
          <w:p w14:paraId="20AC4E6B" w14:textId="77777777" w:rsidR="004A1E34" w:rsidRPr="00783194" w:rsidRDefault="004A1E34" w:rsidP="00D32F43">
            <w:pPr>
              <w:pStyle w:val="indent2"/>
              <w:tabs>
                <w:tab w:val="clear" w:pos="0"/>
                <w:tab w:val="clear" w:pos="720"/>
              </w:tabs>
              <w:rPr>
                <w:sz w:val="20"/>
              </w:rPr>
            </w:pPr>
            <w:r w:rsidRPr="002C5775">
              <w:rPr>
                <w:sz w:val="20"/>
              </w:rPr>
              <w:t xml:space="preserve"> </w:t>
            </w:r>
          </w:p>
          <w:p w14:paraId="0D493019" w14:textId="77777777" w:rsidR="004A1E34" w:rsidRDefault="0796DC1F" w:rsidP="0796DC1F">
            <w:pPr>
              <w:rPr>
                <w:sz w:val="20"/>
                <w:szCs w:val="20"/>
              </w:rPr>
            </w:pPr>
            <w:r w:rsidRPr="0796DC1F">
              <w:rPr>
                <w:sz w:val="20"/>
                <w:szCs w:val="20"/>
              </w:rPr>
              <w:t>Element B1: Students will be required to identify three contract law principles and their application in society.  Students will evidence these examples through the use of photographs, computer screen shots and extracts from contractual documents.  Students will be required to annotate this evidence, to provide a supportive explanation of the area of law, referencing the relevant source of law and analysis of how effectively the law has been applied in the examples provided by the student.  (600 words)</w:t>
            </w:r>
          </w:p>
          <w:p w14:paraId="4BC6DEA9" w14:textId="77777777" w:rsidR="004A1E34" w:rsidRDefault="004A1E34" w:rsidP="00D32F43">
            <w:pPr>
              <w:rPr>
                <w:sz w:val="20"/>
              </w:rPr>
            </w:pPr>
          </w:p>
          <w:p w14:paraId="2758E059" w14:textId="77777777" w:rsidR="004A1E34" w:rsidRPr="00783194" w:rsidRDefault="0796DC1F" w:rsidP="0796DC1F">
            <w:pPr>
              <w:rPr>
                <w:rFonts w:ascii="Segoe UI" w:hAnsi="Segoe UI" w:cs="Segoe UI"/>
                <w:sz w:val="24"/>
                <w:szCs w:val="24"/>
              </w:rPr>
            </w:pPr>
            <w:r w:rsidRPr="0796DC1F">
              <w:rPr>
                <w:sz w:val="20"/>
                <w:szCs w:val="20"/>
              </w:rPr>
              <w:t>At Alexander College, Cyprus, students would answer a problem question (1250) words. The question would be relevant to material covered and reflect student engagement on workshops. The question would be made available via VLE.</w:t>
            </w:r>
          </w:p>
          <w:p w14:paraId="17A37FD7" w14:textId="77777777" w:rsidR="004A1E34" w:rsidRPr="00783194" w:rsidRDefault="004A1E34" w:rsidP="00D32F43">
            <w:pPr>
              <w:pStyle w:val="indent2"/>
              <w:tabs>
                <w:tab w:val="clear" w:pos="0"/>
                <w:tab w:val="clear" w:pos="720"/>
              </w:tabs>
              <w:rPr>
                <w:sz w:val="20"/>
              </w:rPr>
            </w:pPr>
          </w:p>
          <w:p w14:paraId="766C15D9" w14:textId="5560997C" w:rsidR="004A1E34" w:rsidRPr="00783194" w:rsidRDefault="37EE4870" w:rsidP="37EE4870">
            <w:pPr>
              <w:pStyle w:val="indent2"/>
              <w:tabs>
                <w:tab w:val="clear" w:pos="0"/>
                <w:tab w:val="clear" w:pos="720"/>
              </w:tabs>
              <w:rPr>
                <w:sz w:val="20"/>
              </w:rPr>
            </w:pPr>
            <w:r w:rsidRPr="37EE4870">
              <w:rPr>
                <w:sz w:val="20"/>
              </w:rPr>
              <w:t xml:space="preserve">This format encourages student engagement with the module by requiring students to identify the use of contract law throughout society.  The requirement to collate evidence of a range of examples of contract law </w:t>
            </w:r>
            <w:proofErr w:type="gramStart"/>
            <w:r w:rsidRPr="37EE4870">
              <w:rPr>
                <w:sz w:val="20"/>
              </w:rPr>
              <w:t>from  topics</w:t>
            </w:r>
            <w:proofErr w:type="gramEnd"/>
            <w:r w:rsidRPr="37EE4870">
              <w:rPr>
                <w:sz w:val="20"/>
              </w:rPr>
              <w:t xml:space="preserve"> taught in the first semester means that students will have to engage with all lecture/workshop materials during the first semester.   The use of different modes of evidence, such as screen shots, photographs and extracts from consumer contracts, means it will be </w:t>
            </w:r>
            <w:proofErr w:type="gramStart"/>
            <w:r w:rsidRPr="37EE4870">
              <w:rPr>
                <w:sz w:val="20"/>
              </w:rPr>
              <w:t>possible  for</w:t>
            </w:r>
            <w:proofErr w:type="gramEnd"/>
            <w:r w:rsidRPr="37EE4870">
              <w:rPr>
                <w:sz w:val="20"/>
              </w:rPr>
              <w:t xml:space="preserve"> students to display the widest range of evidence.  In addition, students will understand the relevance of the law of contract in society.  Compulsory joint work of minimum of two students will encourage collaborative team working.  It will also ensure that any student who has less well developed IT skills and/or use of smart phone/camera will be able to team up to develop such skills with another student. A further requirement of the assessment to annotate and analyse the chosen contract principles will ensure a reasonable understanding of all the basic Contract principles covered in the first semester.  This analytical process will further support the production of materials to take forward to the </w:t>
            </w:r>
            <w:r w:rsidRPr="37EE4870">
              <w:rPr>
                <w:sz w:val="20"/>
              </w:rPr>
              <w:lastRenderedPageBreak/>
              <w:t xml:space="preserve">end of year examination.  Ultimately, this assessment inculcates a sense of confidence in students, with the majority acquiring and refining their understanding of first semester contract law principles. Note: although the word length for this task is 600 </w:t>
            </w:r>
            <w:proofErr w:type="spellStart"/>
            <w:r w:rsidRPr="37EE4870">
              <w:rPr>
                <w:sz w:val="20"/>
              </w:rPr>
              <w:t>words</w:t>
            </w:r>
            <w:proofErr w:type="gramStart"/>
            <w:r w:rsidRPr="37EE4870">
              <w:rPr>
                <w:sz w:val="20"/>
              </w:rPr>
              <w:t>,students</w:t>
            </w:r>
            <w:proofErr w:type="spellEnd"/>
            <w:proofErr w:type="gramEnd"/>
            <w:r w:rsidRPr="37EE4870">
              <w:rPr>
                <w:sz w:val="20"/>
              </w:rPr>
              <w:t xml:space="preserve"> will have </w:t>
            </w:r>
            <w:proofErr w:type="spellStart"/>
            <w:r w:rsidRPr="37EE4870">
              <w:rPr>
                <w:sz w:val="20"/>
              </w:rPr>
              <w:t>have</w:t>
            </w:r>
            <w:proofErr w:type="spellEnd"/>
            <w:r w:rsidRPr="37EE4870">
              <w:rPr>
                <w:sz w:val="20"/>
              </w:rPr>
              <w:t xml:space="preserve"> to provide an additional 100 reflective joint work statement.</w:t>
            </w:r>
          </w:p>
          <w:p w14:paraId="2B8F0F42" w14:textId="77777777" w:rsidR="004A1E34" w:rsidRPr="002C5775" w:rsidRDefault="004A1E34" w:rsidP="00D32F43">
            <w:pPr>
              <w:pStyle w:val="indent2"/>
              <w:tabs>
                <w:tab w:val="clear" w:pos="0"/>
                <w:tab w:val="clear" w:pos="720"/>
              </w:tabs>
              <w:rPr>
                <w:sz w:val="20"/>
              </w:rPr>
            </w:pPr>
          </w:p>
          <w:p w14:paraId="2A492055" w14:textId="77777777" w:rsidR="004A1E34" w:rsidRDefault="0796DC1F" w:rsidP="0796DC1F">
            <w:pPr>
              <w:pStyle w:val="indent2"/>
              <w:tabs>
                <w:tab w:val="clear" w:pos="0"/>
                <w:tab w:val="clear" w:pos="720"/>
              </w:tabs>
              <w:rPr>
                <w:sz w:val="20"/>
              </w:rPr>
            </w:pPr>
            <w:r w:rsidRPr="0796DC1F">
              <w:rPr>
                <w:sz w:val="20"/>
              </w:rPr>
              <w:t xml:space="preserve">Element B2: This will focus on developing and refining analytical skills via a multiple-choice question format based on a series of factual scenarios. Students will be required to identify the rights and duties of all parties and how these might change where there is a slight factual variation. The design format of this coursework ensures that the fullest range of marks will be available.  </w:t>
            </w:r>
          </w:p>
          <w:p w14:paraId="526A300C" w14:textId="77777777" w:rsidR="004A1E34" w:rsidRPr="002C5775" w:rsidRDefault="004A1E34" w:rsidP="00D32F43">
            <w:pPr>
              <w:pStyle w:val="indent2"/>
              <w:tabs>
                <w:tab w:val="clear" w:pos="0"/>
                <w:tab w:val="clear" w:pos="720"/>
              </w:tabs>
              <w:rPr>
                <w:sz w:val="20"/>
              </w:rPr>
            </w:pPr>
          </w:p>
          <w:p w14:paraId="4EC22E06" w14:textId="77777777" w:rsidR="004A1E34" w:rsidRPr="002C5775" w:rsidRDefault="0796DC1F" w:rsidP="0796DC1F">
            <w:pPr>
              <w:pStyle w:val="indent2"/>
              <w:tabs>
                <w:tab w:val="clear" w:pos="0"/>
              </w:tabs>
              <w:spacing w:after="120"/>
              <w:rPr>
                <w:sz w:val="20"/>
              </w:rPr>
            </w:pPr>
            <w:r w:rsidRPr="0796DC1F">
              <w:rPr>
                <w:sz w:val="20"/>
              </w:rPr>
              <w:t xml:space="preserve">The end of year examination assesses all material covered in the module.  The first section adopts an MCQ format (20%) while the remaining two sections (40% each) involve answering problem or split essay/problem questions.  The opportunity to bring 2 x A4 sheets of notes into the examination ensures that the assessment is not a memory test and is therefore fair to all students, regardless of their learning needs. </w:t>
            </w:r>
          </w:p>
        </w:tc>
      </w:tr>
      <w:tr w:rsidR="004A1E34" w:rsidRPr="002C5775" w14:paraId="48091DEE" w14:textId="77777777" w:rsidTr="37EE4870">
        <w:tc>
          <w:tcPr>
            <w:tcW w:w="4679" w:type="dxa"/>
            <w:gridSpan w:val="2"/>
            <w:shd w:val="clear" w:color="auto" w:fill="D9D9D9" w:themeFill="background1" w:themeFillShade="D9"/>
          </w:tcPr>
          <w:p w14:paraId="01202B27" w14:textId="77777777" w:rsidR="004A1E34" w:rsidRPr="002C5775" w:rsidRDefault="0796DC1F" w:rsidP="0796DC1F">
            <w:pPr>
              <w:spacing w:before="120"/>
              <w:rPr>
                <w:sz w:val="20"/>
                <w:szCs w:val="20"/>
              </w:rPr>
            </w:pPr>
            <w:r w:rsidRPr="0796DC1F">
              <w:rPr>
                <w:sz w:val="20"/>
                <w:szCs w:val="20"/>
              </w:rPr>
              <w:lastRenderedPageBreak/>
              <w:t>Identify final assessment component and element</w:t>
            </w:r>
          </w:p>
        </w:tc>
        <w:tc>
          <w:tcPr>
            <w:tcW w:w="4961" w:type="dxa"/>
            <w:gridSpan w:val="3"/>
            <w:shd w:val="clear" w:color="auto" w:fill="auto"/>
          </w:tcPr>
          <w:p w14:paraId="4A242313" w14:textId="77777777" w:rsidR="004A1E34" w:rsidRPr="002C5775" w:rsidRDefault="004A1E34" w:rsidP="00D32F43">
            <w:pPr>
              <w:jc w:val="center"/>
              <w:rPr>
                <w:b/>
                <w:sz w:val="20"/>
              </w:rPr>
            </w:pPr>
          </w:p>
          <w:p w14:paraId="67627AAD" w14:textId="77777777" w:rsidR="004A1E34" w:rsidRPr="002C5775" w:rsidRDefault="0796DC1F" w:rsidP="0796DC1F">
            <w:pPr>
              <w:jc w:val="center"/>
              <w:rPr>
                <w:b/>
                <w:bCs/>
                <w:sz w:val="20"/>
                <w:szCs w:val="20"/>
              </w:rPr>
            </w:pPr>
            <w:r w:rsidRPr="0796DC1F">
              <w:rPr>
                <w:b/>
                <w:bCs/>
                <w:sz w:val="20"/>
                <w:szCs w:val="20"/>
              </w:rPr>
              <w:t>Component A</w:t>
            </w:r>
          </w:p>
        </w:tc>
      </w:tr>
      <w:tr w:rsidR="004A1E34" w:rsidRPr="002C5775" w14:paraId="7F7F5B64" w14:textId="77777777" w:rsidTr="37EE4870">
        <w:trPr>
          <w:trHeight w:val="293"/>
        </w:trPr>
        <w:tc>
          <w:tcPr>
            <w:tcW w:w="7372" w:type="dxa"/>
            <w:gridSpan w:val="3"/>
            <w:vMerge w:val="restart"/>
            <w:shd w:val="clear" w:color="auto" w:fill="D9D9D9" w:themeFill="background1" w:themeFillShade="D9"/>
          </w:tcPr>
          <w:p w14:paraId="20CE208F" w14:textId="77777777" w:rsidR="004A1E34" w:rsidRPr="002C5775" w:rsidRDefault="0796DC1F" w:rsidP="0796DC1F">
            <w:pPr>
              <w:rPr>
                <w:sz w:val="20"/>
                <w:szCs w:val="20"/>
              </w:rPr>
            </w:pPr>
            <w:r w:rsidRPr="0796DC1F">
              <w:rPr>
                <w:b/>
                <w:bCs/>
                <w:sz w:val="20"/>
                <w:szCs w:val="20"/>
              </w:rPr>
              <w:t>% weighting between components A and B</w:t>
            </w:r>
            <w:r w:rsidRPr="0796DC1F">
              <w:rPr>
                <w:sz w:val="20"/>
                <w:szCs w:val="20"/>
              </w:rPr>
              <w:t xml:space="preserve"> (Standard modules only)</w:t>
            </w:r>
          </w:p>
          <w:p w14:paraId="1EC3D369" w14:textId="77777777" w:rsidR="004A1E34" w:rsidRPr="002C5775" w:rsidRDefault="004A1E34" w:rsidP="00D32F43">
            <w:pPr>
              <w:jc w:val="center"/>
              <w:rPr>
                <w:sz w:val="20"/>
              </w:rPr>
            </w:pPr>
            <w:r w:rsidRPr="002C5775">
              <w:rPr>
                <w:b/>
                <w:sz w:val="20"/>
              </w:rPr>
              <w:t xml:space="preserve">                                                               </w:t>
            </w:r>
          </w:p>
        </w:tc>
        <w:tc>
          <w:tcPr>
            <w:tcW w:w="1134" w:type="dxa"/>
            <w:shd w:val="clear" w:color="auto" w:fill="auto"/>
          </w:tcPr>
          <w:p w14:paraId="5992253B" w14:textId="77777777" w:rsidR="004A1E34" w:rsidRPr="002C5775" w:rsidRDefault="0796DC1F" w:rsidP="0796DC1F">
            <w:pPr>
              <w:jc w:val="center"/>
              <w:rPr>
                <w:sz w:val="20"/>
                <w:szCs w:val="20"/>
              </w:rPr>
            </w:pPr>
            <w:r w:rsidRPr="0796DC1F">
              <w:rPr>
                <w:b/>
                <w:bCs/>
                <w:sz w:val="20"/>
                <w:szCs w:val="20"/>
              </w:rPr>
              <w:t>A:</w:t>
            </w:r>
            <w:r w:rsidRPr="0796DC1F">
              <w:rPr>
                <w:sz w:val="20"/>
                <w:szCs w:val="20"/>
              </w:rPr>
              <w:t xml:space="preserve">            </w:t>
            </w:r>
          </w:p>
        </w:tc>
        <w:tc>
          <w:tcPr>
            <w:tcW w:w="1134" w:type="dxa"/>
            <w:shd w:val="clear" w:color="auto" w:fill="auto"/>
          </w:tcPr>
          <w:p w14:paraId="56AB2A37" w14:textId="77777777" w:rsidR="004A1E34" w:rsidRPr="002C5775" w:rsidRDefault="0796DC1F" w:rsidP="0796DC1F">
            <w:pPr>
              <w:jc w:val="center"/>
              <w:rPr>
                <w:sz w:val="20"/>
                <w:szCs w:val="20"/>
              </w:rPr>
            </w:pPr>
            <w:r w:rsidRPr="0796DC1F">
              <w:rPr>
                <w:b/>
                <w:bCs/>
                <w:sz w:val="20"/>
                <w:szCs w:val="20"/>
              </w:rPr>
              <w:t>B</w:t>
            </w:r>
            <w:r w:rsidRPr="0796DC1F">
              <w:rPr>
                <w:sz w:val="20"/>
                <w:szCs w:val="20"/>
              </w:rPr>
              <w:t xml:space="preserve">:           </w:t>
            </w:r>
          </w:p>
        </w:tc>
      </w:tr>
      <w:tr w:rsidR="004A1E34" w:rsidRPr="002C5775" w14:paraId="412835C8" w14:textId="77777777" w:rsidTr="37EE4870">
        <w:trPr>
          <w:trHeight w:val="292"/>
        </w:trPr>
        <w:tc>
          <w:tcPr>
            <w:tcW w:w="7372" w:type="dxa"/>
            <w:gridSpan w:val="3"/>
            <w:vMerge/>
            <w:shd w:val="clear" w:color="auto" w:fill="D9D9D9" w:themeFill="background1" w:themeFillShade="D9"/>
          </w:tcPr>
          <w:p w14:paraId="53E1FC3F" w14:textId="77777777" w:rsidR="004A1E34" w:rsidRPr="002C5775" w:rsidRDefault="004A1E34" w:rsidP="00D32F43">
            <w:pPr>
              <w:spacing w:before="120"/>
              <w:rPr>
                <w:b/>
                <w:sz w:val="20"/>
              </w:rPr>
            </w:pPr>
          </w:p>
        </w:tc>
        <w:tc>
          <w:tcPr>
            <w:tcW w:w="1134" w:type="dxa"/>
            <w:shd w:val="clear" w:color="auto" w:fill="auto"/>
          </w:tcPr>
          <w:p w14:paraId="1F96CC8A" w14:textId="77777777" w:rsidR="004A1E34" w:rsidRPr="002C5775" w:rsidRDefault="0796DC1F" w:rsidP="0796DC1F">
            <w:pPr>
              <w:jc w:val="center"/>
              <w:rPr>
                <w:b/>
                <w:bCs/>
                <w:sz w:val="20"/>
                <w:szCs w:val="20"/>
              </w:rPr>
            </w:pPr>
            <w:r w:rsidRPr="0796DC1F">
              <w:rPr>
                <w:b/>
                <w:bCs/>
                <w:sz w:val="20"/>
                <w:szCs w:val="20"/>
              </w:rPr>
              <w:t>50%</w:t>
            </w:r>
          </w:p>
        </w:tc>
        <w:tc>
          <w:tcPr>
            <w:tcW w:w="1134" w:type="dxa"/>
            <w:shd w:val="clear" w:color="auto" w:fill="auto"/>
          </w:tcPr>
          <w:p w14:paraId="773180D4" w14:textId="77777777" w:rsidR="004A1E34" w:rsidRPr="002C5775" w:rsidRDefault="0796DC1F" w:rsidP="0796DC1F">
            <w:pPr>
              <w:jc w:val="center"/>
              <w:rPr>
                <w:b/>
                <w:bCs/>
                <w:sz w:val="20"/>
                <w:szCs w:val="20"/>
              </w:rPr>
            </w:pPr>
            <w:r w:rsidRPr="0796DC1F">
              <w:rPr>
                <w:b/>
                <w:bCs/>
                <w:sz w:val="20"/>
                <w:szCs w:val="20"/>
              </w:rPr>
              <w:t>50%</w:t>
            </w:r>
          </w:p>
        </w:tc>
      </w:tr>
      <w:tr w:rsidR="004A1E34" w:rsidRPr="002C5775" w14:paraId="39AEE83D" w14:textId="77777777" w:rsidTr="37EE4870">
        <w:tc>
          <w:tcPr>
            <w:tcW w:w="9640" w:type="dxa"/>
            <w:gridSpan w:val="5"/>
            <w:tcBorders>
              <w:bottom w:val="single" w:sz="4" w:space="0" w:color="auto"/>
            </w:tcBorders>
          </w:tcPr>
          <w:p w14:paraId="3EA421BB" w14:textId="77777777" w:rsidR="004A1E34" w:rsidRPr="002C5775" w:rsidRDefault="004A1E34" w:rsidP="00D32F43">
            <w:pPr>
              <w:rPr>
                <w:sz w:val="20"/>
              </w:rPr>
            </w:pPr>
          </w:p>
        </w:tc>
      </w:tr>
      <w:tr w:rsidR="004A1E34" w:rsidRPr="002C5775" w14:paraId="4AE02A7E" w14:textId="77777777" w:rsidTr="37EE4870">
        <w:tc>
          <w:tcPr>
            <w:tcW w:w="9640" w:type="dxa"/>
            <w:gridSpan w:val="5"/>
            <w:shd w:val="clear" w:color="auto" w:fill="D9D9D9" w:themeFill="background1" w:themeFillShade="D9"/>
          </w:tcPr>
          <w:p w14:paraId="061035D2" w14:textId="77777777" w:rsidR="004A1E34" w:rsidRPr="002C5775" w:rsidRDefault="0796DC1F" w:rsidP="0796DC1F">
            <w:pPr>
              <w:pStyle w:val="indent2"/>
              <w:tabs>
                <w:tab w:val="clear" w:pos="0"/>
              </w:tabs>
              <w:rPr>
                <w:b/>
                <w:bCs/>
                <w:sz w:val="20"/>
              </w:rPr>
            </w:pPr>
            <w:r w:rsidRPr="0796DC1F">
              <w:rPr>
                <w:b/>
                <w:bCs/>
                <w:sz w:val="20"/>
              </w:rPr>
              <w:t>First Sit</w:t>
            </w:r>
          </w:p>
          <w:p w14:paraId="36ED5B9B" w14:textId="77777777" w:rsidR="004A1E34" w:rsidRPr="002C5775" w:rsidRDefault="004A1E34" w:rsidP="00D32F43">
            <w:pPr>
              <w:rPr>
                <w:sz w:val="20"/>
              </w:rPr>
            </w:pPr>
          </w:p>
        </w:tc>
      </w:tr>
      <w:tr w:rsidR="004A1E34" w:rsidRPr="002C5775" w14:paraId="09A60418" w14:textId="77777777" w:rsidTr="37EE4870">
        <w:tc>
          <w:tcPr>
            <w:tcW w:w="7372" w:type="dxa"/>
            <w:gridSpan w:val="3"/>
            <w:shd w:val="clear" w:color="auto" w:fill="D9D9D9" w:themeFill="background1" w:themeFillShade="D9"/>
          </w:tcPr>
          <w:p w14:paraId="14CAEDCE" w14:textId="77777777" w:rsidR="004A1E34" w:rsidRPr="002C5775" w:rsidRDefault="0796DC1F" w:rsidP="0796DC1F">
            <w:pPr>
              <w:pStyle w:val="indent2"/>
              <w:tabs>
                <w:tab w:val="clear" w:pos="0"/>
              </w:tabs>
              <w:rPr>
                <w:sz w:val="20"/>
              </w:rPr>
            </w:pPr>
            <w:r w:rsidRPr="0796DC1F">
              <w:rPr>
                <w:b/>
                <w:bCs/>
                <w:sz w:val="20"/>
              </w:rPr>
              <w:t xml:space="preserve">Component A </w:t>
            </w:r>
            <w:r w:rsidRPr="0796DC1F">
              <w:rPr>
                <w:sz w:val="20"/>
              </w:rPr>
              <w:t>(controlled conditions)</w:t>
            </w:r>
          </w:p>
          <w:p w14:paraId="4811BCFF" w14:textId="77777777" w:rsidR="004A1E34" w:rsidRPr="002C5775"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6B8C4F36" w14:textId="77777777" w:rsidR="004A1E34" w:rsidRPr="002C5775" w:rsidRDefault="0796DC1F" w:rsidP="0796DC1F">
            <w:pPr>
              <w:jc w:val="center"/>
              <w:rPr>
                <w:b/>
                <w:bCs/>
                <w:sz w:val="20"/>
                <w:szCs w:val="20"/>
              </w:rPr>
            </w:pPr>
            <w:r w:rsidRPr="0796DC1F">
              <w:rPr>
                <w:b/>
                <w:bCs/>
                <w:sz w:val="20"/>
                <w:szCs w:val="20"/>
              </w:rPr>
              <w:t>Element weighting</w:t>
            </w:r>
          </w:p>
          <w:p w14:paraId="00C7BCE3" w14:textId="77777777" w:rsidR="004A1E34" w:rsidRPr="002C5775" w:rsidRDefault="004A1E34" w:rsidP="00D32F43">
            <w:pPr>
              <w:jc w:val="center"/>
              <w:rPr>
                <w:b/>
                <w:sz w:val="16"/>
                <w:szCs w:val="16"/>
              </w:rPr>
            </w:pPr>
          </w:p>
        </w:tc>
      </w:tr>
      <w:tr w:rsidR="004A1E34" w:rsidRPr="002C5775" w14:paraId="4D7473E6" w14:textId="77777777" w:rsidTr="37EE4870">
        <w:tc>
          <w:tcPr>
            <w:tcW w:w="7372" w:type="dxa"/>
            <w:gridSpan w:val="3"/>
          </w:tcPr>
          <w:p w14:paraId="40F7C5F7" w14:textId="77777777" w:rsidR="004A1E34" w:rsidRPr="00096032" w:rsidRDefault="0796DC1F" w:rsidP="0796DC1F">
            <w:pPr>
              <w:pStyle w:val="ListParagraph"/>
              <w:numPr>
                <w:ilvl w:val="0"/>
                <w:numId w:val="40"/>
              </w:numPr>
              <w:spacing w:before="120" w:after="120"/>
              <w:rPr>
                <w:sz w:val="20"/>
                <w:szCs w:val="20"/>
              </w:rPr>
            </w:pPr>
            <w:r w:rsidRPr="0796DC1F">
              <w:rPr>
                <w:sz w:val="20"/>
                <w:szCs w:val="20"/>
              </w:rPr>
              <w:t>Exam (2 hours)</w:t>
            </w:r>
          </w:p>
        </w:tc>
        <w:tc>
          <w:tcPr>
            <w:tcW w:w="2268" w:type="dxa"/>
            <w:gridSpan w:val="2"/>
          </w:tcPr>
          <w:p w14:paraId="7C727160" w14:textId="77777777" w:rsidR="004A1E34" w:rsidRPr="002C5775" w:rsidRDefault="0796DC1F" w:rsidP="0796DC1F">
            <w:pPr>
              <w:spacing w:before="120"/>
              <w:jc w:val="center"/>
              <w:rPr>
                <w:sz w:val="20"/>
                <w:szCs w:val="20"/>
              </w:rPr>
            </w:pPr>
            <w:r w:rsidRPr="0796DC1F">
              <w:rPr>
                <w:sz w:val="20"/>
                <w:szCs w:val="20"/>
              </w:rPr>
              <w:t>100%</w:t>
            </w:r>
          </w:p>
        </w:tc>
      </w:tr>
      <w:tr w:rsidR="004A1E34" w:rsidRPr="002C5775" w14:paraId="4FAF6A7C" w14:textId="77777777" w:rsidTr="37EE4870">
        <w:tc>
          <w:tcPr>
            <w:tcW w:w="7372" w:type="dxa"/>
            <w:gridSpan w:val="3"/>
            <w:shd w:val="clear" w:color="auto" w:fill="D9D9D9" w:themeFill="background1" w:themeFillShade="D9"/>
          </w:tcPr>
          <w:p w14:paraId="078F1A7F" w14:textId="77777777" w:rsidR="004A1E34" w:rsidRPr="002C5775" w:rsidRDefault="0796DC1F" w:rsidP="0796DC1F">
            <w:pPr>
              <w:pStyle w:val="indent2"/>
              <w:tabs>
                <w:tab w:val="clear" w:pos="0"/>
              </w:tabs>
              <w:rPr>
                <w:b/>
                <w:bCs/>
                <w:sz w:val="20"/>
              </w:rPr>
            </w:pPr>
            <w:r w:rsidRPr="0796DC1F">
              <w:rPr>
                <w:b/>
                <w:bCs/>
                <w:sz w:val="20"/>
              </w:rPr>
              <w:t xml:space="preserve">Component B </w:t>
            </w:r>
          </w:p>
          <w:p w14:paraId="17F828BF" w14:textId="77777777" w:rsidR="004A1E34" w:rsidRPr="002C5775"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263FDA1D" w14:textId="77777777" w:rsidR="004A1E34" w:rsidRPr="002C5775" w:rsidRDefault="0796DC1F" w:rsidP="0796DC1F">
            <w:pPr>
              <w:jc w:val="center"/>
              <w:rPr>
                <w:b/>
                <w:bCs/>
                <w:sz w:val="20"/>
                <w:szCs w:val="20"/>
              </w:rPr>
            </w:pPr>
            <w:r w:rsidRPr="0796DC1F">
              <w:rPr>
                <w:b/>
                <w:bCs/>
                <w:sz w:val="20"/>
                <w:szCs w:val="20"/>
              </w:rPr>
              <w:t>Element weighting</w:t>
            </w:r>
          </w:p>
          <w:p w14:paraId="7A9F633F" w14:textId="77777777" w:rsidR="004A1E34" w:rsidRPr="002C5775" w:rsidRDefault="004A1E34" w:rsidP="00D32F43">
            <w:pPr>
              <w:jc w:val="center"/>
              <w:rPr>
                <w:sz w:val="20"/>
              </w:rPr>
            </w:pPr>
          </w:p>
        </w:tc>
      </w:tr>
      <w:tr w:rsidR="004A1E34" w:rsidRPr="002C5775" w14:paraId="1D3B6AAD" w14:textId="77777777" w:rsidTr="37EE4870">
        <w:tc>
          <w:tcPr>
            <w:tcW w:w="7372" w:type="dxa"/>
            <w:gridSpan w:val="3"/>
          </w:tcPr>
          <w:p w14:paraId="179507F7" w14:textId="77777777" w:rsidR="004A1E34" w:rsidRPr="0028626C" w:rsidRDefault="0796DC1F" w:rsidP="0796DC1F">
            <w:pPr>
              <w:pStyle w:val="ListParagraph"/>
              <w:numPr>
                <w:ilvl w:val="0"/>
                <w:numId w:val="37"/>
              </w:numPr>
              <w:spacing w:before="120" w:after="120"/>
              <w:rPr>
                <w:color w:val="FF0000"/>
                <w:sz w:val="20"/>
                <w:szCs w:val="20"/>
              </w:rPr>
            </w:pPr>
            <w:r w:rsidRPr="0796DC1F">
              <w:rPr>
                <w:sz w:val="20"/>
                <w:szCs w:val="20"/>
              </w:rPr>
              <w:t>Contract law portfolio (600 words maximum plus 100 words joint work statement</w:t>
            </w:r>
          </w:p>
          <w:p w14:paraId="4B5F5E4E" w14:textId="77777777" w:rsidR="004A1E34" w:rsidRPr="0028626C" w:rsidRDefault="004A1E34" w:rsidP="00D32F43">
            <w:pPr>
              <w:pStyle w:val="ListParagraph"/>
              <w:spacing w:before="120" w:after="120"/>
              <w:rPr>
                <w:color w:val="FF0000"/>
                <w:sz w:val="20"/>
              </w:rPr>
            </w:pPr>
          </w:p>
          <w:p w14:paraId="24B1AC6E" w14:textId="77777777" w:rsidR="004A1E34" w:rsidRPr="00CE4B03" w:rsidRDefault="0796DC1F" w:rsidP="0796DC1F">
            <w:pPr>
              <w:pStyle w:val="ListParagraph"/>
              <w:spacing w:before="120" w:after="120"/>
              <w:rPr>
                <w:color w:val="FF0000"/>
                <w:sz w:val="20"/>
                <w:szCs w:val="20"/>
              </w:rPr>
            </w:pPr>
            <w:r w:rsidRPr="0796DC1F">
              <w:rPr>
                <w:sz w:val="20"/>
                <w:szCs w:val="20"/>
              </w:rPr>
              <w:t xml:space="preserve">Alexander College, Cyprus </w:t>
            </w:r>
            <w:proofErr w:type="gramStart"/>
            <w:r w:rsidRPr="0796DC1F">
              <w:rPr>
                <w:sz w:val="20"/>
                <w:szCs w:val="20"/>
              </w:rPr>
              <w:t>-  a</w:t>
            </w:r>
            <w:proofErr w:type="gramEnd"/>
            <w:r w:rsidRPr="0796DC1F">
              <w:rPr>
                <w:sz w:val="20"/>
                <w:szCs w:val="20"/>
              </w:rPr>
              <w:t xml:space="preserve"> problem question (1250 words).</w:t>
            </w:r>
          </w:p>
        </w:tc>
        <w:tc>
          <w:tcPr>
            <w:tcW w:w="2268" w:type="dxa"/>
            <w:gridSpan w:val="2"/>
          </w:tcPr>
          <w:p w14:paraId="4F30C67C" w14:textId="77777777" w:rsidR="004A1E34" w:rsidRPr="002C5775" w:rsidRDefault="0796DC1F" w:rsidP="0796DC1F">
            <w:pPr>
              <w:spacing w:before="120" w:after="120"/>
              <w:jc w:val="center"/>
              <w:rPr>
                <w:sz w:val="20"/>
                <w:szCs w:val="20"/>
              </w:rPr>
            </w:pPr>
            <w:r w:rsidRPr="0796DC1F">
              <w:rPr>
                <w:sz w:val="20"/>
                <w:szCs w:val="20"/>
              </w:rPr>
              <w:t>50%</w:t>
            </w:r>
          </w:p>
        </w:tc>
      </w:tr>
      <w:tr w:rsidR="004A1E34" w:rsidRPr="002C5775" w14:paraId="5ADA0957" w14:textId="77777777" w:rsidTr="37EE4870">
        <w:tc>
          <w:tcPr>
            <w:tcW w:w="7372" w:type="dxa"/>
            <w:gridSpan w:val="3"/>
            <w:tcBorders>
              <w:bottom w:val="single" w:sz="4" w:space="0" w:color="auto"/>
            </w:tcBorders>
          </w:tcPr>
          <w:p w14:paraId="0B782A58" w14:textId="77777777" w:rsidR="004A1E34" w:rsidRPr="002C5775" w:rsidRDefault="0796DC1F" w:rsidP="0796DC1F">
            <w:pPr>
              <w:pStyle w:val="ListParagraph"/>
              <w:numPr>
                <w:ilvl w:val="0"/>
                <w:numId w:val="37"/>
              </w:numPr>
              <w:spacing w:before="120" w:after="120"/>
              <w:rPr>
                <w:sz w:val="20"/>
                <w:szCs w:val="20"/>
              </w:rPr>
            </w:pPr>
            <w:r w:rsidRPr="0796DC1F">
              <w:rPr>
                <w:sz w:val="20"/>
                <w:szCs w:val="20"/>
              </w:rPr>
              <w:lastRenderedPageBreak/>
              <w:t>Multiple-choice answer test (180 minutes permitted) non-controlled conditions – can be taken wherever student has reliable internet access)</w:t>
            </w:r>
          </w:p>
        </w:tc>
        <w:tc>
          <w:tcPr>
            <w:tcW w:w="2268" w:type="dxa"/>
            <w:gridSpan w:val="2"/>
            <w:tcBorders>
              <w:bottom w:val="single" w:sz="4" w:space="0" w:color="auto"/>
            </w:tcBorders>
          </w:tcPr>
          <w:p w14:paraId="1BFD2DFD" w14:textId="77777777" w:rsidR="004A1E34" w:rsidRPr="002C5775" w:rsidRDefault="0796DC1F" w:rsidP="0796DC1F">
            <w:pPr>
              <w:spacing w:before="120" w:after="120"/>
              <w:jc w:val="center"/>
              <w:rPr>
                <w:sz w:val="20"/>
                <w:szCs w:val="20"/>
              </w:rPr>
            </w:pPr>
            <w:r w:rsidRPr="0796DC1F">
              <w:rPr>
                <w:sz w:val="20"/>
                <w:szCs w:val="20"/>
              </w:rPr>
              <w:t>50%</w:t>
            </w:r>
          </w:p>
        </w:tc>
      </w:tr>
      <w:tr w:rsidR="004A1E34" w:rsidRPr="002C5775" w14:paraId="5EF0A6FB" w14:textId="77777777" w:rsidTr="37EE4870">
        <w:tc>
          <w:tcPr>
            <w:tcW w:w="7372" w:type="dxa"/>
            <w:gridSpan w:val="3"/>
            <w:tcBorders>
              <w:left w:val="nil"/>
              <w:bottom w:val="single" w:sz="4" w:space="0" w:color="auto"/>
              <w:right w:val="nil"/>
            </w:tcBorders>
          </w:tcPr>
          <w:p w14:paraId="79A544EA" w14:textId="77777777" w:rsidR="004A1E34" w:rsidRPr="002C5775" w:rsidRDefault="004A1E34" w:rsidP="00D32F43">
            <w:pPr>
              <w:rPr>
                <w:sz w:val="20"/>
              </w:rPr>
            </w:pPr>
          </w:p>
        </w:tc>
        <w:tc>
          <w:tcPr>
            <w:tcW w:w="2268" w:type="dxa"/>
            <w:gridSpan w:val="2"/>
            <w:tcBorders>
              <w:left w:val="nil"/>
              <w:bottom w:val="single" w:sz="4" w:space="0" w:color="auto"/>
              <w:right w:val="nil"/>
            </w:tcBorders>
          </w:tcPr>
          <w:p w14:paraId="5451BDF1" w14:textId="77777777" w:rsidR="004A1E34" w:rsidRPr="002C5775" w:rsidRDefault="004A1E34" w:rsidP="00D32F43">
            <w:pPr>
              <w:rPr>
                <w:sz w:val="20"/>
              </w:rPr>
            </w:pPr>
          </w:p>
        </w:tc>
      </w:tr>
      <w:tr w:rsidR="004A1E34" w:rsidRPr="002C5775" w14:paraId="32D60F66" w14:textId="77777777" w:rsidTr="37EE4870">
        <w:tc>
          <w:tcPr>
            <w:tcW w:w="9640" w:type="dxa"/>
            <w:gridSpan w:val="5"/>
            <w:shd w:val="clear" w:color="auto" w:fill="D9D9D9" w:themeFill="background1" w:themeFillShade="D9"/>
          </w:tcPr>
          <w:p w14:paraId="5142E29E" w14:textId="77777777" w:rsidR="004A1E34" w:rsidRPr="002C5775" w:rsidRDefault="0796DC1F" w:rsidP="0796DC1F">
            <w:pPr>
              <w:pStyle w:val="indent2"/>
              <w:tabs>
                <w:tab w:val="clear" w:pos="0"/>
              </w:tabs>
              <w:rPr>
                <w:b/>
                <w:bCs/>
                <w:sz w:val="20"/>
              </w:rPr>
            </w:pPr>
            <w:r w:rsidRPr="0796DC1F">
              <w:rPr>
                <w:b/>
                <w:bCs/>
                <w:sz w:val="20"/>
              </w:rPr>
              <w:t>Resit (further attendance at taught classes is not required)</w:t>
            </w:r>
          </w:p>
          <w:p w14:paraId="0DFCB5C5" w14:textId="77777777" w:rsidR="004A1E34" w:rsidRPr="002C5775" w:rsidRDefault="004A1E34" w:rsidP="00D32F43">
            <w:pPr>
              <w:rPr>
                <w:sz w:val="20"/>
              </w:rPr>
            </w:pPr>
          </w:p>
        </w:tc>
      </w:tr>
      <w:tr w:rsidR="004A1E34" w:rsidRPr="002C5775" w14:paraId="69670186" w14:textId="77777777" w:rsidTr="37EE4870">
        <w:tc>
          <w:tcPr>
            <w:tcW w:w="7372" w:type="dxa"/>
            <w:gridSpan w:val="3"/>
            <w:shd w:val="clear" w:color="auto" w:fill="D9D9D9" w:themeFill="background1" w:themeFillShade="D9"/>
          </w:tcPr>
          <w:p w14:paraId="591984CF" w14:textId="77777777" w:rsidR="004A1E34" w:rsidRPr="002C5775" w:rsidRDefault="0796DC1F" w:rsidP="0796DC1F">
            <w:pPr>
              <w:pStyle w:val="indent2"/>
              <w:tabs>
                <w:tab w:val="clear" w:pos="0"/>
              </w:tabs>
              <w:rPr>
                <w:sz w:val="20"/>
              </w:rPr>
            </w:pPr>
            <w:r w:rsidRPr="0796DC1F">
              <w:rPr>
                <w:b/>
                <w:bCs/>
                <w:sz w:val="20"/>
              </w:rPr>
              <w:t xml:space="preserve">Component A  </w:t>
            </w:r>
            <w:r w:rsidRPr="0796DC1F">
              <w:rPr>
                <w:sz w:val="20"/>
              </w:rPr>
              <w:t>(controlled conditions)</w:t>
            </w:r>
          </w:p>
          <w:p w14:paraId="4308E15A" w14:textId="77777777" w:rsidR="004A1E34" w:rsidRPr="002C5775" w:rsidRDefault="0796DC1F" w:rsidP="0796DC1F">
            <w:pPr>
              <w:rPr>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46B9FF9A" w14:textId="77777777" w:rsidR="004A1E34" w:rsidRPr="002C5775" w:rsidRDefault="0796DC1F" w:rsidP="0796DC1F">
            <w:pPr>
              <w:jc w:val="center"/>
              <w:rPr>
                <w:b/>
                <w:bCs/>
                <w:sz w:val="20"/>
                <w:szCs w:val="20"/>
              </w:rPr>
            </w:pPr>
            <w:r w:rsidRPr="0796DC1F">
              <w:rPr>
                <w:b/>
                <w:bCs/>
                <w:sz w:val="20"/>
                <w:szCs w:val="20"/>
              </w:rPr>
              <w:t>Element weighting</w:t>
            </w:r>
          </w:p>
          <w:p w14:paraId="688FA2D7" w14:textId="77777777" w:rsidR="004A1E34" w:rsidRPr="002C5775" w:rsidRDefault="004A1E34" w:rsidP="00D32F43">
            <w:pPr>
              <w:jc w:val="center"/>
              <w:rPr>
                <w:sz w:val="20"/>
              </w:rPr>
            </w:pPr>
          </w:p>
        </w:tc>
      </w:tr>
      <w:tr w:rsidR="004A1E34" w:rsidRPr="002C5775" w14:paraId="53D521B9" w14:textId="77777777" w:rsidTr="37EE4870">
        <w:tc>
          <w:tcPr>
            <w:tcW w:w="7372" w:type="dxa"/>
            <w:gridSpan w:val="3"/>
          </w:tcPr>
          <w:p w14:paraId="2FB24F57" w14:textId="77777777" w:rsidR="004A1E34" w:rsidRPr="002C5775" w:rsidRDefault="0796DC1F" w:rsidP="0796DC1F">
            <w:pPr>
              <w:pStyle w:val="ListParagraph"/>
              <w:numPr>
                <w:ilvl w:val="0"/>
                <w:numId w:val="38"/>
              </w:numPr>
              <w:spacing w:before="120" w:after="120"/>
              <w:ind w:hanging="260"/>
              <w:rPr>
                <w:sz w:val="20"/>
                <w:szCs w:val="20"/>
              </w:rPr>
            </w:pPr>
            <w:r w:rsidRPr="0796DC1F">
              <w:rPr>
                <w:sz w:val="20"/>
                <w:szCs w:val="20"/>
              </w:rPr>
              <w:t>Exam (2 hours)</w:t>
            </w:r>
          </w:p>
        </w:tc>
        <w:tc>
          <w:tcPr>
            <w:tcW w:w="2268" w:type="dxa"/>
            <w:gridSpan w:val="2"/>
          </w:tcPr>
          <w:p w14:paraId="669A9864" w14:textId="77777777" w:rsidR="004A1E34" w:rsidRPr="002C5775" w:rsidRDefault="0796DC1F" w:rsidP="0796DC1F">
            <w:pPr>
              <w:spacing w:before="120" w:after="120"/>
              <w:jc w:val="center"/>
              <w:rPr>
                <w:sz w:val="20"/>
                <w:szCs w:val="20"/>
              </w:rPr>
            </w:pPr>
            <w:r w:rsidRPr="0796DC1F">
              <w:rPr>
                <w:sz w:val="20"/>
                <w:szCs w:val="20"/>
              </w:rPr>
              <w:t>100%</w:t>
            </w:r>
          </w:p>
        </w:tc>
      </w:tr>
      <w:tr w:rsidR="004A1E34" w:rsidRPr="002C5775" w14:paraId="4C7DDD65" w14:textId="77777777" w:rsidTr="37EE4870">
        <w:tc>
          <w:tcPr>
            <w:tcW w:w="7372" w:type="dxa"/>
            <w:gridSpan w:val="3"/>
            <w:shd w:val="clear" w:color="auto" w:fill="D9D9D9" w:themeFill="background1" w:themeFillShade="D9"/>
          </w:tcPr>
          <w:p w14:paraId="327B978A" w14:textId="77777777" w:rsidR="004A1E34" w:rsidRPr="002C5775" w:rsidRDefault="0796DC1F" w:rsidP="0796DC1F">
            <w:pPr>
              <w:pStyle w:val="indent2"/>
              <w:tabs>
                <w:tab w:val="clear" w:pos="0"/>
              </w:tabs>
              <w:rPr>
                <w:b/>
                <w:bCs/>
                <w:sz w:val="20"/>
              </w:rPr>
            </w:pPr>
            <w:r w:rsidRPr="0796DC1F">
              <w:rPr>
                <w:b/>
                <w:bCs/>
                <w:sz w:val="20"/>
              </w:rPr>
              <w:t xml:space="preserve">Component B </w:t>
            </w:r>
          </w:p>
          <w:p w14:paraId="4A716119" w14:textId="77777777" w:rsidR="004A1E34" w:rsidRPr="002C5775" w:rsidRDefault="0796DC1F" w:rsidP="0796DC1F">
            <w:pPr>
              <w:rPr>
                <w:b/>
                <w:bCs/>
                <w:sz w:val="20"/>
                <w:szCs w:val="20"/>
              </w:rPr>
            </w:pPr>
            <w:r w:rsidRPr="0796DC1F">
              <w:rPr>
                <w:b/>
                <w:bCs/>
                <w:sz w:val="20"/>
                <w:szCs w:val="20"/>
              </w:rPr>
              <w:t>Description of each element</w:t>
            </w:r>
          </w:p>
        </w:tc>
        <w:tc>
          <w:tcPr>
            <w:tcW w:w="2268" w:type="dxa"/>
            <w:gridSpan w:val="2"/>
            <w:shd w:val="clear" w:color="auto" w:fill="D9D9D9" w:themeFill="background1" w:themeFillShade="D9"/>
          </w:tcPr>
          <w:p w14:paraId="7AA6DF5C" w14:textId="77777777" w:rsidR="004A1E34" w:rsidRPr="002C5775" w:rsidRDefault="0796DC1F" w:rsidP="0796DC1F">
            <w:pPr>
              <w:jc w:val="center"/>
              <w:rPr>
                <w:b/>
                <w:bCs/>
                <w:sz w:val="20"/>
                <w:szCs w:val="20"/>
              </w:rPr>
            </w:pPr>
            <w:r w:rsidRPr="0796DC1F">
              <w:rPr>
                <w:b/>
                <w:bCs/>
                <w:sz w:val="20"/>
                <w:szCs w:val="20"/>
              </w:rPr>
              <w:t>Element weighting</w:t>
            </w:r>
          </w:p>
          <w:p w14:paraId="6ED3C01C" w14:textId="77777777" w:rsidR="004A1E34" w:rsidRPr="002C5775" w:rsidRDefault="004A1E34" w:rsidP="00D32F43">
            <w:pPr>
              <w:jc w:val="center"/>
              <w:rPr>
                <w:sz w:val="20"/>
              </w:rPr>
            </w:pPr>
          </w:p>
        </w:tc>
      </w:tr>
      <w:tr w:rsidR="004A1E34" w:rsidRPr="002C5775" w14:paraId="1FFE6151" w14:textId="77777777" w:rsidTr="37EE4870">
        <w:tc>
          <w:tcPr>
            <w:tcW w:w="7372" w:type="dxa"/>
            <w:gridSpan w:val="3"/>
          </w:tcPr>
          <w:p w14:paraId="13A342D6" w14:textId="77777777" w:rsidR="004A1E34" w:rsidRDefault="0796DC1F" w:rsidP="0796DC1F">
            <w:pPr>
              <w:pStyle w:val="ListParagraph"/>
              <w:numPr>
                <w:ilvl w:val="0"/>
                <w:numId w:val="39"/>
              </w:numPr>
              <w:spacing w:before="120" w:after="120"/>
              <w:rPr>
                <w:sz w:val="20"/>
                <w:szCs w:val="20"/>
              </w:rPr>
            </w:pPr>
            <w:r w:rsidRPr="0796DC1F">
              <w:rPr>
                <w:sz w:val="20"/>
                <w:szCs w:val="20"/>
              </w:rPr>
              <w:t>Contract law portfolio (800 words max)</w:t>
            </w:r>
          </w:p>
          <w:p w14:paraId="7947C8BB" w14:textId="77777777" w:rsidR="004A1E34" w:rsidRDefault="004A1E34" w:rsidP="00D32F43">
            <w:pPr>
              <w:pStyle w:val="ListParagraph"/>
              <w:spacing w:before="120" w:after="120"/>
              <w:rPr>
                <w:sz w:val="20"/>
              </w:rPr>
            </w:pPr>
          </w:p>
          <w:p w14:paraId="51ECA897" w14:textId="77777777" w:rsidR="004A1E34" w:rsidRPr="002C5775" w:rsidRDefault="0796DC1F" w:rsidP="0796DC1F">
            <w:pPr>
              <w:pStyle w:val="ListParagraph"/>
              <w:spacing w:before="120" w:after="120"/>
              <w:rPr>
                <w:sz w:val="20"/>
                <w:szCs w:val="20"/>
              </w:rPr>
            </w:pPr>
            <w:r w:rsidRPr="0796DC1F">
              <w:rPr>
                <w:sz w:val="20"/>
                <w:szCs w:val="20"/>
              </w:rPr>
              <w:t>Alexander College, Cyprus  - a problem question (1250 words)</w:t>
            </w:r>
          </w:p>
        </w:tc>
        <w:tc>
          <w:tcPr>
            <w:tcW w:w="2268" w:type="dxa"/>
            <w:gridSpan w:val="2"/>
          </w:tcPr>
          <w:p w14:paraId="7F0C9007" w14:textId="77777777" w:rsidR="004A1E34" w:rsidRPr="00783194" w:rsidRDefault="0796DC1F" w:rsidP="0796DC1F">
            <w:pPr>
              <w:spacing w:before="120" w:after="120"/>
              <w:jc w:val="center"/>
              <w:rPr>
                <w:sz w:val="20"/>
                <w:szCs w:val="20"/>
              </w:rPr>
            </w:pPr>
            <w:r w:rsidRPr="0796DC1F">
              <w:rPr>
                <w:sz w:val="20"/>
                <w:szCs w:val="20"/>
              </w:rPr>
              <w:t>50%</w:t>
            </w:r>
          </w:p>
        </w:tc>
      </w:tr>
      <w:tr w:rsidR="004A1E34" w:rsidRPr="002C5775" w14:paraId="5D365FD9" w14:textId="77777777" w:rsidTr="37EE4870">
        <w:tc>
          <w:tcPr>
            <w:tcW w:w="7372" w:type="dxa"/>
            <w:gridSpan w:val="3"/>
          </w:tcPr>
          <w:p w14:paraId="7CE8352B" w14:textId="77777777" w:rsidR="004A1E34" w:rsidRPr="002C5775" w:rsidRDefault="0796DC1F" w:rsidP="0796DC1F">
            <w:pPr>
              <w:pStyle w:val="ListParagraph"/>
              <w:numPr>
                <w:ilvl w:val="0"/>
                <w:numId w:val="39"/>
              </w:numPr>
              <w:spacing w:before="120" w:after="120"/>
              <w:rPr>
                <w:sz w:val="20"/>
                <w:szCs w:val="20"/>
              </w:rPr>
            </w:pPr>
            <w:r w:rsidRPr="0796DC1F">
              <w:rPr>
                <w:sz w:val="20"/>
                <w:szCs w:val="20"/>
              </w:rPr>
              <w:t>Multiple-choice answer test (180 minutes permitted – non-controlled conditions – can be taken wherever student has reliable internet access)</w:t>
            </w:r>
          </w:p>
        </w:tc>
        <w:tc>
          <w:tcPr>
            <w:tcW w:w="2268" w:type="dxa"/>
            <w:gridSpan w:val="2"/>
          </w:tcPr>
          <w:p w14:paraId="734C9D2B" w14:textId="77777777" w:rsidR="004A1E34" w:rsidRPr="00783194" w:rsidRDefault="0796DC1F" w:rsidP="0796DC1F">
            <w:pPr>
              <w:spacing w:before="120" w:after="120"/>
              <w:rPr>
                <w:sz w:val="20"/>
                <w:szCs w:val="20"/>
              </w:rPr>
            </w:pPr>
            <w:r w:rsidRPr="0796DC1F">
              <w:rPr>
                <w:sz w:val="20"/>
                <w:szCs w:val="20"/>
              </w:rPr>
              <w:t xml:space="preserve">               50%</w:t>
            </w:r>
          </w:p>
        </w:tc>
      </w:tr>
      <w:tr w:rsidR="004A1E34" w:rsidRPr="002C5775" w14:paraId="23111A9E" w14:textId="77777777" w:rsidTr="37EE4870">
        <w:tc>
          <w:tcPr>
            <w:tcW w:w="9640" w:type="dxa"/>
            <w:gridSpan w:val="5"/>
            <w:tcBorders>
              <w:bottom w:val="single" w:sz="4" w:space="0" w:color="auto"/>
            </w:tcBorders>
          </w:tcPr>
          <w:p w14:paraId="0A07F0F6" w14:textId="77777777" w:rsidR="004A1E34" w:rsidRPr="002C5775" w:rsidRDefault="004A1E34" w:rsidP="00D32F43">
            <w:pPr>
              <w:ind w:left="34"/>
              <w:rPr>
                <w:sz w:val="20"/>
              </w:rPr>
            </w:pPr>
          </w:p>
          <w:p w14:paraId="6DB3BAC5" w14:textId="77777777" w:rsidR="004A1E34" w:rsidRPr="002C5775" w:rsidRDefault="0796DC1F" w:rsidP="0796DC1F">
            <w:pPr>
              <w:ind w:left="34"/>
              <w:rPr>
                <w:sz w:val="20"/>
                <w:szCs w:val="20"/>
              </w:rPr>
            </w:pPr>
            <w:r w:rsidRPr="0796DC1F">
              <w:rPr>
                <w:sz w:val="20"/>
                <w:szCs w:val="20"/>
              </w:rPr>
              <w:t xml:space="preserve">If a student is permitted a </w:t>
            </w:r>
            <w:r w:rsidRPr="0796DC1F">
              <w:rPr>
                <w:b/>
                <w:bCs/>
                <w:sz w:val="20"/>
                <w:szCs w:val="20"/>
              </w:rPr>
              <w:t>RETAKE</w:t>
            </w:r>
            <w:r w:rsidRPr="0796DC1F">
              <w:rPr>
                <w:sz w:val="20"/>
                <w:szCs w:val="20"/>
              </w:rPr>
              <w:t xml:space="preserve"> of the module the assessment will be that indicated by the Module Description at the time that the retake commences.</w:t>
            </w:r>
          </w:p>
        </w:tc>
      </w:tr>
    </w:tbl>
    <w:p w14:paraId="6236ED66" w14:textId="77777777" w:rsidR="004A1E34" w:rsidRPr="002C5775" w:rsidRDefault="004A1E34" w:rsidP="004A1E34">
      <w:pPr>
        <w:rPr>
          <w:sz w:val="20"/>
        </w:rPr>
      </w:pPr>
    </w:p>
    <w:p w14:paraId="1E67334C" w14:textId="460D43D9" w:rsidR="000D14D0" w:rsidRDefault="000D14D0">
      <w:pPr>
        <w:spacing w:before="0" w:after="0"/>
        <w:rPr>
          <w:rFonts w:ascii="Arial" w:hAnsi="Arial" w:cs="Arial"/>
          <w:sz w:val="20"/>
        </w:rPr>
      </w:pPr>
      <w:r>
        <w:rPr>
          <w:rFonts w:ascii="Arial" w:hAnsi="Arial" w:cs="Arial"/>
          <w:sz w:val="20"/>
        </w:rPr>
        <w:br w:type="page"/>
      </w:r>
    </w:p>
    <w:p w14:paraId="4342FAB2" w14:textId="62E5437A" w:rsidR="00931DCA" w:rsidRPr="00931DCA" w:rsidRDefault="00AF0C5D" w:rsidP="005A3CFC">
      <w:pPr>
        <w:pStyle w:val="Heading1"/>
      </w:pPr>
      <w:bookmarkStart w:id="26" w:name="_Toc492294537"/>
      <w:bookmarkStart w:id="27" w:name="_Toc527632308"/>
      <w:bookmarkEnd w:id="26"/>
      <w:r>
        <w:lastRenderedPageBreak/>
        <w:t>Programme Specification</w:t>
      </w:r>
      <w:bookmarkEnd w:id="27"/>
    </w:p>
    <w:p w14:paraId="1C280D6C" w14:textId="77777777" w:rsidR="00931DCA" w:rsidRDefault="00931DCA" w:rsidP="000D14D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Tahoma" w:eastAsia="ヒラギノ角ゴ Pro W3" w:hAnsi="Tahoma" w:cs="Times New Roman"/>
          <w:color w:val="000000"/>
          <w:sz w:val="20"/>
          <w:szCs w:val="20"/>
        </w:rPr>
      </w:pPr>
    </w:p>
    <w:p w14:paraId="016C5080" w14:textId="77777777" w:rsidR="00931DCA" w:rsidRDefault="00931DCA" w:rsidP="000D14D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Tahoma" w:eastAsia="ヒラギノ角ゴ Pro W3" w:hAnsi="Tahoma" w:cs="Times New Roman"/>
          <w:color w:val="000000"/>
          <w:sz w:val="20"/>
          <w:szCs w:val="20"/>
        </w:rPr>
      </w:pPr>
    </w:p>
    <w:p w14:paraId="0D93F7AC" w14:textId="30D5495D" w:rsidR="000D14D0" w:rsidRPr="000D14D0" w:rsidRDefault="000D14D0" w:rsidP="000D14D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Tahoma" w:eastAsia="ヒラギノ角ゴ Pro W3" w:hAnsi="Tahoma" w:cs="Times New Roman"/>
          <w:color w:val="000000"/>
          <w:sz w:val="20"/>
          <w:szCs w:val="20"/>
        </w:rPr>
      </w:pPr>
      <w:r w:rsidRPr="000D14D0">
        <w:rPr>
          <w:rFonts w:ascii="Tahoma" w:eastAsia="ヒラギノ角ゴ Pro W3" w:hAnsi="Tahoma" w:cs="Times New Roman"/>
          <w:noProof/>
          <w:color w:val="000000"/>
          <w:sz w:val="20"/>
          <w:szCs w:val="20"/>
          <w:lang w:val="en-GB" w:eastAsia="en-GB"/>
        </w:rPr>
        <mc:AlternateContent>
          <mc:Choice Requires="wps">
            <w:drawing>
              <wp:anchor distT="0" distB="0" distL="114300" distR="114300" simplePos="0" relativeHeight="251660292" behindDoc="0" locked="0" layoutInCell="1" allowOverlap="1" wp14:anchorId="4518EC4B" wp14:editId="682DE1B2">
                <wp:simplePos x="0" y="0"/>
                <wp:positionH relativeFrom="column">
                  <wp:posOffset>2495550</wp:posOffset>
                </wp:positionH>
                <wp:positionV relativeFrom="paragraph">
                  <wp:posOffset>-76200</wp:posOffset>
                </wp:positionV>
                <wp:extent cx="3615055" cy="247650"/>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AF69E" w14:textId="77777777" w:rsidR="00D32F43" w:rsidRDefault="00D32F43" w:rsidP="000D1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EC4B" id="Text Box 13" o:spid="_x0000_s1030" type="#_x0000_t202" style="position:absolute;margin-left:196.5pt;margin-top:-6pt;width:284.65pt;height:19.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ktiA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" stroked="f">
                <v:textbox>
                  <w:txbxContent>
                    <w:p w14:paraId="46BAF69E" w14:textId="77777777" w:rsidR="00D32F43" w:rsidRDefault="00D32F43" w:rsidP="000D14D0"/>
                  </w:txbxContent>
                </v:textbox>
              </v:shape>
            </w:pict>
          </mc:Fallback>
        </mc:AlternateContent>
      </w:r>
      <w:r w:rsidRPr="000D14D0">
        <w:rPr>
          <w:rFonts w:ascii="Tahoma" w:eastAsia="ヒラギノ角ゴ Pro W3" w:hAnsi="Tahoma" w:cs="Times New Roman"/>
          <w:color w:val="000000"/>
          <w:sz w:val="20"/>
          <w:szCs w:val="20"/>
        </w:rPr>
        <w:object w:dxaOrig="2715" w:dyaOrig="1050" w14:anchorId="2F8970D9">
          <v:shape id="_x0000_i1037" type="#_x0000_t75" style="width:135.75pt;height:51.75pt" o:ole="">
            <v:imagedata r:id="rId26" o:title=""/>
          </v:shape>
          <o:OLEObject Type="Embed" ProgID="MSPhotoEd.3" ShapeID="_x0000_i1037" DrawAspect="Content" ObjectID="_1601374153" r:id="rId66"/>
        </w:object>
      </w:r>
    </w:p>
    <w:p w14:paraId="00914706" w14:textId="77777777" w:rsidR="000D14D0" w:rsidRPr="000D14D0" w:rsidRDefault="000D14D0" w:rsidP="000D14D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Tahoma" w:eastAsia="ヒラギノ角ゴ Pro W3" w:hAnsi="Tahoma" w:cs="Times New Roman"/>
          <w:color w:val="000000"/>
          <w:sz w:val="20"/>
          <w:szCs w:val="20"/>
        </w:rPr>
      </w:pPr>
    </w:p>
    <w:p w14:paraId="605E53DF" w14:textId="77777777" w:rsidR="000D14D0" w:rsidRPr="000D14D0" w:rsidRDefault="0796DC1F" w:rsidP="0796DC1F">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CORPORATE AND ACADEMIC SERVICES</w:t>
      </w:r>
    </w:p>
    <w:p w14:paraId="1DC46FAD" w14:textId="77777777" w:rsidR="000D14D0" w:rsidRPr="000D14D0" w:rsidRDefault="000D14D0" w:rsidP="000D14D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spacing w:before="0" w:after="0"/>
        <w:ind w:right="-472"/>
        <w:rPr>
          <w:rFonts w:ascii="Arial" w:eastAsia="ヒラギノ角ゴ Pro W3" w:hAnsi="Arial" w:cs="Arial"/>
          <w:color w:val="000000"/>
          <w:sz w:val="20"/>
          <w:szCs w:val="20"/>
        </w:rPr>
      </w:pPr>
    </w:p>
    <w:tbl>
      <w:tblPr>
        <w:tblW w:w="5000" w:type="pct"/>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shd w:val="clear" w:color="auto" w:fill="FFFFFF"/>
        <w:tblLook w:val="0000" w:firstRow="0" w:lastRow="0" w:firstColumn="0" w:lastColumn="0" w:noHBand="0" w:noVBand="0"/>
      </w:tblPr>
      <w:tblGrid>
        <w:gridCol w:w="3058"/>
        <w:gridCol w:w="40"/>
        <w:gridCol w:w="1477"/>
        <w:gridCol w:w="1477"/>
        <w:gridCol w:w="537"/>
        <w:gridCol w:w="2417"/>
      </w:tblGrid>
      <w:tr w:rsidR="000D14D0" w:rsidRPr="00D32F43" w14:paraId="0C3CEA79" w14:textId="77777777" w:rsidTr="00D32F43">
        <w:trPr>
          <w:trHeight w:val="20"/>
          <w:tblHeader/>
        </w:trPr>
        <w:tc>
          <w:tcPr>
            <w:tcW w:w="5000" w:type="pct"/>
            <w:gridSpan w:val="6"/>
            <w:tcBorders>
              <w:top w:val="single" w:sz="8" w:space="0" w:color="000000" w:themeColor="text1"/>
              <w:bottom w:val="single" w:sz="8" w:space="0" w:color="000000" w:themeColor="text1"/>
            </w:tcBorders>
            <w:shd w:val="clear" w:color="auto" w:fill="B0B3B2"/>
            <w:tcMar>
              <w:top w:w="0" w:type="dxa"/>
              <w:left w:w="0" w:type="dxa"/>
              <w:bottom w:w="0" w:type="dxa"/>
              <w:right w:w="0" w:type="dxa"/>
            </w:tcMar>
            <w:vAlign w:val="center"/>
          </w:tcPr>
          <w:p w14:paraId="6C1211AC" w14:textId="5DEDDD9A" w:rsidR="000D14D0" w:rsidRPr="00D32F43" w:rsidRDefault="0796DC1F" w:rsidP="00D32F43">
            <w:pPr>
              <w:rPr>
                <w:b/>
                <w:lang w:eastAsia="en-GB"/>
              </w:rPr>
            </w:pPr>
            <w:r w:rsidRPr="00D32F43">
              <w:rPr>
                <w:b/>
              </w:rPr>
              <w:t xml:space="preserve">PROGRAMME SPECIFICATION </w:t>
            </w:r>
            <w:r w:rsidRPr="00D32F43">
              <w:rPr>
                <w:b/>
                <w:lang w:eastAsia="en-GB"/>
              </w:rPr>
              <w:t>Part 1: Basic Data</w:t>
            </w:r>
          </w:p>
        </w:tc>
      </w:tr>
      <w:tr w:rsidR="000D14D0" w:rsidRPr="00D32F43" w14:paraId="3624F519" w14:textId="77777777" w:rsidTr="00D32F43">
        <w:trPr>
          <w:trHeight w:val="20"/>
        </w:trPr>
        <w:tc>
          <w:tcPr>
            <w:tcW w:w="1720" w:type="pct"/>
            <w:gridSpan w:val="2"/>
            <w:tcBorders>
              <w:top w:val="single" w:sz="8" w:space="0" w:color="000000" w:themeColor="text1"/>
            </w:tcBorders>
            <w:shd w:val="clear" w:color="auto" w:fill="DCDEDD"/>
            <w:tcMar>
              <w:top w:w="0" w:type="dxa"/>
              <w:left w:w="0" w:type="dxa"/>
              <w:bottom w:w="0" w:type="dxa"/>
              <w:right w:w="0" w:type="dxa"/>
            </w:tcMar>
            <w:vAlign w:val="center"/>
          </w:tcPr>
          <w:p w14:paraId="17FBE885"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Awarding Institution</w:t>
            </w:r>
          </w:p>
        </w:tc>
        <w:tc>
          <w:tcPr>
            <w:tcW w:w="3280" w:type="pct"/>
            <w:gridSpan w:val="4"/>
            <w:tcBorders>
              <w:top w:val="single" w:sz="8" w:space="0" w:color="000000" w:themeColor="text1"/>
            </w:tcBorders>
            <w:shd w:val="clear" w:color="auto" w:fill="FFFFFF" w:themeFill="background1"/>
            <w:tcMar>
              <w:top w:w="0" w:type="dxa"/>
              <w:left w:w="0" w:type="dxa"/>
              <w:bottom w:w="0" w:type="dxa"/>
              <w:right w:w="0" w:type="dxa"/>
            </w:tcMar>
            <w:vAlign w:val="center"/>
          </w:tcPr>
          <w:p w14:paraId="3613F183"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University of the West of England</w:t>
            </w:r>
          </w:p>
        </w:tc>
      </w:tr>
      <w:tr w:rsidR="000D14D0" w:rsidRPr="00D32F43" w14:paraId="219B6574" w14:textId="77777777" w:rsidTr="00D32F43">
        <w:trPr>
          <w:trHeight w:val="20"/>
        </w:trPr>
        <w:tc>
          <w:tcPr>
            <w:tcW w:w="1720" w:type="pct"/>
            <w:gridSpan w:val="2"/>
            <w:shd w:val="clear" w:color="auto" w:fill="DCDEDD"/>
            <w:tcMar>
              <w:top w:w="0" w:type="dxa"/>
              <w:left w:w="0" w:type="dxa"/>
              <w:bottom w:w="0" w:type="dxa"/>
              <w:right w:w="0" w:type="dxa"/>
            </w:tcMar>
            <w:vAlign w:val="center"/>
          </w:tcPr>
          <w:p w14:paraId="42DB9700"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Teaching Institution</w:t>
            </w:r>
          </w:p>
        </w:tc>
        <w:tc>
          <w:tcPr>
            <w:tcW w:w="3280" w:type="pct"/>
            <w:gridSpan w:val="4"/>
            <w:shd w:val="clear" w:color="auto" w:fill="FFFFFF" w:themeFill="background1"/>
            <w:tcMar>
              <w:top w:w="0" w:type="dxa"/>
              <w:left w:w="0" w:type="dxa"/>
              <w:bottom w:w="0" w:type="dxa"/>
              <w:right w:w="0" w:type="dxa"/>
            </w:tcMar>
            <w:vAlign w:val="center"/>
          </w:tcPr>
          <w:p w14:paraId="7D3CA972"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University of the West of England</w:t>
            </w:r>
          </w:p>
          <w:p w14:paraId="1B3D8170"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Alexander College, Cyprus</w:t>
            </w:r>
          </w:p>
        </w:tc>
      </w:tr>
      <w:tr w:rsidR="000D14D0" w:rsidRPr="00D32F43" w14:paraId="7A51F880" w14:textId="77777777" w:rsidTr="00D32F43">
        <w:trPr>
          <w:trHeight w:val="20"/>
        </w:trPr>
        <w:tc>
          <w:tcPr>
            <w:tcW w:w="1720" w:type="pct"/>
            <w:gridSpan w:val="2"/>
            <w:shd w:val="clear" w:color="auto" w:fill="DCDEDD"/>
            <w:tcMar>
              <w:top w:w="0" w:type="dxa"/>
              <w:left w:w="0" w:type="dxa"/>
              <w:bottom w:w="0" w:type="dxa"/>
              <w:right w:w="0" w:type="dxa"/>
            </w:tcMar>
            <w:vAlign w:val="center"/>
          </w:tcPr>
          <w:p w14:paraId="618FDCB8"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Delivery Location</w:t>
            </w:r>
          </w:p>
        </w:tc>
        <w:tc>
          <w:tcPr>
            <w:tcW w:w="3280" w:type="pct"/>
            <w:gridSpan w:val="4"/>
            <w:shd w:val="clear" w:color="auto" w:fill="FFFFFF" w:themeFill="background1"/>
            <w:tcMar>
              <w:top w:w="0" w:type="dxa"/>
              <w:left w:w="0" w:type="dxa"/>
              <w:bottom w:w="0" w:type="dxa"/>
              <w:right w:w="0" w:type="dxa"/>
            </w:tcMar>
            <w:vAlign w:val="center"/>
          </w:tcPr>
          <w:p w14:paraId="671366EB" w14:textId="5560997C" w:rsidR="000D14D0" w:rsidRPr="00D32F43" w:rsidRDefault="37EE4870"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Frenchay Campus</w:t>
            </w:r>
          </w:p>
          <w:p w14:paraId="6E602AAC"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Alexander College, Cyprus</w:t>
            </w:r>
          </w:p>
        </w:tc>
      </w:tr>
      <w:tr w:rsidR="000D14D0" w:rsidRPr="00D32F43" w14:paraId="5F868500" w14:textId="77777777" w:rsidTr="00D32F43">
        <w:trPr>
          <w:trHeight w:val="20"/>
        </w:trPr>
        <w:tc>
          <w:tcPr>
            <w:tcW w:w="1720" w:type="pct"/>
            <w:gridSpan w:val="2"/>
            <w:shd w:val="clear" w:color="auto" w:fill="DCDEDD"/>
            <w:tcMar>
              <w:top w:w="0" w:type="dxa"/>
              <w:left w:w="0" w:type="dxa"/>
              <w:bottom w:w="0" w:type="dxa"/>
              <w:right w:w="0" w:type="dxa"/>
            </w:tcMar>
            <w:vAlign w:val="center"/>
          </w:tcPr>
          <w:p w14:paraId="35B7359F" w14:textId="5560997C" w:rsidR="000D14D0" w:rsidRPr="00D32F43" w:rsidRDefault="37EE4870" w:rsidP="00D32F43">
            <w:pPr>
              <w:rPr>
                <w:rFonts w:ascii="Arial" w:hAnsi="Arial" w:cs="Arial"/>
                <w:sz w:val="20"/>
                <w:szCs w:val="20"/>
                <w:lang w:eastAsia="en-GB"/>
              </w:rPr>
            </w:pPr>
            <w:r w:rsidRPr="00D32F43">
              <w:rPr>
                <w:rFonts w:ascii="Arial" w:hAnsi="Arial" w:cs="Arial"/>
                <w:sz w:val="20"/>
                <w:szCs w:val="20"/>
                <w:lang w:eastAsia="en-GB"/>
              </w:rPr>
              <w:t>Faculty responsible for programme</w:t>
            </w:r>
          </w:p>
        </w:tc>
        <w:tc>
          <w:tcPr>
            <w:tcW w:w="3280" w:type="pct"/>
            <w:gridSpan w:val="4"/>
            <w:shd w:val="clear" w:color="auto" w:fill="FFFFFF" w:themeFill="background1"/>
            <w:tcMar>
              <w:top w:w="0" w:type="dxa"/>
              <w:left w:w="0" w:type="dxa"/>
              <w:bottom w:w="0" w:type="dxa"/>
              <w:right w:w="0" w:type="dxa"/>
            </w:tcMar>
            <w:vAlign w:val="center"/>
          </w:tcPr>
          <w:p w14:paraId="5090D69F"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Business and Law</w:t>
            </w:r>
          </w:p>
        </w:tc>
      </w:tr>
      <w:tr w:rsidR="000D14D0" w:rsidRPr="00D32F43" w14:paraId="7DD9DA58" w14:textId="77777777" w:rsidTr="00D32F43">
        <w:trPr>
          <w:trHeight w:val="20"/>
        </w:trPr>
        <w:tc>
          <w:tcPr>
            <w:tcW w:w="1720" w:type="pct"/>
            <w:gridSpan w:val="2"/>
            <w:shd w:val="clear" w:color="auto" w:fill="DCDEDD"/>
            <w:tcMar>
              <w:top w:w="0" w:type="dxa"/>
              <w:left w:w="0" w:type="dxa"/>
              <w:bottom w:w="0" w:type="dxa"/>
              <w:right w:w="0" w:type="dxa"/>
            </w:tcMar>
            <w:vAlign w:val="center"/>
          </w:tcPr>
          <w:p w14:paraId="46A938C7" w14:textId="5560997C" w:rsidR="000D14D0" w:rsidRPr="00D32F43" w:rsidRDefault="37EE4870" w:rsidP="00D32F43">
            <w:pPr>
              <w:rPr>
                <w:rFonts w:ascii="Arial" w:hAnsi="Arial" w:cs="Arial"/>
                <w:sz w:val="20"/>
                <w:szCs w:val="20"/>
                <w:lang w:eastAsia="en-GB"/>
              </w:rPr>
            </w:pPr>
            <w:r w:rsidRPr="00D32F43">
              <w:rPr>
                <w:rFonts w:ascii="Arial" w:hAnsi="Arial" w:cs="Arial"/>
                <w:sz w:val="20"/>
                <w:szCs w:val="20"/>
                <w:lang w:eastAsia="en-GB"/>
              </w:rPr>
              <w:t>Department responsible for programme</w:t>
            </w:r>
          </w:p>
        </w:tc>
        <w:tc>
          <w:tcPr>
            <w:tcW w:w="3280" w:type="pct"/>
            <w:gridSpan w:val="4"/>
            <w:shd w:val="clear" w:color="auto" w:fill="FFFFFF" w:themeFill="background1"/>
            <w:tcMar>
              <w:top w:w="0" w:type="dxa"/>
              <w:left w:w="0" w:type="dxa"/>
              <w:bottom w:w="0" w:type="dxa"/>
              <w:right w:w="0" w:type="dxa"/>
            </w:tcMar>
            <w:vAlign w:val="center"/>
          </w:tcPr>
          <w:p w14:paraId="64F3F3B9"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Law</w:t>
            </w:r>
          </w:p>
        </w:tc>
      </w:tr>
      <w:tr w:rsidR="000D14D0" w:rsidRPr="00D32F43" w14:paraId="52E2DE63" w14:textId="77777777" w:rsidTr="00D32F43">
        <w:trPr>
          <w:trHeight w:val="20"/>
        </w:trPr>
        <w:tc>
          <w:tcPr>
            <w:tcW w:w="1720" w:type="pct"/>
            <w:gridSpan w:val="2"/>
            <w:shd w:val="clear" w:color="auto" w:fill="DCDEDD"/>
            <w:tcMar>
              <w:top w:w="0" w:type="dxa"/>
              <w:left w:w="0" w:type="dxa"/>
              <w:bottom w:w="0" w:type="dxa"/>
              <w:right w:w="0" w:type="dxa"/>
            </w:tcMar>
            <w:vAlign w:val="center"/>
          </w:tcPr>
          <w:p w14:paraId="299A4F84"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Modular Scheme Title</w:t>
            </w:r>
          </w:p>
        </w:tc>
        <w:tc>
          <w:tcPr>
            <w:tcW w:w="3280" w:type="pct"/>
            <w:gridSpan w:val="4"/>
            <w:shd w:val="clear" w:color="auto" w:fill="FFFFFF" w:themeFill="background1"/>
            <w:tcMar>
              <w:top w:w="0" w:type="dxa"/>
              <w:left w:w="0" w:type="dxa"/>
              <w:bottom w:w="0" w:type="dxa"/>
              <w:right w:w="0" w:type="dxa"/>
            </w:tcMar>
            <w:vAlign w:val="center"/>
          </w:tcPr>
          <w:p w14:paraId="1FE94403"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Law Undergraduate Scheme</w:t>
            </w:r>
          </w:p>
        </w:tc>
      </w:tr>
      <w:tr w:rsidR="000D14D0" w:rsidRPr="00D32F43" w14:paraId="4913C2C6" w14:textId="77777777" w:rsidTr="00D32F43">
        <w:trPr>
          <w:trHeight w:val="20"/>
        </w:trPr>
        <w:tc>
          <w:tcPr>
            <w:tcW w:w="1720" w:type="pct"/>
            <w:gridSpan w:val="2"/>
            <w:shd w:val="clear" w:color="auto" w:fill="DCDEDD"/>
            <w:tcMar>
              <w:top w:w="0" w:type="dxa"/>
              <w:left w:w="0" w:type="dxa"/>
              <w:bottom w:w="0" w:type="dxa"/>
              <w:right w:w="0" w:type="dxa"/>
            </w:tcMar>
            <w:vAlign w:val="center"/>
          </w:tcPr>
          <w:p w14:paraId="647A57C0"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Professional Statutory or Regulatory Body Links</w:t>
            </w:r>
            <w:r w:rsidRPr="00D32F43">
              <w:rPr>
                <w:rFonts w:ascii="Arial" w:hAnsi="Arial" w:cs="Arial"/>
                <w:i/>
                <w:iCs/>
                <w:sz w:val="20"/>
                <w:szCs w:val="20"/>
                <w:lang w:eastAsia="en-GB"/>
              </w:rPr>
              <w:t xml:space="preserve"> </w:t>
            </w:r>
          </w:p>
        </w:tc>
        <w:tc>
          <w:tcPr>
            <w:tcW w:w="3280" w:type="pct"/>
            <w:gridSpan w:val="4"/>
            <w:shd w:val="clear" w:color="auto" w:fill="FFFFFF" w:themeFill="background1"/>
            <w:tcMar>
              <w:top w:w="0" w:type="dxa"/>
              <w:left w:w="0" w:type="dxa"/>
              <w:bottom w:w="0" w:type="dxa"/>
              <w:right w:w="0" w:type="dxa"/>
            </w:tcMar>
            <w:vAlign w:val="center"/>
          </w:tcPr>
          <w:p w14:paraId="44854E25" w14:textId="5560997C" w:rsidR="000D14D0" w:rsidRPr="00D32F43" w:rsidRDefault="37EE4870"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 xml:space="preserve">This programme meets the requirements of the Solicitors Regulation Authority (SRA) and the Bar Standards Board (BSB) as a “Qualifying Law Degree” where appropriate modules are selected. These modules are marked with an </w:t>
            </w:r>
            <w:proofErr w:type="spellStart"/>
            <w:r w:rsidRPr="00D32F43">
              <w:rPr>
                <w:rFonts w:ascii="Arial" w:eastAsia="ヒラギノ角ゴ Pro W3" w:hAnsi="Arial" w:cs="Arial"/>
                <w:color w:val="000000" w:themeColor="text1"/>
                <w:sz w:val="20"/>
                <w:szCs w:val="20"/>
                <w:lang w:eastAsia="en-GB"/>
              </w:rPr>
              <w:t>asterix</w:t>
            </w:r>
            <w:proofErr w:type="spellEnd"/>
            <w:r w:rsidRPr="00D32F43">
              <w:rPr>
                <w:rFonts w:ascii="Arial" w:eastAsia="ヒラギノ角ゴ Pro W3" w:hAnsi="Arial" w:cs="Arial"/>
                <w:color w:val="000000" w:themeColor="text1"/>
                <w:sz w:val="20"/>
                <w:szCs w:val="20"/>
                <w:lang w:eastAsia="en-GB"/>
              </w:rPr>
              <w:t xml:space="preserve"> in Part 4.</w:t>
            </w:r>
          </w:p>
        </w:tc>
      </w:tr>
      <w:tr w:rsidR="000D14D0" w:rsidRPr="00D32F43" w14:paraId="34077849" w14:textId="77777777" w:rsidTr="00D32F43">
        <w:trPr>
          <w:trHeight w:val="20"/>
        </w:trPr>
        <w:tc>
          <w:tcPr>
            <w:tcW w:w="1720" w:type="pct"/>
            <w:gridSpan w:val="2"/>
            <w:shd w:val="clear" w:color="auto" w:fill="DCDEDD"/>
            <w:tcMar>
              <w:top w:w="0" w:type="dxa"/>
              <w:left w:w="0" w:type="dxa"/>
              <w:bottom w:w="0" w:type="dxa"/>
              <w:right w:w="0" w:type="dxa"/>
            </w:tcMar>
            <w:vAlign w:val="center"/>
          </w:tcPr>
          <w:p w14:paraId="1623FDE6"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Highest Award Title</w:t>
            </w:r>
          </w:p>
        </w:tc>
        <w:tc>
          <w:tcPr>
            <w:tcW w:w="3280" w:type="pct"/>
            <w:gridSpan w:val="4"/>
            <w:shd w:val="clear" w:color="auto" w:fill="FFFFFF" w:themeFill="background1"/>
            <w:tcMar>
              <w:top w:w="0" w:type="dxa"/>
              <w:left w:w="0" w:type="dxa"/>
              <w:bottom w:w="0" w:type="dxa"/>
              <w:right w:w="0" w:type="dxa"/>
            </w:tcMar>
            <w:vAlign w:val="center"/>
          </w:tcPr>
          <w:p w14:paraId="7DD01D78" w14:textId="77777777" w:rsidR="000D14D0" w:rsidRPr="00D32F43" w:rsidRDefault="0796DC1F" w:rsidP="00D32F43">
            <w:pPr>
              <w:spacing w:before="0" w:after="0" w:line="276" w:lineRule="auto"/>
              <w:ind w:left="184" w:right="142"/>
              <w:rPr>
                <w:rFonts w:ascii="Arial" w:eastAsia="ヒラギノ角ゴ Pro W3" w:hAnsi="Arial" w:cs="Arial"/>
                <w:color w:val="000000" w:themeColor="text1"/>
                <w:sz w:val="20"/>
                <w:szCs w:val="20"/>
              </w:rPr>
            </w:pPr>
            <w:r w:rsidRPr="00D32F43">
              <w:rPr>
                <w:rFonts w:ascii="Arial" w:eastAsia="ヒラギノ角ゴ Pro W3" w:hAnsi="Arial" w:cs="Arial"/>
                <w:color w:val="000000" w:themeColor="text1"/>
                <w:sz w:val="20"/>
                <w:szCs w:val="20"/>
              </w:rPr>
              <w:t>LLB (Hons)</w:t>
            </w:r>
          </w:p>
        </w:tc>
      </w:tr>
      <w:tr w:rsidR="000D14D0" w:rsidRPr="00D32F43" w14:paraId="176DE1BA" w14:textId="77777777" w:rsidTr="00D32F43">
        <w:trPr>
          <w:trHeight w:val="20"/>
        </w:trPr>
        <w:tc>
          <w:tcPr>
            <w:tcW w:w="1720" w:type="pct"/>
            <w:gridSpan w:val="2"/>
            <w:shd w:val="clear" w:color="auto" w:fill="DCDEDD"/>
            <w:tcMar>
              <w:top w:w="0" w:type="dxa"/>
              <w:left w:w="0" w:type="dxa"/>
              <w:bottom w:w="0" w:type="dxa"/>
              <w:right w:w="0" w:type="dxa"/>
            </w:tcMar>
            <w:vAlign w:val="center"/>
          </w:tcPr>
          <w:p w14:paraId="1D9E4D62"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Default Award Title</w:t>
            </w:r>
          </w:p>
        </w:tc>
        <w:tc>
          <w:tcPr>
            <w:tcW w:w="3280" w:type="pct"/>
            <w:gridSpan w:val="4"/>
            <w:shd w:val="clear" w:color="auto" w:fill="FFFFFF" w:themeFill="background1"/>
            <w:tcMar>
              <w:top w:w="0" w:type="dxa"/>
              <w:left w:w="0" w:type="dxa"/>
              <w:bottom w:w="0" w:type="dxa"/>
              <w:right w:w="0" w:type="dxa"/>
            </w:tcMar>
            <w:vAlign w:val="center"/>
          </w:tcPr>
          <w:p w14:paraId="5D0B594E"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ight="142"/>
              <w:rPr>
                <w:rFonts w:ascii="Arial" w:eastAsia="ヒラギノ角ゴ Pro W3" w:hAnsi="Arial" w:cs="Arial"/>
                <w:i/>
                <w:iCs/>
                <w:sz w:val="20"/>
                <w:szCs w:val="20"/>
                <w:lang w:eastAsia="en-GB"/>
              </w:rPr>
            </w:pPr>
            <w:r w:rsidRPr="00D32F43">
              <w:rPr>
                <w:rFonts w:ascii="Arial" w:eastAsia="ヒラギノ角ゴ Pro W3" w:hAnsi="Arial" w:cs="Arial"/>
                <w:i/>
                <w:iCs/>
                <w:sz w:val="20"/>
                <w:szCs w:val="20"/>
                <w:lang w:eastAsia="en-GB"/>
              </w:rPr>
              <w:t>n/a</w:t>
            </w:r>
          </w:p>
        </w:tc>
      </w:tr>
      <w:tr w:rsidR="000D14D0" w:rsidRPr="00D32F43" w14:paraId="1FE76673" w14:textId="77777777" w:rsidTr="00D32F43">
        <w:trPr>
          <w:trHeight w:val="20"/>
        </w:trPr>
        <w:tc>
          <w:tcPr>
            <w:tcW w:w="1720" w:type="pct"/>
            <w:gridSpan w:val="2"/>
            <w:shd w:val="clear" w:color="auto" w:fill="DCDEDD"/>
            <w:tcMar>
              <w:top w:w="0" w:type="dxa"/>
              <w:left w:w="0" w:type="dxa"/>
              <w:bottom w:w="0" w:type="dxa"/>
              <w:right w:w="0" w:type="dxa"/>
            </w:tcMar>
            <w:vAlign w:val="center"/>
          </w:tcPr>
          <w:p w14:paraId="6D794E9F"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Fall-back Award Title</w:t>
            </w:r>
          </w:p>
        </w:tc>
        <w:tc>
          <w:tcPr>
            <w:tcW w:w="3280" w:type="pct"/>
            <w:gridSpan w:val="4"/>
            <w:shd w:val="clear" w:color="auto" w:fill="FFFFFF" w:themeFill="background1"/>
            <w:tcMar>
              <w:top w:w="0" w:type="dxa"/>
              <w:left w:w="0" w:type="dxa"/>
              <w:bottom w:w="0" w:type="dxa"/>
              <w:right w:w="0" w:type="dxa"/>
            </w:tcMar>
            <w:vAlign w:val="center"/>
          </w:tcPr>
          <w:p w14:paraId="61CA107D"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13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ight="142"/>
              <w:rPr>
                <w:rFonts w:ascii="Arial" w:eastAsia="ヒラギノ角ゴ Pro W3" w:hAnsi="Arial" w:cs="Arial"/>
                <w:i/>
                <w:iCs/>
                <w:sz w:val="20"/>
                <w:szCs w:val="20"/>
                <w:lang w:eastAsia="en-GB"/>
              </w:rPr>
            </w:pPr>
            <w:r w:rsidRPr="00D32F43">
              <w:rPr>
                <w:rFonts w:ascii="Arial" w:eastAsia="ヒラギノ角ゴ Pro W3" w:hAnsi="Arial" w:cs="Arial"/>
                <w:i/>
                <w:iCs/>
                <w:sz w:val="20"/>
                <w:szCs w:val="20"/>
                <w:lang w:eastAsia="en-GB"/>
              </w:rPr>
              <w:t xml:space="preserve">n/a  </w:t>
            </w:r>
          </w:p>
        </w:tc>
      </w:tr>
      <w:tr w:rsidR="000D14D0" w:rsidRPr="00D32F43" w14:paraId="6CD3DFC1" w14:textId="77777777" w:rsidTr="00D32F43">
        <w:trPr>
          <w:trHeight w:val="20"/>
        </w:trPr>
        <w:tc>
          <w:tcPr>
            <w:tcW w:w="1720" w:type="pct"/>
            <w:gridSpan w:val="2"/>
            <w:shd w:val="clear" w:color="auto" w:fill="DCDEDD"/>
            <w:tcMar>
              <w:top w:w="0" w:type="dxa"/>
              <w:left w:w="0" w:type="dxa"/>
              <w:bottom w:w="0" w:type="dxa"/>
              <w:right w:w="0" w:type="dxa"/>
            </w:tcMar>
            <w:vAlign w:val="center"/>
          </w:tcPr>
          <w:p w14:paraId="0B5217DB"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Interim Award Titles</w:t>
            </w:r>
          </w:p>
        </w:tc>
        <w:tc>
          <w:tcPr>
            <w:tcW w:w="3280" w:type="pct"/>
            <w:gridSpan w:val="4"/>
            <w:shd w:val="clear" w:color="auto" w:fill="FFFFFF" w:themeFill="background1"/>
            <w:tcMar>
              <w:top w:w="0" w:type="dxa"/>
              <w:left w:w="0" w:type="dxa"/>
              <w:bottom w:w="0" w:type="dxa"/>
              <w:right w:w="0" w:type="dxa"/>
            </w:tcMar>
            <w:vAlign w:val="center"/>
          </w:tcPr>
          <w:p w14:paraId="6769EA5F"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 xml:space="preserve">   LLB</w:t>
            </w:r>
          </w:p>
          <w:p w14:paraId="65513918"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ヒラギノ角ゴ Pro W3" w:hAnsi="Arial" w:cs="Arial"/>
                <w:color w:val="000000" w:themeColor="text1"/>
                <w:sz w:val="20"/>
                <w:szCs w:val="20"/>
                <w:lang w:eastAsia="en-GB"/>
              </w:rPr>
            </w:pPr>
            <w:r w:rsidRPr="00D32F43">
              <w:rPr>
                <w:rFonts w:ascii="Arial" w:eastAsia="ヒラギノ角ゴ Pro W3" w:hAnsi="Arial" w:cs="Arial"/>
                <w:color w:val="000000" w:themeColor="text1"/>
                <w:sz w:val="20"/>
                <w:szCs w:val="20"/>
                <w:lang w:eastAsia="en-GB"/>
              </w:rPr>
              <w:t xml:space="preserve">   Dip HE Law </w:t>
            </w:r>
          </w:p>
          <w:p w14:paraId="78082DD9" w14:textId="77777777" w:rsidR="000D14D0" w:rsidRPr="00D32F43" w:rsidRDefault="0796DC1F" w:rsidP="00D32F43">
            <w:pPr>
              <w:spacing w:before="0" w:after="0" w:line="276" w:lineRule="auto"/>
              <w:ind w:left="184" w:right="142"/>
              <w:rPr>
                <w:rFonts w:ascii="Arial" w:eastAsia="ヒラギノ角ゴ Pro W3" w:hAnsi="Arial" w:cs="Arial"/>
                <w:color w:val="FF0000"/>
                <w:sz w:val="20"/>
                <w:szCs w:val="20"/>
              </w:rPr>
            </w:pPr>
            <w:r w:rsidRPr="00D32F43">
              <w:rPr>
                <w:rFonts w:ascii="Arial" w:eastAsia="ヒラギノ角ゴ Pro W3" w:hAnsi="Arial" w:cs="Arial"/>
                <w:color w:val="000000" w:themeColor="text1"/>
                <w:sz w:val="20"/>
                <w:szCs w:val="20"/>
              </w:rPr>
              <w:t>Cert HE Law</w:t>
            </w:r>
          </w:p>
        </w:tc>
      </w:tr>
      <w:tr w:rsidR="000D14D0" w:rsidRPr="00D32F43" w14:paraId="119D8218" w14:textId="77777777" w:rsidTr="00D32F43">
        <w:trPr>
          <w:trHeight w:val="20"/>
        </w:trPr>
        <w:tc>
          <w:tcPr>
            <w:tcW w:w="1720" w:type="pct"/>
            <w:gridSpan w:val="2"/>
            <w:shd w:val="clear" w:color="auto" w:fill="DCDEDD"/>
            <w:tcMar>
              <w:top w:w="0" w:type="dxa"/>
              <w:left w:w="0" w:type="dxa"/>
              <w:bottom w:w="0" w:type="dxa"/>
              <w:right w:w="0" w:type="dxa"/>
            </w:tcMar>
            <w:vAlign w:val="center"/>
          </w:tcPr>
          <w:p w14:paraId="173BEE1F"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UWE Progression Route</w:t>
            </w:r>
          </w:p>
        </w:tc>
        <w:tc>
          <w:tcPr>
            <w:tcW w:w="3280" w:type="pct"/>
            <w:gridSpan w:val="4"/>
            <w:shd w:val="clear" w:color="auto" w:fill="FFFFFF" w:themeFill="background1"/>
            <w:tcMar>
              <w:top w:w="0" w:type="dxa"/>
              <w:left w:w="0" w:type="dxa"/>
              <w:bottom w:w="0" w:type="dxa"/>
              <w:right w:w="0" w:type="dxa"/>
            </w:tcMar>
            <w:vAlign w:val="center"/>
          </w:tcPr>
          <w:p w14:paraId="712ACA3D" w14:textId="77777777" w:rsidR="000D14D0" w:rsidRPr="00D32F43" w:rsidRDefault="000D14D0" w:rsidP="00D32F43">
            <w:pPr>
              <w:spacing w:before="0" w:after="0" w:line="276" w:lineRule="auto"/>
              <w:ind w:left="184" w:right="142"/>
              <w:rPr>
                <w:rFonts w:ascii="Arial" w:eastAsia="ヒラギノ角ゴ Pro W3" w:hAnsi="Arial" w:cs="Arial"/>
                <w:color w:val="000000"/>
                <w:sz w:val="20"/>
                <w:szCs w:val="20"/>
              </w:rPr>
            </w:pPr>
          </w:p>
        </w:tc>
      </w:tr>
      <w:tr w:rsidR="000D14D0" w:rsidRPr="00D32F43" w14:paraId="7A6F7BA3" w14:textId="77777777" w:rsidTr="00D32F43">
        <w:trPr>
          <w:trHeight w:val="20"/>
        </w:trPr>
        <w:tc>
          <w:tcPr>
            <w:tcW w:w="1720" w:type="pct"/>
            <w:gridSpan w:val="2"/>
            <w:shd w:val="clear" w:color="auto" w:fill="DCDEDD"/>
            <w:tcMar>
              <w:top w:w="0" w:type="dxa"/>
              <w:left w:w="0" w:type="dxa"/>
              <w:bottom w:w="0" w:type="dxa"/>
              <w:right w:w="0" w:type="dxa"/>
            </w:tcMar>
            <w:vAlign w:val="center"/>
          </w:tcPr>
          <w:p w14:paraId="629496FA"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lastRenderedPageBreak/>
              <w:t>Mode(s) of Delivery</w:t>
            </w:r>
          </w:p>
        </w:tc>
        <w:tc>
          <w:tcPr>
            <w:tcW w:w="3280" w:type="pct"/>
            <w:gridSpan w:val="4"/>
            <w:shd w:val="clear" w:color="auto" w:fill="FFFFFF" w:themeFill="background1"/>
            <w:tcMar>
              <w:top w:w="0" w:type="dxa"/>
              <w:left w:w="0" w:type="dxa"/>
              <w:bottom w:w="0" w:type="dxa"/>
              <w:right w:w="0" w:type="dxa"/>
            </w:tcMar>
            <w:vAlign w:val="center"/>
          </w:tcPr>
          <w:p w14:paraId="7970E0DD"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ight="142"/>
              <w:rPr>
                <w:rFonts w:ascii="Arial" w:eastAsia="ヒラギノ角ゴ Pro W3" w:hAnsi="Arial" w:cs="Arial"/>
                <w:i/>
                <w:iCs/>
                <w:color w:val="FF0000"/>
                <w:sz w:val="20"/>
                <w:szCs w:val="20"/>
                <w:lang w:eastAsia="en-GB"/>
              </w:rPr>
            </w:pPr>
            <w:r w:rsidRPr="00D32F43">
              <w:rPr>
                <w:rFonts w:ascii="Arial" w:eastAsia="ヒラギノ角ゴ Pro W3" w:hAnsi="Arial" w:cs="Arial"/>
                <w:color w:val="000000" w:themeColor="text1"/>
                <w:sz w:val="20"/>
                <w:szCs w:val="20"/>
                <w:lang w:eastAsia="en-GB"/>
              </w:rPr>
              <w:t>Sandwich, Full time and Part- time</w:t>
            </w:r>
          </w:p>
        </w:tc>
      </w:tr>
      <w:tr w:rsidR="000D14D0" w:rsidRPr="00D32F43" w14:paraId="2D119FD2" w14:textId="77777777" w:rsidTr="00D32F43">
        <w:trPr>
          <w:trHeight w:val="20"/>
        </w:trPr>
        <w:tc>
          <w:tcPr>
            <w:tcW w:w="1720" w:type="pct"/>
            <w:gridSpan w:val="2"/>
            <w:vMerge w:val="restart"/>
            <w:shd w:val="clear" w:color="auto" w:fill="DCDEDD"/>
            <w:tcMar>
              <w:top w:w="0" w:type="dxa"/>
              <w:left w:w="0" w:type="dxa"/>
              <w:bottom w:w="0" w:type="dxa"/>
              <w:right w:w="0" w:type="dxa"/>
            </w:tcMar>
            <w:vAlign w:val="center"/>
          </w:tcPr>
          <w:p w14:paraId="21E71813"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Codes</w:t>
            </w:r>
          </w:p>
        </w:tc>
        <w:tc>
          <w:tcPr>
            <w:tcW w:w="1938" w:type="pct"/>
            <w:gridSpan w:val="3"/>
            <w:shd w:val="clear" w:color="auto" w:fill="FFFFFF" w:themeFill="background1"/>
            <w:tcMar>
              <w:top w:w="0" w:type="dxa"/>
              <w:left w:w="0" w:type="dxa"/>
              <w:bottom w:w="0" w:type="dxa"/>
              <w:right w:w="0" w:type="dxa"/>
            </w:tcMar>
            <w:vAlign w:val="center"/>
          </w:tcPr>
          <w:p w14:paraId="39934E1F"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color w:val="000000" w:themeColor="text1"/>
                <w:sz w:val="20"/>
                <w:szCs w:val="20"/>
                <w:lang w:eastAsia="en-GB"/>
              </w:rPr>
              <w:t>UCAS:</w:t>
            </w:r>
          </w:p>
        </w:tc>
        <w:tc>
          <w:tcPr>
            <w:tcW w:w="1342" w:type="pct"/>
            <w:shd w:val="clear" w:color="auto" w:fill="FFFFFF" w:themeFill="background1"/>
            <w:tcMar>
              <w:top w:w="0" w:type="dxa"/>
              <w:left w:w="0" w:type="dxa"/>
              <w:bottom w:w="0" w:type="dxa"/>
              <w:right w:w="0" w:type="dxa"/>
            </w:tcMar>
            <w:vAlign w:val="center"/>
          </w:tcPr>
          <w:p w14:paraId="6328BE19"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283" w:right="142" w:hanging="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color w:val="000000" w:themeColor="text1"/>
                <w:sz w:val="20"/>
                <w:szCs w:val="20"/>
                <w:lang w:eastAsia="en-GB"/>
              </w:rPr>
              <w:t>JACS:</w:t>
            </w:r>
          </w:p>
        </w:tc>
      </w:tr>
      <w:tr w:rsidR="000D14D0" w:rsidRPr="00D32F43" w14:paraId="49404F25" w14:textId="77777777" w:rsidTr="00D32F43">
        <w:trPr>
          <w:trHeight w:val="20"/>
        </w:trPr>
        <w:tc>
          <w:tcPr>
            <w:tcW w:w="1720" w:type="pct"/>
            <w:gridSpan w:val="2"/>
            <w:vMerge/>
            <w:shd w:val="clear" w:color="auto" w:fill="DCDEDD"/>
            <w:tcMar>
              <w:top w:w="0" w:type="dxa"/>
              <w:left w:w="0" w:type="dxa"/>
              <w:bottom w:w="0" w:type="dxa"/>
              <w:right w:w="0" w:type="dxa"/>
            </w:tcMar>
            <w:vAlign w:val="center"/>
          </w:tcPr>
          <w:p w14:paraId="182D13DB" w14:textId="77777777" w:rsidR="000D14D0" w:rsidRPr="00D32F43" w:rsidRDefault="000D14D0" w:rsidP="00D32F43">
            <w:pPr>
              <w:rPr>
                <w:rFonts w:ascii="Arial" w:hAnsi="Arial" w:cs="Arial"/>
                <w:color w:val="000000"/>
                <w:sz w:val="20"/>
                <w:szCs w:val="20"/>
                <w:lang w:eastAsia="en-GB"/>
              </w:rPr>
            </w:pPr>
          </w:p>
        </w:tc>
        <w:tc>
          <w:tcPr>
            <w:tcW w:w="1938" w:type="pct"/>
            <w:gridSpan w:val="3"/>
            <w:shd w:val="clear" w:color="auto" w:fill="FFFFFF" w:themeFill="background1"/>
            <w:tcMar>
              <w:top w:w="0" w:type="dxa"/>
              <w:left w:w="0" w:type="dxa"/>
              <w:bottom w:w="0" w:type="dxa"/>
              <w:right w:w="0" w:type="dxa"/>
            </w:tcMar>
            <w:vAlign w:val="center"/>
          </w:tcPr>
          <w:p w14:paraId="145F86DD"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color w:val="000000" w:themeColor="text1"/>
                <w:sz w:val="20"/>
                <w:szCs w:val="20"/>
                <w:lang w:eastAsia="en-GB"/>
              </w:rPr>
              <w:t>ISIS2: M300</w:t>
            </w:r>
          </w:p>
          <w:p w14:paraId="2FC578A5"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color w:val="000000" w:themeColor="text1"/>
                <w:sz w:val="20"/>
                <w:szCs w:val="20"/>
                <w:lang w:eastAsia="en-GB"/>
              </w:rPr>
              <w:t>(M300) SW  (M30J13) FT/PT</w:t>
            </w:r>
          </w:p>
          <w:p w14:paraId="45B219CC"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sz w:val="20"/>
                <w:szCs w:val="20"/>
                <w:lang w:eastAsia="en-GB"/>
              </w:rPr>
              <w:t>M30R Alexander College</w:t>
            </w:r>
          </w:p>
        </w:tc>
        <w:tc>
          <w:tcPr>
            <w:tcW w:w="1342" w:type="pct"/>
            <w:shd w:val="clear" w:color="auto" w:fill="FFFFFF" w:themeFill="background1"/>
            <w:tcMar>
              <w:top w:w="0" w:type="dxa"/>
              <w:left w:w="0" w:type="dxa"/>
              <w:bottom w:w="0" w:type="dxa"/>
              <w:right w:w="0" w:type="dxa"/>
            </w:tcMar>
            <w:vAlign w:val="center"/>
          </w:tcPr>
          <w:p w14:paraId="5C94885D"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283" w:right="142" w:hanging="184"/>
              <w:rPr>
                <w:rFonts w:ascii="Arial" w:eastAsia="ヒラギノ角ゴ Pro W3" w:hAnsi="Arial" w:cs="Arial"/>
                <w:b/>
                <w:bCs/>
                <w:color w:val="000000" w:themeColor="text1"/>
                <w:sz w:val="20"/>
                <w:szCs w:val="20"/>
                <w:lang w:eastAsia="en-GB"/>
              </w:rPr>
            </w:pPr>
            <w:r w:rsidRPr="00D32F43">
              <w:rPr>
                <w:rFonts w:ascii="Arial" w:eastAsia="ヒラギノ角ゴ Pro W3" w:hAnsi="Arial" w:cs="Arial"/>
                <w:b/>
                <w:bCs/>
                <w:color w:val="000000" w:themeColor="text1"/>
                <w:sz w:val="20"/>
                <w:szCs w:val="20"/>
                <w:lang w:eastAsia="en-GB"/>
              </w:rPr>
              <w:t>HESA:</w:t>
            </w:r>
          </w:p>
        </w:tc>
      </w:tr>
      <w:tr w:rsidR="000D14D0" w:rsidRPr="00D32F43" w14:paraId="793FA9B4" w14:textId="77777777" w:rsidTr="00D32F43">
        <w:trPr>
          <w:trHeight w:val="20"/>
        </w:trPr>
        <w:tc>
          <w:tcPr>
            <w:tcW w:w="1720" w:type="pct"/>
            <w:gridSpan w:val="2"/>
            <w:shd w:val="clear" w:color="auto" w:fill="DCDEDD"/>
            <w:tcMar>
              <w:top w:w="0" w:type="dxa"/>
              <w:left w:w="0" w:type="dxa"/>
              <w:bottom w:w="0" w:type="dxa"/>
              <w:right w:w="0" w:type="dxa"/>
            </w:tcMar>
            <w:vAlign w:val="center"/>
          </w:tcPr>
          <w:p w14:paraId="432925D8"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Relevant QAA Subject Benchmark Statements</w:t>
            </w:r>
          </w:p>
        </w:tc>
        <w:tc>
          <w:tcPr>
            <w:tcW w:w="3280" w:type="pct"/>
            <w:gridSpan w:val="4"/>
            <w:shd w:val="clear" w:color="auto" w:fill="FFFFFF" w:themeFill="background1"/>
            <w:tcMar>
              <w:top w:w="0" w:type="dxa"/>
              <w:left w:w="0" w:type="dxa"/>
              <w:bottom w:w="0" w:type="dxa"/>
              <w:right w:w="0" w:type="dxa"/>
            </w:tcMar>
            <w:vAlign w:val="center"/>
          </w:tcPr>
          <w:p w14:paraId="1C9D9C6C"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rPr>
                <w:rFonts w:ascii="Arial" w:eastAsia="Calibri" w:hAnsi="Arial" w:cs="Arial"/>
                <w:sz w:val="20"/>
                <w:szCs w:val="20"/>
                <w:lang w:val="en-GB" w:eastAsia="en-GB"/>
              </w:rPr>
            </w:pPr>
            <w:r w:rsidRPr="00D32F43">
              <w:rPr>
                <w:rFonts w:ascii="Arial" w:eastAsia="Calibri" w:hAnsi="Arial" w:cs="Arial"/>
                <w:sz w:val="20"/>
                <w:szCs w:val="20"/>
                <w:lang w:val="en-GB" w:eastAsia="en-GB"/>
              </w:rPr>
              <w:t xml:space="preserve"> Law Benchmarks 2007</w:t>
            </w:r>
          </w:p>
          <w:p w14:paraId="6586A39D"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84" w:right="142"/>
              <w:rPr>
                <w:rFonts w:ascii="Arial" w:eastAsia="ヒラギノ角ゴ Pro W3" w:hAnsi="Arial" w:cs="Arial"/>
                <w:sz w:val="20"/>
                <w:szCs w:val="20"/>
                <w:lang w:eastAsia="en-GB"/>
              </w:rPr>
            </w:pPr>
            <w:r w:rsidRPr="00D32F43">
              <w:rPr>
                <w:rFonts w:ascii="Arial" w:eastAsia="Calibri" w:hAnsi="Arial" w:cs="Arial"/>
                <w:sz w:val="20"/>
                <w:szCs w:val="20"/>
                <w:lang w:val="en-GB" w:eastAsia="en-GB"/>
              </w:rPr>
              <w:t>ISBN 978 1 84482 756 5</w:t>
            </w:r>
          </w:p>
        </w:tc>
      </w:tr>
      <w:tr w:rsidR="000D14D0" w:rsidRPr="00D32F43" w14:paraId="3A16431D" w14:textId="77777777" w:rsidTr="00D32F43">
        <w:trPr>
          <w:trHeight w:val="20"/>
        </w:trPr>
        <w:tc>
          <w:tcPr>
            <w:tcW w:w="1698" w:type="pct"/>
            <w:shd w:val="clear" w:color="auto" w:fill="DCDEDD"/>
            <w:tcMar>
              <w:top w:w="0" w:type="dxa"/>
              <w:left w:w="0" w:type="dxa"/>
              <w:bottom w:w="0" w:type="dxa"/>
              <w:right w:w="0" w:type="dxa"/>
            </w:tcMar>
            <w:vAlign w:val="center"/>
          </w:tcPr>
          <w:p w14:paraId="1A5E5F45"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First CAP Approval Date</w:t>
            </w:r>
          </w:p>
        </w:tc>
        <w:tc>
          <w:tcPr>
            <w:tcW w:w="842" w:type="pct"/>
            <w:gridSpan w:val="2"/>
            <w:shd w:val="clear" w:color="auto" w:fill="FFFFFF" w:themeFill="background1"/>
            <w:tcMar>
              <w:top w:w="0" w:type="dxa"/>
              <w:left w:w="0" w:type="dxa"/>
              <w:bottom w:w="0" w:type="dxa"/>
              <w:right w:w="0" w:type="dxa"/>
            </w:tcMar>
            <w:vAlign w:val="center"/>
          </w:tcPr>
          <w:p w14:paraId="31799DBA"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i/>
                <w:iCs/>
                <w:sz w:val="20"/>
                <w:szCs w:val="20"/>
                <w:lang w:eastAsia="en-GB"/>
              </w:rPr>
            </w:pPr>
            <w:r w:rsidRPr="00D32F43">
              <w:rPr>
                <w:rFonts w:ascii="Arial" w:eastAsia="ヒラギノ角ゴ Pro W3" w:hAnsi="Arial" w:cs="Arial"/>
                <w:sz w:val="20"/>
                <w:szCs w:val="20"/>
                <w:lang w:eastAsia="en-GB"/>
              </w:rPr>
              <w:t xml:space="preserve"> </w:t>
            </w:r>
            <w:r w:rsidRPr="00D32F43">
              <w:rPr>
                <w:rFonts w:ascii="Arial" w:eastAsia="ヒラギノ角ゴ Pro W3" w:hAnsi="Arial" w:cs="Arial"/>
                <w:i/>
                <w:iCs/>
                <w:sz w:val="20"/>
                <w:szCs w:val="20"/>
                <w:lang w:eastAsia="en-GB"/>
              </w:rPr>
              <w:t>1 May 2012</w:t>
            </w:r>
          </w:p>
        </w:tc>
        <w:tc>
          <w:tcPr>
            <w:tcW w:w="820" w:type="pct"/>
            <w:tcBorders>
              <w:top w:val="dotted" w:sz="4" w:space="0" w:color="auto"/>
              <w:bottom w:val="dotted" w:sz="4" w:space="0" w:color="auto"/>
            </w:tcBorders>
            <w:shd w:val="clear" w:color="auto" w:fill="D9D9D9" w:themeFill="background1" w:themeFillShade="D9"/>
            <w:vAlign w:val="center"/>
          </w:tcPr>
          <w:p w14:paraId="21A4C33C"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Valid from</w:t>
            </w:r>
          </w:p>
        </w:tc>
        <w:tc>
          <w:tcPr>
            <w:tcW w:w="1640" w:type="pct"/>
            <w:gridSpan w:val="2"/>
            <w:shd w:val="clear" w:color="auto" w:fill="FFFFFF" w:themeFill="background1"/>
            <w:vAlign w:val="center"/>
          </w:tcPr>
          <w:p w14:paraId="48E2A665"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sz w:val="20"/>
                <w:szCs w:val="20"/>
                <w:lang w:eastAsia="en-GB"/>
              </w:rPr>
            </w:pPr>
            <w:r w:rsidRPr="00D32F43">
              <w:rPr>
                <w:rFonts w:ascii="Arial" w:eastAsia="ヒラギノ角ゴ Pro W3" w:hAnsi="Arial" w:cs="Arial"/>
                <w:i/>
                <w:iCs/>
                <w:sz w:val="20"/>
                <w:szCs w:val="20"/>
                <w:lang w:eastAsia="en-GB"/>
              </w:rPr>
              <w:t>September 2012</w:t>
            </w:r>
          </w:p>
        </w:tc>
      </w:tr>
      <w:tr w:rsidR="000D14D0" w:rsidRPr="00D32F43" w14:paraId="24D79B7C" w14:textId="77777777" w:rsidTr="00D32F43">
        <w:trPr>
          <w:trHeight w:val="20"/>
        </w:trPr>
        <w:tc>
          <w:tcPr>
            <w:tcW w:w="1698" w:type="pct"/>
            <w:shd w:val="clear" w:color="auto" w:fill="DCDEDD"/>
            <w:tcMar>
              <w:top w:w="0" w:type="dxa"/>
              <w:left w:w="0" w:type="dxa"/>
              <w:bottom w:w="0" w:type="dxa"/>
              <w:right w:w="0" w:type="dxa"/>
            </w:tcMar>
            <w:vAlign w:val="center"/>
          </w:tcPr>
          <w:p w14:paraId="031981E3"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Revision CAP Approval Date</w:t>
            </w:r>
          </w:p>
        </w:tc>
        <w:tc>
          <w:tcPr>
            <w:tcW w:w="842" w:type="pct"/>
            <w:gridSpan w:val="2"/>
            <w:shd w:val="clear" w:color="auto" w:fill="FFFFFF" w:themeFill="background1"/>
            <w:tcMar>
              <w:top w:w="0" w:type="dxa"/>
              <w:left w:w="0" w:type="dxa"/>
              <w:bottom w:w="0" w:type="dxa"/>
              <w:right w:w="0" w:type="dxa"/>
            </w:tcMar>
            <w:vAlign w:val="center"/>
          </w:tcPr>
          <w:p w14:paraId="0498867C"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i/>
                <w:iCs/>
                <w:sz w:val="20"/>
                <w:szCs w:val="20"/>
                <w:lang w:eastAsia="en-GB"/>
              </w:rPr>
            </w:pPr>
            <w:r w:rsidRPr="00D32F43">
              <w:rPr>
                <w:rFonts w:ascii="Arial" w:eastAsia="ヒラギノ角ゴ Pro W3" w:hAnsi="Arial" w:cs="Arial"/>
                <w:i/>
                <w:iCs/>
                <w:sz w:val="20"/>
                <w:szCs w:val="20"/>
                <w:lang w:eastAsia="en-GB"/>
              </w:rPr>
              <w:t xml:space="preserve"> </w:t>
            </w:r>
            <w:r w:rsidRPr="00D32F43">
              <w:rPr>
                <w:rFonts w:ascii="Arial" w:eastAsia="ヒラギノ角ゴ Pro W3" w:hAnsi="Arial" w:cs="Arial"/>
                <w:sz w:val="20"/>
                <w:szCs w:val="20"/>
                <w:lang w:eastAsia="en-GB"/>
              </w:rPr>
              <w:t>3  June 2015</w:t>
            </w:r>
          </w:p>
        </w:tc>
        <w:tc>
          <w:tcPr>
            <w:tcW w:w="820" w:type="pct"/>
            <w:tcBorders>
              <w:top w:val="dotted" w:sz="4" w:space="0" w:color="auto"/>
              <w:bottom w:val="dotted" w:sz="4" w:space="0" w:color="auto"/>
            </w:tcBorders>
            <w:shd w:val="clear" w:color="auto" w:fill="D9D9D9" w:themeFill="background1" w:themeFillShade="D9"/>
            <w:vAlign w:val="center"/>
          </w:tcPr>
          <w:p w14:paraId="6A6BEC2F"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Revised with effect from</w:t>
            </w:r>
          </w:p>
        </w:tc>
        <w:tc>
          <w:tcPr>
            <w:tcW w:w="1640" w:type="pct"/>
            <w:gridSpan w:val="2"/>
            <w:shd w:val="clear" w:color="auto" w:fill="FFFFFF" w:themeFill="background1"/>
            <w:vAlign w:val="center"/>
          </w:tcPr>
          <w:p w14:paraId="4950AD31"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sz w:val="20"/>
                <w:szCs w:val="20"/>
                <w:lang w:eastAsia="en-GB"/>
              </w:rPr>
            </w:pPr>
            <w:r w:rsidRPr="00D32F43">
              <w:rPr>
                <w:rFonts w:ascii="Arial" w:eastAsia="ヒラギノ角ゴ Pro W3" w:hAnsi="Arial" w:cs="Arial"/>
                <w:sz w:val="20"/>
                <w:szCs w:val="20"/>
                <w:lang w:eastAsia="en-GB"/>
              </w:rPr>
              <w:t>September 2015 (L1)</w:t>
            </w:r>
          </w:p>
          <w:p w14:paraId="37111176" w14:textId="5560997C" w:rsidR="000D14D0" w:rsidRPr="00D32F43" w:rsidRDefault="37EE4870"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FF0000"/>
                <w:sz w:val="20"/>
                <w:szCs w:val="20"/>
                <w:lang w:eastAsia="en-GB"/>
              </w:rPr>
            </w:pPr>
            <w:r w:rsidRPr="00D32F43">
              <w:rPr>
                <w:rFonts w:ascii="Arial" w:eastAsia="ヒラギノ角ゴ Pro W3" w:hAnsi="Arial" w:cs="Arial"/>
                <w:sz w:val="20"/>
                <w:szCs w:val="20"/>
                <w:lang w:eastAsia="en-GB"/>
              </w:rPr>
              <w:t>September 2016 (L2)</w:t>
            </w:r>
            <w:r w:rsidR="000D14D0" w:rsidRPr="00D32F43">
              <w:rPr>
                <w:rFonts w:ascii="Arial" w:hAnsi="Arial" w:cs="Arial"/>
              </w:rPr>
              <w:br/>
            </w:r>
            <w:r w:rsidRPr="00D32F43">
              <w:rPr>
                <w:rFonts w:ascii="Arial" w:eastAsia="ヒラギノ角ゴ Pro W3" w:hAnsi="Arial" w:cs="Arial"/>
                <w:sz w:val="20"/>
                <w:szCs w:val="20"/>
                <w:lang w:eastAsia="en-GB"/>
              </w:rPr>
              <w:t>September 2017 (L3)</w:t>
            </w:r>
          </w:p>
        </w:tc>
      </w:tr>
      <w:tr w:rsidR="000D14D0" w:rsidRPr="00D32F43" w14:paraId="5232893E" w14:textId="77777777" w:rsidTr="00D32F43">
        <w:trPr>
          <w:trHeight w:val="20"/>
        </w:trPr>
        <w:tc>
          <w:tcPr>
            <w:tcW w:w="1698" w:type="pct"/>
            <w:shd w:val="clear" w:color="auto" w:fill="DCDEDD"/>
            <w:tcMar>
              <w:top w:w="0" w:type="dxa"/>
              <w:left w:w="0" w:type="dxa"/>
              <w:bottom w:w="0" w:type="dxa"/>
              <w:right w:w="0" w:type="dxa"/>
            </w:tcMar>
            <w:vAlign w:val="center"/>
          </w:tcPr>
          <w:p w14:paraId="7E749FB0"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Version</w:t>
            </w:r>
          </w:p>
        </w:tc>
        <w:tc>
          <w:tcPr>
            <w:tcW w:w="3302" w:type="pct"/>
            <w:gridSpan w:val="5"/>
            <w:shd w:val="clear" w:color="auto" w:fill="FFFFFF" w:themeFill="background1"/>
            <w:tcMar>
              <w:top w:w="0" w:type="dxa"/>
              <w:left w:w="0" w:type="dxa"/>
              <w:bottom w:w="0" w:type="dxa"/>
              <w:right w:w="0" w:type="dxa"/>
            </w:tcMar>
            <w:vAlign w:val="center"/>
          </w:tcPr>
          <w:p w14:paraId="5B1F1341" w14:textId="77777777" w:rsidR="000D14D0" w:rsidRPr="00D32F43" w:rsidRDefault="37EE4870" w:rsidP="00D32F43">
            <w:pPr>
              <w:spacing w:before="0" w:after="0"/>
              <w:ind w:left="184" w:right="142"/>
              <w:rPr>
                <w:rFonts w:ascii="Arial" w:eastAsia="ヒラギノ角ゴ Pro W3" w:hAnsi="Arial" w:cs="Arial"/>
                <w:sz w:val="20"/>
                <w:szCs w:val="20"/>
              </w:rPr>
            </w:pPr>
            <w:r w:rsidRPr="00D32F43">
              <w:rPr>
                <w:rFonts w:ascii="Arial" w:eastAsia="ヒラギノ角ゴ Pro W3" w:hAnsi="Arial" w:cs="Arial"/>
                <w:i/>
                <w:iCs/>
                <w:sz w:val="20"/>
                <w:szCs w:val="20"/>
              </w:rPr>
              <w:t xml:space="preserve"> </w:t>
            </w:r>
            <w:r w:rsidRPr="00D32F43">
              <w:rPr>
                <w:rFonts w:ascii="Arial" w:eastAsia="ヒラギノ角ゴ Pro W3" w:hAnsi="Arial" w:cs="Arial"/>
                <w:sz w:val="20"/>
                <w:szCs w:val="20"/>
              </w:rPr>
              <w:t>2.3</w:t>
            </w:r>
          </w:p>
        </w:tc>
      </w:tr>
      <w:tr w:rsidR="000D14D0" w:rsidRPr="00D32F43" w14:paraId="687D7123" w14:textId="77777777" w:rsidTr="00D32F43">
        <w:trPr>
          <w:trHeight w:val="20"/>
        </w:trPr>
        <w:tc>
          <w:tcPr>
            <w:tcW w:w="1698" w:type="pct"/>
            <w:shd w:val="clear" w:color="auto" w:fill="DCDEDD"/>
            <w:tcMar>
              <w:top w:w="0" w:type="dxa"/>
              <w:left w:w="0" w:type="dxa"/>
              <w:bottom w:w="0" w:type="dxa"/>
              <w:right w:w="0" w:type="dxa"/>
            </w:tcMar>
            <w:vAlign w:val="center"/>
          </w:tcPr>
          <w:p w14:paraId="77C7E730" w14:textId="77777777" w:rsidR="000D14D0" w:rsidRPr="00D32F43" w:rsidRDefault="0796DC1F" w:rsidP="00D32F43">
            <w:pPr>
              <w:rPr>
                <w:rFonts w:ascii="Arial" w:hAnsi="Arial" w:cs="Arial"/>
                <w:sz w:val="20"/>
                <w:szCs w:val="20"/>
                <w:lang w:eastAsia="en-GB"/>
              </w:rPr>
            </w:pPr>
            <w:r w:rsidRPr="00D32F43">
              <w:rPr>
                <w:rFonts w:ascii="Arial" w:hAnsi="Arial" w:cs="Arial"/>
                <w:sz w:val="20"/>
                <w:szCs w:val="20"/>
                <w:lang w:eastAsia="en-GB"/>
              </w:rPr>
              <w:t>Review Date</w:t>
            </w:r>
          </w:p>
        </w:tc>
        <w:tc>
          <w:tcPr>
            <w:tcW w:w="3302" w:type="pct"/>
            <w:gridSpan w:val="5"/>
            <w:shd w:val="clear" w:color="auto" w:fill="FFFFFF" w:themeFill="background1"/>
            <w:tcMar>
              <w:top w:w="0" w:type="dxa"/>
              <w:left w:w="0" w:type="dxa"/>
              <w:bottom w:w="0" w:type="dxa"/>
              <w:right w:w="0" w:type="dxa"/>
            </w:tcMar>
            <w:vAlign w:val="center"/>
          </w:tcPr>
          <w:p w14:paraId="4AFD0A35" w14:textId="77777777" w:rsidR="000D14D0" w:rsidRPr="00D32F43" w:rsidRDefault="0796DC1F" w:rsidP="00D32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sz w:val="20"/>
                <w:szCs w:val="20"/>
                <w:lang w:eastAsia="en-GB"/>
              </w:rPr>
            </w:pPr>
            <w:r w:rsidRPr="00D32F43">
              <w:rPr>
                <w:rFonts w:ascii="Arial" w:eastAsia="ヒラギノ角ゴ Pro W3" w:hAnsi="Arial" w:cs="Arial"/>
                <w:i/>
                <w:iCs/>
                <w:sz w:val="20"/>
                <w:szCs w:val="20"/>
                <w:lang w:eastAsia="en-GB"/>
              </w:rPr>
              <w:t>September 2018</w:t>
            </w:r>
          </w:p>
        </w:tc>
      </w:tr>
    </w:tbl>
    <w:p w14:paraId="2F6A3C69" w14:textId="77777777" w:rsidR="000D14D0" w:rsidRPr="000D14D0" w:rsidRDefault="000D14D0" w:rsidP="000D14D0">
      <w:pPr>
        <w:spacing w:before="0" w:after="0"/>
        <w:rPr>
          <w:rFonts w:ascii="Tahoma" w:eastAsia="ヒラギノ角ゴ Pro W3" w:hAnsi="Tahoma" w:cs="Times New Roman"/>
          <w:color w:val="000000"/>
          <w:szCs w:val="24"/>
        </w:rPr>
      </w:pPr>
    </w:p>
    <w:p w14:paraId="199C42D1"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76" w:lineRule="auto"/>
        <w:jc w:val="both"/>
        <w:rPr>
          <w:rFonts w:ascii="Arial" w:eastAsia="ヒラギノ角ゴ Pro W3" w:hAnsi="Arial" w:cs="Arial"/>
          <w:color w:val="000000"/>
          <w:lang w:eastAsia="en-GB"/>
        </w:rPr>
      </w:pPr>
    </w:p>
    <w:p w14:paraId="1ABC0805"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0D14D0" w:rsidRPr="000D14D0" w14:paraId="3979B12C" w14:textId="77777777" w:rsidTr="37EE4870">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3A8C7538" w14:textId="034DEC35" w:rsidR="000D14D0" w:rsidRPr="000D14D0" w:rsidRDefault="37EE4870" w:rsidP="00D32F43">
            <w:pPr>
              <w:rPr>
                <w:lang w:eastAsia="en-GB"/>
              </w:rPr>
            </w:pPr>
            <w:r w:rsidRPr="37EE4870">
              <w:rPr>
                <w:lang w:eastAsia="en-GB"/>
              </w:rPr>
              <w:t>Part 2: Educational Aims of the Programme</w:t>
            </w:r>
          </w:p>
        </w:tc>
      </w:tr>
      <w:tr w:rsidR="000D14D0" w:rsidRPr="000D14D0" w14:paraId="74D3CDE0" w14:textId="77777777" w:rsidTr="37EE4870">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tbl>
            <w:tblPr>
              <w:tblW w:w="9510" w:type="dxa"/>
              <w:tblInd w:w="10" w:type="dxa"/>
              <w:shd w:val="clear" w:color="auto" w:fill="FFFFFF"/>
              <w:tblLayout w:type="fixed"/>
              <w:tblLook w:val="04A0" w:firstRow="1" w:lastRow="0" w:firstColumn="1" w:lastColumn="0" w:noHBand="0" w:noVBand="1"/>
            </w:tblPr>
            <w:tblGrid>
              <w:gridCol w:w="9510"/>
            </w:tblGrid>
            <w:tr w:rsidR="000D14D0" w:rsidRPr="000D14D0" w14:paraId="296C8C88" w14:textId="77777777" w:rsidTr="37EE4870">
              <w:trPr>
                <w:trHeight w:val="760"/>
              </w:trPr>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C8EB7EF" w14:textId="77777777" w:rsidR="000D14D0" w:rsidRPr="000D14D0" w:rsidRDefault="000D14D0" w:rsidP="000D14D0">
                  <w:pPr>
                    <w:widowControl w:val="0"/>
                    <w:tabs>
                      <w:tab w:val="left" w:pos="220"/>
                      <w:tab w:val="left" w:pos="720"/>
                    </w:tabs>
                    <w:autoSpaceDE w:val="0"/>
                    <w:autoSpaceDN w:val="0"/>
                    <w:adjustRightInd w:val="0"/>
                    <w:spacing w:before="0" w:after="0"/>
                    <w:ind w:left="720"/>
                    <w:contextualSpacing/>
                    <w:rPr>
                      <w:rFonts w:ascii="Arial" w:eastAsia="Calibri" w:hAnsi="Arial" w:cs="Arial"/>
                      <w:i/>
                      <w:color w:val="FF0000"/>
                      <w:sz w:val="20"/>
                      <w:szCs w:val="20"/>
                    </w:rPr>
                  </w:pPr>
                </w:p>
                <w:p w14:paraId="5A330239" w14:textId="77777777" w:rsidR="000D14D0" w:rsidRPr="000D14D0" w:rsidRDefault="0796DC1F" w:rsidP="0796DC1F">
                  <w:pPr>
                    <w:widowControl w:val="0"/>
                    <w:numPr>
                      <w:ilvl w:val="0"/>
                      <w:numId w:val="43"/>
                    </w:numPr>
                    <w:tabs>
                      <w:tab w:val="left" w:pos="220"/>
                      <w:tab w:val="left" w:pos="720"/>
                    </w:tabs>
                    <w:autoSpaceDE w:val="0"/>
                    <w:autoSpaceDN w:val="0"/>
                    <w:adjustRightInd w:val="0"/>
                    <w:spacing w:before="0" w:after="0" w:line="276" w:lineRule="auto"/>
                    <w:ind w:left="580"/>
                    <w:contextualSpacing/>
                    <w:rPr>
                      <w:rFonts w:ascii="Arial" w:eastAsia="Calibri" w:hAnsi="Arial" w:cs="Arial"/>
                      <w:sz w:val="20"/>
                      <w:szCs w:val="20"/>
                    </w:rPr>
                  </w:pPr>
                  <w:r w:rsidRPr="0796DC1F">
                    <w:rPr>
                      <w:rFonts w:ascii="Arial" w:eastAsia="ヒラギノ角ゴ Pro W3" w:hAnsi="Arial" w:cs="Arial"/>
                      <w:sz w:val="20"/>
                      <w:szCs w:val="20"/>
                    </w:rPr>
                    <w:t>To facilitate the acquisition of a thorough understanding of the core principles of the English legal system, its institutions and procedures, and of the processes and social drivers through which the Law is developed</w:t>
                  </w:r>
                </w:p>
                <w:p w14:paraId="71E91999" w14:textId="77777777" w:rsidR="000D14D0" w:rsidRPr="000D14D0" w:rsidRDefault="000D14D0" w:rsidP="000D14D0">
                  <w:pPr>
                    <w:widowControl w:val="0"/>
                    <w:tabs>
                      <w:tab w:val="left" w:pos="220"/>
                      <w:tab w:val="left" w:pos="720"/>
                    </w:tabs>
                    <w:autoSpaceDE w:val="0"/>
                    <w:autoSpaceDN w:val="0"/>
                    <w:adjustRightInd w:val="0"/>
                    <w:spacing w:before="0" w:after="0" w:line="276" w:lineRule="auto"/>
                    <w:ind w:left="580"/>
                    <w:contextualSpacing/>
                    <w:rPr>
                      <w:rFonts w:ascii="Arial" w:eastAsia="Calibri" w:hAnsi="Arial" w:cs="Arial"/>
                      <w:sz w:val="20"/>
                      <w:szCs w:val="20"/>
                    </w:rPr>
                  </w:pPr>
                </w:p>
                <w:p w14:paraId="1687FB12" w14:textId="77777777" w:rsidR="000D14D0" w:rsidRPr="000D14D0" w:rsidRDefault="0796DC1F" w:rsidP="0796DC1F">
                  <w:pPr>
                    <w:widowControl w:val="0"/>
                    <w:numPr>
                      <w:ilvl w:val="0"/>
                      <w:numId w:val="43"/>
                    </w:numPr>
                    <w:tabs>
                      <w:tab w:val="left" w:pos="220"/>
                      <w:tab w:val="left" w:pos="720"/>
                    </w:tabs>
                    <w:autoSpaceDE w:val="0"/>
                    <w:autoSpaceDN w:val="0"/>
                    <w:adjustRightInd w:val="0"/>
                    <w:spacing w:before="0" w:after="0" w:line="276" w:lineRule="auto"/>
                    <w:ind w:left="580"/>
                    <w:contextualSpacing/>
                    <w:rPr>
                      <w:rFonts w:ascii="Arial" w:eastAsia="Calibri" w:hAnsi="Arial" w:cs="Arial"/>
                      <w:sz w:val="20"/>
                      <w:szCs w:val="20"/>
                    </w:rPr>
                  </w:pPr>
                  <w:r w:rsidRPr="0796DC1F">
                    <w:rPr>
                      <w:rFonts w:ascii="Arial" w:eastAsia="ヒラギノ角ゴ Pro W3" w:hAnsi="Arial" w:cs="Arial"/>
                      <w:sz w:val="20"/>
                      <w:szCs w:val="20"/>
                    </w:rPr>
                    <w:t>To support students in the development of graduate skills and attributes that will equip them for employment in the legal services and other sectors.</w:t>
                  </w:r>
                </w:p>
                <w:p w14:paraId="79B79802" w14:textId="77777777" w:rsidR="000D14D0" w:rsidRPr="000D14D0" w:rsidRDefault="000D14D0" w:rsidP="000D14D0">
                  <w:pPr>
                    <w:widowControl w:val="0"/>
                    <w:tabs>
                      <w:tab w:val="left" w:pos="220"/>
                      <w:tab w:val="left" w:pos="720"/>
                    </w:tabs>
                    <w:autoSpaceDE w:val="0"/>
                    <w:autoSpaceDN w:val="0"/>
                    <w:adjustRightInd w:val="0"/>
                    <w:spacing w:before="0" w:after="0" w:line="276" w:lineRule="auto"/>
                    <w:ind w:left="580"/>
                    <w:contextualSpacing/>
                    <w:rPr>
                      <w:rFonts w:ascii="Arial" w:eastAsia="Calibri" w:hAnsi="Arial" w:cs="Arial"/>
                      <w:sz w:val="20"/>
                      <w:szCs w:val="20"/>
                    </w:rPr>
                  </w:pPr>
                </w:p>
                <w:p w14:paraId="134F86F4" w14:textId="034DEC35" w:rsidR="000D14D0" w:rsidRPr="000D14D0" w:rsidRDefault="37EE4870" w:rsidP="37EE4870">
                  <w:pPr>
                    <w:widowControl w:val="0"/>
                    <w:numPr>
                      <w:ilvl w:val="0"/>
                      <w:numId w:val="43"/>
                    </w:numPr>
                    <w:tabs>
                      <w:tab w:val="left" w:pos="220"/>
                      <w:tab w:val="left" w:pos="720"/>
                    </w:tabs>
                    <w:autoSpaceDE w:val="0"/>
                    <w:autoSpaceDN w:val="0"/>
                    <w:adjustRightInd w:val="0"/>
                    <w:spacing w:before="0" w:after="0" w:line="276" w:lineRule="auto"/>
                    <w:ind w:left="580"/>
                    <w:contextualSpacing/>
                    <w:rPr>
                      <w:rFonts w:ascii="Arial" w:eastAsia="ヒラギノ角ゴ Pro W3" w:hAnsi="Arial" w:cs="Arial"/>
                      <w:sz w:val="20"/>
                      <w:szCs w:val="20"/>
                    </w:rPr>
                  </w:pPr>
                  <w:r w:rsidRPr="37EE4870">
                    <w:rPr>
                      <w:rFonts w:ascii="Arial" w:eastAsia="ヒラギノ角ゴ Pro W3" w:hAnsi="Arial" w:cs="Arial"/>
                      <w:sz w:val="20"/>
                      <w:szCs w:val="20"/>
                    </w:rPr>
                    <w:t xml:space="preserve">To provide an opportunity for students to complete some or all of the academic stage of training to become a </w:t>
                  </w:r>
                  <w:proofErr w:type="spellStart"/>
                  <w:r w:rsidRPr="37EE4870">
                    <w:rPr>
                      <w:rFonts w:ascii="Arial" w:eastAsia="ヒラギノ角ゴ Pro W3" w:hAnsi="Arial" w:cs="Arial"/>
                      <w:sz w:val="20"/>
                      <w:szCs w:val="20"/>
                    </w:rPr>
                    <w:t>practising</w:t>
                  </w:r>
                  <w:proofErr w:type="spellEnd"/>
                  <w:r w:rsidRPr="37EE4870">
                    <w:rPr>
                      <w:rFonts w:ascii="Arial" w:eastAsia="ヒラギノ角ゴ Pro W3" w:hAnsi="Arial" w:cs="Arial"/>
                      <w:sz w:val="20"/>
                      <w:szCs w:val="20"/>
                    </w:rPr>
                    <w:t xml:space="preserve"> lawyer.</w:t>
                  </w:r>
                </w:p>
                <w:p w14:paraId="6CF90CCA"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0" w:line="276" w:lineRule="auto"/>
                    <w:rPr>
                      <w:rFonts w:ascii="Arial" w:eastAsia="ヒラギノ角ゴ Pro W3" w:hAnsi="Arial" w:cs="Arial"/>
                      <w:i/>
                      <w:color w:val="FF0000"/>
                      <w:sz w:val="20"/>
                      <w:szCs w:val="20"/>
                    </w:rPr>
                  </w:pPr>
                  <w:r w:rsidRPr="000D14D0">
                    <w:rPr>
                      <w:rFonts w:ascii="Arial" w:eastAsia="ヒラギノ角ゴ Pro W3" w:hAnsi="Arial" w:cs="Arial"/>
                      <w:sz w:val="20"/>
                      <w:szCs w:val="20"/>
                    </w:rPr>
                    <w:t xml:space="preserve"> </w:t>
                  </w:r>
                </w:p>
              </w:tc>
            </w:tr>
            <w:tr w:rsidR="000D14D0" w:rsidRPr="000D14D0" w14:paraId="0110AE1E" w14:textId="77777777" w:rsidTr="37EE4870">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hideMark/>
                </w:tcPr>
                <w:p w14:paraId="44580DA8"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0"/>
                    <w:ind w:left="142"/>
                    <w:jc w:val="both"/>
                    <w:rPr>
                      <w:rFonts w:ascii="Arial" w:eastAsia="ヒラギノ角ゴ Pro W3" w:hAnsi="Arial" w:cs="Arial"/>
                      <w:b/>
                      <w:color w:val="FF0000"/>
                      <w:sz w:val="20"/>
                      <w:szCs w:val="20"/>
                    </w:rPr>
                  </w:pPr>
                </w:p>
              </w:tc>
            </w:tr>
          </w:tbl>
          <w:p w14:paraId="77F45E55"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right="148"/>
              <w:jc w:val="both"/>
              <w:rPr>
                <w:rFonts w:ascii="Arial" w:eastAsia="ヒラギノ角ゴ Pro W3" w:hAnsi="Arial" w:cs="Arial"/>
                <w:color w:val="FF0000"/>
                <w:sz w:val="20"/>
                <w:szCs w:val="20"/>
                <w:lang w:eastAsia="en-GB"/>
              </w:rPr>
            </w:pPr>
          </w:p>
        </w:tc>
      </w:tr>
      <w:tr w:rsidR="000D14D0" w:rsidRPr="000D14D0" w14:paraId="6E66F676" w14:textId="77777777" w:rsidTr="37EE4870">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tcPr>
          <w:p w14:paraId="7C8DFE70" w14:textId="034DEC35"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jc w:val="both"/>
              <w:rPr>
                <w:rFonts w:ascii="Arial" w:eastAsia="ヒラギノ角ゴ Pro W3" w:hAnsi="Arial" w:cs="Arial"/>
                <w:b/>
                <w:bCs/>
                <w:color w:val="000000" w:themeColor="text1"/>
                <w:sz w:val="20"/>
                <w:szCs w:val="20"/>
                <w:lang w:eastAsia="en-GB"/>
              </w:rPr>
            </w:pPr>
            <w:r w:rsidRPr="37EE4870">
              <w:rPr>
                <w:rFonts w:ascii="Arial" w:eastAsia="ヒラギノ角ゴ Pro W3" w:hAnsi="Arial" w:cs="Arial"/>
                <w:b/>
                <w:bCs/>
                <w:color w:val="000000" w:themeColor="text1"/>
                <w:sz w:val="20"/>
                <w:szCs w:val="20"/>
                <w:lang w:eastAsia="en-GB"/>
              </w:rPr>
              <w:t>Programme requirements for the purposes of the Higher Education Achievement Record (HEAR)</w:t>
            </w:r>
          </w:p>
        </w:tc>
      </w:tr>
      <w:tr w:rsidR="000D14D0" w:rsidRPr="000D14D0" w14:paraId="325774A3" w14:textId="77777777" w:rsidTr="37EE4870">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F09FCB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jc w:val="both"/>
              <w:rPr>
                <w:rFonts w:ascii="Arial" w:eastAsia="ヒラギノ角ゴ Pro W3" w:hAnsi="Arial" w:cs="Arial"/>
                <w:color w:val="FF0000"/>
                <w:sz w:val="20"/>
                <w:szCs w:val="20"/>
                <w:lang w:eastAsia="en-GB"/>
              </w:rPr>
            </w:pPr>
          </w:p>
          <w:p w14:paraId="3D31997B" w14:textId="034DEC35"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0" w:line="276" w:lineRule="auto"/>
              <w:ind w:right="148"/>
              <w:jc w:val="both"/>
              <w:rPr>
                <w:rFonts w:ascii="Arial" w:eastAsia="ヒラギノ角ゴ Pro W3" w:hAnsi="Arial" w:cs="Arial"/>
                <w:sz w:val="20"/>
                <w:szCs w:val="20"/>
              </w:rPr>
            </w:pPr>
            <w:r w:rsidRPr="37EE4870">
              <w:rPr>
                <w:rFonts w:ascii="Arial" w:eastAsia="ヒラギノ角ゴ Pro W3" w:hAnsi="Arial" w:cs="Arial"/>
                <w:sz w:val="20"/>
                <w:szCs w:val="20"/>
              </w:rPr>
              <w:t>Students acquire knowledge of some of the Law’s core areas and develop key skills and attributes for their future working lives. There are opportunities for a year on placement or study abroad, and participation in a significant range of extra-</w:t>
            </w:r>
            <w:proofErr w:type="spellStart"/>
            <w:r w:rsidRPr="37EE4870">
              <w:rPr>
                <w:rFonts w:ascii="Arial" w:eastAsia="ヒラギノ角ゴ Pro W3" w:hAnsi="Arial" w:cs="Arial"/>
                <w:sz w:val="20"/>
                <w:szCs w:val="20"/>
              </w:rPr>
              <w:t>curricula</w:t>
            </w:r>
            <w:proofErr w:type="spellEnd"/>
            <w:r w:rsidRPr="37EE4870">
              <w:rPr>
                <w:rFonts w:ascii="Arial" w:eastAsia="ヒラギノ角ゴ Pro W3" w:hAnsi="Arial" w:cs="Arial"/>
                <w:sz w:val="20"/>
                <w:szCs w:val="20"/>
              </w:rPr>
              <w:t xml:space="preserve"> activities including mooting, pro-bono work and Law student societies.  Here, students mix with those on Professional Law courses. The majority of students graduate with a qualifying law degree.</w:t>
            </w:r>
          </w:p>
          <w:p w14:paraId="32D9CDCA"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0" w:line="276" w:lineRule="auto"/>
              <w:ind w:left="142" w:right="148"/>
              <w:jc w:val="both"/>
              <w:rPr>
                <w:rFonts w:ascii="Arial" w:eastAsia="ヒラギノ角ゴ Pro W3" w:hAnsi="Arial" w:cs="Arial"/>
                <w:i/>
                <w:sz w:val="20"/>
                <w:szCs w:val="20"/>
              </w:rPr>
            </w:pPr>
            <w:r w:rsidRPr="000D14D0">
              <w:rPr>
                <w:rFonts w:ascii="Arial" w:eastAsia="ヒラギノ角ゴ Pro W3" w:hAnsi="Arial" w:cs="Arial"/>
                <w:i/>
                <w:sz w:val="20"/>
                <w:szCs w:val="20"/>
              </w:rPr>
              <w:t xml:space="preserve"> </w:t>
            </w:r>
          </w:p>
          <w:p w14:paraId="68B88A82" w14:textId="034DEC35"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after="0" w:line="276" w:lineRule="auto"/>
              <w:ind w:right="148"/>
              <w:jc w:val="both"/>
              <w:rPr>
                <w:rFonts w:ascii="Arial" w:eastAsia="ヒラギノ角ゴ Pro W3" w:hAnsi="Arial" w:cs="Arial"/>
                <w:sz w:val="20"/>
                <w:szCs w:val="20"/>
              </w:rPr>
            </w:pPr>
            <w:r w:rsidRPr="37EE4870">
              <w:rPr>
                <w:rFonts w:ascii="Arial" w:eastAsia="ヒラギノ角ゴ Pro W3" w:hAnsi="Arial" w:cs="Arial"/>
                <w:sz w:val="20"/>
                <w:szCs w:val="20"/>
              </w:rPr>
              <w:lastRenderedPageBreak/>
              <w:t xml:space="preserve">Students are challenged in their ability to communicate, </w:t>
            </w:r>
            <w:proofErr w:type="spellStart"/>
            <w:r w:rsidRPr="37EE4870">
              <w:rPr>
                <w:rFonts w:ascii="Arial" w:eastAsia="ヒラギノ角ゴ Pro W3" w:hAnsi="Arial" w:cs="Arial"/>
                <w:sz w:val="20"/>
                <w:szCs w:val="20"/>
              </w:rPr>
              <w:t>analyse</w:t>
            </w:r>
            <w:proofErr w:type="spellEnd"/>
            <w:r w:rsidRPr="37EE4870">
              <w:rPr>
                <w:rFonts w:ascii="Arial" w:eastAsia="ヒラギノ角ゴ Pro W3" w:hAnsi="Arial" w:cs="Arial"/>
                <w:sz w:val="20"/>
                <w:szCs w:val="20"/>
              </w:rPr>
              <w:t xml:space="preserve"> and problem-solve, developing their intellectual capacity focusing on practical, enterprising and future-facing application within the legal arena and elsewhere. </w:t>
            </w:r>
          </w:p>
          <w:p w14:paraId="0AA68C0D"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jc w:val="both"/>
              <w:rPr>
                <w:rFonts w:ascii="Arial" w:eastAsia="ヒラギノ角ゴ Pro W3" w:hAnsi="Arial" w:cs="Arial"/>
                <w:color w:val="000000"/>
                <w:sz w:val="20"/>
                <w:szCs w:val="20"/>
                <w:lang w:eastAsia="en-GB"/>
              </w:rPr>
            </w:pPr>
          </w:p>
        </w:tc>
      </w:tr>
    </w:tbl>
    <w:p w14:paraId="6022679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22ED8FB5"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0EAEE9E6"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674FD98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7D59A426"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72FB534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2EB6558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23FB352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77337D66"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0D5E968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00C1CF9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26451105"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42AAC5C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2C7179C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sectPr w:rsidR="000D14D0" w:rsidRPr="000D14D0" w:rsidSect="00D32F43">
          <w:headerReference w:type="default" r:id="rId67"/>
          <w:footerReference w:type="default" r:id="rId68"/>
          <w:pgSz w:w="11906" w:h="16838"/>
          <w:pgMar w:top="1247" w:right="1440" w:bottom="1247" w:left="1440" w:header="709" w:footer="709" w:gutter="0"/>
          <w:cols w:space="708"/>
          <w:docGrid w:linePitch="360"/>
        </w:sectPr>
      </w:pPr>
    </w:p>
    <w:p w14:paraId="1858D435"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tbl>
      <w:tblPr>
        <w:tblW w:w="14317" w:type="dxa"/>
        <w:tblInd w:w="10" w:type="dxa"/>
        <w:shd w:val="clear" w:color="auto" w:fill="FFFFFF"/>
        <w:tblLayout w:type="fixed"/>
        <w:tblLook w:val="0000" w:firstRow="0" w:lastRow="0" w:firstColumn="0" w:lastColumn="0" w:noHBand="0" w:noVBand="0"/>
      </w:tblPr>
      <w:tblGrid>
        <w:gridCol w:w="9504"/>
        <w:gridCol w:w="4813"/>
      </w:tblGrid>
      <w:tr w:rsidR="000D14D0" w:rsidRPr="000D14D0" w14:paraId="6042DF9B" w14:textId="77777777" w:rsidTr="37EE4870">
        <w:trPr>
          <w:gridAfter w:val="1"/>
          <w:wAfter w:w="4813" w:type="dxa"/>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22D1A8BB" w14:textId="034DEC35" w:rsidR="000D14D0" w:rsidRPr="000D14D0" w:rsidRDefault="37EE4870" w:rsidP="00D32F43">
            <w:pPr>
              <w:rPr>
                <w:lang w:eastAsia="en-GB"/>
              </w:rPr>
            </w:pPr>
            <w:r w:rsidRPr="37EE4870">
              <w:rPr>
                <w:lang w:eastAsia="en-GB"/>
              </w:rPr>
              <w:t>Part 3: Learning Outcomes of the Programme</w:t>
            </w:r>
          </w:p>
        </w:tc>
      </w:tr>
      <w:tr w:rsidR="000D14D0" w:rsidRPr="000D14D0" w14:paraId="0CCBDE46" w14:textId="77777777" w:rsidTr="37EE4870">
        <w:trPr>
          <w:trHeight w:val="1040"/>
        </w:trPr>
        <w:tc>
          <w:tcPr>
            <w:tcW w:w="143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08916B4" w14:textId="77777777" w:rsidR="000D14D0" w:rsidRPr="000D14D0" w:rsidRDefault="000D14D0" w:rsidP="000D14D0">
            <w:pPr>
              <w:spacing w:before="0" w:after="0"/>
              <w:ind w:left="142" w:right="148"/>
              <w:jc w:val="both"/>
              <w:rPr>
                <w:rFonts w:ascii="Arial" w:eastAsia="ヒラギノ角ゴ Pro W3" w:hAnsi="Arial" w:cs="Arial"/>
                <w:i/>
                <w:iCs/>
                <w:szCs w:val="24"/>
              </w:rPr>
            </w:pPr>
          </w:p>
          <w:p w14:paraId="26389F41" w14:textId="77777777" w:rsidR="000D14D0" w:rsidRPr="000D14D0" w:rsidRDefault="000D14D0" w:rsidP="000D14D0">
            <w:pPr>
              <w:spacing w:before="0" w:after="0"/>
              <w:ind w:left="142" w:right="148"/>
              <w:jc w:val="both"/>
              <w:rPr>
                <w:rFonts w:ascii="Arial" w:eastAsia="ヒラギノ角ゴ Pro W3" w:hAnsi="Arial" w:cs="Arial"/>
                <w:i/>
                <w:iCs/>
                <w:color w:val="FF0000"/>
                <w:szCs w:val="24"/>
              </w:rPr>
            </w:pPr>
          </w:p>
          <w:tbl>
            <w:tblPr>
              <w:tblStyle w:val="TableGrid7"/>
              <w:tblW w:w="12572" w:type="dxa"/>
              <w:jc w:val="center"/>
              <w:tblLayout w:type="fixed"/>
              <w:tblLook w:val="04A0" w:firstRow="1" w:lastRow="0" w:firstColumn="1" w:lastColumn="0" w:noHBand="0" w:noVBand="1"/>
            </w:tblPr>
            <w:tblGrid>
              <w:gridCol w:w="10337"/>
              <w:gridCol w:w="567"/>
              <w:gridCol w:w="567"/>
              <w:gridCol w:w="567"/>
              <w:gridCol w:w="534"/>
            </w:tblGrid>
            <w:tr w:rsidR="000D14D0" w:rsidRPr="000D14D0" w14:paraId="1C7C321D" w14:textId="77777777" w:rsidTr="37EE4870">
              <w:trPr>
                <w:cantSplit/>
                <w:trHeight w:val="1834"/>
                <w:jc w:val="center"/>
              </w:trPr>
              <w:tc>
                <w:tcPr>
                  <w:tcW w:w="10337" w:type="dxa"/>
                  <w:tcBorders>
                    <w:top w:val="dotted" w:sz="4" w:space="0" w:color="auto"/>
                    <w:bottom w:val="dotted" w:sz="4" w:space="0" w:color="auto"/>
                  </w:tcBorders>
                  <w:shd w:val="clear" w:color="auto" w:fill="auto"/>
                </w:tcPr>
                <w:p w14:paraId="65424C5D" w14:textId="77777777" w:rsidR="000D14D0" w:rsidRPr="000D14D0" w:rsidRDefault="000D14D0" w:rsidP="000D14D0">
                  <w:pPr>
                    <w:spacing w:before="0" w:after="0"/>
                    <w:rPr>
                      <w:rFonts w:ascii="Arial" w:eastAsia="ヒラギノ角ゴ Pro W3" w:hAnsi="Arial" w:cs="Arial"/>
                      <w:b/>
                      <w:color w:val="000000"/>
                      <w:sz w:val="18"/>
                      <w:szCs w:val="18"/>
                    </w:rPr>
                  </w:pPr>
                </w:p>
                <w:p w14:paraId="3B7889A1" w14:textId="77777777" w:rsidR="000D14D0" w:rsidRPr="000D14D0" w:rsidRDefault="000D14D0" w:rsidP="000D14D0">
                  <w:pPr>
                    <w:spacing w:before="0" w:after="0"/>
                    <w:rPr>
                      <w:rFonts w:ascii="Arial" w:eastAsia="ヒラギノ角ゴ Pro W3" w:hAnsi="Arial" w:cs="Arial"/>
                      <w:b/>
                      <w:color w:val="000000"/>
                      <w:sz w:val="18"/>
                      <w:szCs w:val="18"/>
                    </w:rPr>
                  </w:pPr>
                </w:p>
                <w:p w14:paraId="1A44AE9F" w14:textId="77777777" w:rsidR="000D14D0" w:rsidRPr="000D14D0" w:rsidRDefault="000D14D0" w:rsidP="000D14D0">
                  <w:pPr>
                    <w:spacing w:before="0" w:after="0"/>
                    <w:rPr>
                      <w:rFonts w:ascii="Arial" w:eastAsia="ヒラギノ角ゴ Pro W3" w:hAnsi="Arial" w:cs="Arial"/>
                      <w:b/>
                      <w:color w:val="000000"/>
                      <w:sz w:val="18"/>
                      <w:szCs w:val="18"/>
                    </w:rPr>
                  </w:pPr>
                </w:p>
                <w:p w14:paraId="57EBC807" w14:textId="77777777" w:rsidR="000D14D0" w:rsidRPr="000D14D0" w:rsidRDefault="000D14D0" w:rsidP="000D14D0">
                  <w:pPr>
                    <w:spacing w:before="0" w:after="0"/>
                    <w:rPr>
                      <w:rFonts w:ascii="Arial" w:eastAsia="ヒラギノ角ゴ Pro W3" w:hAnsi="Arial" w:cs="Arial"/>
                      <w:b/>
                      <w:color w:val="000000"/>
                      <w:sz w:val="18"/>
                      <w:szCs w:val="18"/>
                    </w:rPr>
                  </w:pPr>
                </w:p>
                <w:p w14:paraId="0B658C36" w14:textId="77777777" w:rsidR="000D14D0" w:rsidRPr="000D14D0" w:rsidRDefault="000D14D0" w:rsidP="000D14D0">
                  <w:pPr>
                    <w:spacing w:before="0" w:after="0"/>
                    <w:rPr>
                      <w:rFonts w:ascii="Arial" w:eastAsia="ヒラギノ角ゴ Pro W3" w:hAnsi="Arial" w:cs="Arial"/>
                      <w:b/>
                      <w:color w:val="000000"/>
                      <w:sz w:val="18"/>
                      <w:szCs w:val="18"/>
                    </w:rPr>
                  </w:pPr>
                </w:p>
                <w:p w14:paraId="51C0BB06" w14:textId="77777777" w:rsidR="000D14D0" w:rsidRPr="000D14D0" w:rsidRDefault="000D14D0" w:rsidP="000D14D0">
                  <w:pPr>
                    <w:spacing w:before="0" w:after="0"/>
                    <w:rPr>
                      <w:rFonts w:ascii="Arial" w:eastAsia="ヒラギノ角ゴ Pro W3" w:hAnsi="Arial" w:cs="Arial"/>
                      <w:b/>
                      <w:color w:val="000000"/>
                      <w:sz w:val="18"/>
                      <w:szCs w:val="18"/>
                    </w:rPr>
                  </w:pPr>
                </w:p>
                <w:p w14:paraId="69D3B2FD"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i/>
                      <w:iCs/>
                      <w:color w:val="000000" w:themeColor="text1"/>
                      <w:sz w:val="18"/>
                      <w:szCs w:val="18"/>
                    </w:rPr>
                    <w:t>Learning Outcomes:</w:t>
                  </w:r>
                  <w:r w:rsidRPr="0796DC1F">
                    <w:rPr>
                      <w:rFonts w:ascii="Tahoma" w:eastAsia="ヒラギノ角ゴ Pro W3" w:hAnsi="Tahoma" w:cs="Times New Roman"/>
                      <w:color w:val="000000" w:themeColor="text1"/>
                    </w:rPr>
                    <w:t xml:space="preserve"> </w:t>
                  </w:r>
                </w:p>
                <w:p w14:paraId="79867DA1" w14:textId="77777777" w:rsidR="000D14D0" w:rsidRPr="000D14D0" w:rsidRDefault="000D14D0" w:rsidP="000D14D0">
                  <w:pPr>
                    <w:spacing w:before="0" w:after="0"/>
                    <w:rPr>
                      <w:rFonts w:ascii="Arial" w:eastAsia="ヒラギノ角ゴ Pro W3" w:hAnsi="Arial" w:cs="Arial"/>
                      <w:b/>
                      <w:color w:val="000000"/>
                      <w:sz w:val="18"/>
                      <w:szCs w:val="18"/>
                    </w:rPr>
                  </w:pPr>
                </w:p>
                <w:p w14:paraId="378E9501" w14:textId="77777777" w:rsidR="000D14D0" w:rsidRPr="000D14D0" w:rsidRDefault="000D14D0" w:rsidP="000D14D0">
                  <w:pPr>
                    <w:spacing w:before="0" w:after="0"/>
                    <w:rPr>
                      <w:rFonts w:ascii="Arial" w:eastAsia="ヒラギノ角ゴ Pro W3" w:hAnsi="Arial" w:cs="Arial"/>
                      <w:b/>
                      <w:color w:val="000000"/>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textDirection w:val="btLr"/>
                </w:tcPr>
                <w:p w14:paraId="73F72997"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FFL</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 xml:space="preserve">30 </w:t>
                  </w:r>
                  <w:r w:rsidRPr="0796DC1F">
                    <w:rPr>
                      <w:rFonts w:ascii="Helvetica" w:eastAsia="ヒラギノ角ゴ Pro W3" w:hAnsi="Helvetica" w:cs="Times New Roman"/>
                      <w:color w:val="000000" w:themeColor="text1"/>
                      <w:sz w:val="16"/>
                      <w:szCs w:val="16"/>
                      <w:lang w:eastAsia="en-GB"/>
                    </w:rPr>
                    <w:t>UJUUKV-30-1</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extDirection w:val="btLr"/>
                </w:tcPr>
                <w:p w14:paraId="6C038B13"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Tort</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UJUUKU-30-2</w:t>
                  </w:r>
                </w:p>
              </w:tc>
              <w:tc>
                <w:tcPr>
                  <w:tcW w:w="567" w:type="dxa"/>
                  <w:tcBorders>
                    <w:top w:val="dotted" w:sz="4" w:space="0" w:color="auto"/>
                    <w:left w:val="dotted" w:sz="4" w:space="0" w:color="auto"/>
                    <w:bottom w:val="dotted" w:sz="4" w:space="0" w:color="auto"/>
                  </w:tcBorders>
                  <w:shd w:val="clear" w:color="auto" w:fill="auto"/>
                  <w:textDirection w:val="btLr"/>
                </w:tcPr>
                <w:p w14:paraId="5EFB569B"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EU</w:t>
                  </w:r>
                  <w:r w:rsidRPr="0796DC1F">
                    <w:rPr>
                      <w:rFonts w:ascii="Arial" w:eastAsia="ヒラギノ角ゴ Pro W3" w:hAnsi="Arial" w:cs="Arial"/>
                      <w:color w:val="000000" w:themeColor="text1"/>
                      <w:sz w:val="16"/>
                      <w:szCs w:val="16"/>
                    </w:rPr>
                    <w:t xml:space="preserve"> UJUUKS-30-3</w:t>
                  </w:r>
                </w:p>
                <w:p w14:paraId="6B36582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4"/>
                      <w:lang w:eastAsia="en-GB"/>
                    </w:rPr>
                  </w:pPr>
                </w:p>
              </w:tc>
              <w:tc>
                <w:tcPr>
                  <w:tcW w:w="534" w:type="dxa"/>
                  <w:shd w:val="clear" w:color="auto" w:fill="D9D9D9" w:themeFill="background1" w:themeFillShade="D9"/>
                  <w:textDirection w:val="btLr"/>
                </w:tcPr>
                <w:p w14:paraId="1EE04322" w14:textId="77777777" w:rsidR="000D14D0" w:rsidRPr="000D14D0" w:rsidRDefault="0796DC1F" w:rsidP="0796DC1F">
                  <w:pPr>
                    <w:spacing w:before="0" w:after="0"/>
                    <w:rPr>
                      <w:rFonts w:ascii="Arial" w:eastAsia="ヒラギノ角ゴ Pro W3" w:hAnsi="Arial" w:cs="Arial"/>
                      <w:b/>
                      <w:bCs/>
                      <w:color w:val="000000" w:themeColor="text1"/>
                    </w:rPr>
                  </w:pPr>
                  <w:r w:rsidRPr="0796DC1F">
                    <w:rPr>
                      <w:rFonts w:ascii="Arial" w:eastAsia="ヒラギノ角ゴ Pro W3" w:hAnsi="Arial" w:cs="Arial"/>
                      <w:b/>
                      <w:bCs/>
                      <w:color w:val="000000" w:themeColor="text1"/>
                    </w:rPr>
                    <w:t>Elective Modules</w:t>
                  </w:r>
                </w:p>
              </w:tc>
            </w:tr>
            <w:tr w:rsidR="000D14D0" w:rsidRPr="000D14D0" w14:paraId="255B731B" w14:textId="77777777" w:rsidTr="37EE4870">
              <w:trPr>
                <w:trHeight w:val="243"/>
                <w:jc w:val="center"/>
              </w:trPr>
              <w:tc>
                <w:tcPr>
                  <w:tcW w:w="12572" w:type="dxa"/>
                  <w:gridSpan w:val="5"/>
                  <w:tcBorders>
                    <w:top w:val="dotted" w:sz="4" w:space="0" w:color="auto"/>
                    <w:bottom w:val="dotted" w:sz="4" w:space="0" w:color="auto"/>
                  </w:tcBorders>
                  <w:shd w:val="clear" w:color="auto" w:fill="auto"/>
                </w:tcPr>
                <w:p w14:paraId="639B564E" w14:textId="77777777" w:rsidR="000D14D0" w:rsidRPr="000D14D0" w:rsidRDefault="0796DC1F" w:rsidP="0796DC1F">
                  <w:pPr>
                    <w:spacing w:before="0" w:after="0"/>
                    <w:rPr>
                      <w:rFonts w:ascii="Arial" w:eastAsia="ヒラギノ角ゴ Pro W3" w:hAnsi="Arial" w:cs="Arial"/>
                      <w:b/>
                      <w:bCs/>
                    </w:rPr>
                  </w:pPr>
                  <w:r w:rsidRPr="0796DC1F">
                    <w:rPr>
                      <w:rFonts w:ascii="Arial" w:eastAsia="ヒラギノ角ゴ Pro W3" w:hAnsi="Arial" w:cs="Arial"/>
                      <w:b/>
                      <w:bCs/>
                    </w:rPr>
                    <w:t>A) Knowledge and understanding of:</w:t>
                  </w:r>
                </w:p>
                <w:p w14:paraId="594ACB05"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i/>
                      <w:iCs/>
                      <w:sz w:val="20"/>
                      <w:szCs w:val="20"/>
                    </w:rPr>
                    <w:t>What a student, on successful completion of the proposed programme (or at different stages within it) is expected to know and understand about the subject.</w:t>
                  </w:r>
                </w:p>
              </w:tc>
            </w:tr>
            <w:tr w:rsidR="000D14D0" w:rsidRPr="000D14D0" w14:paraId="30AC272D" w14:textId="77777777" w:rsidTr="37EE4870">
              <w:trPr>
                <w:jc w:val="center"/>
              </w:trPr>
              <w:tc>
                <w:tcPr>
                  <w:tcW w:w="10337" w:type="dxa"/>
                  <w:tcBorders>
                    <w:top w:val="dotted" w:sz="4" w:space="0" w:color="auto"/>
                    <w:bottom w:val="dotted" w:sz="4" w:space="0" w:color="auto"/>
                    <w:right w:val="single" w:sz="4" w:space="0" w:color="auto"/>
                  </w:tcBorders>
                  <w:shd w:val="clear" w:color="auto" w:fill="auto"/>
                </w:tcPr>
                <w:p w14:paraId="405BA90D" w14:textId="034DEC35" w:rsidR="000D14D0" w:rsidRPr="000D14D0" w:rsidRDefault="000D14D0" w:rsidP="37EE4870">
                  <w:pPr>
                    <w:spacing w:before="100" w:beforeAutospacing="1" w:after="100" w:afterAutospacing="1"/>
                    <w:rPr>
                      <w:rFonts w:ascii="Arial" w:eastAsia="MS Mincho" w:hAnsi="Arial" w:cs="Arial"/>
                      <w:sz w:val="20"/>
                      <w:szCs w:val="20"/>
                    </w:rPr>
                  </w:pPr>
                  <w:r>
                    <w:br/>
                  </w:r>
                  <w:r w:rsidR="37EE4870" w:rsidRPr="37EE4870">
                    <w:rPr>
                      <w:rFonts w:ascii="Arial" w:eastAsia="MS Mincho" w:hAnsi="Arial" w:cs="Arial"/>
                      <w:sz w:val="20"/>
                      <w:szCs w:val="20"/>
                    </w:rPr>
                    <w:t>The essential features of the English legal system, including general familiarity with its concepts, values, institutions and procedures</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7713430"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CEBCE75"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tcBorders>
                  <w:shd w:val="clear" w:color="auto" w:fill="auto"/>
                  <w:vAlign w:val="center"/>
                </w:tcPr>
                <w:p w14:paraId="2D5C411C"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34" w:type="dxa"/>
                  <w:shd w:val="clear" w:color="auto" w:fill="D9D9D9" w:themeFill="background1" w:themeFillShade="D9"/>
                  <w:vAlign w:val="center"/>
                </w:tcPr>
                <w:p w14:paraId="473AAA82" w14:textId="77777777" w:rsidR="000D14D0" w:rsidRPr="000D14D0" w:rsidRDefault="000D14D0" w:rsidP="000D14D0">
                  <w:pPr>
                    <w:spacing w:before="0" w:after="0"/>
                    <w:rPr>
                      <w:rFonts w:ascii="Tahoma" w:eastAsia="ヒラギノ角ゴ Pro W3" w:hAnsi="Tahoma" w:cs="Times New Roman"/>
                      <w:color w:val="000000"/>
                      <w:szCs w:val="24"/>
                    </w:rPr>
                  </w:pPr>
                </w:p>
              </w:tc>
            </w:tr>
            <w:tr w:rsidR="000D14D0" w:rsidRPr="000D14D0" w14:paraId="25A17A1E" w14:textId="77777777" w:rsidTr="37EE4870">
              <w:trPr>
                <w:jc w:val="center"/>
              </w:trPr>
              <w:tc>
                <w:tcPr>
                  <w:tcW w:w="10337" w:type="dxa"/>
                  <w:tcBorders>
                    <w:top w:val="dotted" w:sz="4" w:space="0" w:color="auto"/>
                    <w:bottom w:val="dotted" w:sz="4" w:space="0" w:color="auto"/>
                    <w:right w:val="single" w:sz="4" w:space="0" w:color="auto"/>
                  </w:tcBorders>
                  <w:shd w:val="clear" w:color="auto" w:fill="auto"/>
                </w:tcPr>
                <w:p w14:paraId="5767BD0B" w14:textId="034DEC35" w:rsidR="000D14D0" w:rsidRPr="000D14D0" w:rsidRDefault="000D14D0" w:rsidP="37EE4870">
                  <w:pPr>
                    <w:spacing w:before="100" w:beforeAutospacing="1" w:after="100" w:afterAutospacing="1"/>
                    <w:rPr>
                      <w:rFonts w:ascii="Arial" w:eastAsia="MS Mincho" w:hAnsi="Arial" w:cs="Arial"/>
                      <w:sz w:val="20"/>
                      <w:szCs w:val="20"/>
                    </w:rPr>
                  </w:pPr>
                  <w:r>
                    <w:br/>
                  </w:r>
                  <w:r w:rsidR="37EE4870" w:rsidRPr="37EE4870">
                    <w:rPr>
                      <w:rFonts w:ascii="Arial" w:eastAsia="MS Mincho" w:hAnsi="Arial" w:cs="Arial"/>
                      <w:sz w:val="20"/>
                      <w:szCs w:val="20"/>
                    </w:rPr>
                    <w:t>The doctrinal, practical, socio-legal and theoretical perspectives underlying the effective and established methods applied for interpreting, applying, analysing and evaluating Common Law</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1CC24B7" w14:textId="77777777" w:rsidR="000D14D0" w:rsidRPr="000D14D0" w:rsidRDefault="0796DC1F" w:rsidP="0796DC1F">
                  <w:pPr>
                    <w:spacing w:before="0" w:after="0"/>
                    <w:jc w:val="center"/>
                    <w:rPr>
                      <w:rFonts w:ascii="Arial" w:eastAsia="ヒラギノ角ゴ Pro W3" w:hAnsi="Arial" w:cs="Arial"/>
                      <w:b/>
                      <w:bCs/>
                      <w:color w:val="000000" w:themeColor="text1"/>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FA95287" w14:textId="77777777" w:rsidR="000D14D0" w:rsidRPr="000D14D0" w:rsidRDefault="0796DC1F" w:rsidP="0796DC1F">
                  <w:pPr>
                    <w:spacing w:before="0" w:after="0"/>
                    <w:jc w:val="center"/>
                    <w:rPr>
                      <w:rFonts w:ascii="Arial" w:eastAsia="ヒラギノ角ゴ Pro W3" w:hAnsi="Arial" w:cs="Arial"/>
                      <w:b/>
                      <w:bCs/>
                      <w:color w:val="000000" w:themeColor="text1"/>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tcBorders>
                  <w:shd w:val="clear" w:color="auto" w:fill="auto"/>
                  <w:vAlign w:val="center"/>
                </w:tcPr>
                <w:p w14:paraId="2DCFDAEA" w14:textId="77777777" w:rsidR="000D14D0" w:rsidRPr="000D14D0" w:rsidRDefault="0796DC1F" w:rsidP="0796DC1F">
                  <w:pPr>
                    <w:spacing w:before="0" w:after="0"/>
                    <w:jc w:val="center"/>
                    <w:rPr>
                      <w:rFonts w:ascii="Arial" w:eastAsia="ヒラギノ角ゴ Pro W3" w:hAnsi="Arial" w:cs="Arial"/>
                      <w:b/>
                      <w:bCs/>
                      <w:color w:val="000000" w:themeColor="text1"/>
                    </w:rPr>
                  </w:pPr>
                  <w:r w:rsidRPr="0796DC1F">
                    <w:rPr>
                      <w:rFonts w:ascii="Arial" w:eastAsia="ヒラギノ角ゴ Pro W3" w:hAnsi="Arial" w:cs="Arial"/>
                      <w:b/>
                      <w:bCs/>
                      <w:color w:val="000000" w:themeColor="text1"/>
                    </w:rPr>
                    <w:t>√</w:t>
                  </w:r>
                </w:p>
              </w:tc>
              <w:tc>
                <w:tcPr>
                  <w:tcW w:w="534" w:type="dxa"/>
                  <w:shd w:val="clear" w:color="auto" w:fill="D9D9D9" w:themeFill="background1" w:themeFillShade="D9"/>
                  <w:vAlign w:val="center"/>
                </w:tcPr>
                <w:p w14:paraId="1A0DFCA1" w14:textId="77777777" w:rsidR="000D14D0" w:rsidRPr="000D14D0" w:rsidRDefault="000D14D0" w:rsidP="000D14D0">
                  <w:pPr>
                    <w:spacing w:before="0" w:after="0"/>
                    <w:rPr>
                      <w:rFonts w:ascii="Tahoma" w:eastAsia="ヒラギノ角ゴ Pro W3" w:hAnsi="Tahoma" w:cs="Times New Roman"/>
                      <w:color w:val="000000"/>
                      <w:szCs w:val="24"/>
                    </w:rPr>
                  </w:pPr>
                </w:p>
              </w:tc>
            </w:tr>
            <w:tr w:rsidR="000D14D0" w:rsidRPr="000D14D0" w14:paraId="712B0D58" w14:textId="77777777" w:rsidTr="37EE4870">
              <w:trPr>
                <w:jc w:val="center"/>
              </w:trPr>
              <w:tc>
                <w:tcPr>
                  <w:tcW w:w="10337" w:type="dxa"/>
                  <w:tcBorders>
                    <w:top w:val="dotted" w:sz="4" w:space="0" w:color="auto"/>
                    <w:bottom w:val="dotted" w:sz="4" w:space="0" w:color="auto"/>
                    <w:right w:val="single" w:sz="4" w:space="0" w:color="auto"/>
                  </w:tcBorders>
                  <w:shd w:val="clear" w:color="auto" w:fill="auto"/>
                </w:tcPr>
                <w:p w14:paraId="3ED68B45" w14:textId="034DEC35" w:rsidR="000D14D0" w:rsidRPr="000D14D0" w:rsidRDefault="000D14D0" w:rsidP="37EE4870">
                  <w:pPr>
                    <w:spacing w:before="100" w:beforeAutospacing="1" w:after="100" w:afterAutospacing="1"/>
                    <w:rPr>
                      <w:rFonts w:ascii="Arial" w:eastAsia="MS Mincho" w:hAnsi="Arial" w:cs="Arial"/>
                      <w:sz w:val="20"/>
                      <w:szCs w:val="20"/>
                    </w:rPr>
                  </w:pPr>
                  <w:r>
                    <w:br/>
                  </w:r>
                  <w:r w:rsidR="37EE4870" w:rsidRPr="37EE4870">
                    <w:rPr>
                      <w:rFonts w:ascii="Arial" w:eastAsia="MS Mincho" w:hAnsi="Arial" w:cs="Arial"/>
                      <w:sz w:val="20"/>
                      <w:szCs w:val="20"/>
                    </w:rPr>
                    <w:t>The principal rules of English law (including some important case law and statute and with reference to its economic, social, commercial or political context)</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A99CA6"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0EB6A30"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tcBorders>
                  <w:shd w:val="clear" w:color="auto" w:fill="auto"/>
                  <w:vAlign w:val="center"/>
                </w:tcPr>
                <w:p w14:paraId="7255A420"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b/>
                      <w:bCs/>
                      <w:color w:val="000000" w:themeColor="text1"/>
                    </w:rPr>
                    <w:t>√</w:t>
                  </w:r>
                </w:p>
              </w:tc>
              <w:tc>
                <w:tcPr>
                  <w:tcW w:w="534" w:type="dxa"/>
                  <w:shd w:val="clear" w:color="auto" w:fill="D9D9D9" w:themeFill="background1" w:themeFillShade="D9"/>
                  <w:vAlign w:val="center"/>
                </w:tcPr>
                <w:p w14:paraId="5A866705" w14:textId="77777777" w:rsidR="000D14D0" w:rsidRPr="000D14D0" w:rsidRDefault="000D14D0" w:rsidP="000D14D0">
                  <w:pPr>
                    <w:spacing w:before="0" w:after="0"/>
                    <w:rPr>
                      <w:rFonts w:ascii="Tahoma" w:eastAsia="ヒラギノ角ゴ Pro W3" w:hAnsi="Tahoma" w:cs="Times New Roman"/>
                      <w:color w:val="000000"/>
                      <w:szCs w:val="24"/>
                    </w:rPr>
                  </w:pPr>
                </w:p>
              </w:tc>
            </w:tr>
            <w:tr w:rsidR="000D14D0" w:rsidRPr="000D14D0" w14:paraId="4ABFBD4E" w14:textId="77777777" w:rsidTr="37EE4870">
              <w:trPr>
                <w:jc w:val="center"/>
              </w:trPr>
              <w:tc>
                <w:tcPr>
                  <w:tcW w:w="10337" w:type="dxa"/>
                  <w:tcBorders>
                    <w:top w:val="dotted" w:sz="4" w:space="0" w:color="auto"/>
                    <w:bottom w:val="dotted" w:sz="4" w:space="0" w:color="auto"/>
                    <w:right w:val="single" w:sz="4" w:space="0" w:color="auto"/>
                  </w:tcBorders>
                  <w:shd w:val="clear" w:color="auto" w:fill="auto"/>
                </w:tcPr>
                <w:p w14:paraId="1BABE3B4" w14:textId="034DEC35" w:rsidR="000D14D0" w:rsidRPr="000D14D0" w:rsidRDefault="37EE4870" w:rsidP="37EE4870">
                  <w:pPr>
                    <w:spacing w:before="100" w:beforeAutospacing="1" w:after="100" w:afterAutospacing="1"/>
                    <w:rPr>
                      <w:rFonts w:ascii="Arial" w:eastAsia="MS Mincho" w:hAnsi="Arial" w:cs="Arial"/>
                      <w:sz w:val="20"/>
                      <w:szCs w:val="20"/>
                    </w:rPr>
                  </w:pPr>
                  <w:r w:rsidRPr="37EE4870">
                    <w:rPr>
                      <w:rFonts w:ascii="Arial" w:eastAsia="MS Mincho" w:hAnsi="Arial" w:cs="Arial"/>
                      <w:sz w:val="20"/>
                      <w:szCs w:val="20"/>
                    </w:rPr>
                    <w:t xml:space="preserve">The context and impact of the Law’s application on society and the individual in the past, the presence and the future, including for example issues of diversity, sustainability and equality </w:t>
                  </w:r>
                  <w:r w:rsidR="000D14D0">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C4B3840" w14:textId="77777777" w:rsidR="000D14D0" w:rsidRPr="000D14D0" w:rsidRDefault="0796DC1F" w:rsidP="0796DC1F">
                  <w:pPr>
                    <w:spacing w:before="0" w:after="0"/>
                    <w:jc w:val="center"/>
                    <w:rPr>
                      <w:rFonts w:ascii="Arial" w:eastAsia="ヒラギノ角ゴ Pro W3" w:hAnsi="Arial" w:cs="Arial"/>
                      <w:b/>
                      <w:bCs/>
                      <w:i/>
                      <w:iCs/>
                      <w:color w:val="000000" w:themeColor="text1"/>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CB9AA24" w14:textId="77777777" w:rsidR="000D14D0" w:rsidRPr="000D14D0" w:rsidRDefault="0796DC1F" w:rsidP="0796DC1F">
                  <w:pPr>
                    <w:spacing w:before="0" w:after="0"/>
                    <w:jc w:val="center"/>
                    <w:rPr>
                      <w:rFonts w:ascii="Arial" w:eastAsia="ヒラギノ角ゴ Pro W3" w:hAnsi="Arial" w:cs="Arial"/>
                      <w:b/>
                      <w:bCs/>
                      <w:i/>
                      <w:iCs/>
                      <w:color w:val="000000" w:themeColor="text1"/>
                    </w:rPr>
                  </w:pPr>
                  <w:r w:rsidRPr="0796DC1F">
                    <w:rPr>
                      <w:rFonts w:ascii="Arial" w:eastAsia="ヒラギノ角ゴ Pro W3" w:hAnsi="Arial" w:cs="Arial"/>
                      <w:b/>
                      <w:bCs/>
                      <w:color w:val="000000" w:themeColor="text1"/>
                    </w:rPr>
                    <w:t>√</w:t>
                  </w:r>
                </w:p>
              </w:tc>
              <w:tc>
                <w:tcPr>
                  <w:tcW w:w="567" w:type="dxa"/>
                  <w:tcBorders>
                    <w:top w:val="dotted" w:sz="4" w:space="0" w:color="auto"/>
                    <w:left w:val="dotted" w:sz="4" w:space="0" w:color="auto"/>
                    <w:bottom w:val="dotted" w:sz="4" w:space="0" w:color="auto"/>
                  </w:tcBorders>
                  <w:shd w:val="clear" w:color="auto" w:fill="auto"/>
                  <w:vAlign w:val="center"/>
                </w:tcPr>
                <w:p w14:paraId="59C11E70" w14:textId="77777777" w:rsidR="000D14D0" w:rsidRPr="000D14D0" w:rsidRDefault="0796DC1F" w:rsidP="0796DC1F">
                  <w:pPr>
                    <w:spacing w:before="0" w:after="0"/>
                    <w:jc w:val="center"/>
                    <w:rPr>
                      <w:rFonts w:ascii="Arial" w:eastAsia="ヒラギノ角ゴ Pro W3" w:hAnsi="Arial" w:cs="Arial"/>
                      <w:b/>
                      <w:bCs/>
                      <w:i/>
                      <w:iCs/>
                      <w:color w:val="000000" w:themeColor="text1"/>
                    </w:rPr>
                  </w:pPr>
                  <w:r w:rsidRPr="0796DC1F">
                    <w:rPr>
                      <w:rFonts w:ascii="Arial" w:eastAsia="ヒラギノ角ゴ Pro W3" w:hAnsi="Arial" w:cs="Arial"/>
                      <w:b/>
                      <w:bCs/>
                      <w:color w:val="000000" w:themeColor="text1"/>
                    </w:rPr>
                    <w:t>√</w:t>
                  </w:r>
                </w:p>
              </w:tc>
              <w:tc>
                <w:tcPr>
                  <w:tcW w:w="534" w:type="dxa"/>
                  <w:shd w:val="clear" w:color="auto" w:fill="D9D9D9" w:themeFill="background1" w:themeFillShade="D9"/>
                  <w:vAlign w:val="center"/>
                </w:tcPr>
                <w:p w14:paraId="60B99616"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w:t>
                  </w:r>
                </w:p>
              </w:tc>
            </w:tr>
            <w:tr w:rsidR="000D14D0" w:rsidRPr="000D14D0" w14:paraId="7EDF4CB5" w14:textId="77777777" w:rsidTr="37EE4870">
              <w:trPr>
                <w:jc w:val="center"/>
              </w:trPr>
              <w:tc>
                <w:tcPr>
                  <w:tcW w:w="10337" w:type="dxa"/>
                  <w:tcBorders>
                    <w:top w:val="dotted" w:sz="4" w:space="0" w:color="auto"/>
                    <w:bottom w:val="dotted" w:sz="4" w:space="0" w:color="auto"/>
                    <w:right w:val="single" w:sz="4" w:space="0" w:color="auto"/>
                  </w:tcBorders>
                  <w:shd w:val="clear" w:color="auto" w:fill="auto"/>
                </w:tcPr>
                <w:p w14:paraId="38CE4815" w14:textId="034DEC35" w:rsidR="000D14D0" w:rsidRPr="000D14D0" w:rsidRDefault="37EE4870" w:rsidP="37EE4870">
                  <w:pPr>
                    <w:spacing w:before="100" w:beforeAutospacing="1" w:after="100" w:afterAutospacing="1"/>
                    <w:rPr>
                      <w:rFonts w:ascii="Arial" w:eastAsia="MS Mincho" w:hAnsi="Arial" w:cs="Arial"/>
                      <w:sz w:val="20"/>
                      <w:szCs w:val="20"/>
                    </w:rPr>
                  </w:pPr>
                  <w:r w:rsidRPr="37EE4870">
                    <w:rPr>
                      <w:rFonts w:ascii="Arial" w:eastAsia="ヒラギノ角ゴ Pro W3" w:hAnsi="Arial" w:cs="Arial"/>
                      <w:color w:val="000000" w:themeColor="text1"/>
                      <w:sz w:val="20"/>
                      <w:szCs w:val="20"/>
                    </w:rPr>
                    <w:t>The principles and rules of some more specialised areas of English law (including some important case law and statute and with reference to its economic, social, commercial or political context)</w:t>
                  </w:r>
                  <w:r w:rsidR="000D14D0">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CB012F0" w14:textId="77777777" w:rsidR="000D14D0" w:rsidRPr="000D14D0" w:rsidRDefault="000D14D0" w:rsidP="000D14D0">
                  <w:pPr>
                    <w:spacing w:before="0" w:after="0"/>
                    <w:jc w:val="center"/>
                    <w:rPr>
                      <w:rFonts w:ascii="Arial" w:eastAsia="ヒラギノ角ゴ Pro W3" w:hAnsi="Arial" w:cs="Arial"/>
                      <w:b/>
                      <w:color w:val="000000"/>
                      <w:szCs w:val="24"/>
                    </w:rPr>
                  </w:pP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D35BB3" w14:textId="77777777" w:rsidR="000D14D0" w:rsidRPr="000D14D0" w:rsidRDefault="000D14D0" w:rsidP="000D14D0">
                  <w:pPr>
                    <w:spacing w:before="0" w:after="0"/>
                    <w:jc w:val="center"/>
                    <w:rPr>
                      <w:rFonts w:ascii="Arial" w:eastAsia="ヒラギノ角ゴ Pro W3" w:hAnsi="Arial" w:cs="Arial"/>
                      <w:b/>
                      <w:color w:val="000000"/>
                      <w:szCs w:val="24"/>
                    </w:rPr>
                  </w:pPr>
                </w:p>
              </w:tc>
              <w:tc>
                <w:tcPr>
                  <w:tcW w:w="567" w:type="dxa"/>
                  <w:tcBorders>
                    <w:top w:val="dotted" w:sz="4" w:space="0" w:color="auto"/>
                    <w:left w:val="dotted" w:sz="4" w:space="0" w:color="auto"/>
                    <w:bottom w:val="dotted" w:sz="4" w:space="0" w:color="auto"/>
                  </w:tcBorders>
                  <w:shd w:val="clear" w:color="auto" w:fill="auto"/>
                  <w:vAlign w:val="center"/>
                </w:tcPr>
                <w:p w14:paraId="6C71CC0C" w14:textId="77777777" w:rsidR="000D14D0" w:rsidRPr="000D14D0" w:rsidRDefault="000D14D0" w:rsidP="000D14D0">
                  <w:pPr>
                    <w:spacing w:before="0" w:after="0"/>
                    <w:jc w:val="center"/>
                    <w:rPr>
                      <w:rFonts w:ascii="Arial" w:eastAsia="ヒラギノ角ゴ Pro W3" w:hAnsi="Arial" w:cs="Arial"/>
                      <w:b/>
                      <w:color w:val="000000"/>
                      <w:szCs w:val="24"/>
                    </w:rPr>
                  </w:pPr>
                </w:p>
              </w:tc>
              <w:tc>
                <w:tcPr>
                  <w:tcW w:w="534" w:type="dxa"/>
                  <w:shd w:val="clear" w:color="auto" w:fill="D9D9D9" w:themeFill="background1" w:themeFillShade="D9"/>
                  <w:vAlign w:val="center"/>
                </w:tcPr>
                <w:p w14:paraId="64ADE962" w14:textId="77777777" w:rsidR="000D14D0" w:rsidRPr="000D14D0" w:rsidRDefault="0796DC1F" w:rsidP="0796DC1F">
                  <w:pPr>
                    <w:spacing w:before="0" w:after="0"/>
                    <w:rPr>
                      <w:rFonts w:ascii="Arial" w:eastAsia="ヒラギノ角ゴ Pro W3" w:hAnsi="Arial" w:cs="Arial"/>
                      <w:b/>
                      <w:bCs/>
                      <w:color w:val="000000" w:themeColor="text1"/>
                    </w:rPr>
                  </w:pPr>
                  <w:r w:rsidRPr="0796DC1F">
                    <w:rPr>
                      <w:rFonts w:ascii="Arial" w:eastAsia="ヒラギノ角ゴ Pro W3" w:hAnsi="Arial" w:cs="Arial"/>
                      <w:b/>
                      <w:bCs/>
                      <w:color w:val="000000" w:themeColor="text1"/>
                    </w:rPr>
                    <w:t>√</w:t>
                  </w:r>
                </w:p>
              </w:tc>
            </w:tr>
          </w:tbl>
          <w:p w14:paraId="578EC279" w14:textId="77777777" w:rsidR="000D14D0" w:rsidRPr="000D14D0" w:rsidRDefault="000D14D0" w:rsidP="000D14D0">
            <w:pPr>
              <w:spacing w:before="0" w:after="0"/>
              <w:jc w:val="center"/>
              <w:rPr>
                <w:rFonts w:ascii="Tahoma" w:eastAsia="ヒラギノ角ゴ Pro W3" w:hAnsi="Tahoma" w:cs="Times New Roman"/>
                <w:color w:val="000000"/>
                <w:szCs w:val="24"/>
              </w:rPr>
            </w:pPr>
          </w:p>
          <w:p w14:paraId="1AC78C94" w14:textId="77777777" w:rsidR="000D14D0" w:rsidRPr="000D14D0" w:rsidRDefault="000D14D0" w:rsidP="000D14D0">
            <w:pPr>
              <w:spacing w:before="0" w:after="0"/>
              <w:jc w:val="center"/>
              <w:rPr>
                <w:rFonts w:ascii="Tahoma" w:eastAsia="ヒラギノ角ゴ Pro W3" w:hAnsi="Tahoma" w:cs="Times New Roman"/>
                <w:color w:val="000000"/>
                <w:szCs w:val="24"/>
              </w:rPr>
            </w:pPr>
          </w:p>
          <w:p w14:paraId="7468BD77" w14:textId="77777777" w:rsidR="000D14D0" w:rsidRPr="000D14D0" w:rsidRDefault="000D14D0" w:rsidP="000D14D0">
            <w:pPr>
              <w:spacing w:before="0" w:after="0"/>
              <w:jc w:val="center"/>
              <w:rPr>
                <w:rFonts w:ascii="Tahoma" w:eastAsia="ヒラギノ角ゴ Pro W3" w:hAnsi="Tahoma" w:cs="Times New Roman"/>
                <w:color w:val="000000"/>
                <w:szCs w:val="24"/>
              </w:rPr>
            </w:pPr>
          </w:p>
          <w:tbl>
            <w:tblPr>
              <w:tblStyle w:val="TableGrid7"/>
              <w:tblW w:w="12526" w:type="dxa"/>
              <w:jc w:val="center"/>
              <w:tblLayout w:type="fixed"/>
              <w:tblLook w:val="04A0" w:firstRow="1" w:lastRow="0" w:firstColumn="1" w:lastColumn="0" w:noHBand="0" w:noVBand="1"/>
            </w:tblPr>
            <w:tblGrid>
              <w:gridCol w:w="10314"/>
              <w:gridCol w:w="567"/>
              <w:gridCol w:w="567"/>
              <w:gridCol w:w="567"/>
              <w:gridCol w:w="511"/>
            </w:tblGrid>
            <w:tr w:rsidR="000D14D0" w:rsidRPr="000D14D0" w14:paraId="0F116102" w14:textId="77777777" w:rsidTr="37EE4870">
              <w:trPr>
                <w:cantSplit/>
                <w:trHeight w:val="2022"/>
                <w:jc w:val="center"/>
              </w:trPr>
              <w:tc>
                <w:tcPr>
                  <w:tcW w:w="10314" w:type="dxa"/>
                  <w:tcBorders>
                    <w:top w:val="dotted" w:sz="4" w:space="0" w:color="auto"/>
                    <w:bottom w:val="dotted" w:sz="4" w:space="0" w:color="auto"/>
                  </w:tcBorders>
                  <w:shd w:val="clear" w:color="auto" w:fill="auto"/>
                </w:tcPr>
                <w:p w14:paraId="713964CE" w14:textId="77777777" w:rsidR="000D14D0" w:rsidRPr="000D14D0" w:rsidRDefault="000D14D0" w:rsidP="000D14D0">
                  <w:pPr>
                    <w:spacing w:before="0" w:after="0"/>
                    <w:rPr>
                      <w:rFonts w:ascii="Arial" w:eastAsia="ヒラギノ角ゴ Pro W3" w:hAnsi="Arial" w:cs="Arial"/>
                      <w:b/>
                      <w:color w:val="000000"/>
                      <w:sz w:val="18"/>
                      <w:szCs w:val="18"/>
                    </w:rPr>
                  </w:pPr>
                </w:p>
                <w:p w14:paraId="41DD264D"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i/>
                      <w:iCs/>
                      <w:color w:val="000000" w:themeColor="text1"/>
                      <w:sz w:val="18"/>
                      <w:szCs w:val="18"/>
                    </w:rPr>
                    <w:t>Learning Outcomes:</w:t>
                  </w:r>
                  <w:r w:rsidRPr="0796DC1F">
                    <w:rPr>
                      <w:rFonts w:ascii="Tahoma" w:eastAsia="ヒラギノ角ゴ Pro W3" w:hAnsi="Tahoma" w:cs="Times New Roman"/>
                      <w:color w:val="000000" w:themeColor="text1"/>
                    </w:rPr>
                    <w:t xml:space="preserve"> </w:t>
                  </w:r>
                </w:p>
                <w:p w14:paraId="5C132E5D" w14:textId="77777777" w:rsidR="000D14D0" w:rsidRPr="000D14D0" w:rsidRDefault="000D14D0" w:rsidP="000D14D0">
                  <w:pPr>
                    <w:spacing w:before="0" w:after="0"/>
                    <w:rPr>
                      <w:rFonts w:ascii="Arial" w:eastAsia="ヒラギノ角ゴ Pro W3" w:hAnsi="Arial" w:cs="Arial"/>
                      <w:b/>
                      <w:color w:val="000000"/>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textDirection w:val="btLr"/>
                </w:tcPr>
                <w:p w14:paraId="66E6902E"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FFL</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 xml:space="preserve">30 </w:t>
                  </w:r>
                  <w:r w:rsidRPr="0796DC1F">
                    <w:rPr>
                      <w:rFonts w:ascii="Helvetica" w:eastAsia="ヒラギノ角ゴ Pro W3" w:hAnsi="Helvetica" w:cs="Times New Roman"/>
                      <w:color w:val="000000" w:themeColor="text1"/>
                      <w:sz w:val="16"/>
                      <w:szCs w:val="16"/>
                      <w:lang w:eastAsia="en-GB"/>
                    </w:rPr>
                    <w:t>UJUUKV-30-1</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extDirection w:val="btLr"/>
                </w:tcPr>
                <w:p w14:paraId="36363237"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Tort</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UJUUKU-30-2</w:t>
                  </w:r>
                </w:p>
              </w:tc>
              <w:tc>
                <w:tcPr>
                  <w:tcW w:w="567" w:type="dxa"/>
                  <w:tcBorders>
                    <w:top w:val="dotted" w:sz="4" w:space="0" w:color="auto"/>
                    <w:left w:val="dotted" w:sz="4" w:space="0" w:color="auto"/>
                    <w:bottom w:val="dotted" w:sz="4" w:space="0" w:color="auto"/>
                  </w:tcBorders>
                  <w:shd w:val="clear" w:color="auto" w:fill="auto"/>
                  <w:textDirection w:val="btLr"/>
                </w:tcPr>
                <w:p w14:paraId="58314B56"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EU</w:t>
                  </w:r>
                  <w:r w:rsidRPr="0796DC1F">
                    <w:rPr>
                      <w:rFonts w:ascii="Arial" w:eastAsia="ヒラギノ角ゴ Pro W3" w:hAnsi="Arial" w:cs="Arial"/>
                      <w:color w:val="000000" w:themeColor="text1"/>
                      <w:sz w:val="16"/>
                      <w:szCs w:val="16"/>
                    </w:rPr>
                    <w:t xml:space="preserve"> UJUUKS-30-3</w:t>
                  </w:r>
                </w:p>
                <w:p w14:paraId="7623F68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4"/>
                      <w:lang w:eastAsia="en-GB"/>
                    </w:rPr>
                  </w:pPr>
                </w:p>
              </w:tc>
              <w:tc>
                <w:tcPr>
                  <w:tcW w:w="511" w:type="dxa"/>
                  <w:shd w:val="clear" w:color="auto" w:fill="D9D9D9" w:themeFill="background1" w:themeFillShade="D9"/>
                  <w:textDirection w:val="btLr"/>
                </w:tcPr>
                <w:p w14:paraId="5CB5CCDF"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Elective Modules</w:t>
                  </w:r>
                </w:p>
                <w:p w14:paraId="45815E74" w14:textId="77777777" w:rsidR="000D14D0" w:rsidRPr="000D14D0" w:rsidRDefault="000D14D0" w:rsidP="000D14D0">
                  <w:pPr>
                    <w:spacing w:before="0" w:after="0"/>
                    <w:rPr>
                      <w:rFonts w:ascii="Tahoma" w:eastAsia="ヒラギノ角ゴ Pro W3" w:hAnsi="Tahoma" w:cs="Times New Roman"/>
                      <w:color w:val="000000"/>
                      <w:szCs w:val="24"/>
                    </w:rPr>
                  </w:pPr>
                </w:p>
              </w:tc>
            </w:tr>
            <w:tr w:rsidR="000D14D0" w:rsidRPr="000D14D0" w14:paraId="5AA659D1" w14:textId="77777777" w:rsidTr="37EE4870">
              <w:trPr>
                <w:jc w:val="center"/>
              </w:trPr>
              <w:tc>
                <w:tcPr>
                  <w:tcW w:w="12526" w:type="dxa"/>
                  <w:gridSpan w:val="5"/>
                  <w:tcBorders>
                    <w:top w:val="dotted" w:sz="4" w:space="0" w:color="auto"/>
                    <w:bottom w:val="dotted" w:sz="4" w:space="0" w:color="auto"/>
                  </w:tcBorders>
                  <w:shd w:val="clear" w:color="auto" w:fill="auto"/>
                </w:tcPr>
                <w:p w14:paraId="28C34D8A" w14:textId="77777777" w:rsidR="000D14D0" w:rsidRPr="000D14D0" w:rsidRDefault="0796DC1F" w:rsidP="0796DC1F">
                  <w:pPr>
                    <w:keepNext/>
                    <w:spacing w:before="0" w:after="0"/>
                    <w:jc w:val="both"/>
                    <w:outlineLvl w:val="3"/>
                    <w:rPr>
                      <w:rFonts w:ascii="Arial" w:eastAsia="Times New Roman" w:hAnsi="Arial" w:cs="Arial"/>
                      <w:b/>
                      <w:bCs/>
                      <w:sz w:val="20"/>
                      <w:szCs w:val="20"/>
                      <w:lang w:eastAsia="en-GB"/>
                    </w:rPr>
                  </w:pPr>
                  <w:r w:rsidRPr="0796DC1F">
                    <w:rPr>
                      <w:rFonts w:ascii="Arial" w:eastAsia="Times New Roman" w:hAnsi="Arial" w:cs="Arial"/>
                      <w:b/>
                      <w:bCs/>
                      <w:sz w:val="20"/>
                      <w:szCs w:val="20"/>
                      <w:lang w:eastAsia="en-GB"/>
                    </w:rPr>
                    <w:t>(B) Intellectual Skills</w:t>
                  </w:r>
                </w:p>
                <w:p w14:paraId="6782695E" w14:textId="034DEC35" w:rsidR="000D14D0" w:rsidRPr="000D14D0" w:rsidRDefault="37EE4870" w:rsidP="37EE4870">
                  <w:pPr>
                    <w:spacing w:before="0" w:after="0"/>
                    <w:rPr>
                      <w:rFonts w:ascii="Arial" w:eastAsia="ヒラギノ角ゴ Pro W3" w:hAnsi="Arial" w:cs="Arial"/>
                      <w:i/>
                      <w:iCs/>
                      <w:sz w:val="20"/>
                      <w:szCs w:val="20"/>
                    </w:rPr>
                  </w:pPr>
                  <w:r w:rsidRPr="37EE4870">
                    <w:rPr>
                      <w:rFonts w:ascii="Arial" w:eastAsia="ヒラギノ角ゴ Pro W3" w:hAnsi="Arial" w:cs="Arial"/>
                      <w:i/>
                      <w:iCs/>
                      <w:sz w:val="20"/>
                      <w:szCs w:val="20"/>
                    </w:rPr>
                    <w:t xml:space="preserve">Those cognitive skills which a student is expected to be able to demonstrate upon successful completion of the proposed programme, </w:t>
                  </w:r>
                  <w:proofErr w:type="spellStart"/>
                  <w:r w:rsidRPr="37EE4870">
                    <w:rPr>
                      <w:rFonts w:ascii="Arial" w:eastAsia="ヒラギノ角ゴ Pro W3" w:hAnsi="Arial" w:cs="Arial"/>
                      <w:i/>
                      <w:iCs/>
                      <w:sz w:val="20"/>
                      <w:szCs w:val="20"/>
                    </w:rPr>
                    <w:t>eg</w:t>
                  </w:r>
                  <w:proofErr w:type="spellEnd"/>
                  <w:r w:rsidRPr="37EE4870">
                    <w:rPr>
                      <w:rFonts w:ascii="Arial" w:eastAsia="ヒラギノ角ゴ Pro W3" w:hAnsi="Arial" w:cs="Arial"/>
                      <w:i/>
                      <w:iCs/>
                      <w:sz w:val="20"/>
                      <w:szCs w:val="20"/>
                    </w:rPr>
                    <w:t xml:space="preserve"> critical thinking, analysis, synthesis of different types of information, evaluation, problem solving, application and testing of hypotheses, etc.</w:t>
                  </w:r>
                </w:p>
                <w:p w14:paraId="11112ADF" w14:textId="77777777" w:rsidR="000D14D0" w:rsidRPr="000D14D0" w:rsidRDefault="000D14D0" w:rsidP="000D14D0">
                  <w:pPr>
                    <w:spacing w:before="0" w:after="0"/>
                    <w:rPr>
                      <w:rFonts w:ascii="Arial" w:eastAsia="ヒラギノ角ゴ Pro W3" w:hAnsi="Arial" w:cs="Arial"/>
                      <w:b/>
                      <w:color w:val="000000"/>
                      <w:sz w:val="20"/>
                      <w:szCs w:val="20"/>
                    </w:rPr>
                  </w:pPr>
                </w:p>
              </w:tc>
            </w:tr>
            <w:tr w:rsidR="000D14D0" w:rsidRPr="000D14D0" w14:paraId="1578A099"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3AD09898"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MS Mincho" w:hAnsi="Arial" w:cs="Arial"/>
                      <w:sz w:val="20"/>
                      <w:szCs w:val="20"/>
                      <w:lang w:eastAsia="en-GB"/>
                    </w:rPr>
                  </w:pPr>
                  <w:r>
                    <w:br/>
                  </w:r>
                  <w:r w:rsidR="0796DC1F" w:rsidRPr="0796DC1F">
                    <w:rPr>
                      <w:rFonts w:ascii="Arial" w:eastAsia="MS Mincho" w:hAnsi="Arial" w:cs="Arial"/>
                      <w:sz w:val="20"/>
                      <w:szCs w:val="20"/>
                      <w:lang w:eastAsia="en-GB"/>
                    </w:rPr>
                    <w:t>Ability to collate and synthesise materials in order to summarise the arguments in them and to distil principles from them</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F7AC7BF"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44DE3FF"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4B307FFC"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AB1ED"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color w:val="000000" w:themeColor="text1"/>
                      <w:sz w:val="20"/>
                      <w:szCs w:val="20"/>
                    </w:rPr>
                    <w:t>√</w:t>
                  </w:r>
                </w:p>
              </w:tc>
            </w:tr>
            <w:tr w:rsidR="000D14D0" w:rsidRPr="000D14D0" w14:paraId="4B230BC8"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4FB5DCB5"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br/>
                  </w:r>
                  <w:r w:rsidR="0796DC1F" w:rsidRPr="0796DC1F">
                    <w:rPr>
                      <w:rFonts w:ascii="Arial" w:eastAsia="ヒラギノ角ゴ Pro W3" w:hAnsi="Arial" w:cs="Arial"/>
                      <w:color w:val="000000" w:themeColor="text1"/>
                      <w:sz w:val="20"/>
                      <w:szCs w:val="20"/>
                      <w:lang w:eastAsia="en-GB"/>
                    </w:rPr>
                    <w:t>Critical analysis and evaluation of important legal concepts and principles</w:t>
                  </w:r>
                </w:p>
                <w:p w14:paraId="0EE0DE67" w14:textId="77777777" w:rsidR="000D14D0" w:rsidRPr="000D14D0" w:rsidRDefault="000D14D0" w:rsidP="000D14D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MS Mincho" w:hAnsi="Arial" w:cs="Arial"/>
                      <w:i/>
                      <w:sz w:val="20"/>
                      <w:szCs w:val="20"/>
                      <w:lang w:eastAsia="en-GB"/>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3C0D64E"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7EA53B6"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739A641A"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245F"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color w:val="000000" w:themeColor="text1"/>
                      <w:sz w:val="20"/>
                      <w:szCs w:val="20"/>
                    </w:rPr>
                    <w:t>√</w:t>
                  </w:r>
                </w:p>
              </w:tc>
            </w:tr>
            <w:tr w:rsidR="000D14D0" w:rsidRPr="000D14D0" w14:paraId="53EE93E8"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1A87C522"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br/>
                  </w:r>
                  <w:r w:rsidR="0796DC1F" w:rsidRPr="0796DC1F">
                    <w:rPr>
                      <w:rFonts w:ascii="Arial" w:eastAsia="ヒラギノ角ゴ Pro W3" w:hAnsi="Arial" w:cs="Arial"/>
                      <w:color w:val="000000" w:themeColor="text1"/>
                      <w:sz w:val="20"/>
                      <w:szCs w:val="20"/>
                      <w:lang w:eastAsia="en-GB"/>
                    </w:rPr>
                    <w:t>Identification and evaluation of the relevance and importance of standard legal arguments based on established orthodoxies of the Law in the relevant area</w:t>
                  </w:r>
                </w:p>
                <w:p w14:paraId="65A27C25" w14:textId="77777777" w:rsidR="000D14D0" w:rsidRPr="000D14D0" w:rsidRDefault="000D14D0" w:rsidP="000D14D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sz w:val="20"/>
                      <w:szCs w:val="20"/>
                      <w:lang w:eastAsia="en-GB"/>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5818CA2"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5FCD99F"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0035A080"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B0C2B" w14:textId="77777777" w:rsidR="000D14D0" w:rsidRPr="000D14D0" w:rsidRDefault="000D14D0" w:rsidP="000D14D0">
                  <w:pPr>
                    <w:spacing w:before="0" w:after="0"/>
                    <w:rPr>
                      <w:rFonts w:ascii="Tahoma" w:eastAsia="ヒラギノ角ゴ Pro W3" w:hAnsi="Tahoma" w:cs="Times New Roman"/>
                      <w:color w:val="000000"/>
                      <w:sz w:val="20"/>
                      <w:szCs w:val="20"/>
                    </w:rPr>
                  </w:pPr>
                </w:p>
              </w:tc>
            </w:tr>
            <w:tr w:rsidR="000D14D0" w:rsidRPr="000D14D0" w14:paraId="404A5310"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02ACFBAF"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MS Mincho" w:hAnsi="Arial" w:cs="Arial"/>
                      <w:sz w:val="20"/>
                      <w:szCs w:val="20"/>
                      <w:lang w:eastAsia="en-GB"/>
                    </w:rPr>
                  </w:pPr>
                  <w:r>
                    <w:br/>
                  </w:r>
                  <w:r w:rsidR="0796DC1F" w:rsidRPr="0796DC1F">
                    <w:rPr>
                      <w:rFonts w:ascii="Arial" w:eastAsia="MS Mincho" w:hAnsi="Arial" w:cs="Arial"/>
                      <w:sz w:val="20"/>
                      <w:szCs w:val="20"/>
                      <w:lang w:eastAsia="en-GB"/>
                    </w:rPr>
                    <w:t>Making choices between positions based on the adoption of the arguments of a chosen legal protagonist, with some supporting reasons</w:t>
                  </w:r>
                </w:p>
                <w:p w14:paraId="4140183B" w14:textId="77777777" w:rsidR="000D14D0" w:rsidRPr="000D14D0" w:rsidRDefault="000D14D0" w:rsidP="000D14D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MS Mincho" w:hAnsi="Arial" w:cs="Arial"/>
                      <w:sz w:val="20"/>
                      <w:szCs w:val="20"/>
                      <w:lang w:eastAsia="en-GB"/>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2EE56FE"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C8C2AAA"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484D6DCF"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A84ED" w14:textId="77777777" w:rsidR="000D14D0" w:rsidRPr="000D14D0" w:rsidRDefault="000D14D0" w:rsidP="000D14D0">
                  <w:pPr>
                    <w:spacing w:before="0" w:after="0"/>
                    <w:rPr>
                      <w:rFonts w:ascii="Tahoma" w:eastAsia="ヒラギノ角ゴ Pro W3" w:hAnsi="Tahoma" w:cs="Times New Roman"/>
                      <w:color w:val="000000"/>
                      <w:sz w:val="20"/>
                      <w:szCs w:val="20"/>
                    </w:rPr>
                  </w:pPr>
                </w:p>
              </w:tc>
            </w:tr>
            <w:tr w:rsidR="000D14D0" w:rsidRPr="000D14D0" w14:paraId="60896824"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7E6153EA"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lastRenderedPageBreak/>
                    <w:br/>
                  </w:r>
                  <w:r w:rsidR="0796DC1F" w:rsidRPr="0796DC1F">
                    <w:rPr>
                      <w:rFonts w:ascii="Arial" w:eastAsia="ヒラギノ角ゴ Pro W3" w:hAnsi="Arial" w:cs="Arial"/>
                      <w:color w:val="000000" w:themeColor="text1"/>
                      <w:sz w:val="20"/>
                      <w:szCs w:val="20"/>
                      <w:lang w:eastAsia="en-GB"/>
                    </w:rPr>
                    <w:t>Awareness and critical evaluation of the ethical dimension of the Law and its application</w:t>
                  </w:r>
                </w:p>
                <w:p w14:paraId="76DD46AB" w14:textId="77777777" w:rsidR="000D14D0" w:rsidRPr="000D14D0" w:rsidRDefault="000D14D0" w:rsidP="000D14D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sz w:val="20"/>
                      <w:szCs w:val="20"/>
                      <w:lang w:eastAsia="en-GB"/>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1ED0855"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D65623F"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5576DBA9"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5B4E4" w14:textId="77777777" w:rsidR="000D14D0" w:rsidRPr="000D14D0" w:rsidRDefault="000D14D0" w:rsidP="000D14D0">
                  <w:pPr>
                    <w:spacing w:before="0" w:after="0"/>
                    <w:jc w:val="center"/>
                    <w:rPr>
                      <w:rFonts w:ascii="Arial" w:eastAsia="ヒラギノ角ゴ Pro W3" w:hAnsi="Arial" w:cs="Arial"/>
                      <w:color w:val="000000"/>
                      <w:sz w:val="20"/>
                      <w:szCs w:val="20"/>
                    </w:rPr>
                  </w:pPr>
                </w:p>
              </w:tc>
            </w:tr>
            <w:tr w:rsidR="000D14D0" w:rsidRPr="000D14D0" w14:paraId="73D559C0" w14:textId="77777777" w:rsidTr="37EE4870">
              <w:trPr>
                <w:jc w:val="center"/>
              </w:trPr>
              <w:tc>
                <w:tcPr>
                  <w:tcW w:w="10314" w:type="dxa"/>
                  <w:tcBorders>
                    <w:top w:val="dotted" w:sz="4" w:space="0" w:color="auto"/>
                    <w:bottom w:val="dotted" w:sz="4" w:space="0" w:color="auto"/>
                    <w:right w:val="single" w:sz="4" w:space="0" w:color="auto"/>
                  </w:tcBorders>
                  <w:shd w:val="clear" w:color="auto" w:fill="auto"/>
                </w:tcPr>
                <w:p w14:paraId="126D1AB4" w14:textId="034DEC35" w:rsidR="000D14D0" w:rsidRPr="000D14D0" w:rsidRDefault="000D14D0" w:rsidP="37EE4870">
                  <w:pPr>
                    <w:spacing w:before="100" w:beforeAutospacing="1" w:after="100" w:afterAutospacing="1"/>
                    <w:rPr>
                      <w:rFonts w:ascii="Arial" w:eastAsia="MS Mincho" w:hAnsi="Arial" w:cs="Arial"/>
                      <w:sz w:val="20"/>
                      <w:szCs w:val="20"/>
                    </w:rPr>
                  </w:pPr>
                  <w:r>
                    <w:br/>
                  </w:r>
                  <w:r w:rsidR="37EE4870" w:rsidRPr="37EE4870">
                    <w:rPr>
                      <w:rFonts w:ascii="Arial" w:eastAsia="MS Mincho" w:hAnsi="Arial" w:cs="Arial"/>
                      <w:sz w:val="20"/>
                      <w:szCs w:val="20"/>
                    </w:rPr>
                    <w:t xml:space="preserve">Reflection on learning experiences in terms of own progress and effectiveness, and help available and required </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EA614E6"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7CAD85"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67" w:type="dxa"/>
                  <w:tcBorders>
                    <w:top w:val="dotted" w:sz="4" w:space="0" w:color="auto"/>
                    <w:left w:val="dotted" w:sz="4" w:space="0" w:color="auto"/>
                    <w:bottom w:val="dotted" w:sz="4" w:space="0" w:color="auto"/>
                    <w:right w:val="single" w:sz="4" w:space="0" w:color="auto"/>
                  </w:tcBorders>
                  <w:shd w:val="clear" w:color="auto" w:fill="auto"/>
                  <w:vAlign w:val="center"/>
                </w:tcPr>
                <w:p w14:paraId="7E19ABCB"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07AD7" w14:textId="77777777" w:rsidR="000D14D0" w:rsidRPr="000D14D0" w:rsidRDefault="000D14D0" w:rsidP="000D14D0">
                  <w:pPr>
                    <w:spacing w:before="0" w:after="0"/>
                    <w:jc w:val="center"/>
                    <w:rPr>
                      <w:rFonts w:ascii="Arial" w:eastAsia="ヒラギノ角ゴ Pro W3" w:hAnsi="Arial" w:cs="Arial"/>
                      <w:color w:val="000000"/>
                      <w:sz w:val="20"/>
                      <w:szCs w:val="20"/>
                    </w:rPr>
                  </w:pPr>
                </w:p>
              </w:tc>
            </w:tr>
          </w:tbl>
          <w:p w14:paraId="5AE11E2C" w14:textId="77777777" w:rsidR="000D14D0" w:rsidRPr="000D14D0" w:rsidRDefault="000D14D0" w:rsidP="000D14D0">
            <w:pPr>
              <w:spacing w:before="0" w:after="0"/>
              <w:rPr>
                <w:rFonts w:ascii="Tahoma" w:eastAsia="ヒラギノ角ゴ Pro W3" w:hAnsi="Tahoma" w:cs="Times New Roman"/>
                <w:color w:val="000000"/>
                <w:szCs w:val="24"/>
              </w:rPr>
            </w:pPr>
          </w:p>
          <w:tbl>
            <w:tblPr>
              <w:tblStyle w:val="TableGrid7"/>
              <w:tblW w:w="12615" w:type="dxa"/>
              <w:jc w:val="center"/>
              <w:tblLayout w:type="fixed"/>
              <w:tblLook w:val="04A0" w:firstRow="1" w:lastRow="0" w:firstColumn="1" w:lastColumn="0" w:noHBand="0" w:noVBand="1"/>
            </w:tblPr>
            <w:tblGrid>
              <w:gridCol w:w="10358"/>
              <w:gridCol w:w="567"/>
              <w:gridCol w:w="567"/>
              <w:gridCol w:w="567"/>
              <w:gridCol w:w="556"/>
            </w:tblGrid>
            <w:tr w:rsidR="000D14D0" w:rsidRPr="000D14D0" w14:paraId="3536523C" w14:textId="77777777" w:rsidTr="37EE4870">
              <w:trPr>
                <w:cantSplit/>
                <w:trHeight w:val="2164"/>
                <w:jc w:val="center"/>
              </w:trPr>
              <w:tc>
                <w:tcPr>
                  <w:tcW w:w="10358" w:type="dxa"/>
                  <w:tcBorders>
                    <w:top w:val="dotted" w:sz="4" w:space="0" w:color="auto"/>
                    <w:bottom w:val="dotted" w:sz="4" w:space="0" w:color="auto"/>
                  </w:tcBorders>
                  <w:shd w:val="clear" w:color="auto" w:fill="auto"/>
                </w:tcPr>
                <w:p w14:paraId="094F6EE8" w14:textId="77777777" w:rsidR="000D14D0" w:rsidRPr="000D14D0" w:rsidRDefault="000D14D0" w:rsidP="000D14D0">
                  <w:pPr>
                    <w:spacing w:before="0" w:after="0"/>
                    <w:rPr>
                      <w:rFonts w:ascii="Arial" w:eastAsia="ヒラギノ角ゴ Pro W3" w:hAnsi="Arial" w:cs="Arial"/>
                      <w:b/>
                      <w:color w:val="000000"/>
                      <w:sz w:val="18"/>
                      <w:szCs w:val="18"/>
                    </w:rPr>
                  </w:pPr>
                </w:p>
                <w:p w14:paraId="475E637E" w14:textId="77777777" w:rsidR="000D14D0" w:rsidRPr="000D14D0" w:rsidRDefault="000D14D0" w:rsidP="000D14D0">
                  <w:pPr>
                    <w:spacing w:before="0" w:after="0"/>
                    <w:rPr>
                      <w:rFonts w:ascii="Arial" w:eastAsia="ヒラギノ角ゴ Pro W3" w:hAnsi="Arial" w:cs="Arial"/>
                      <w:b/>
                      <w:color w:val="000000"/>
                      <w:sz w:val="18"/>
                      <w:szCs w:val="18"/>
                    </w:rPr>
                  </w:pPr>
                </w:p>
                <w:p w14:paraId="0B1BAEDF" w14:textId="77777777" w:rsidR="000D14D0" w:rsidRPr="000D14D0" w:rsidRDefault="000D14D0" w:rsidP="000D14D0">
                  <w:pPr>
                    <w:spacing w:before="0" w:after="0"/>
                    <w:rPr>
                      <w:rFonts w:ascii="Arial" w:eastAsia="ヒラギノ角ゴ Pro W3" w:hAnsi="Arial" w:cs="Arial"/>
                      <w:b/>
                      <w:color w:val="000000"/>
                      <w:sz w:val="18"/>
                      <w:szCs w:val="18"/>
                    </w:rPr>
                  </w:pPr>
                </w:p>
                <w:p w14:paraId="4010492C" w14:textId="77777777" w:rsidR="000D14D0" w:rsidRPr="000D14D0" w:rsidRDefault="000D14D0" w:rsidP="000D14D0">
                  <w:pPr>
                    <w:spacing w:before="0" w:after="0"/>
                    <w:rPr>
                      <w:rFonts w:ascii="Arial" w:eastAsia="ヒラギノ角ゴ Pro W3" w:hAnsi="Arial" w:cs="Arial"/>
                      <w:b/>
                      <w:color w:val="000000"/>
                      <w:sz w:val="18"/>
                      <w:szCs w:val="18"/>
                    </w:rPr>
                  </w:pPr>
                </w:p>
                <w:p w14:paraId="4BD4049C" w14:textId="77777777" w:rsidR="000D14D0" w:rsidRPr="000D14D0" w:rsidRDefault="000D14D0" w:rsidP="000D14D0">
                  <w:pPr>
                    <w:spacing w:before="0" w:after="0"/>
                    <w:rPr>
                      <w:rFonts w:ascii="Arial" w:eastAsia="ヒラギノ角ゴ Pro W3" w:hAnsi="Arial" w:cs="Arial"/>
                      <w:b/>
                      <w:color w:val="000000"/>
                      <w:sz w:val="18"/>
                      <w:szCs w:val="18"/>
                    </w:rPr>
                  </w:pPr>
                </w:p>
                <w:p w14:paraId="1FC1B688"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i/>
                      <w:iCs/>
                      <w:color w:val="000000" w:themeColor="text1"/>
                      <w:sz w:val="18"/>
                      <w:szCs w:val="18"/>
                    </w:rPr>
                    <w:t>Learning Outcomes:</w:t>
                  </w:r>
                </w:p>
                <w:p w14:paraId="65843B6C" w14:textId="77777777" w:rsidR="000D14D0" w:rsidRPr="000D14D0" w:rsidRDefault="000D14D0" w:rsidP="000D14D0">
                  <w:pPr>
                    <w:spacing w:before="0" w:after="0"/>
                    <w:rPr>
                      <w:rFonts w:ascii="Arial" w:eastAsia="ヒラギノ角ゴ Pro W3" w:hAnsi="Arial" w:cs="Arial"/>
                      <w:b/>
                      <w:i/>
                      <w:color w:val="000000"/>
                      <w:sz w:val="18"/>
                      <w:szCs w:val="18"/>
                    </w:rPr>
                  </w:pPr>
                </w:p>
                <w:p w14:paraId="1CE88B08" w14:textId="77777777" w:rsidR="000D14D0" w:rsidRPr="000D14D0" w:rsidRDefault="000D14D0" w:rsidP="000D14D0">
                  <w:pPr>
                    <w:spacing w:before="0" w:after="0"/>
                    <w:rPr>
                      <w:rFonts w:ascii="Arial" w:eastAsia="ヒラギノ角ゴ Pro W3" w:hAnsi="Arial" w:cs="Arial"/>
                      <w:b/>
                      <w:color w:val="000000"/>
                      <w:sz w:val="18"/>
                      <w:szCs w:val="18"/>
                    </w:rPr>
                  </w:pPr>
                </w:p>
                <w:p w14:paraId="202A81DB" w14:textId="77777777" w:rsidR="000D14D0" w:rsidRPr="000D14D0" w:rsidRDefault="000D14D0" w:rsidP="000D14D0">
                  <w:pPr>
                    <w:spacing w:before="0" w:after="0"/>
                    <w:rPr>
                      <w:rFonts w:ascii="Arial" w:eastAsia="ヒラギノ角ゴ Pro W3" w:hAnsi="Arial" w:cs="Arial"/>
                      <w:b/>
                      <w:color w:val="000000"/>
                      <w:sz w:val="18"/>
                      <w:szCs w:val="18"/>
                    </w:rPr>
                  </w:pPr>
                </w:p>
                <w:p w14:paraId="19C48122" w14:textId="77777777" w:rsidR="000D14D0" w:rsidRPr="000D14D0" w:rsidRDefault="000D14D0" w:rsidP="000D14D0">
                  <w:pPr>
                    <w:spacing w:before="0" w:after="0"/>
                    <w:rPr>
                      <w:rFonts w:ascii="Arial" w:eastAsia="ヒラギノ角ゴ Pro W3" w:hAnsi="Arial" w:cs="Arial"/>
                      <w:b/>
                      <w:color w:val="000000"/>
                      <w:sz w:val="18"/>
                      <w:szCs w:val="18"/>
                    </w:rPr>
                  </w:pPr>
                </w:p>
              </w:tc>
              <w:tc>
                <w:tcPr>
                  <w:tcW w:w="567" w:type="dxa"/>
                  <w:tcBorders>
                    <w:top w:val="dotted" w:sz="4" w:space="0" w:color="auto"/>
                    <w:left w:val="dotted" w:sz="4" w:space="0" w:color="auto"/>
                    <w:bottom w:val="dotted" w:sz="4" w:space="0" w:color="auto"/>
                    <w:right w:val="dotted" w:sz="4" w:space="0" w:color="auto"/>
                  </w:tcBorders>
                  <w:shd w:val="clear" w:color="auto" w:fill="auto"/>
                  <w:textDirection w:val="btLr"/>
                </w:tcPr>
                <w:p w14:paraId="229AAF46"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FFL</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 xml:space="preserve">30 </w:t>
                  </w:r>
                  <w:r w:rsidRPr="0796DC1F">
                    <w:rPr>
                      <w:rFonts w:ascii="Helvetica" w:eastAsia="ヒラギノ角ゴ Pro W3" w:hAnsi="Helvetica" w:cs="Times New Roman"/>
                      <w:color w:val="000000" w:themeColor="text1"/>
                      <w:sz w:val="16"/>
                      <w:szCs w:val="16"/>
                      <w:lang w:eastAsia="en-GB"/>
                    </w:rPr>
                    <w:t>UJUUKV-30-1</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textDirection w:val="btLr"/>
                </w:tcPr>
                <w:p w14:paraId="2342D39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4"/>
                      <w:szCs w:val="24"/>
                      <w:lang w:eastAsia="en-GB"/>
                    </w:rPr>
                  </w:pPr>
                  <w:r w:rsidRPr="0796DC1F">
                    <w:rPr>
                      <w:rFonts w:ascii="Arial" w:eastAsia="ヒラギノ角ゴ Pro W3" w:hAnsi="Arial" w:cs="Arial"/>
                      <w:b/>
                      <w:bCs/>
                      <w:color w:val="000000" w:themeColor="text1"/>
                      <w:sz w:val="24"/>
                      <w:szCs w:val="24"/>
                      <w:lang w:eastAsia="en-GB"/>
                    </w:rPr>
                    <w:t>Tort</w:t>
                  </w:r>
                  <w:r w:rsidRPr="0796DC1F">
                    <w:rPr>
                      <w:rFonts w:ascii="Arial" w:eastAsia="ヒラギノ角ゴ Pro W3" w:hAnsi="Arial" w:cs="Arial"/>
                      <w:color w:val="000000" w:themeColor="text1"/>
                      <w:sz w:val="24"/>
                      <w:szCs w:val="24"/>
                      <w:lang w:eastAsia="en-GB"/>
                    </w:rPr>
                    <w:t xml:space="preserve"> </w:t>
                  </w:r>
                  <w:r w:rsidRPr="0796DC1F">
                    <w:rPr>
                      <w:rFonts w:ascii="Arial" w:eastAsia="ヒラギノ角ゴ Pro W3" w:hAnsi="Arial" w:cs="Arial"/>
                      <w:color w:val="000000" w:themeColor="text1"/>
                      <w:sz w:val="16"/>
                      <w:szCs w:val="16"/>
                      <w:lang w:eastAsia="en-GB"/>
                    </w:rPr>
                    <w:t>UJUUKU-30-2</w:t>
                  </w:r>
                </w:p>
              </w:tc>
              <w:tc>
                <w:tcPr>
                  <w:tcW w:w="567" w:type="dxa"/>
                  <w:tcBorders>
                    <w:top w:val="dotted" w:sz="4" w:space="0" w:color="auto"/>
                    <w:left w:val="dotted" w:sz="4" w:space="0" w:color="auto"/>
                    <w:bottom w:val="dotted" w:sz="4" w:space="0" w:color="auto"/>
                  </w:tcBorders>
                  <w:shd w:val="clear" w:color="auto" w:fill="auto"/>
                  <w:textDirection w:val="btLr"/>
                </w:tcPr>
                <w:p w14:paraId="55BB31EC"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EU</w:t>
                  </w:r>
                  <w:r w:rsidRPr="0796DC1F">
                    <w:rPr>
                      <w:rFonts w:ascii="Arial" w:eastAsia="ヒラギノ角ゴ Pro W3" w:hAnsi="Arial" w:cs="Arial"/>
                      <w:color w:val="000000" w:themeColor="text1"/>
                      <w:sz w:val="16"/>
                      <w:szCs w:val="16"/>
                    </w:rPr>
                    <w:t xml:space="preserve"> UJUUKS-30-3</w:t>
                  </w:r>
                </w:p>
                <w:p w14:paraId="0977192F"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4"/>
                      <w:lang w:eastAsia="en-GB"/>
                    </w:rPr>
                  </w:pPr>
                </w:p>
              </w:tc>
              <w:tc>
                <w:tcPr>
                  <w:tcW w:w="556" w:type="dxa"/>
                  <w:shd w:val="clear" w:color="auto" w:fill="D9D9D9" w:themeFill="background1" w:themeFillShade="D9"/>
                  <w:textDirection w:val="btLr"/>
                </w:tcPr>
                <w:p w14:paraId="390DC983" w14:textId="77777777" w:rsidR="000D14D0" w:rsidRPr="000D14D0" w:rsidRDefault="0796DC1F" w:rsidP="0796DC1F">
                  <w:pPr>
                    <w:spacing w:before="0" w:after="0"/>
                    <w:rPr>
                      <w:rFonts w:ascii="Tahoma" w:eastAsia="ヒラギノ角ゴ Pro W3" w:hAnsi="Tahoma" w:cs="Times New Roman"/>
                      <w:color w:val="000000" w:themeColor="text1"/>
                    </w:rPr>
                  </w:pPr>
                  <w:r w:rsidRPr="0796DC1F">
                    <w:rPr>
                      <w:rFonts w:ascii="Arial" w:eastAsia="ヒラギノ角ゴ Pro W3" w:hAnsi="Arial" w:cs="Arial"/>
                      <w:b/>
                      <w:bCs/>
                      <w:color w:val="000000" w:themeColor="text1"/>
                    </w:rPr>
                    <w:t>Elective Modules</w:t>
                  </w:r>
                </w:p>
                <w:p w14:paraId="60F86B39" w14:textId="77777777" w:rsidR="000D14D0" w:rsidRPr="000D14D0" w:rsidRDefault="000D14D0" w:rsidP="000D14D0">
                  <w:pPr>
                    <w:spacing w:before="0" w:after="0"/>
                    <w:rPr>
                      <w:rFonts w:ascii="Tahoma" w:eastAsia="ヒラギノ角ゴ Pro W3" w:hAnsi="Tahoma" w:cs="Times New Roman"/>
                      <w:color w:val="000000"/>
                      <w:szCs w:val="24"/>
                    </w:rPr>
                  </w:pPr>
                </w:p>
              </w:tc>
            </w:tr>
            <w:tr w:rsidR="000D14D0" w:rsidRPr="000D14D0" w14:paraId="07D35528" w14:textId="77777777" w:rsidTr="37EE4870">
              <w:trPr>
                <w:jc w:val="center"/>
              </w:trPr>
              <w:tc>
                <w:tcPr>
                  <w:tcW w:w="12615" w:type="dxa"/>
                  <w:gridSpan w:val="5"/>
                  <w:tcBorders>
                    <w:top w:val="dotted" w:sz="4" w:space="0" w:color="auto"/>
                    <w:bottom w:val="dotted" w:sz="4" w:space="0" w:color="auto"/>
                  </w:tcBorders>
                  <w:shd w:val="clear" w:color="auto" w:fill="auto"/>
                </w:tcPr>
                <w:p w14:paraId="7FFD8A2E" w14:textId="77777777" w:rsidR="000D14D0" w:rsidRPr="000D14D0" w:rsidRDefault="0796DC1F" w:rsidP="0796DC1F">
                  <w:pPr>
                    <w:spacing w:before="0" w:after="0"/>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(C) Subject/Professional/Practical Skills</w:t>
                  </w:r>
                </w:p>
                <w:p w14:paraId="3CAB045E" w14:textId="034DEC35" w:rsidR="000D14D0" w:rsidRPr="000D14D0" w:rsidRDefault="37EE4870" w:rsidP="37EE4870">
                  <w:pPr>
                    <w:spacing w:before="0" w:after="0"/>
                    <w:rPr>
                      <w:rFonts w:ascii="Arial" w:eastAsia="ヒラギノ角ゴ Pro W3" w:hAnsi="Arial" w:cs="Arial"/>
                      <w:b/>
                      <w:bCs/>
                      <w:color w:val="000000" w:themeColor="text1"/>
                      <w:sz w:val="20"/>
                      <w:szCs w:val="20"/>
                    </w:rPr>
                  </w:pPr>
                  <w:r w:rsidRPr="37EE4870">
                    <w:rPr>
                      <w:rFonts w:ascii="Arial" w:eastAsia="ヒラギノ角ゴ Pro W3" w:hAnsi="Arial" w:cs="Arial"/>
                      <w:i/>
                      <w:iCs/>
                      <w:sz w:val="20"/>
                      <w:szCs w:val="20"/>
                    </w:rPr>
                    <w:t>Any subject specific, professional or practical skills which are expected to be developed by a student successfully completing the programme. They may include skills of manipulation or observation (</w:t>
                  </w:r>
                  <w:proofErr w:type="spellStart"/>
                  <w:r w:rsidRPr="37EE4870">
                    <w:rPr>
                      <w:rFonts w:ascii="Arial" w:eastAsia="ヒラギノ角ゴ Pro W3" w:hAnsi="Arial" w:cs="Arial"/>
                      <w:i/>
                      <w:iCs/>
                      <w:sz w:val="20"/>
                      <w:szCs w:val="20"/>
                    </w:rPr>
                    <w:t>eg</w:t>
                  </w:r>
                  <w:proofErr w:type="spellEnd"/>
                  <w:r w:rsidRPr="37EE4870">
                    <w:rPr>
                      <w:rFonts w:ascii="Arial" w:eastAsia="ヒラギノ角ゴ Pro W3" w:hAnsi="Arial" w:cs="Arial"/>
                      <w:i/>
                      <w:iCs/>
                      <w:sz w:val="20"/>
                      <w:szCs w:val="20"/>
                    </w:rPr>
                    <w:t xml:space="preserve"> in a laboratory or field setting), design, production, or may be related to researching (a topic or problem), using and processing information or analysing textual content etc.</w:t>
                  </w:r>
                </w:p>
              </w:tc>
            </w:tr>
            <w:tr w:rsidR="000D14D0" w:rsidRPr="000D14D0" w14:paraId="0D19BD60"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51768C30" w14:textId="034DEC35" w:rsidR="000D14D0" w:rsidRPr="000D14D0" w:rsidRDefault="000D14D0" w:rsidP="37EE4870">
                  <w:pPr>
                    <w:spacing w:before="100" w:beforeAutospacing="1" w:after="100" w:afterAutospacing="1"/>
                    <w:rPr>
                      <w:rFonts w:ascii="Arial" w:eastAsia="MS Mincho" w:hAnsi="Arial" w:cs="Arial"/>
                      <w:sz w:val="20"/>
                      <w:szCs w:val="20"/>
                    </w:rPr>
                  </w:pPr>
                  <w:r>
                    <w:br/>
                  </w:r>
                  <w:r w:rsidR="37EE4870" w:rsidRPr="37EE4870">
                    <w:rPr>
                      <w:rFonts w:ascii="Arial" w:eastAsia="MS Mincho" w:hAnsi="Arial" w:cs="Arial"/>
                      <w:sz w:val="20"/>
                      <w:szCs w:val="20"/>
                    </w:rPr>
                    <w:t xml:space="preserve">Understanding and correct use of legal terminology </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BECF12B"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BECCF64"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26DD2830"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56" w:type="dxa"/>
                  <w:shd w:val="clear" w:color="auto" w:fill="D9D9D9" w:themeFill="background1" w:themeFillShade="D9"/>
                  <w:vAlign w:val="center"/>
                </w:tcPr>
                <w:p w14:paraId="0D5B92C1"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29F870C5"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2F82B563" w14:textId="034DEC35" w:rsidR="000D14D0" w:rsidRPr="000D14D0" w:rsidRDefault="000D14D0" w:rsidP="37EE4870">
                  <w:pPr>
                    <w:spacing w:before="100" w:beforeAutospacing="1" w:after="100" w:afterAutospacing="1"/>
                    <w:rPr>
                      <w:rFonts w:ascii="Arial" w:eastAsia="ヒラギノ角ゴ Pro W3" w:hAnsi="Arial" w:cs="Arial"/>
                      <w:b/>
                      <w:bCs/>
                      <w:color w:val="000000" w:themeColor="text1"/>
                      <w:sz w:val="20"/>
                      <w:szCs w:val="20"/>
                    </w:rPr>
                  </w:pPr>
                  <w:r>
                    <w:br/>
                  </w:r>
                  <w:r w:rsidR="37EE4870" w:rsidRPr="37EE4870">
                    <w:rPr>
                      <w:rFonts w:ascii="Arial" w:eastAsia="ヒラギノ角ゴ Pro W3" w:hAnsi="Arial" w:cs="Arial"/>
                      <w:color w:val="000000" w:themeColor="text1"/>
                      <w:sz w:val="20"/>
                      <w:szCs w:val="20"/>
                    </w:rPr>
                    <w:t xml:space="preserve">Analysis of factual scenarios to identify </w:t>
                  </w:r>
                  <w:r w:rsidR="37EE4870" w:rsidRPr="37EE4870">
                    <w:rPr>
                      <w:rFonts w:ascii="Arial" w:eastAsia="MS Mincho" w:hAnsi="Arial" w:cs="Arial"/>
                      <w:sz w:val="20"/>
                      <w:szCs w:val="20"/>
                    </w:rPr>
                    <w:t xml:space="preserve">the relevant legal issues </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4756291"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6533914"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21C19D64"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56" w:type="dxa"/>
                  <w:shd w:val="clear" w:color="auto" w:fill="D9D9D9" w:themeFill="background1" w:themeFillShade="D9"/>
                  <w:vAlign w:val="center"/>
                </w:tcPr>
                <w:p w14:paraId="1BBFD91A"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0F160A2A"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3B0B037E" w14:textId="034DEC35" w:rsidR="000D14D0" w:rsidRPr="000D14D0" w:rsidRDefault="000D14D0" w:rsidP="37EE4870">
                  <w:pPr>
                    <w:spacing w:before="0" w:after="0"/>
                    <w:rPr>
                      <w:rFonts w:ascii="Arial" w:eastAsia="ヒラギノ角ゴ Pro W3" w:hAnsi="Arial" w:cs="Arial"/>
                      <w:b/>
                      <w:bCs/>
                      <w:color w:val="000000" w:themeColor="text1"/>
                      <w:sz w:val="20"/>
                      <w:szCs w:val="20"/>
                    </w:rPr>
                  </w:pPr>
                  <w:r>
                    <w:br/>
                  </w:r>
                  <w:r w:rsidR="37EE4870" w:rsidRPr="37EE4870">
                    <w:rPr>
                      <w:rFonts w:ascii="Arial" w:eastAsia="ヒラギノ角ゴ Pro W3" w:hAnsi="Arial" w:cs="Arial"/>
                      <w:sz w:val="20"/>
                      <w:szCs w:val="20"/>
                    </w:rPr>
                    <w:t>Strong awareness of ethical professional issues, including their identification in real life situations and the ability to formulate a practical approach to them (ESD)</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091CF04"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4BFA8EA"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27BFF865"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56" w:type="dxa"/>
                  <w:shd w:val="clear" w:color="auto" w:fill="D9D9D9" w:themeFill="background1" w:themeFillShade="D9"/>
                  <w:vAlign w:val="center"/>
                </w:tcPr>
                <w:p w14:paraId="0AA8F6F0" w14:textId="77777777" w:rsidR="000D14D0" w:rsidRPr="000D14D0" w:rsidRDefault="000D14D0" w:rsidP="000D14D0">
                  <w:pPr>
                    <w:spacing w:before="0" w:after="0"/>
                    <w:rPr>
                      <w:rFonts w:ascii="Tahoma" w:eastAsia="ヒラギノ角ゴ Pro W3" w:hAnsi="Tahoma" w:cs="Times New Roman"/>
                      <w:color w:val="000000"/>
                      <w:sz w:val="20"/>
                      <w:szCs w:val="20"/>
                    </w:rPr>
                  </w:pPr>
                </w:p>
              </w:tc>
            </w:tr>
            <w:tr w:rsidR="000D14D0" w:rsidRPr="000D14D0" w14:paraId="21F503F0"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5B90B0D7" w14:textId="034DEC35" w:rsidR="000D14D0" w:rsidRPr="000D14D0" w:rsidRDefault="000D14D0" w:rsidP="37EE4870">
                  <w:pPr>
                    <w:spacing w:before="100" w:beforeAutospacing="1" w:after="100" w:afterAutospacing="1"/>
                    <w:rPr>
                      <w:rFonts w:ascii="Arial" w:eastAsia="ヒラギノ角ゴ Pro W3" w:hAnsi="Arial" w:cs="Arial"/>
                      <w:color w:val="000000" w:themeColor="text1"/>
                      <w:sz w:val="20"/>
                      <w:szCs w:val="20"/>
                    </w:rPr>
                  </w:pPr>
                  <w:r>
                    <w:lastRenderedPageBreak/>
                    <w:br/>
                  </w:r>
                  <w:r w:rsidR="37EE4870" w:rsidRPr="37EE4870">
                    <w:rPr>
                      <w:rFonts w:ascii="Arial" w:eastAsia="MS Mincho" w:hAnsi="Arial" w:cs="Arial"/>
                      <w:sz w:val="20"/>
                      <w:szCs w:val="20"/>
                    </w:rPr>
                    <w:t xml:space="preserve">Ability to </w:t>
                  </w:r>
                  <w:r w:rsidR="37EE4870" w:rsidRPr="37EE4870">
                    <w:rPr>
                      <w:rFonts w:ascii="Arial" w:eastAsia="ヒラギノ角ゴ Pro W3" w:hAnsi="Arial" w:cs="Arial"/>
                      <w:color w:val="000000" w:themeColor="text1"/>
                      <w:sz w:val="20"/>
                      <w:szCs w:val="20"/>
                    </w:rPr>
                    <w:t xml:space="preserve">argue solutions or conclusions to an identified problem or question based on research and legal knowledge </w:t>
                  </w:r>
                  <w:r w:rsidR="37EE4870" w:rsidRPr="37EE4870">
                    <w:rPr>
                      <w:rFonts w:ascii="Arial" w:eastAsia="MS Mincho" w:hAnsi="Arial" w:cs="Arial"/>
                      <w:sz w:val="20"/>
                      <w:szCs w:val="20"/>
                    </w:rPr>
                    <w:t xml:space="preserve">gained from identified sources </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DD222A"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747AFA"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2D9E9ADE"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556" w:type="dxa"/>
                  <w:shd w:val="clear" w:color="auto" w:fill="D9D9D9" w:themeFill="background1" w:themeFillShade="D9"/>
                  <w:vAlign w:val="center"/>
                </w:tcPr>
                <w:p w14:paraId="38A80C84"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1983C609"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4FA4DBD0" w14:textId="034DEC35" w:rsidR="000D14D0" w:rsidRPr="000D14D0" w:rsidRDefault="000D14D0" w:rsidP="37EE487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br/>
                  </w:r>
                  <w:r w:rsidR="37EE4870" w:rsidRPr="37EE4870">
                    <w:rPr>
                      <w:rFonts w:ascii="Arial" w:eastAsia="ヒラギノ角ゴ Pro W3" w:hAnsi="Arial" w:cs="Arial"/>
                      <w:color w:val="000000" w:themeColor="text1"/>
                      <w:sz w:val="20"/>
                      <w:szCs w:val="20"/>
                      <w:lang w:eastAsia="en-GB"/>
                    </w:rPr>
                    <w:t>Ability to research a particular problem or issue, and to identify and interpret principal legal rules from relevant sources, using electronic retrieval systems and non-electronic sources to make appropriate searches</w:t>
                  </w:r>
                  <w:r>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2919B4D"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6FF7932"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31D92AB1"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56" w:type="dxa"/>
                  <w:shd w:val="clear" w:color="auto" w:fill="D9D9D9" w:themeFill="background1" w:themeFillShade="D9"/>
                  <w:vAlign w:val="center"/>
                </w:tcPr>
                <w:p w14:paraId="73478344"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0A0A3001" w14:textId="77777777" w:rsidTr="37EE4870">
              <w:trPr>
                <w:jc w:val="center"/>
              </w:trPr>
              <w:tc>
                <w:tcPr>
                  <w:tcW w:w="10358" w:type="dxa"/>
                  <w:tcBorders>
                    <w:top w:val="dotted" w:sz="4" w:space="0" w:color="auto"/>
                    <w:bottom w:val="dotted" w:sz="4" w:space="0" w:color="auto"/>
                    <w:right w:val="single" w:sz="4" w:space="0" w:color="auto"/>
                  </w:tcBorders>
                  <w:shd w:val="clear" w:color="auto" w:fill="auto"/>
                </w:tcPr>
                <w:p w14:paraId="6F510455" w14:textId="034DEC35" w:rsidR="000D14D0" w:rsidRPr="000D14D0" w:rsidRDefault="37EE4870" w:rsidP="37EE487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rsidRPr="37EE4870">
                    <w:rPr>
                      <w:rFonts w:ascii="Arial" w:eastAsia="ヒラギノ角ゴ Pro W3" w:hAnsi="Arial" w:cs="Arial"/>
                      <w:color w:val="000000" w:themeColor="text1"/>
                      <w:sz w:val="20"/>
                      <w:szCs w:val="20"/>
                      <w:lang w:eastAsia="en-GB"/>
                    </w:rPr>
                    <w:t xml:space="preserve">When reporting research findings, using a logical and coherent structure and adhering to accepted citation and referencing requirements </w:t>
                  </w:r>
                  <w:r w:rsidR="000D14D0">
                    <w:br/>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2203282"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83E61FE"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567" w:type="dxa"/>
                  <w:tcBorders>
                    <w:top w:val="dotted" w:sz="4" w:space="0" w:color="auto"/>
                    <w:left w:val="dotted" w:sz="4" w:space="0" w:color="auto"/>
                    <w:bottom w:val="dotted" w:sz="4" w:space="0" w:color="auto"/>
                  </w:tcBorders>
                  <w:shd w:val="clear" w:color="auto" w:fill="auto"/>
                  <w:vAlign w:val="center"/>
                </w:tcPr>
                <w:p w14:paraId="0C423308"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556" w:type="dxa"/>
                  <w:shd w:val="clear" w:color="auto" w:fill="D9D9D9" w:themeFill="background1" w:themeFillShade="D9"/>
                  <w:vAlign w:val="center"/>
                </w:tcPr>
                <w:p w14:paraId="62AC60CB" w14:textId="77777777" w:rsidR="000D14D0" w:rsidRPr="000D14D0" w:rsidRDefault="000D14D0" w:rsidP="000D14D0">
                  <w:pPr>
                    <w:spacing w:before="0" w:after="0"/>
                    <w:rPr>
                      <w:rFonts w:ascii="Tahoma" w:eastAsia="ヒラギノ角ゴ Pro W3" w:hAnsi="Tahoma" w:cs="Times New Roman"/>
                      <w:color w:val="000000"/>
                      <w:sz w:val="20"/>
                      <w:szCs w:val="20"/>
                    </w:rPr>
                  </w:pPr>
                </w:p>
              </w:tc>
            </w:tr>
          </w:tbl>
          <w:p w14:paraId="43E04B30" w14:textId="77777777" w:rsidR="000D14D0" w:rsidRPr="000D14D0" w:rsidRDefault="000D14D0" w:rsidP="000D14D0">
            <w:pPr>
              <w:spacing w:before="0" w:after="0"/>
              <w:jc w:val="center"/>
              <w:rPr>
                <w:rFonts w:ascii="Tahoma" w:eastAsia="ヒラギノ角ゴ Pro W3" w:hAnsi="Tahoma" w:cs="Times New Roman"/>
                <w:color w:val="000000"/>
                <w:szCs w:val="24"/>
              </w:rPr>
            </w:pPr>
          </w:p>
          <w:tbl>
            <w:tblPr>
              <w:tblStyle w:val="TableGrid7"/>
              <w:tblW w:w="12375" w:type="dxa"/>
              <w:jc w:val="center"/>
              <w:tblLayout w:type="fixed"/>
              <w:tblLook w:val="04A0" w:firstRow="1" w:lastRow="0" w:firstColumn="1" w:lastColumn="0" w:noHBand="0" w:noVBand="1"/>
            </w:tblPr>
            <w:tblGrid>
              <w:gridCol w:w="9273"/>
              <w:gridCol w:w="7"/>
              <w:gridCol w:w="844"/>
              <w:gridCol w:w="13"/>
              <w:gridCol w:w="696"/>
              <w:gridCol w:w="19"/>
              <w:gridCol w:w="739"/>
              <w:gridCol w:w="773"/>
              <w:gridCol w:w="11"/>
            </w:tblGrid>
            <w:tr w:rsidR="000D14D0" w:rsidRPr="000D14D0" w14:paraId="6EEBC2A8" w14:textId="77777777" w:rsidTr="37EE4870">
              <w:trPr>
                <w:cantSplit/>
                <w:trHeight w:val="2589"/>
                <w:jc w:val="center"/>
              </w:trPr>
              <w:tc>
                <w:tcPr>
                  <w:tcW w:w="9273" w:type="dxa"/>
                  <w:tcBorders>
                    <w:top w:val="dotted" w:sz="4" w:space="0" w:color="auto"/>
                    <w:bottom w:val="dotted" w:sz="4" w:space="0" w:color="auto"/>
                  </w:tcBorders>
                  <w:shd w:val="clear" w:color="auto" w:fill="auto"/>
                </w:tcPr>
                <w:p w14:paraId="0EB14C74" w14:textId="77777777" w:rsidR="000D14D0" w:rsidRPr="000D14D0" w:rsidRDefault="000D14D0" w:rsidP="000D14D0">
                  <w:pPr>
                    <w:spacing w:before="0" w:after="0"/>
                    <w:rPr>
                      <w:rFonts w:ascii="Arial" w:eastAsia="ヒラギノ角ゴ Pro W3" w:hAnsi="Arial" w:cs="Arial"/>
                      <w:b/>
                      <w:color w:val="000000"/>
                      <w:sz w:val="20"/>
                      <w:szCs w:val="20"/>
                    </w:rPr>
                  </w:pPr>
                </w:p>
                <w:p w14:paraId="42CEB3B7" w14:textId="77777777" w:rsidR="000D14D0" w:rsidRPr="000D14D0" w:rsidRDefault="000D14D0" w:rsidP="000D14D0">
                  <w:pPr>
                    <w:spacing w:before="0" w:after="0"/>
                    <w:rPr>
                      <w:rFonts w:ascii="Arial" w:eastAsia="ヒラギノ角ゴ Pro W3" w:hAnsi="Arial" w:cs="Arial"/>
                      <w:b/>
                      <w:color w:val="000000"/>
                      <w:sz w:val="20"/>
                      <w:szCs w:val="20"/>
                    </w:rPr>
                  </w:pPr>
                </w:p>
                <w:p w14:paraId="0ED14874" w14:textId="77777777" w:rsidR="000D14D0" w:rsidRPr="000D14D0" w:rsidRDefault="000D14D0" w:rsidP="000D14D0">
                  <w:pPr>
                    <w:spacing w:before="0" w:after="0"/>
                    <w:rPr>
                      <w:rFonts w:ascii="Arial" w:eastAsia="ヒラギノ角ゴ Pro W3" w:hAnsi="Arial" w:cs="Arial"/>
                      <w:b/>
                      <w:color w:val="000000"/>
                      <w:sz w:val="20"/>
                      <w:szCs w:val="20"/>
                    </w:rPr>
                  </w:pPr>
                </w:p>
                <w:p w14:paraId="0DD53CDF" w14:textId="77777777" w:rsidR="000D14D0" w:rsidRPr="000D14D0" w:rsidRDefault="000D14D0" w:rsidP="000D14D0">
                  <w:pPr>
                    <w:spacing w:before="0" w:after="0"/>
                    <w:rPr>
                      <w:rFonts w:ascii="Arial" w:eastAsia="ヒラギノ角ゴ Pro W3" w:hAnsi="Arial" w:cs="Arial"/>
                      <w:b/>
                      <w:color w:val="000000"/>
                      <w:sz w:val="20"/>
                      <w:szCs w:val="20"/>
                    </w:rPr>
                  </w:pPr>
                </w:p>
                <w:p w14:paraId="488CE95D" w14:textId="77777777" w:rsidR="000D14D0" w:rsidRPr="000D14D0" w:rsidRDefault="000D14D0" w:rsidP="000D14D0">
                  <w:pPr>
                    <w:spacing w:before="0" w:after="0"/>
                    <w:rPr>
                      <w:rFonts w:ascii="Arial" w:eastAsia="ヒラギノ角ゴ Pro W3" w:hAnsi="Arial" w:cs="Arial"/>
                      <w:b/>
                      <w:color w:val="000000"/>
                      <w:sz w:val="20"/>
                      <w:szCs w:val="20"/>
                    </w:rPr>
                  </w:pPr>
                </w:p>
                <w:p w14:paraId="60E17105" w14:textId="77777777" w:rsidR="000D14D0" w:rsidRPr="000D14D0" w:rsidRDefault="000D14D0" w:rsidP="000D14D0">
                  <w:pPr>
                    <w:spacing w:before="0" w:after="0"/>
                    <w:rPr>
                      <w:rFonts w:ascii="Arial" w:eastAsia="ヒラギノ角ゴ Pro W3" w:hAnsi="Arial" w:cs="Arial"/>
                      <w:b/>
                      <w:color w:val="000000"/>
                      <w:sz w:val="20"/>
                      <w:szCs w:val="20"/>
                    </w:rPr>
                  </w:pPr>
                </w:p>
                <w:p w14:paraId="43B9BDA9"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i/>
                      <w:iCs/>
                      <w:color w:val="000000" w:themeColor="text1"/>
                      <w:sz w:val="20"/>
                      <w:szCs w:val="20"/>
                    </w:rPr>
                    <w:t>Learning Outcomes:</w:t>
                  </w:r>
                  <w:r w:rsidRPr="0796DC1F">
                    <w:rPr>
                      <w:rFonts w:ascii="Tahoma" w:eastAsia="ヒラギノ角ゴ Pro W3" w:hAnsi="Tahoma" w:cs="Times New Roman"/>
                      <w:color w:val="000000" w:themeColor="text1"/>
                      <w:sz w:val="20"/>
                      <w:szCs w:val="20"/>
                    </w:rPr>
                    <w:t xml:space="preserve"> </w:t>
                  </w:r>
                </w:p>
                <w:p w14:paraId="47ADC500" w14:textId="77777777" w:rsidR="000D14D0" w:rsidRPr="000D14D0" w:rsidRDefault="000D14D0" w:rsidP="000D14D0">
                  <w:pPr>
                    <w:spacing w:before="0" w:after="0"/>
                    <w:rPr>
                      <w:rFonts w:ascii="Arial" w:eastAsia="ヒラギノ角ゴ Pro W3" w:hAnsi="Arial" w:cs="Arial"/>
                      <w:b/>
                      <w:i/>
                      <w:color w:val="000000"/>
                      <w:sz w:val="20"/>
                      <w:szCs w:val="20"/>
                    </w:rPr>
                  </w:pPr>
                </w:p>
                <w:p w14:paraId="706B6B36" w14:textId="77777777" w:rsidR="000D14D0" w:rsidRPr="000D14D0" w:rsidRDefault="000D14D0" w:rsidP="000D14D0">
                  <w:pPr>
                    <w:spacing w:before="0" w:after="0"/>
                    <w:rPr>
                      <w:rFonts w:ascii="Arial" w:eastAsia="ヒラギノ角ゴ Pro W3" w:hAnsi="Arial" w:cs="Arial"/>
                      <w:b/>
                      <w:color w:val="000000"/>
                      <w:sz w:val="20"/>
                      <w:szCs w:val="20"/>
                    </w:rPr>
                  </w:pPr>
                </w:p>
                <w:p w14:paraId="63FCEB21" w14:textId="77777777" w:rsidR="000D14D0" w:rsidRPr="000D14D0" w:rsidRDefault="000D14D0" w:rsidP="000D14D0">
                  <w:pPr>
                    <w:spacing w:before="0" w:after="0"/>
                    <w:rPr>
                      <w:rFonts w:ascii="Arial" w:eastAsia="ヒラギノ角ゴ Pro W3" w:hAnsi="Arial" w:cs="Arial"/>
                      <w:b/>
                      <w:color w:val="000000"/>
                      <w:sz w:val="20"/>
                      <w:szCs w:val="20"/>
                    </w:rPr>
                  </w:pPr>
                </w:p>
                <w:p w14:paraId="78D53C35" w14:textId="77777777" w:rsidR="000D14D0" w:rsidRPr="000D14D0" w:rsidRDefault="000D14D0" w:rsidP="000D14D0">
                  <w:pPr>
                    <w:spacing w:before="0" w:after="0"/>
                    <w:rPr>
                      <w:rFonts w:ascii="Arial" w:eastAsia="ヒラギノ角ゴ Pro W3" w:hAnsi="Arial" w:cs="Arial"/>
                      <w:b/>
                      <w:color w:val="000000"/>
                      <w:sz w:val="20"/>
                      <w:szCs w:val="20"/>
                    </w:rPr>
                  </w:pPr>
                </w:p>
              </w:tc>
              <w:tc>
                <w:tcPr>
                  <w:tcW w:w="851" w:type="dxa"/>
                  <w:gridSpan w:val="2"/>
                  <w:tcBorders>
                    <w:top w:val="dotted" w:sz="4" w:space="0" w:color="auto"/>
                    <w:left w:val="dotted" w:sz="4" w:space="0" w:color="auto"/>
                    <w:bottom w:val="dotted" w:sz="4" w:space="0" w:color="auto"/>
                    <w:right w:val="dotted" w:sz="4" w:space="0" w:color="auto"/>
                  </w:tcBorders>
                  <w:shd w:val="clear" w:color="auto" w:fill="auto"/>
                  <w:textDirection w:val="btLr"/>
                </w:tcPr>
                <w:p w14:paraId="2773BAB0"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FFL</w:t>
                  </w:r>
                  <w:r w:rsidRPr="0796DC1F">
                    <w:rPr>
                      <w:rFonts w:ascii="Arial" w:eastAsia="ヒラギノ角ゴ Pro W3" w:hAnsi="Arial" w:cs="Arial"/>
                      <w:color w:val="000000" w:themeColor="text1"/>
                      <w:sz w:val="20"/>
                      <w:szCs w:val="20"/>
                      <w:lang w:eastAsia="en-GB"/>
                    </w:rPr>
                    <w:t xml:space="preserve">  UJUUKV-30-1</w:t>
                  </w:r>
                </w:p>
              </w:tc>
              <w:tc>
                <w:tcPr>
                  <w:tcW w:w="709"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extDirection w:val="btLr"/>
                </w:tcPr>
                <w:p w14:paraId="1DCDA81D"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Tort</w:t>
                  </w:r>
                  <w:r w:rsidRPr="0796DC1F">
                    <w:rPr>
                      <w:rFonts w:ascii="Arial" w:eastAsia="ヒラギノ角ゴ Pro W3" w:hAnsi="Arial" w:cs="Arial"/>
                      <w:color w:val="000000" w:themeColor="text1"/>
                      <w:sz w:val="20"/>
                      <w:szCs w:val="20"/>
                      <w:lang w:eastAsia="en-GB"/>
                    </w:rPr>
                    <w:t xml:space="preserve"> UJUUKU-30-2</w:t>
                  </w:r>
                </w:p>
              </w:tc>
              <w:tc>
                <w:tcPr>
                  <w:tcW w:w="758" w:type="dxa"/>
                  <w:gridSpan w:val="2"/>
                  <w:tcBorders>
                    <w:top w:val="dotted" w:sz="4" w:space="0" w:color="auto"/>
                    <w:left w:val="dotted" w:sz="4" w:space="0" w:color="auto"/>
                    <w:bottom w:val="dotted" w:sz="4" w:space="0" w:color="auto"/>
                  </w:tcBorders>
                  <w:shd w:val="clear" w:color="auto" w:fill="auto"/>
                  <w:textDirection w:val="btLr"/>
                </w:tcPr>
                <w:p w14:paraId="75B72085"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EU</w:t>
                  </w:r>
                  <w:r w:rsidRPr="0796DC1F">
                    <w:rPr>
                      <w:rFonts w:ascii="Arial" w:eastAsia="ヒラギノ角ゴ Pro W3" w:hAnsi="Arial" w:cs="Arial"/>
                      <w:color w:val="000000" w:themeColor="text1"/>
                      <w:sz w:val="20"/>
                      <w:szCs w:val="20"/>
                    </w:rPr>
                    <w:t xml:space="preserve"> UJUUKS-30-3</w:t>
                  </w:r>
                </w:p>
                <w:p w14:paraId="0D67932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tc>
              <w:tc>
                <w:tcPr>
                  <w:tcW w:w="784" w:type="dxa"/>
                  <w:gridSpan w:val="2"/>
                  <w:shd w:val="clear" w:color="auto" w:fill="D9D9D9" w:themeFill="background1" w:themeFillShade="D9"/>
                  <w:textDirection w:val="btLr"/>
                </w:tcPr>
                <w:p w14:paraId="59858E0B"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Elective Modules</w:t>
                  </w:r>
                </w:p>
                <w:p w14:paraId="73A72963" w14:textId="77777777" w:rsidR="000D14D0" w:rsidRPr="000D14D0" w:rsidRDefault="000D14D0" w:rsidP="000D14D0">
                  <w:pPr>
                    <w:spacing w:before="0" w:after="0"/>
                    <w:rPr>
                      <w:rFonts w:ascii="Tahoma" w:eastAsia="ヒラギノ角ゴ Pro W3" w:hAnsi="Tahoma" w:cs="Times New Roman"/>
                      <w:color w:val="000000"/>
                      <w:sz w:val="20"/>
                      <w:szCs w:val="20"/>
                    </w:rPr>
                  </w:pPr>
                </w:p>
              </w:tc>
            </w:tr>
            <w:tr w:rsidR="000D14D0" w:rsidRPr="000D14D0" w14:paraId="2B8B197B" w14:textId="77777777" w:rsidTr="37EE4870">
              <w:trPr>
                <w:jc w:val="center"/>
              </w:trPr>
              <w:tc>
                <w:tcPr>
                  <w:tcW w:w="12375" w:type="dxa"/>
                  <w:gridSpan w:val="9"/>
                  <w:tcBorders>
                    <w:top w:val="dotted" w:sz="4" w:space="0" w:color="auto"/>
                    <w:bottom w:val="dotted" w:sz="4" w:space="0" w:color="auto"/>
                  </w:tcBorders>
                  <w:shd w:val="clear" w:color="auto" w:fill="auto"/>
                </w:tcPr>
                <w:p w14:paraId="6597A56F" w14:textId="77777777" w:rsidR="000D14D0" w:rsidRPr="000D14D0" w:rsidRDefault="0796DC1F" w:rsidP="0796DC1F">
                  <w:pPr>
                    <w:keepNext/>
                    <w:spacing w:before="0" w:after="0"/>
                    <w:jc w:val="both"/>
                    <w:outlineLvl w:val="3"/>
                    <w:rPr>
                      <w:rFonts w:ascii="Arial" w:eastAsia="Times New Roman" w:hAnsi="Arial" w:cs="Arial"/>
                      <w:b/>
                      <w:bCs/>
                      <w:i/>
                      <w:iCs/>
                      <w:sz w:val="20"/>
                      <w:szCs w:val="20"/>
                      <w:lang w:eastAsia="en-GB"/>
                    </w:rPr>
                  </w:pPr>
                  <w:r w:rsidRPr="0796DC1F">
                    <w:rPr>
                      <w:rFonts w:ascii="Arial" w:eastAsia="Times New Roman" w:hAnsi="Arial" w:cs="Arial"/>
                      <w:b/>
                      <w:bCs/>
                      <w:i/>
                      <w:iCs/>
                      <w:sz w:val="20"/>
                      <w:szCs w:val="20"/>
                      <w:lang w:eastAsia="en-GB"/>
                    </w:rPr>
                    <w:t>(D) Transferable skills and other attributes</w:t>
                  </w:r>
                </w:p>
                <w:p w14:paraId="05B27DA7" w14:textId="034DEC35" w:rsidR="000D14D0" w:rsidRPr="000D14D0" w:rsidRDefault="37EE4870" w:rsidP="37EE4870">
                  <w:pPr>
                    <w:keepNext/>
                    <w:spacing w:before="0" w:after="0"/>
                    <w:jc w:val="both"/>
                    <w:outlineLvl w:val="3"/>
                    <w:rPr>
                      <w:rFonts w:ascii="Arial" w:eastAsia="Times New Roman" w:hAnsi="Arial" w:cs="Arial"/>
                      <w:b/>
                      <w:bCs/>
                      <w:i/>
                      <w:iCs/>
                      <w:sz w:val="20"/>
                      <w:szCs w:val="20"/>
                      <w:lang w:eastAsia="en-GB"/>
                    </w:rPr>
                  </w:pPr>
                  <w:r w:rsidRPr="37EE4870">
                    <w:rPr>
                      <w:rFonts w:ascii="Arial" w:eastAsia="Times New Roman" w:hAnsi="Arial" w:cs="Arial"/>
                      <w:i/>
                      <w:iCs/>
                      <w:sz w:val="20"/>
                      <w:szCs w:val="20"/>
                      <w:lang w:eastAsia="en-GB"/>
                    </w:rPr>
                    <w:t xml:space="preserve">An indication of the generic skills which successful completion of the programme is likely to enhance, </w:t>
                  </w:r>
                  <w:proofErr w:type="spellStart"/>
                  <w:r w:rsidRPr="37EE4870">
                    <w:rPr>
                      <w:rFonts w:ascii="Arial" w:eastAsia="Times New Roman" w:hAnsi="Arial" w:cs="Arial"/>
                      <w:i/>
                      <w:iCs/>
                      <w:sz w:val="20"/>
                      <w:szCs w:val="20"/>
                      <w:lang w:eastAsia="en-GB"/>
                    </w:rPr>
                    <w:t>eg</w:t>
                  </w:r>
                  <w:proofErr w:type="spellEnd"/>
                  <w:r w:rsidRPr="37EE4870">
                    <w:rPr>
                      <w:rFonts w:ascii="Arial" w:eastAsia="Times New Roman" w:hAnsi="Arial" w:cs="Arial"/>
                      <w:i/>
                      <w:iCs/>
                      <w:sz w:val="20"/>
                      <w:szCs w:val="20"/>
                      <w:lang w:eastAsia="en-GB"/>
                    </w:rPr>
                    <w:t xml:space="preserve"> key skills of numeracy, communication, ability to use information technology and learning to learn.</w:t>
                  </w:r>
                </w:p>
              </w:tc>
            </w:tr>
            <w:tr w:rsidR="000D14D0" w:rsidRPr="000D14D0" w14:paraId="65592B24" w14:textId="77777777" w:rsidTr="37EE4870">
              <w:trPr>
                <w:gridAfter w:val="1"/>
                <w:wAfter w:w="11" w:type="dxa"/>
                <w:jc w:val="center"/>
              </w:trPr>
              <w:tc>
                <w:tcPr>
                  <w:tcW w:w="9280" w:type="dxa"/>
                  <w:gridSpan w:val="2"/>
                  <w:tcBorders>
                    <w:top w:val="dotted" w:sz="4" w:space="0" w:color="auto"/>
                    <w:bottom w:val="dotted" w:sz="4" w:space="0" w:color="auto"/>
                    <w:right w:val="single" w:sz="4" w:space="0" w:color="auto"/>
                  </w:tcBorders>
                  <w:shd w:val="clear" w:color="auto" w:fill="auto"/>
                </w:tcPr>
                <w:p w14:paraId="125D44CD" w14:textId="77777777" w:rsidR="000D14D0" w:rsidRPr="000D14D0" w:rsidRDefault="000D14D0" w:rsidP="0796DC1F">
                  <w:pPr>
                    <w:spacing w:before="0" w:after="0"/>
                    <w:rPr>
                      <w:rFonts w:ascii="Arial" w:eastAsia="ヒラギノ角ゴ Pro W3" w:hAnsi="Arial" w:cs="Arial"/>
                      <w:color w:val="000000" w:themeColor="text1"/>
                      <w:sz w:val="20"/>
                      <w:szCs w:val="20"/>
                    </w:rPr>
                  </w:pPr>
                  <w:r>
                    <w:br/>
                  </w:r>
                  <w:r w:rsidR="0796DC1F" w:rsidRPr="0796DC1F">
                    <w:rPr>
                      <w:rFonts w:ascii="Arial" w:eastAsia="ヒラギノ角ゴ Pro W3" w:hAnsi="Arial" w:cs="Arial"/>
                      <w:color w:val="000000" w:themeColor="text1"/>
                      <w:sz w:val="20"/>
                      <w:szCs w:val="20"/>
                    </w:rPr>
                    <w:t xml:space="preserve">Good written English communication skills </w:t>
                  </w:r>
                </w:p>
                <w:p w14:paraId="1F251A08" w14:textId="77777777" w:rsidR="000D14D0" w:rsidRPr="000D14D0" w:rsidRDefault="000D14D0" w:rsidP="000D14D0">
                  <w:pPr>
                    <w:spacing w:before="0" w:after="0"/>
                    <w:rPr>
                      <w:rFonts w:ascii="Arial" w:eastAsia="ヒラギノ角ゴ Pro W3" w:hAnsi="Arial" w:cs="Arial"/>
                      <w:b/>
                      <w:color w:val="000000"/>
                      <w:sz w:val="20"/>
                      <w:szCs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64692A"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1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0235C4E"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39" w:type="dxa"/>
                  <w:tcBorders>
                    <w:top w:val="dotted" w:sz="4" w:space="0" w:color="auto"/>
                    <w:left w:val="dotted" w:sz="4" w:space="0" w:color="auto"/>
                    <w:bottom w:val="dotted" w:sz="4" w:space="0" w:color="auto"/>
                  </w:tcBorders>
                  <w:shd w:val="clear" w:color="auto" w:fill="auto"/>
                  <w:vAlign w:val="center"/>
                </w:tcPr>
                <w:p w14:paraId="2798F37B"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73" w:type="dxa"/>
                  <w:shd w:val="clear" w:color="auto" w:fill="D9D9D9" w:themeFill="background1" w:themeFillShade="D9"/>
                  <w:vAlign w:val="center"/>
                </w:tcPr>
                <w:p w14:paraId="31C172AD"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7405E96C" w14:textId="77777777" w:rsidTr="37EE4870">
              <w:trPr>
                <w:gridAfter w:val="1"/>
                <w:wAfter w:w="11" w:type="dxa"/>
                <w:jc w:val="center"/>
              </w:trPr>
              <w:tc>
                <w:tcPr>
                  <w:tcW w:w="9280" w:type="dxa"/>
                  <w:gridSpan w:val="2"/>
                  <w:tcBorders>
                    <w:top w:val="dotted" w:sz="4" w:space="0" w:color="auto"/>
                    <w:bottom w:val="dotted" w:sz="4" w:space="0" w:color="auto"/>
                    <w:right w:val="single" w:sz="4" w:space="0" w:color="auto"/>
                  </w:tcBorders>
                  <w:shd w:val="clear" w:color="auto" w:fill="auto"/>
                </w:tcPr>
                <w:p w14:paraId="28D8EB2E" w14:textId="77777777" w:rsidR="000D14D0" w:rsidRPr="000D14D0" w:rsidRDefault="000D14D0" w:rsidP="0796DC1F">
                  <w:pPr>
                    <w:spacing w:before="0" w:after="0"/>
                    <w:rPr>
                      <w:rFonts w:ascii="Arial" w:eastAsia="ヒラギノ角ゴ Pro W3" w:hAnsi="Arial" w:cs="Arial"/>
                      <w:color w:val="000000" w:themeColor="text1"/>
                      <w:sz w:val="20"/>
                      <w:szCs w:val="20"/>
                    </w:rPr>
                  </w:pPr>
                  <w:r>
                    <w:br/>
                  </w:r>
                  <w:r w:rsidR="0796DC1F" w:rsidRPr="0796DC1F">
                    <w:rPr>
                      <w:rFonts w:ascii="Arial" w:eastAsia="ヒラギノ角ゴ Pro W3" w:hAnsi="Arial" w:cs="Arial"/>
                      <w:color w:val="000000" w:themeColor="text1"/>
                      <w:sz w:val="20"/>
                      <w:szCs w:val="20"/>
                    </w:rPr>
                    <w:t xml:space="preserve">Good oral presentation skills </w:t>
                  </w:r>
                </w:p>
                <w:p w14:paraId="24C31B27" w14:textId="77777777" w:rsidR="000D14D0" w:rsidRPr="000D14D0" w:rsidRDefault="000D14D0" w:rsidP="000D14D0">
                  <w:pPr>
                    <w:spacing w:before="0" w:after="0"/>
                    <w:rPr>
                      <w:rFonts w:ascii="Arial" w:eastAsia="ヒラギノ角ゴ Pro W3" w:hAnsi="Arial" w:cs="Arial"/>
                      <w:color w:val="000000"/>
                      <w:sz w:val="20"/>
                      <w:szCs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F58008" w14:textId="77777777" w:rsidR="000D14D0" w:rsidRPr="000D14D0" w:rsidRDefault="000D14D0" w:rsidP="000D14D0">
                  <w:pPr>
                    <w:spacing w:before="0" w:after="0"/>
                    <w:jc w:val="center"/>
                    <w:rPr>
                      <w:rFonts w:ascii="Arial" w:eastAsia="ヒラギノ角ゴ Pro W3" w:hAnsi="Arial" w:cs="Arial"/>
                      <w:b/>
                      <w:color w:val="000000"/>
                      <w:sz w:val="20"/>
                      <w:szCs w:val="20"/>
                    </w:rPr>
                  </w:pPr>
                </w:p>
              </w:tc>
              <w:tc>
                <w:tcPr>
                  <w:tcW w:w="71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3D9D14" w14:textId="77777777" w:rsidR="000D14D0" w:rsidRPr="000D14D0" w:rsidRDefault="000D14D0" w:rsidP="000D14D0">
                  <w:pPr>
                    <w:spacing w:before="0" w:after="0"/>
                    <w:jc w:val="center"/>
                    <w:rPr>
                      <w:rFonts w:ascii="Arial" w:eastAsia="ヒラギノ角ゴ Pro W3" w:hAnsi="Arial" w:cs="Arial"/>
                      <w:b/>
                      <w:color w:val="000000"/>
                      <w:sz w:val="20"/>
                      <w:szCs w:val="20"/>
                    </w:rPr>
                  </w:pPr>
                </w:p>
              </w:tc>
              <w:tc>
                <w:tcPr>
                  <w:tcW w:w="739" w:type="dxa"/>
                  <w:tcBorders>
                    <w:top w:val="dotted" w:sz="4" w:space="0" w:color="auto"/>
                    <w:left w:val="dotted" w:sz="4" w:space="0" w:color="auto"/>
                    <w:bottom w:val="dotted" w:sz="4" w:space="0" w:color="auto"/>
                  </w:tcBorders>
                  <w:shd w:val="clear" w:color="auto" w:fill="auto"/>
                  <w:vAlign w:val="center"/>
                </w:tcPr>
                <w:p w14:paraId="0ABFF0F2"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73" w:type="dxa"/>
                  <w:shd w:val="clear" w:color="auto" w:fill="D9D9D9" w:themeFill="background1" w:themeFillShade="D9"/>
                  <w:vAlign w:val="center"/>
                </w:tcPr>
                <w:p w14:paraId="008B1DE1" w14:textId="77777777" w:rsidR="000D14D0" w:rsidRPr="000D14D0" w:rsidRDefault="000D14D0" w:rsidP="000D14D0">
                  <w:pPr>
                    <w:spacing w:before="0" w:after="0"/>
                    <w:rPr>
                      <w:rFonts w:ascii="Arial" w:eastAsia="ヒラギノ角ゴ Pro W3" w:hAnsi="Arial" w:cs="Arial"/>
                      <w:b/>
                      <w:color w:val="000000"/>
                      <w:sz w:val="20"/>
                      <w:szCs w:val="20"/>
                    </w:rPr>
                  </w:pPr>
                </w:p>
              </w:tc>
            </w:tr>
            <w:tr w:rsidR="000D14D0" w:rsidRPr="000D14D0" w14:paraId="73FD2994" w14:textId="77777777" w:rsidTr="37EE4870">
              <w:trPr>
                <w:gridAfter w:val="1"/>
                <w:wAfter w:w="11" w:type="dxa"/>
                <w:jc w:val="center"/>
              </w:trPr>
              <w:tc>
                <w:tcPr>
                  <w:tcW w:w="9280" w:type="dxa"/>
                  <w:gridSpan w:val="2"/>
                  <w:tcBorders>
                    <w:top w:val="dotted" w:sz="4" w:space="0" w:color="auto"/>
                    <w:bottom w:val="dotted" w:sz="4" w:space="0" w:color="auto"/>
                    <w:right w:val="single" w:sz="4" w:space="0" w:color="auto"/>
                  </w:tcBorders>
                  <w:shd w:val="clear" w:color="auto" w:fill="auto"/>
                </w:tcPr>
                <w:p w14:paraId="21D8C647" w14:textId="77777777" w:rsidR="000D14D0" w:rsidRPr="000D14D0" w:rsidRDefault="000D14D0" w:rsidP="0796DC1F">
                  <w:pPr>
                    <w:spacing w:before="0" w:after="0"/>
                    <w:rPr>
                      <w:rFonts w:ascii="Arial" w:eastAsia="MS Mincho" w:hAnsi="Arial" w:cs="Arial"/>
                      <w:sz w:val="20"/>
                      <w:szCs w:val="20"/>
                    </w:rPr>
                  </w:pPr>
                  <w:r>
                    <w:br/>
                  </w:r>
                  <w:r w:rsidR="0796DC1F" w:rsidRPr="0796DC1F">
                    <w:rPr>
                      <w:rFonts w:ascii="Arial" w:eastAsia="ヒラギノ角ゴ Pro W3" w:hAnsi="Arial" w:cs="Arial"/>
                      <w:color w:val="000000" w:themeColor="text1"/>
                      <w:sz w:val="20"/>
                      <w:szCs w:val="20"/>
                    </w:rPr>
                    <w:t xml:space="preserve">Ability to produce electronic text to a good standard (including footnotes and basic formatting) using </w:t>
                  </w:r>
                  <w:r w:rsidR="0796DC1F" w:rsidRPr="0796DC1F">
                    <w:rPr>
                      <w:rFonts w:ascii="Arial" w:eastAsia="MS Mincho" w:hAnsi="Arial" w:cs="Arial"/>
                      <w:sz w:val="20"/>
                      <w:szCs w:val="20"/>
                    </w:rPr>
                    <w:t>standard applications to present information if required</w:t>
                  </w:r>
                </w:p>
                <w:p w14:paraId="143B6258" w14:textId="77777777" w:rsidR="000D14D0" w:rsidRPr="000D14D0" w:rsidRDefault="000D14D0" w:rsidP="000D14D0">
                  <w:pPr>
                    <w:spacing w:before="0" w:after="0"/>
                    <w:rPr>
                      <w:rFonts w:ascii="Arial" w:eastAsia="ヒラギノ角ゴ Pro W3" w:hAnsi="Arial" w:cs="Arial"/>
                      <w:color w:val="000000"/>
                      <w:sz w:val="20"/>
                      <w:szCs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38878F"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1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B55EA1"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39" w:type="dxa"/>
                  <w:tcBorders>
                    <w:top w:val="dotted" w:sz="4" w:space="0" w:color="auto"/>
                    <w:left w:val="dotted" w:sz="4" w:space="0" w:color="auto"/>
                    <w:bottom w:val="dotted" w:sz="4" w:space="0" w:color="auto"/>
                  </w:tcBorders>
                  <w:shd w:val="clear" w:color="auto" w:fill="auto"/>
                  <w:vAlign w:val="center"/>
                </w:tcPr>
                <w:p w14:paraId="5CFC0C9F"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73" w:type="dxa"/>
                  <w:shd w:val="clear" w:color="auto" w:fill="D9D9D9" w:themeFill="background1" w:themeFillShade="D9"/>
                  <w:vAlign w:val="center"/>
                </w:tcPr>
                <w:p w14:paraId="4C7D0A33"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109F2F91" w14:textId="77777777" w:rsidTr="37EE4870">
              <w:trPr>
                <w:gridAfter w:val="1"/>
                <w:wAfter w:w="11" w:type="dxa"/>
                <w:jc w:val="center"/>
              </w:trPr>
              <w:tc>
                <w:tcPr>
                  <w:tcW w:w="9280" w:type="dxa"/>
                  <w:gridSpan w:val="2"/>
                  <w:tcBorders>
                    <w:top w:val="dotted" w:sz="4" w:space="0" w:color="auto"/>
                    <w:bottom w:val="dotted" w:sz="4" w:space="0" w:color="auto"/>
                    <w:right w:val="single" w:sz="4" w:space="0" w:color="auto"/>
                  </w:tcBorders>
                  <w:shd w:val="clear" w:color="auto" w:fill="auto"/>
                </w:tcPr>
                <w:p w14:paraId="523117EA" w14:textId="77777777" w:rsidR="000D14D0" w:rsidRPr="000D14D0" w:rsidRDefault="000D14D0" w:rsidP="0796DC1F">
                  <w:pPr>
                    <w:spacing w:before="0" w:after="0"/>
                    <w:rPr>
                      <w:rFonts w:ascii="Arial" w:eastAsia="ヒラギノ角ゴ Pro W3" w:hAnsi="Arial" w:cs="Arial"/>
                      <w:color w:val="000000" w:themeColor="text1"/>
                      <w:sz w:val="20"/>
                      <w:szCs w:val="20"/>
                    </w:rPr>
                  </w:pPr>
                  <w:r>
                    <w:br/>
                  </w:r>
                  <w:r w:rsidR="0796DC1F" w:rsidRPr="0796DC1F">
                    <w:rPr>
                      <w:rFonts w:ascii="Arial" w:eastAsia="ヒラギノ角ゴ Pro W3" w:hAnsi="Arial" w:cs="Arial"/>
                      <w:color w:val="000000" w:themeColor="text1"/>
                      <w:sz w:val="20"/>
                      <w:szCs w:val="20"/>
                    </w:rPr>
                    <w:t>Ability to research a particular problem or issue, and to identify and interpret findings from relevant sources</w:t>
                  </w:r>
                </w:p>
                <w:p w14:paraId="406F3D4E" w14:textId="77777777" w:rsidR="000D14D0" w:rsidRPr="000D14D0" w:rsidRDefault="000D14D0" w:rsidP="000D14D0">
                  <w:pPr>
                    <w:spacing w:before="0" w:after="0"/>
                    <w:rPr>
                      <w:rFonts w:ascii="Arial" w:eastAsia="ヒラギノ角ゴ Pro W3" w:hAnsi="Arial" w:cs="Arial"/>
                      <w:b/>
                      <w:color w:val="000000"/>
                      <w:sz w:val="20"/>
                      <w:szCs w:val="20"/>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8FB640"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1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24F71B7"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39" w:type="dxa"/>
                  <w:tcBorders>
                    <w:top w:val="dotted" w:sz="4" w:space="0" w:color="auto"/>
                    <w:left w:val="dotted" w:sz="4" w:space="0" w:color="auto"/>
                    <w:bottom w:val="dotted" w:sz="4" w:space="0" w:color="auto"/>
                  </w:tcBorders>
                  <w:shd w:val="clear" w:color="auto" w:fill="auto"/>
                  <w:vAlign w:val="center"/>
                </w:tcPr>
                <w:p w14:paraId="4CCA69B9"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w:t>
                  </w:r>
                </w:p>
              </w:tc>
              <w:tc>
                <w:tcPr>
                  <w:tcW w:w="773" w:type="dxa"/>
                  <w:shd w:val="clear" w:color="auto" w:fill="D9D9D9" w:themeFill="background1" w:themeFillShade="D9"/>
                  <w:vAlign w:val="center"/>
                </w:tcPr>
                <w:p w14:paraId="0C46BBCC" w14:textId="77777777" w:rsidR="000D14D0" w:rsidRPr="000D14D0" w:rsidRDefault="0796DC1F" w:rsidP="0796DC1F">
                  <w:pPr>
                    <w:spacing w:before="0" w:after="0"/>
                    <w:rPr>
                      <w:rFonts w:ascii="Tahoma" w:eastAsia="ヒラギノ角ゴ Pro W3" w:hAnsi="Tahoma" w:cs="Times New Roman"/>
                      <w:color w:val="000000" w:themeColor="text1"/>
                      <w:sz w:val="20"/>
                      <w:szCs w:val="20"/>
                    </w:rPr>
                  </w:pPr>
                  <w:r w:rsidRPr="0796DC1F">
                    <w:rPr>
                      <w:rFonts w:ascii="Arial" w:eastAsia="ヒラギノ角ゴ Pro W3" w:hAnsi="Arial" w:cs="Arial"/>
                      <w:b/>
                      <w:bCs/>
                      <w:color w:val="000000" w:themeColor="text1"/>
                      <w:sz w:val="20"/>
                      <w:szCs w:val="20"/>
                    </w:rPr>
                    <w:t>√</w:t>
                  </w:r>
                </w:p>
              </w:tc>
            </w:tr>
            <w:tr w:rsidR="000D14D0" w:rsidRPr="000D14D0" w14:paraId="042265BD" w14:textId="77777777" w:rsidTr="37EE4870">
              <w:trPr>
                <w:gridAfter w:val="1"/>
                <w:wAfter w:w="11" w:type="dxa"/>
                <w:jc w:val="center"/>
              </w:trPr>
              <w:tc>
                <w:tcPr>
                  <w:tcW w:w="9280" w:type="dxa"/>
                  <w:gridSpan w:val="2"/>
                  <w:tcBorders>
                    <w:top w:val="dotted" w:sz="4" w:space="0" w:color="auto"/>
                    <w:bottom w:val="dotted" w:sz="4" w:space="0" w:color="auto"/>
                    <w:right w:val="single" w:sz="4" w:space="0" w:color="auto"/>
                  </w:tcBorders>
                  <w:shd w:val="clear" w:color="auto" w:fill="auto"/>
                </w:tcPr>
                <w:p w14:paraId="45F098D4" w14:textId="77777777" w:rsidR="000D14D0" w:rsidRPr="000D14D0" w:rsidRDefault="000D14D0" w:rsidP="0796DC1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themeColor="text1"/>
                      <w:sz w:val="20"/>
                      <w:szCs w:val="20"/>
                      <w:lang w:eastAsia="en-GB"/>
                    </w:rPr>
                  </w:pPr>
                  <w:r>
                    <w:br/>
                  </w:r>
                  <w:r w:rsidR="0796DC1F" w:rsidRPr="0796DC1F">
                    <w:rPr>
                      <w:rFonts w:ascii="Arial" w:eastAsia="ヒラギノ角ゴ Pro W3" w:hAnsi="Arial" w:cs="Arial"/>
                      <w:color w:val="000000" w:themeColor="text1"/>
                      <w:sz w:val="20"/>
                      <w:szCs w:val="20"/>
                      <w:lang w:eastAsia="en-GB"/>
                    </w:rPr>
                    <w:t>Ability to comply with rules and regulations and to understand process requirements, including to manage time and to adhere to strict deadlines</w:t>
                  </w:r>
                </w:p>
                <w:p w14:paraId="3A23DDF9" w14:textId="77777777" w:rsidR="000D14D0" w:rsidRPr="000D14D0" w:rsidRDefault="000D14D0" w:rsidP="000D14D0">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Arial" w:eastAsia="ヒラギノ角ゴ Pro W3" w:hAnsi="Arial" w:cs="Arial"/>
                      <w:color w:val="000000"/>
                      <w:sz w:val="20"/>
                      <w:szCs w:val="20"/>
                      <w:lang w:eastAsia="en-GB"/>
                    </w:rPr>
                  </w:pPr>
                </w:p>
              </w:tc>
              <w:tc>
                <w:tcPr>
                  <w:tcW w:w="85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0774F3"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1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21E396F"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39" w:type="dxa"/>
                  <w:tcBorders>
                    <w:top w:val="dotted" w:sz="4" w:space="0" w:color="auto"/>
                    <w:left w:val="dotted" w:sz="4" w:space="0" w:color="auto"/>
                    <w:bottom w:val="dotted" w:sz="4" w:space="0" w:color="auto"/>
                  </w:tcBorders>
                  <w:shd w:val="clear" w:color="auto" w:fill="auto"/>
                  <w:vAlign w:val="center"/>
                </w:tcPr>
                <w:p w14:paraId="0C8E4925"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w:t>
                  </w:r>
                </w:p>
              </w:tc>
              <w:tc>
                <w:tcPr>
                  <w:tcW w:w="773" w:type="dxa"/>
                  <w:shd w:val="clear" w:color="auto" w:fill="D9D9D9" w:themeFill="background1" w:themeFillShade="D9"/>
                  <w:vAlign w:val="center"/>
                </w:tcPr>
                <w:p w14:paraId="4998C09F" w14:textId="77777777" w:rsidR="000D14D0" w:rsidRPr="000D14D0" w:rsidRDefault="000D14D0" w:rsidP="000D14D0">
                  <w:pPr>
                    <w:spacing w:before="0" w:after="0"/>
                    <w:rPr>
                      <w:rFonts w:ascii="Tahoma" w:eastAsia="ヒラギノ角ゴ Pro W3" w:hAnsi="Tahoma" w:cs="Times New Roman"/>
                      <w:color w:val="000000"/>
                      <w:sz w:val="20"/>
                      <w:szCs w:val="20"/>
                    </w:rPr>
                  </w:pPr>
                </w:p>
              </w:tc>
            </w:tr>
          </w:tbl>
          <w:p w14:paraId="36A5AC32"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lang w:eastAsia="en-GB"/>
              </w:rPr>
            </w:pPr>
          </w:p>
        </w:tc>
      </w:tr>
    </w:tbl>
    <w:p w14:paraId="041ACA52" w14:textId="77777777" w:rsidR="000D14D0" w:rsidRPr="000D14D0" w:rsidRDefault="000D14D0" w:rsidP="000D14D0">
      <w:pPr>
        <w:spacing w:before="0" w:after="0"/>
        <w:rPr>
          <w:rFonts w:ascii="Tahoma" w:eastAsia="ヒラギノ角ゴ Pro W3" w:hAnsi="Tahoma" w:cs="Times New Roman"/>
          <w:color w:val="000000"/>
          <w:szCs w:val="24"/>
        </w:rPr>
      </w:pPr>
    </w:p>
    <w:p w14:paraId="12D069AF"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sectPr w:rsidR="000D14D0" w:rsidRPr="000D14D0" w:rsidSect="00D32F43">
          <w:pgSz w:w="16838" w:h="11906" w:orient="landscape"/>
          <w:pgMar w:top="1247" w:right="1247" w:bottom="1247" w:left="1247" w:header="709" w:footer="709" w:gutter="0"/>
          <w:cols w:space="708"/>
          <w:docGrid w:linePitch="360"/>
        </w:sectPr>
      </w:pPr>
    </w:p>
    <w:p w14:paraId="60731366"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tbl>
      <w:tblPr>
        <w:tblW w:w="0" w:type="auto"/>
        <w:tblInd w:w="10" w:type="dxa"/>
        <w:shd w:val="clear" w:color="auto" w:fill="FFFFFF"/>
        <w:tblLayout w:type="fixed"/>
        <w:tblLook w:val="0000" w:firstRow="0" w:lastRow="0" w:firstColumn="0" w:lastColumn="0" w:noHBand="0" w:noVBand="0"/>
      </w:tblPr>
      <w:tblGrid>
        <w:gridCol w:w="9504"/>
      </w:tblGrid>
      <w:tr w:rsidR="000D14D0" w:rsidRPr="000D14D0" w14:paraId="7E27C41C" w14:textId="77777777" w:rsidTr="37EE4870">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39BC0C11" w14:textId="77777777" w:rsidR="000D14D0" w:rsidRPr="000D14D0" w:rsidRDefault="0796DC1F" w:rsidP="00D32F43">
            <w:pPr>
              <w:rPr>
                <w:lang w:eastAsia="en-GB"/>
              </w:rPr>
            </w:pPr>
            <w:r w:rsidRPr="0796DC1F">
              <w:rPr>
                <w:lang w:eastAsia="en-GB"/>
              </w:rPr>
              <w:t>Part 4: Student Learning and Student Support</w:t>
            </w:r>
          </w:p>
        </w:tc>
      </w:tr>
      <w:tr w:rsidR="000D14D0" w:rsidRPr="000D14D0" w14:paraId="4E17F31D" w14:textId="77777777" w:rsidTr="37EE4870">
        <w:trPr>
          <w:trHeight w:val="48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69B6181" w14:textId="77777777" w:rsidR="000D14D0" w:rsidRPr="000D14D0" w:rsidRDefault="0796DC1F" w:rsidP="0796DC1F">
            <w:pPr>
              <w:spacing w:before="0" w:after="0" w:line="276" w:lineRule="auto"/>
              <w:ind w:left="142" w:right="148"/>
              <w:jc w:val="both"/>
              <w:rPr>
                <w:rFonts w:ascii="Arial" w:eastAsia="ヒラギノ角ゴ Pro W3" w:hAnsi="Arial" w:cs="Arial"/>
                <w:b/>
                <w:bCs/>
                <w:sz w:val="20"/>
                <w:szCs w:val="20"/>
              </w:rPr>
            </w:pPr>
            <w:r w:rsidRPr="0796DC1F">
              <w:rPr>
                <w:rFonts w:ascii="Arial" w:eastAsia="ヒラギノ角ゴ Pro W3" w:hAnsi="Arial" w:cs="Arial"/>
                <w:b/>
                <w:bCs/>
                <w:sz w:val="20"/>
                <w:szCs w:val="20"/>
              </w:rPr>
              <w:t>Teaching, learning and assessment strategies to enable learning outcomes to be achieved and demonstrated</w:t>
            </w:r>
          </w:p>
          <w:p w14:paraId="21F86B1B"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5231AB19" w14:textId="77777777" w:rsidR="000D14D0" w:rsidRPr="000D14D0" w:rsidRDefault="0796DC1F" w:rsidP="0796DC1F">
            <w:pPr>
              <w:spacing w:before="0" w:after="0" w:line="276" w:lineRule="auto"/>
              <w:ind w:left="142" w:right="148"/>
              <w:jc w:val="both"/>
              <w:rPr>
                <w:rFonts w:ascii="Arial" w:eastAsia="ヒラギノ角ゴ Pro W3" w:hAnsi="Arial" w:cs="Arial"/>
                <w:sz w:val="20"/>
                <w:szCs w:val="20"/>
                <w:u w:val="single"/>
              </w:rPr>
            </w:pPr>
            <w:r w:rsidRPr="0796DC1F">
              <w:rPr>
                <w:rFonts w:ascii="Arial" w:eastAsia="ヒラギノ角ゴ Pro W3" w:hAnsi="Arial" w:cs="Arial"/>
                <w:sz w:val="20"/>
                <w:szCs w:val="20"/>
                <w:u w:val="single"/>
              </w:rPr>
              <w:t>Structure of Teaching and Learning</w:t>
            </w:r>
          </w:p>
          <w:p w14:paraId="567DB213"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2F25747F" w14:textId="6E5C69C1" w:rsidR="000D14D0" w:rsidRPr="000D14D0" w:rsidRDefault="37EE4870" w:rsidP="37EE4870">
            <w:pPr>
              <w:spacing w:before="0" w:after="0" w:line="276" w:lineRule="auto"/>
              <w:ind w:left="142" w:right="148"/>
              <w:jc w:val="both"/>
              <w:rPr>
                <w:rFonts w:ascii="Arial" w:eastAsia="ヒラギノ角ゴ Pro W3" w:hAnsi="Arial" w:cs="Arial"/>
                <w:sz w:val="20"/>
                <w:szCs w:val="20"/>
              </w:rPr>
            </w:pPr>
            <w:r w:rsidRPr="37EE4870">
              <w:rPr>
                <w:rFonts w:ascii="Arial" w:eastAsia="ヒラギノ角ゴ Pro W3" w:hAnsi="Arial" w:cs="Arial"/>
                <w:sz w:val="20"/>
                <w:szCs w:val="20"/>
              </w:rPr>
              <w:t xml:space="preserve">There is a minimum average requirement of 12 hours/week contact time over the course of any UWE Bristol full undergraduate programme. This contact time encompasses a range of face-to-face activities as described below. In addition a range of other learning activities are embedded within the programme which, together with the contact time, will contribute to learning outcomes being achieved and demonstrated. </w:t>
            </w:r>
          </w:p>
          <w:p w14:paraId="4AF2EDB3"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6495C364" w14:textId="6E5C69C1" w:rsidR="000D14D0" w:rsidRPr="000D14D0" w:rsidRDefault="37EE4870" w:rsidP="37EE4870">
            <w:pPr>
              <w:spacing w:before="0" w:after="0" w:line="276" w:lineRule="auto"/>
              <w:ind w:left="142" w:right="148"/>
              <w:rPr>
                <w:rFonts w:ascii="Arial" w:eastAsia="ヒラギノ角ゴ Pro W3" w:hAnsi="Arial" w:cs="Arial"/>
                <w:sz w:val="20"/>
                <w:szCs w:val="20"/>
              </w:rPr>
            </w:pPr>
            <w:r w:rsidRPr="37EE4870">
              <w:rPr>
                <w:rFonts w:ascii="Arial" w:eastAsia="ヒラギノ角ゴ Pro W3" w:hAnsi="Arial" w:cs="Arial"/>
                <w:sz w:val="20"/>
                <w:szCs w:val="20"/>
              </w:rPr>
              <w:t xml:space="preserve">The </w:t>
            </w:r>
            <w:proofErr w:type="spellStart"/>
            <w:r w:rsidRPr="37EE4870">
              <w:rPr>
                <w:rFonts w:ascii="Arial" w:eastAsia="ヒラギノ角ゴ Pro W3" w:hAnsi="Arial" w:cs="Arial"/>
                <w:sz w:val="20"/>
                <w:szCs w:val="20"/>
              </w:rPr>
              <w:t>programme’s</w:t>
            </w:r>
            <w:proofErr w:type="spellEnd"/>
            <w:r w:rsidRPr="37EE4870">
              <w:rPr>
                <w:rFonts w:ascii="Arial" w:eastAsia="ヒラギノ角ゴ Pro W3" w:hAnsi="Arial" w:cs="Arial"/>
                <w:sz w:val="20"/>
                <w:szCs w:val="20"/>
              </w:rPr>
              <w:t xml:space="preserve"> teaching is a mix of scheduled, independent and optional placement learning.</w:t>
            </w:r>
          </w:p>
          <w:p w14:paraId="6075CB96"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221027CA" w14:textId="77777777" w:rsidR="000D14D0" w:rsidRPr="000D14D0" w:rsidRDefault="0796DC1F" w:rsidP="0796DC1F">
            <w:pPr>
              <w:spacing w:before="0" w:after="0" w:line="276" w:lineRule="auto"/>
              <w:ind w:left="142" w:right="148"/>
              <w:jc w:val="both"/>
              <w:rPr>
                <w:rFonts w:ascii="Arial" w:eastAsia="ヒラギノ角ゴ Pro W3" w:hAnsi="Arial" w:cs="Arial"/>
                <w:sz w:val="20"/>
                <w:szCs w:val="20"/>
              </w:rPr>
            </w:pPr>
            <w:r w:rsidRPr="0796DC1F">
              <w:rPr>
                <w:rFonts w:ascii="Arial" w:eastAsia="ヒラギノ角ゴ Pro W3" w:hAnsi="Arial" w:cs="Arial"/>
                <w:b/>
                <w:bCs/>
                <w:sz w:val="20"/>
                <w:szCs w:val="20"/>
              </w:rPr>
              <w:t>Scheduled learning</w:t>
            </w:r>
            <w:r w:rsidRPr="0796DC1F">
              <w:rPr>
                <w:rFonts w:ascii="Arial" w:eastAsia="ヒラギノ角ゴ Pro W3" w:hAnsi="Arial" w:cs="Arial"/>
                <w:sz w:val="20"/>
                <w:szCs w:val="20"/>
              </w:rPr>
              <w:t xml:space="preserve"> includes lectures, seminars/workshops, simulations, group project supervision and individual supervision, some of which may also be facilitated in an online environment.  Scheduled sessions may vary slightly depending on the module choices made. </w:t>
            </w:r>
          </w:p>
          <w:p w14:paraId="60D3323E"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213B67C4" w14:textId="6E5C69C1" w:rsidR="000D14D0" w:rsidRPr="000D14D0" w:rsidRDefault="37EE4870" w:rsidP="37EE4870">
            <w:pPr>
              <w:spacing w:before="0" w:after="0" w:line="276" w:lineRule="auto"/>
              <w:ind w:left="142" w:right="148"/>
              <w:jc w:val="both"/>
              <w:rPr>
                <w:rFonts w:ascii="Arial" w:eastAsia="ヒラギノ角ゴ Pro W3" w:hAnsi="Arial" w:cs="Arial"/>
                <w:sz w:val="20"/>
                <w:szCs w:val="20"/>
              </w:rPr>
            </w:pPr>
            <w:r w:rsidRPr="37EE4870">
              <w:rPr>
                <w:rFonts w:ascii="Arial" w:eastAsia="ヒラギノ角ゴ Pro W3" w:hAnsi="Arial" w:cs="Arial"/>
                <w:b/>
                <w:bCs/>
                <w:sz w:val="20"/>
                <w:szCs w:val="20"/>
              </w:rPr>
              <w:t>Independent learning</w:t>
            </w:r>
            <w:r w:rsidRPr="37EE4870">
              <w:rPr>
                <w:rFonts w:ascii="Arial" w:eastAsia="ヒラギノ角ゴ Pro W3" w:hAnsi="Arial" w:cs="Arial"/>
                <w:sz w:val="20"/>
                <w:szCs w:val="20"/>
              </w:rPr>
              <w:t xml:space="preserve"> includes hours engaged, individually or in groups, with essential reading, researching topics, preparation for classes, reviewing lecture content, case study preparation, assignment preparation and completion, exam revision etc, some of which may also be facilitated in an online environment. Scheduled sessions may vary slightly depending on the module choices made.</w:t>
            </w:r>
          </w:p>
          <w:p w14:paraId="7F088B9D"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05E0F5D5" w14:textId="77777777" w:rsidR="000D14D0" w:rsidRPr="000D14D0" w:rsidRDefault="0796DC1F" w:rsidP="0796DC1F">
            <w:pPr>
              <w:spacing w:before="0" w:after="0" w:line="276" w:lineRule="auto"/>
              <w:ind w:left="142" w:right="148"/>
              <w:jc w:val="both"/>
              <w:rPr>
                <w:rFonts w:ascii="Arial" w:eastAsia="ヒラギノ角ゴ Pro W3" w:hAnsi="Arial" w:cs="Arial"/>
                <w:sz w:val="20"/>
                <w:szCs w:val="20"/>
                <w:u w:val="single"/>
              </w:rPr>
            </w:pPr>
            <w:r w:rsidRPr="0796DC1F">
              <w:rPr>
                <w:rFonts w:ascii="Arial" w:eastAsia="ヒラギノ角ゴ Pro W3" w:hAnsi="Arial" w:cs="Arial"/>
                <w:sz w:val="20"/>
                <w:szCs w:val="20"/>
                <w:u w:val="single"/>
              </w:rPr>
              <w:t>Optional Placement/Study Year Abroad</w:t>
            </w:r>
          </w:p>
          <w:p w14:paraId="2243A028"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1763E5B7" w14:textId="6E5C69C1" w:rsidR="000D14D0" w:rsidRPr="000D14D0" w:rsidRDefault="37EE4870" w:rsidP="37EE4870">
            <w:pPr>
              <w:spacing w:before="0" w:after="0"/>
              <w:ind w:left="142"/>
              <w:rPr>
                <w:rFonts w:ascii="Arial" w:eastAsia="ヒラギノ角ゴ Pro W3" w:hAnsi="Arial" w:cs="Arial"/>
                <w:color w:val="000000" w:themeColor="text1"/>
                <w:sz w:val="20"/>
                <w:szCs w:val="20"/>
                <w:lang w:val="en-GB" w:eastAsia="en-GB"/>
              </w:rPr>
            </w:pPr>
            <w:r w:rsidRPr="37EE4870">
              <w:rPr>
                <w:rFonts w:ascii="Arial" w:eastAsia="ヒラギノ角ゴ Pro W3" w:hAnsi="Arial" w:cs="Arial"/>
                <w:sz w:val="20"/>
                <w:szCs w:val="20"/>
              </w:rPr>
              <w:t xml:space="preserve">Students may elect to take a year working in an </w:t>
            </w:r>
            <w:proofErr w:type="spellStart"/>
            <w:r w:rsidRPr="37EE4870">
              <w:rPr>
                <w:rFonts w:ascii="Arial" w:eastAsia="ヒラギノ角ゴ Pro W3" w:hAnsi="Arial" w:cs="Arial"/>
                <w:sz w:val="20"/>
                <w:szCs w:val="20"/>
              </w:rPr>
              <w:t>organisation</w:t>
            </w:r>
            <w:proofErr w:type="spellEnd"/>
            <w:r w:rsidRPr="37EE4870">
              <w:rPr>
                <w:rFonts w:ascii="Arial" w:eastAsia="ヒラギノ角ゴ Pro W3" w:hAnsi="Arial" w:cs="Arial"/>
                <w:sz w:val="20"/>
                <w:szCs w:val="20"/>
              </w:rPr>
              <w:t xml:space="preserve"> for normally forty weeks, such placement normally to be sourced by the student themselves. UWE professional services may assist with this process. Students may, at their election, choose to study for a year in a partner university of UWE. The study year proposed needs to be in accordance with UWE requirements and is therefore subject to the approval of the Programme Manager. The placement year or study year abroad will be taken between the second and third year of study. Students must have successfully completed 210 credits before being eligible for a placement or study year abroad</w:t>
            </w:r>
            <w:r w:rsidRPr="37EE4870">
              <w:rPr>
                <w:rFonts w:ascii="Arial" w:eastAsia="ヒラギノ角ゴ Pro W3" w:hAnsi="Arial" w:cs="Arial"/>
                <w:color w:val="000000" w:themeColor="text1"/>
                <w:sz w:val="20"/>
                <w:szCs w:val="20"/>
              </w:rPr>
              <w:t xml:space="preserve">. </w:t>
            </w:r>
            <w:r w:rsidRPr="37EE4870">
              <w:rPr>
                <w:rFonts w:ascii="Arial" w:eastAsia="ヒラギノ角ゴ Pro W3" w:hAnsi="Arial" w:cs="Arial"/>
                <w:sz w:val="20"/>
                <w:szCs w:val="20"/>
              </w:rPr>
              <w:t xml:space="preserve">Students will, during this placement or study year, undertake a 15 credit module – </w:t>
            </w:r>
            <w:r w:rsidRPr="37EE4870">
              <w:rPr>
                <w:rFonts w:ascii="Arial" w:eastAsia="ヒラギノ角ゴ Pro W3" w:hAnsi="Arial" w:cs="Arial"/>
                <w:color w:val="000000" w:themeColor="text1"/>
                <w:sz w:val="20"/>
                <w:szCs w:val="20"/>
                <w:lang w:val="en-GB" w:eastAsia="en-GB"/>
              </w:rPr>
              <w:t xml:space="preserve">Learning and Development on Placement (UMCDDA-15-3). This will be complemented on their return by </w:t>
            </w:r>
            <w:r w:rsidRPr="37EE4870">
              <w:rPr>
                <w:rFonts w:ascii="Arial" w:eastAsia="ヒラギノ角ゴ Pro W3" w:hAnsi="Arial" w:cs="Arial"/>
                <w:sz w:val="20"/>
                <w:szCs w:val="20"/>
              </w:rPr>
              <w:t>undertaking a 15 credit Law Project (UJUUK3-15-3), conducting further research and writing a report based around the placement.</w:t>
            </w:r>
          </w:p>
          <w:p w14:paraId="6E706662"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6914B3B0" w14:textId="6E5C69C1" w:rsidR="000D14D0" w:rsidRPr="000D14D0" w:rsidRDefault="37EE4870" w:rsidP="37EE4870">
            <w:pPr>
              <w:spacing w:before="0" w:after="0" w:line="276" w:lineRule="auto"/>
              <w:ind w:left="142" w:right="148"/>
              <w:jc w:val="both"/>
              <w:rPr>
                <w:rFonts w:ascii="Arial" w:eastAsia="ヒラギノ角ゴ Pro W3" w:hAnsi="Arial" w:cs="Arial"/>
                <w:sz w:val="20"/>
                <w:szCs w:val="20"/>
              </w:rPr>
            </w:pPr>
            <w:r w:rsidRPr="37EE4870">
              <w:rPr>
                <w:rFonts w:ascii="Arial" w:eastAsia="ヒラギノ角ゴ Pro W3" w:hAnsi="Arial" w:cs="Arial"/>
                <w:sz w:val="20"/>
                <w:szCs w:val="20"/>
              </w:rPr>
              <w:t>Note: Students may, at their election, (subject to approval of the Programme Manager) choose to study their final year at a UWE Partner University that offers UWE modules (</w:t>
            </w:r>
            <w:proofErr w:type="spellStart"/>
            <w:r w:rsidRPr="37EE4870">
              <w:rPr>
                <w:rFonts w:ascii="Arial" w:eastAsia="ヒラギノ角ゴ Pro W3" w:hAnsi="Arial" w:cs="Arial"/>
                <w:sz w:val="20"/>
                <w:szCs w:val="20"/>
              </w:rPr>
              <w:t>eg</w:t>
            </w:r>
            <w:proofErr w:type="spellEnd"/>
            <w:r w:rsidRPr="37EE4870">
              <w:rPr>
                <w:rFonts w:ascii="Arial" w:eastAsia="ヒラギノ角ゴ Pro W3" w:hAnsi="Arial" w:cs="Arial"/>
                <w:sz w:val="20"/>
                <w:szCs w:val="20"/>
              </w:rPr>
              <w:t xml:space="preserve"> Alexander College Cyprus). In this case, students will obtain credits for those modules successfully completed.</w:t>
            </w:r>
          </w:p>
          <w:p w14:paraId="5A3E4AF7" w14:textId="77777777" w:rsidR="000D14D0" w:rsidRPr="000D14D0" w:rsidRDefault="000D14D0" w:rsidP="000D14D0">
            <w:pPr>
              <w:spacing w:before="0" w:after="0" w:line="276" w:lineRule="auto"/>
              <w:ind w:left="142" w:right="148"/>
              <w:jc w:val="both"/>
              <w:rPr>
                <w:rFonts w:ascii="Arial" w:eastAsia="ヒラギノ角ゴ Pro W3" w:hAnsi="Arial" w:cs="Arial"/>
                <w:sz w:val="20"/>
                <w:szCs w:val="20"/>
              </w:rPr>
            </w:pPr>
          </w:p>
          <w:p w14:paraId="22CED261" w14:textId="77777777" w:rsidR="000D14D0" w:rsidRPr="000D14D0" w:rsidRDefault="0796DC1F" w:rsidP="0796DC1F">
            <w:pPr>
              <w:spacing w:before="0" w:after="0" w:line="276" w:lineRule="auto"/>
              <w:ind w:left="113" w:right="113"/>
              <w:rPr>
                <w:rFonts w:ascii="Arial" w:eastAsia="ヒラギノ角ゴ Pro W3" w:hAnsi="Arial" w:cs="Arial"/>
                <w:sz w:val="20"/>
                <w:szCs w:val="20"/>
                <w:u w:val="single"/>
              </w:rPr>
            </w:pPr>
            <w:r w:rsidRPr="0796DC1F">
              <w:rPr>
                <w:rFonts w:ascii="Arial" w:eastAsia="ヒラギノ角ゴ Pro W3" w:hAnsi="Arial" w:cs="Arial"/>
                <w:sz w:val="20"/>
                <w:szCs w:val="20"/>
                <w:u w:val="single"/>
              </w:rPr>
              <w:t>Path of Progression</w:t>
            </w:r>
          </w:p>
          <w:p w14:paraId="7369953F"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348F9310" w14:textId="6E5C69C1" w:rsidR="000D14D0" w:rsidRPr="000D14D0" w:rsidRDefault="37EE4870" w:rsidP="37EE4870">
            <w:pPr>
              <w:spacing w:before="0" w:after="0" w:line="276" w:lineRule="auto"/>
              <w:ind w:left="113" w:right="113"/>
              <w:rPr>
                <w:rFonts w:ascii="Arial" w:eastAsia="ヒラギノ角ゴ Pro W3" w:hAnsi="Arial" w:cs="Arial"/>
                <w:sz w:val="20"/>
                <w:szCs w:val="20"/>
              </w:rPr>
            </w:pPr>
            <w:r w:rsidRPr="37EE4870">
              <w:rPr>
                <w:rFonts w:ascii="Arial" w:eastAsia="ヒラギノ角ゴ Pro W3" w:hAnsi="Arial" w:cs="Arial"/>
                <w:sz w:val="20"/>
                <w:szCs w:val="20"/>
              </w:rPr>
              <w:t xml:space="preserve">The three taught levels of the programme build on each other. </w:t>
            </w:r>
          </w:p>
          <w:p w14:paraId="0309AC5A"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25259C83" w14:textId="6E5C69C1" w:rsidR="000D14D0" w:rsidRPr="000D14D0" w:rsidRDefault="37EE4870" w:rsidP="37EE4870">
            <w:pPr>
              <w:spacing w:before="0" w:after="0" w:line="276" w:lineRule="auto"/>
              <w:ind w:left="113" w:right="113"/>
              <w:rPr>
                <w:rFonts w:ascii="Arial" w:eastAsia="ヒラギノ角ゴ Pro W3" w:hAnsi="Arial" w:cs="Arial"/>
                <w:sz w:val="20"/>
                <w:szCs w:val="20"/>
              </w:rPr>
            </w:pPr>
            <w:r w:rsidRPr="37EE4870">
              <w:rPr>
                <w:rFonts w:ascii="Arial" w:eastAsia="ヒラギノ角ゴ Pro W3" w:hAnsi="Arial" w:cs="Arial"/>
                <w:sz w:val="20"/>
                <w:szCs w:val="20"/>
              </w:rPr>
              <w:t xml:space="preserve">Level 1 provides an overview and thorough grounding for the newly arrived students in their first year at university. The Foundations for Law 30 credit module focuses on key legal and personal skills and attributes which will enable them to succeed in their studies as well as their chosen career path; this module also provides students with the detailed knowledge of legal systems including court structure and personnel, and the theory as well as the practical legal methods for finding, </w:t>
            </w:r>
            <w:proofErr w:type="spellStart"/>
            <w:r w:rsidRPr="37EE4870">
              <w:rPr>
                <w:rFonts w:ascii="Arial" w:eastAsia="ヒラギノ角ゴ Pro W3" w:hAnsi="Arial" w:cs="Arial"/>
                <w:sz w:val="20"/>
                <w:szCs w:val="20"/>
              </w:rPr>
              <w:t>analysing</w:t>
            </w:r>
            <w:proofErr w:type="spellEnd"/>
            <w:r w:rsidRPr="37EE4870">
              <w:rPr>
                <w:rFonts w:ascii="Arial" w:eastAsia="ヒラギノ角ゴ Pro W3" w:hAnsi="Arial" w:cs="Arial"/>
                <w:sz w:val="20"/>
                <w:szCs w:val="20"/>
              </w:rPr>
              <w:t xml:space="preserve"> and </w:t>
            </w:r>
            <w:r w:rsidRPr="37EE4870">
              <w:rPr>
                <w:rFonts w:ascii="Arial" w:eastAsia="ヒラギノ角ゴ Pro W3" w:hAnsi="Arial" w:cs="Arial"/>
                <w:sz w:val="20"/>
                <w:szCs w:val="20"/>
              </w:rPr>
              <w:lastRenderedPageBreak/>
              <w:t>evaluating Law from different sources available that will be required throughout their studies of the Law. Subject specific knowledge is gained in the other three 30 credit modules at this level (Contract Law, Criminal Law, Constitutional and Administrative Law), where students also start developing their skills in problem solving, essay planning and writing, exam technique, case analysis, statutory interpretation, research methodology and techniques, oral presentation skills and team working. There are no optional modules at this level.</w:t>
            </w:r>
          </w:p>
          <w:p w14:paraId="2EF220B0"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19DCDB47" w14:textId="6E5C69C1" w:rsidR="000D14D0" w:rsidRPr="000D14D0" w:rsidRDefault="37EE4870" w:rsidP="37EE4870">
            <w:pPr>
              <w:spacing w:before="0" w:after="0" w:line="276" w:lineRule="auto"/>
              <w:ind w:left="113"/>
              <w:rPr>
                <w:rFonts w:ascii="Arial" w:eastAsia="ヒラギノ角ゴ Pro W3" w:hAnsi="Arial" w:cs="Arial"/>
                <w:sz w:val="20"/>
                <w:szCs w:val="20"/>
              </w:rPr>
            </w:pPr>
            <w:r w:rsidRPr="37EE4870">
              <w:rPr>
                <w:rFonts w:ascii="Arial" w:eastAsia="ヒラギノ角ゴ Pro W3" w:hAnsi="Arial" w:cs="Arial"/>
                <w:sz w:val="20"/>
                <w:szCs w:val="20"/>
              </w:rPr>
              <w:t>Level 1 is shared in common with the LLB (Hons) Commercial and LLB (Hons) European and International Law programmes. This allows students the flexibility to change award programme during Level 1.</w:t>
            </w:r>
          </w:p>
          <w:p w14:paraId="48D4F661"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2CFCBAEF" w14:textId="77777777" w:rsidR="000D14D0" w:rsidRPr="000D14D0" w:rsidRDefault="0796DC1F" w:rsidP="0796DC1F">
            <w:pPr>
              <w:spacing w:before="0" w:after="0" w:line="276" w:lineRule="auto"/>
              <w:ind w:left="113"/>
              <w:rPr>
                <w:rFonts w:ascii="Arial" w:eastAsia="ヒラギノ角ゴ Pro W3" w:hAnsi="Arial" w:cs="Arial"/>
                <w:color w:val="FF0000"/>
                <w:sz w:val="20"/>
                <w:szCs w:val="20"/>
              </w:rPr>
            </w:pPr>
            <w:r w:rsidRPr="0796DC1F">
              <w:rPr>
                <w:rFonts w:ascii="Arial" w:eastAsia="ヒラギノ角ゴ Pro W3" w:hAnsi="Arial" w:cs="Arial"/>
                <w:sz w:val="20"/>
                <w:szCs w:val="20"/>
              </w:rPr>
              <w:t xml:space="preserve">Level 2 and 3 build on the skills and competencies acquired, and attributes developed, at Levels 1 (and 2) in a progressive manner, including revision, application and further exploration of specific skills and attributes. This includes for example the development of oral presentation skills at Levels 1 and 2 by way of teaching including formative assessment of it in the compulsory subjects at those levels, followed by summative assessment at Level 3. </w:t>
            </w:r>
          </w:p>
          <w:p w14:paraId="769C388A"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6231FE8A" w14:textId="6E5C69C1" w:rsidR="000D14D0" w:rsidRPr="000D14D0" w:rsidRDefault="37EE4870" w:rsidP="37EE4870">
            <w:pPr>
              <w:spacing w:before="0" w:after="0" w:line="276" w:lineRule="auto"/>
              <w:ind w:left="113"/>
              <w:rPr>
                <w:rFonts w:ascii="Arial" w:eastAsia="ヒラギノ角ゴ Pro W3" w:hAnsi="Arial" w:cs="Arial"/>
                <w:sz w:val="20"/>
                <w:szCs w:val="20"/>
              </w:rPr>
            </w:pPr>
            <w:r w:rsidRPr="37EE4870">
              <w:rPr>
                <w:rFonts w:ascii="Arial" w:eastAsia="ヒラギノ角ゴ Pro W3" w:hAnsi="Arial" w:cs="Arial"/>
                <w:sz w:val="20"/>
                <w:szCs w:val="20"/>
              </w:rPr>
              <w:t xml:space="preserve">At these levels, the programme is designed to offer students the benefit of a significant degree of flexibility: if aiming for a QLD, students have 60 credits available at each of the two levels to choose from a wide range of optional modules; students not aiming for a QLD have only one compulsory module at each level leaving even greater flexibility of 90 credits at each of the two levels to choose optional modules. This highly flexible approach enables LLB students to tailor their programme to their interests and to develop specialisms if desired with the potential of evidencing a coherent and cohesive narrative of a student’s pathway into a particular career direction when looking for employment after graduation. </w:t>
            </w:r>
          </w:p>
          <w:p w14:paraId="32FEF071"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795ADFA3"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2E426016" w14:textId="77777777" w:rsidR="000D14D0" w:rsidRPr="000D14D0" w:rsidRDefault="0796DC1F" w:rsidP="0796DC1F">
            <w:pPr>
              <w:tabs>
                <w:tab w:val="left" w:pos="1172"/>
              </w:tabs>
              <w:spacing w:before="0" w:after="0" w:line="276" w:lineRule="auto"/>
              <w:ind w:left="113" w:right="113"/>
              <w:rPr>
                <w:rFonts w:ascii="Arial" w:eastAsia="ヒラギノ角ゴ Pro W3" w:hAnsi="Arial" w:cs="Arial"/>
                <w:sz w:val="20"/>
                <w:szCs w:val="20"/>
                <w:u w:val="single"/>
              </w:rPr>
            </w:pPr>
            <w:r w:rsidRPr="0796DC1F">
              <w:rPr>
                <w:rFonts w:ascii="Arial" w:eastAsia="ヒラギノ角ゴ Pro W3" w:hAnsi="Arial" w:cs="Arial"/>
                <w:sz w:val="20"/>
                <w:szCs w:val="20"/>
                <w:u w:val="single"/>
              </w:rPr>
              <w:t xml:space="preserve">Graduate Attributes and Employability </w:t>
            </w:r>
          </w:p>
          <w:p w14:paraId="436CE6D0" w14:textId="77777777" w:rsidR="000D14D0" w:rsidRPr="000D14D0" w:rsidRDefault="000D14D0" w:rsidP="000D14D0">
            <w:pPr>
              <w:tabs>
                <w:tab w:val="left" w:pos="1172"/>
              </w:tabs>
              <w:spacing w:before="0" w:after="0" w:line="276" w:lineRule="auto"/>
              <w:ind w:left="113" w:right="113"/>
              <w:rPr>
                <w:rFonts w:ascii="Arial" w:eastAsia="ヒラギノ角ゴ Pro W3" w:hAnsi="Arial" w:cs="Arial"/>
                <w:sz w:val="20"/>
                <w:szCs w:val="20"/>
              </w:rPr>
            </w:pPr>
          </w:p>
          <w:p w14:paraId="43DF8397" w14:textId="6E5C69C1" w:rsidR="000D14D0" w:rsidRPr="000D14D0" w:rsidRDefault="37EE4870" w:rsidP="37EE4870">
            <w:pPr>
              <w:tabs>
                <w:tab w:val="left" w:pos="1172"/>
              </w:tabs>
              <w:spacing w:before="0" w:after="0" w:line="276" w:lineRule="auto"/>
              <w:ind w:left="113" w:right="113"/>
              <w:rPr>
                <w:rFonts w:ascii="Arial" w:eastAsia="ヒラギノ角ゴ Pro W3" w:hAnsi="Arial" w:cs="Arial"/>
                <w:sz w:val="20"/>
                <w:szCs w:val="20"/>
              </w:rPr>
            </w:pPr>
            <w:r w:rsidRPr="37EE4870">
              <w:rPr>
                <w:rFonts w:ascii="Arial" w:eastAsia="ヒラギノ角ゴ Pro W3" w:hAnsi="Arial" w:cs="Arial"/>
                <w:sz w:val="20"/>
                <w:szCs w:val="20"/>
              </w:rPr>
              <w:t xml:space="preserve">The programme is designed to enable students to shape their own futures. There is an emphasis on enabling students to </w:t>
            </w:r>
            <w:proofErr w:type="spellStart"/>
            <w:r w:rsidRPr="37EE4870">
              <w:rPr>
                <w:rFonts w:ascii="Arial" w:eastAsia="ヒラギノ角ゴ Pro W3" w:hAnsi="Arial" w:cs="Arial"/>
                <w:sz w:val="20"/>
                <w:szCs w:val="20"/>
              </w:rPr>
              <w:t>maximise</w:t>
            </w:r>
            <w:proofErr w:type="spellEnd"/>
            <w:r w:rsidRPr="37EE4870">
              <w:rPr>
                <w:rFonts w:ascii="Arial" w:eastAsia="ヒラギノ角ゴ Pro W3" w:hAnsi="Arial" w:cs="Arial"/>
                <w:sz w:val="20"/>
                <w:szCs w:val="20"/>
              </w:rPr>
              <w:t xml:space="preserve"> their employment prospects through the progressive acquisition of graduate skills and attributes both through teaching within the modules of the programme (see detail above) and also through the wide range of relevant extra-curricular activities on offer (including award winning pro bono unit; mooting; speaker programme; the department’s law fair focusing on Bristol and regional legal services). </w:t>
            </w:r>
          </w:p>
          <w:p w14:paraId="70C82360"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49020CD1" w14:textId="6E5C69C1" w:rsidR="000D14D0" w:rsidRPr="000D14D0" w:rsidRDefault="37EE4870" w:rsidP="37EE4870">
            <w:pPr>
              <w:tabs>
                <w:tab w:val="left" w:pos="1172"/>
              </w:tabs>
              <w:spacing w:before="0" w:after="0" w:line="276" w:lineRule="auto"/>
              <w:ind w:left="113" w:right="113"/>
              <w:rPr>
                <w:rFonts w:ascii="Arial" w:eastAsia="ヒラギノ角ゴ Pro W3" w:hAnsi="Arial" w:cs="Arial"/>
                <w:sz w:val="20"/>
                <w:szCs w:val="20"/>
              </w:rPr>
            </w:pPr>
            <w:r w:rsidRPr="37EE4870">
              <w:rPr>
                <w:rFonts w:ascii="Arial" w:eastAsia="ヒラギノ角ゴ Pro W3" w:hAnsi="Arial" w:cs="Arial"/>
                <w:sz w:val="20"/>
                <w:szCs w:val="20"/>
              </w:rPr>
              <w:t xml:space="preserve">Many students use the degree as a route into the legal profession in which case they take the modules that cover the foundations of legal knowledge required for a QLD (carrying an </w:t>
            </w:r>
            <w:proofErr w:type="spellStart"/>
            <w:r w:rsidRPr="37EE4870">
              <w:rPr>
                <w:rFonts w:ascii="Arial" w:eastAsia="ヒラギノ角ゴ Pro W3" w:hAnsi="Arial" w:cs="Arial"/>
                <w:sz w:val="20"/>
                <w:szCs w:val="20"/>
              </w:rPr>
              <w:t>asterix</w:t>
            </w:r>
            <w:proofErr w:type="spellEnd"/>
            <w:r w:rsidRPr="37EE4870">
              <w:rPr>
                <w:rFonts w:ascii="Arial" w:eastAsia="ヒラギノ角ゴ Pro W3" w:hAnsi="Arial" w:cs="Arial"/>
                <w:sz w:val="20"/>
                <w:szCs w:val="20"/>
              </w:rPr>
              <w:t xml:space="preserve"> in Part 6). Alternatively, there is a great number of other career paths open to law graduates and the programme is designed to enable students to tailor the structure of the programme to their particular interests. The programme provides students with a wide range of options which enables them to focus on those areas of Law that interest them most and that best support their career aspirations. </w:t>
            </w:r>
          </w:p>
          <w:p w14:paraId="6EB279FA" w14:textId="77777777" w:rsidR="000D14D0" w:rsidRPr="000D14D0" w:rsidRDefault="000D14D0" w:rsidP="000D14D0">
            <w:pPr>
              <w:spacing w:before="0" w:after="0" w:line="276" w:lineRule="auto"/>
              <w:ind w:left="113"/>
              <w:rPr>
                <w:rFonts w:ascii="Arial" w:eastAsia="ヒラギノ角ゴ Pro W3" w:hAnsi="Arial" w:cs="Arial"/>
                <w:sz w:val="20"/>
                <w:szCs w:val="20"/>
              </w:rPr>
            </w:pPr>
          </w:p>
          <w:p w14:paraId="4FFE53AC" w14:textId="77777777" w:rsidR="000D14D0" w:rsidRPr="000D14D0" w:rsidRDefault="0796DC1F" w:rsidP="0796DC1F">
            <w:pPr>
              <w:spacing w:before="0" w:after="0" w:line="276" w:lineRule="auto"/>
              <w:ind w:left="113"/>
              <w:rPr>
                <w:rFonts w:ascii="Arial" w:eastAsia="ヒラギノ角ゴ Pro W3" w:hAnsi="Arial" w:cs="Arial"/>
                <w:sz w:val="20"/>
                <w:szCs w:val="20"/>
              </w:rPr>
            </w:pPr>
            <w:r w:rsidRPr="0796DC1F">
              <w:rPr>
                <w:rFonts w:ascii="Arial" w:eastAsia="ヒラギノ角ゴ Pro W3" w:hAnsi="Arial" w:cs="Arial"/>
                <w:sz w:val="20"/>
                <w:szCs w:val="20"/>
              </w:rPr>
              <w:t xml:space="preserve">Students are advised about available Level 2 and Level 3 option choices in the preceding level when they are provided with full information regarding the modules on offer (including presentations by module leaders in dedicated option information sessions), including the subject areas covered by the syllabi, skills developed, methods of delivery and assessment. Before making their choices, students can discuss the option offer with their Academic Personal Tutor (more information below) on a one-to-one level when they </w:t>
            </w:r>
            <w:r w:rsidRPr="0796DC1F">
              <w:rPr>
                <w:rFonts w:ascii="Arial" w:eastAsia="ヒラギノ角ゴ Pro W3" w:hAnsi="Arial" w:cs="Arial"/>
                <w:sz w:val="20"/>
                <w:szCs w:val="20"/>
              </w:rPr>
              <w:lastRenderedPageBreak/>
              <w:t xml:space="preserve">are also able to discuss the differences between the QLD and non- QLD route. Students also have the option to meet with the module leaders of the modules from which they are choosing their options. </w:t>
            </w:r>
          </w:p>
          <w:p w14:paraId="6ADCBE08"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31731CDD"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282709C0"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7CADDED1" w14:textId="77777777" w:rsidR="000D14D0" w:rsidRPr="000D14D0" w:rsidRDefault="000D14D0" w:rsidP="000D14D0">
            <w:pPr>
              <w:spacing w:before="0" w:after="0" w:line="276" w:lineRule="auto"/>
              <w:ind w:left="113" w:right="113"/>
              <w:rPr>
                <w:rFonts w:ascii="Arial" w:eastAsia="ヒラギノ角ゴ Pro W3" w:hAnsi="Arial" w:cs="Arial"/>
                <w:sz w:val="20"/>
                <w:szCs w:val="20"/>
                <w:u w:val="single"/>
              </w:rPr>
            </w:pPr>
          </w:p>
          <w:p w14:paraId="3549F07D" w14:textId="77777777" w:rsidR="000D14D0" w:rsidRPr="000D14D0" w:rsidRDefault="000D14D0" w:rsidP="000D14D0">
            <w:pPr>
              <w:spacing w:before="0" w:after="0" w:line="276" w:lineRule="auto"/>
              <w:ind w:left="113" w:right="113"/>
              <w:rPr>
                <w:rFonts w:ascii="Arial" w:eastAsia="ヒラギノ角ゴ Pro W3" w:hAnsi="Arial" w:cs="Arial"/>
                <w:sz w:val="20"/>
                <w:szCs w:val="20"/>
                <w:u w:val="single"/>
              </w:rPr>
            </w:pPr>
          </w:p>
          <w:p w14:paraId="709BA8EC" w14:textId="77777777" w:rsidR="000D14D0" w:rsidRPr="000D14D0" w:rsidRDefault="0796DC1F" w:rsidP="0796DC1F">
            <w:pPr>
              <w:spacing w:before="0" w:after="0" w:line="276" w:lineRule="auto"/>
              <w:ind w:left="113" w:right="113"/>
              <w:rPr>
                <w:rFonts w:ascii="Arial" w:eastAsia="ヒラギノ角ゴ Pro W3" w:hAnsi="Arial" w:cs="Arial"/>
                <w:sz w:val="20"/>
                <w:szCs w:val="20"/>
                <w:u w:val="single"/>
              </w:rPr>
            </w:pPr>
            <w:r w:rsidRPr="0796DC1F">
              <w:rPr>
                <w:rFonts w:ascii="Arial" w:eastAsia="ヒラギノ角ゴ Pro W3" w:hAnsi="Arial" w:cs="Arial"/>
                <w:sz w:val="20"/>
                <w:szCs w:val="20"/>
                <w:u w:val="single"/>
              </w:rPr>
              <w:t>Learning Support</w:t>
            </w:r>
          </w:p>
          <w:p w14:paraId="1EAC6ACF" w14:textId="77777777" w:rsidR="000D14D0" w:rsidRPr="000D14D0" w:rsidRDefault="000D14D0" w:rsidP="000D14D0">
            <w:pPr>
              <w:spacing w:before="0" w:after="0" w:line="276" w:lineRule="auto"/>
              <w:ind w:left="113" w:right="113"/>
              <w:rPr>
                <w:rFonts w:ascii="Arial" w:eastAsia="ヒラギノ角ゴ Pro W3" w:hAnsi="Arial" w:cs="Arial"/>
                <w:sz w:val="20"/>
                <w:szCs w:val="20"/>
                <w:u w:val="single"/>
              </w:rPr>
            </w:pPr>
          </w:p>
          <w:p w14:paraId="578A5174"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70" w:right="113"/>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All students, at UWE or at partner colleges, are fully supported by UWE Library Services through excellent print and online resources and information skills support.</w:t>
            </w:r>
          </w:p>
          <w:p w14:paraId="7063A934" w14:textId="77777777" w:rsidR="000D14D0" w:rsidRPr="000D14D0" w:rsidRDefault="000D14D0" w:rsidP="000D14D0">
            <w:pPr>
              <w:spacing w:before="0" w:after="0" w:line="276" w:lineRule="auto"/>
              <w:ind w:left="113" w:right="113"/>
              <w:rPr>
                <w:rFonts w:ascii="Arial" w:eastAsia="ヒラギノ角ゴ Pro W3" w:hAnsi="Arial" w:cs="Arial"/>
                <w:sz w:val="20"/>
                <w:szCs w:val="20"/>
              </w:rPr>
            </w:pPr>
          </w:p>
          <w:p w14:paraId="3A5F1678" w14:textId="6E5C69C1" w:rsidR="000D14D0" w:rsidRPr="000D14D0" w:rsidRDefault="37EE4870" w:rsidP="37EE4870">
            <w:pPr>
              <w:spacing w:before="0" w:after="0" w:line="276" w:lineRule="auto"/>
              <w:ind w:left="113" w:right="113"/>
              <w:rPr>
                <w:rFonts w:ascii="Arial" w:eastAsia="ヒラギノ角ゴ Pro W3" w:hAnsi="Arial" w:cs="Arial"/>
                <w:sz w:val="20"/>
                <w:szCs w:val="20"/>
              </w:rPr>
            </w:pPr>
            <w:r w:rsidRPr="37EE4870">
              <w:rPr>
                <w:rFonts w:ascii="Arial" w:eastAsia="ヒラギノ角ゴ Pro W3" w:hAnsi="Arial" w:cs="Arial"/>
                <w:sz w:val="20"/>
                <w:szCs w:val="20"/>
              </w:rPr>
              <w:t xml:space="preserve">The faculty’s Peer Assisted Learning programme and support offered by the Academic Success Centre assist students particularly with their transition into higher education and their progression while on the programme. </w:t>
            </w:r>
          </w:p>
          <w:p w14:paraId="6CEDC6B1" w14:textId="77777777" w:rsidR="000D14D0" w:rsidRPr="000D14D0" w:rsidRDefault="000D14D0" w:rsidP="000D14D0">
            <w:pPr>
              <w:spacing w:before="0" w:after="0" w:line="276" w:lineRule="auto"/>
              <w:rPr>
                <w:rFonts w:ascii="Arial" w:eastAsia="ヒラギノ角ゴ Pro W3" w:hAnsi="Arial" w:cs="Arial"/>
                <w:sz w:val="20"/>
                <w:szCs w:val="20"/>
              </w:rPr>
            </w:pPr>
          </w:p>
          <w:p w14:paraId="78EC70FA" w14:textId="77777777" w:rsidR="000D14D0" w:rsidRPr="000D14D0" w:rsidRDefault="0796DC1F" w:rsidP="0796DC1F">
            <w:pPr>
              <w:spacing w:before="0" w:after="0" w:line="276" w:lineRule="auto"/>
              <w:ind w:left="170" w:right="113"/>
              <w:rPr>
                <w:rFonts w:ascii="Arial" w:eastAsia="ヒラギノ角ゴ Pro W3" w:hAnsi="Arial" w:cs="Arial"/>
                <w:sz w:val="20"/>
                <w:szCs w:val="20"/>
              </w:rPr>
            </w:pPr>
            <w:r w:rsidRPr="0796DC1F">
              <w:rPr>
                <w:rFonts w:ascii="Arial" w:eastAsia="ヒラギノ角ゴ Pro W3" w:hAnsi="Arial" w:cs="Arial"/>
                <w:sz w:val="20"/>
                <w:szCs w:val="20"/>
              </w:rPr>
              <w:t xml:space="preserve">Academic student support for all issues relating to the content, delivery and assessment of modules is provided by Module Leaders and for more general academic and professional concerns, by Academic Personal Tutors (APTs). APTs, or the equivalent at partner colleges, are also the students’ first point of contact at as a named individual who is concerned for their well-being and progress. The aim is to help students in the achievement of their academic and employability goals. </w:t>
            </w:r>
          </w:p>
          <w:p w14:paraId="21B7309E" w14:textId="77777777" w:rsidR="000D14D0" w:rsidRPr="000D14D0" w:rsidRDefault="0796DC1F" w:rsidP="0796DC1F">
            <w:pPr>
              <w:spacing w:before="100" w:beforeAutospacing="1" w:after="100" w:afterAutospacing="1" w:line="276" w:lineRule="auto"/>
              <w:ind w:left="170" w:right="113"/>
              <w:rPr>
                <w:rFonts w:ascii="Arial" w:eastAsia="ヒラギノ角ゴ Pro W3" w:hAnsi="Arial" w:cs="Arial"/>
                <w:sz w:val="20"/>
                <w:szCs w:val="20"/>
              </w:rPr>
            </w:pPr>
            <w:r w:rsidRPr="0796DC1F">
              <w:rPr>
                <w:rFonts w:ascii="Arial" w:eastAsia="ヒラギノ角ゴ Pro W3" w:hAnsi="Arial" w:cs="Arial"/>
                <w:sz w:val="20"/>
                <w:szCs w:val="20"/>
              </w:rPr>
              <w:t>Where students have problems of a personal nature they are referred as appropriate to UWE Student Services’ Student Advisors, or the equivalent at partner colleges, and to UWE Careers, or the equivalent at partner colleges, as follows:</w:t>
            </w:r>
          </w:p>
          <w:p w14:paraId="0BD0D260" w14:textId="77777777" w:rsidR="000D14D0" w:rsidRPr="000D14D0" w:rsidRDefault="0796DC1F" w:rsidP="0796DC1F">
            <w:pPr>
              <w:numPr>
                <w:ilvl w:val="2"/>
                <w:numId w:val="44"/>
              </w:numPr>
              <w:autoSpaceDE w:val="0"/>
              <w:autoSpaceDN w:val="0"/>
              <w:spacing w:before="0" w:after="0" w:line="276" w:lineRule="auto"/>
              <w:ind w:left="530" w:right="113"/>
              <w:rPr>
                <w:rFonts w:ascii="Arial" w:eastAsia="Calibri" w:hAnsi="Arial" w:cs="Arial"/>
                <w:sz w:val="20"/>
                <w:szCs w:val="20"/>
                <w:lang w:val="en-GB" w:eastAsia="en-GB"/>
              </w:rPr>
            </w:pPr>
            <w:r w:rsidRPr="0796DC1F">
              <w:rPr>
                <w:rFonts w:ascii="Arial" w:eastAsia="Calibri" w:hAnsi="Arial" w:cs="Arial"/>
                <w:sz w:val="20"/>
                <w:szCs w:val="20"/>
                <w:lang w:val="en-GB" w:eastAsia="en-GB"/>
              </w:rPr>
              <w:t>Student Services Student Advisors, or the equivalent at partner colleges, provide timely, accurate and confidential advice where necessary on all aspects of the provision, for example coursework and examination arrangements, extenuating circumstances procedures, progression counselling, as well as personal issues such as problems with studying or meeting deadlines, financial matters, ill health and so on, including when relevant how to access the wider support provided by the University.  This service is supported by extensive online resources.</w:t>
            </w:r>
          </w:p>
          <w:p w14:paraId="65237075" w14:textId="77777777" w:rsidR="000D14D0" w:rsidRPr="000D14D0" w:rsidRDefault="000D14D0" w:rsidP="000D14D0">
            <w:pPr>
              <w:autoSpaceDE w:val="0"/>
              <w:autoSpaceDN w:val="0"/>
              <w:spacing w:before="0" w:after="0" w:line="276" w:lineRule="auto"/>
              <w:ind w:right="113"/>
              <w:rPr>
                <w:rFonts w:ascii="Arial" w:eastAsia="Calibri" w:hAnsi="Arial" w:cs="Arial"/>
                <w:iCs/>
                <w:sz w:val="20"/>
                <w:szCs w:val="20"/>
                <w:lang w:val="en-GB" w:eastAsia="en-GB"/>
              </w:rPr>
            </w:pPr>
          </w:p>
          <w:p w14:paraId="1B9E3291" w14:textId="6E5C69C1" w:rsidR="000D14D0" w:rsidRPr="000D14D0" w:rsidRDefault="37EE4870" w:rsidP="37EE4870">
            <w:pPr>
              <w:numPr>
                <w:ilvl w:val="2"/>
                <w:numId w:val="44"/>
              </w:numPr>
              <w:autoSpaceDE w:val="0"/>
              <w:autoSpaceDN w:val="0"/>
              <w:spacing w:before="0" w:after="0" w:line="276" w:lineRule="auto"/>
              <w:ind w:left="530" w:right="113"/>
              <w:rPr>
                <w:rFonts w:ascii="Arial" w:eastAsia="Calibri" w:hAnsi="Arial" w:cs="Arial"/>
                <w:sz w:val="20"/>
                <w:szCs w:val="20"/>
                <w:lang w:val="en-GB" w:eastAsia="en-GB"/>
              </w:rPr>
            </w:pPr>
            <w:r w:rsidRPr="37EE4870">
              <w:rPr>
                <w:rFonts w:ascii="Arial" w:eastAsia="Calibri" w:hAnsi="Arial" w:cs="Arial"/>
                <w:sz w:val="20"/>
                <w:szCs w:val="20"/>
                <w:lang w:val="en-GB" w:eastAsia="en-GB"/>
              </w:rPr>
              <w:t xml:space="preserve">Students and graduates are also supported by UWE Careers, or the equivalent at partner colleges, who help them to access opportunities to acquire skills, experience and knowledge to improve their employability prospects. The service provides high quality and professional advice and guidance focusing on enabling them to take control of and responsibility for their own career planning and progression/development. They can access support around finding vacancies for work experience, volunteering, part time work and internships, as well as events and workshops. UWE Careers or the equivalent at partner colleges, provides recruiter facing services including advertising graduate job vacancies, work experience and volunteering opportunities, and running both undergraduate and graduate internship schemes. There are also part time jobs advertised by the Student Union </w:t>
            </w:r>
            <w:proofErr w:type="spellStart"/>
            <w:r w:rsidRPr="37EE4870">
              <w:rPr>
                <w:rFonts w:ascii="Arial" w:eastAsia="Calibri" w:hAnsi="Arial" w:cs="Arial"/>
                <w:sz w:val="20"/>
                <w:szCs w:val="20"/>
                <w:lang w:val="en-GB" w:eastAsia="en-GB"/>
              </w:rPr>
              <w:t>Jobshop</w:t>
            </w:r>
            <w:proofErr w:type="spellEnd"/>
            <w:r w:rsidRPr="37EE4870">
              <w:rPr>
                <w:rFonts w:ascii="Arial" w:eastAsia="Calibri" w:hAnsi="Arial" w:cs="Arial"/>
                <w:sz w:val="20"/>
                <w:szCs w:val="20"/>
                <w:lang w:val="en-GB" w:eastAsia="en-GB"/>
              </w:rPr>
              <w:t xml:space="preserve">. </w:t>
            </w:r>
          </w:p>
          <w:p w14:paraId="1F069408" w14:textId="77777777" w:rsidR="000D14D0" w:rsidRPr="000D14D0" w:rsidRDefault="000D14D0" w:rsidP="000D14D0">
            <w:pPr>
              <w:spacing w:before="0" w:after="0"/>
              <w:ind w:left="720"/>
              <w:contextualSpacing/>
              <w:rPr>
                <w:rFonts w:ascii="Arial" w:eastAsia="ヒラギノ角ゴ Pro W3" w:hAnsi="Arial" w:cs="Arial"/>
                <w:iCs/>
                <w:sz w:val="20"/>
                <w:szCs w:val="20"/>
              </w:rPr>
            </w:pPr>
          </w:p>
          <w:p w14:paraId="5A69C8F4" w14:textId="77777777" w:rsidR="000D14D0" w:rsidRPr="000D14D0" w:rsidRDefault="0796DC1F" w:rsidP="0796DC1F">
            <w:pPr>
              <w:numPr>
                <w:ilvl w:val="2"/>
                <w:numId w:val="44"/>
              </w:numPr>
              <w:autoSpaceDE w:val="0"/>
              <w:autoSpaceDN w:val="0"/>
              <w:spacing w:before="0" w:after="0" w:line="276" w:lineRule="auto"/>
              <w:ind w:left="530" w:right="113"/>
              <w:rPr>
                <w:rFonts w:ascii="Arial" w:eastAsia="Calibri" w:hAnsi="Arial" w:cs="Arial"/>
                <w:sz w:val="20"/>
                <w:szCs w:val="20"/>
                <w:lang w:val="en-GB" w:eastAsia="en-GB"/>
              </w:rPr>
            </w:pPr>
            <w:r w:rsidRPr="0796DC1F">
              <w:rPr>
                <w:rFonts w:ascii="Arial" w:eastAsia="Calibri" w:hAnsi="Arial" w:cs="Arial"/>
                <w:sz w:val="20"/>
                <w:szCs w:val="20"/>
                <w:lang w:val="en-GB" w:eastAsia="en-GB"/>
              </w:rPr>
              <w:t xml:space="preserve">A dedicated employability support tutor is responsible for organising Law specific employability initiatives and events as well as identifying and publicising relevant faculty, university and external employment related initiatives and events to those on the programme. </w:t>
            </w:r>
          </w:p>
          <w:p w14:paraId="274F0E83" w14:textId="77777777" w:rsidR="000D14D0" w:rsidRPr="000D14D0" w:rsidRDefault="000D14D0" w:rsidP="000D14D0">
            <w:pPr>
              <w:spacing w:before="0" w:after="0"/>
              <w:ind w:left="720"/>
              <w:contextualSpacing/>
              <w:rPr>
                <w:rFonts w:ascii="Arial" w:eastAsia="ヒラギノ角ゴ Pro W3" w:hAnsi="Arial" w:cs="Arial"/>
                <w:iCs/>
                <w:sz w:val="20"/>
                <w:szCs w:val="20"/>
              </w:rPr>
            </w:pPr>
          </w:p>
          <w:p w14:paraId="1EEC7136" w14:textId="6E5C69C1" w:rsidR="000D14D0" w:rsidRPr="000D14D0" w:rsidRDefault="37EE4870" w:rsidP="37EE4870">
            <w:pPr>
              <w:numPr>
                <w:ilvl w:val="0"/>
                <w:numId w:val="46"/>
              </w:numPr>
              <w:spacing w:before="0" w:after="160" w:line="259" w:lineRule="auto"/>
              <w:contextualSpacing/>
              <w:rPr>
                <w:rFonts w:ascii="Arial" w:eastAsia="ヒラギノ角ゴ Pro W3" w:hAnsi="Arial" w:cs="Arial"/>
                <w:color w:val="000000" w:themeColor="text1"/>
                <w:sz w:val="20"/>
                <w:szCs w:val="20"/>
              </w:rPr>
            </w:pPr>
            <w:r w:rsidRPr="37EE4870">
              <w:rPr>
                <w:rFonts w:ascii="Arial" w:eastAsia="ヒラギノ角ゴ Pro W3" w:hAnsi="Arial" w:cs="Arial"/>
                <w:sz w:val="20"/>
                <w:szCs w:val="20"/>
              </w:rPr>
              <w:t xml:space="preserve">Both programme staff and UWE Disability Services support students throughout their learning. Students are informed and then regularly reminded </w:t>
            </w:r>
            <w:r w:rsidRPr="37EE4870">
              <w:rPr>
                <w:rFonts w:ascii="Arial" w:eastAsia="ヒラギノ角ゴ Pro W3" w:hAnsi="Arial" w:cs="Arial"/>
                <w:color w:val="000000" w:themeColor="text1"/>
                <w:sz w:val="20"/>
                <w:szCs w:val="20"/>
              </w:rPr>
              <w:t xml:space="preserve">regarding the resources available, and where they can access additional support. Both curriculum design and delivery takes into account inclusivity and accessibility, for example by making available briefing notes and/or hand-outs in advance of lectures; giving permission to record lectures; taking into account disability and inclusivity considerations when producing PowerPoint presentations, charts, graphs and other images or by diagrams and other pictorial aids being verbally described by the presenter. Disability Services support tutors understanding of disability and inclusivity considerations on a general and also an individual basis, and support individual students through advice, reporting and the reasonable adjustment procedures both for learning and teaching and ultimately for assessments. </w:t>
            </w:r>
          </w:p>
          <w:p w14:paraId="6FBFF23E" w14:textId="77777777" w:rsidR="000D14D0" w:rsidRPr="000D14D0" w:rsidRDefault="0796DC1F" w:rsidP="0796DC1F">
            <w:pPr>
              <w:numPr>
                <w:ilvl w:val="0"/>
                <w:numId w:val="4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13"/>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sz w:val="20"/>
                <w:szCs w:val="20"/>
                <w:lang w:eastAsia="en-GB"/>
              </w:rPr>
              <w:t>There is also specialist placement support offered through the employability teams at UWE Careers which provide extensive support for students in preparation for, as well as throughout, their placement period.</w:t>
            </w:r>
          </w:p>
          <w:p w14:paraId="31BD1542" w14:textId="77777777" w:rsidR="000D14D0" w:rsidRPr="000D14D0" w:rsidRDefault="000D14D0" w:rsidP="000D14D0">
            <w:pPr>
              <w:spacing w:before="0" w:after="0" w:line="276" w:lineRule="auto"/>
              <w:rPr>
                <w:rFonts w:ascii="Arial" w:eastAsia="ヒラギノ角ゴ Pro W3" w:hAnsi="Arial" w:cs="Arial"/>
                <w:sz w:val="20"/>
                <w:szCs w:val="20"/>
              </w:rPr>
            </w:pPr>
          </w:p>
          <w:p w14:paraId="3DE54BA2" w14:textId="77777777" w:rsidR="000D14D0" w:rsidRPr="000D14D0" w:rsidRDefault="0796DC1F" w:rsidP="0796DC1F">
            <w:pPr>
              <w:spacing w:before="0" w:after="0" w:line="276" w:lineRule="auto"/>
              <w:ind w:left="170"/>
              <w:rPr>
                <w:rFonts w:ascii="Arial" w:eastAsia="ヒラギノ角ゴ Pro W3" w:hAnsi="Arial" w:cs="Arial"/>
                <w:sz w:val="20"/>
                <w:szCs w:val="20"/>
                <w:u w:val="single"/>
              </w:rPr>
            </w:pPr>
            <w:r w:rsidRPr="0796DC1F">
              <w:rPr>
                <w:rFonts w:ascii="Arial" w:eastAsia="ヒラギノ角ゴ Pro W3" w:hAnsi="Arial" w:cs="Arial"/>
                <w:sz w:val="20"/>
                <w:szCs w:val="20"/>
                <w:u w:val="single"/>
              </w:rPr>
              <w:t>Direct Entry students</w:t>
            </w:r>
          </w:p>
          <w:p w14:paraId="20936AB5" w14:textId="77777777" w:rsidR="000D14D0" w:rsidRPr="000D14D0" w:rsidRDefault="000D14D0" w:rsidP="000D14D0">
            <w:pPr>
              <w:spacing w:before="0" w:after="0" w:line="276" w:lineRule="auto"/>
              <w:ind w:left="170"/>
              <w:rPr>
                <w:rFonts w:ascii="Arial" w:eastAsia="ヒラギノ角ゴ Pro W3" w:hAnsi="Arial" w:cs="Arial"/>
                <w:b/>
                <w:sz w:val="20"/>
                <w:szCs w:val="20"/>
              </w:rPr>
            </w:pPr>
          </w:p>
          <w:p w14:paraId="527167F6" w14:textId="1C49BC7A" w:rsidR="000D14D0" w:rsidRPr="000D14D0" w:rsidRDefault="37EE4870" w:rsidP="37EE4870">
            <w:pPr>
              <w:spacing w:before="0" w:after="0" w:line="276" w:lineRule="auto"/>
              <w:ind w:left="170"/>
              <w:rPr>
                <w:rFonts w:ascii="Arial" w:eastAsia="ヒラギノ角ゴ Pro W3" w:hAnsi="Arial" w:cs="Arial"/>
                <w:sz w:val="20"/>
                <w:szCs w:val="20"/>
              </w:rPr>
            </w:pPr>
            <w:r w:rsidRPr="37EE4870">
              <w:rPr>
                <w:rFonts w:ascii="Arial" w:eastAsia="ヒラギノ角ゴ Pro W3" w:hAnsi="Arial" w:cs="Arial"/>
                <w:sz w:val="20"/>
                <w:szCs w:val="20"/>
              </w:rPr>
              <w:t xml:space="preserve">UWE’s LLB (Hons) degree attracts a significant number of direct entry students particularly through UWE’s involvement in UK Transfer Degree Programmes with HELP University College, INTI University College and Taylors University. These students can enter into either Level 2 or Level 3 with most entering into Level 3. These students will gain credit for their prior study. The UK Transfer Degree Programme has proved a good preparation for direct entrants to this programme. However, such students typically have had only limited experience of degree level team working. Accordingly the Law of the European Union module provides an opportunity for students to develop and be assessed in this important skill. </w:t>
            </w:r>
          </w:p>
          <w:p w14:paraId="63AE29C6" w14:textId="77777777" w:rsidR="000D14D0" w:rsidRPr="000D14D0" w:rsidRDefault="000D14D0" w:rsidP="000D14D0">
            <w:pPr>
              <w:spacing w:before="0" w:after="0" w:line="276" w:lineRule="auto"/>
              <w:ind w:left="170"/>
              <w:rPr>
                <w:rFonts w:ascii="Arial" w:eastAsia="ヒラギノ角ゴ Pro W3" w:hAnsi="Arial" w:cs="Arial"/>
                <w:sz w:val="20"/>
                <w:szCs w:val="20"/>
              </w:rPr>
            </w:pPr>
          </w:p>
          <w:p w14:paraId="2B856FDE" w14:textId="77777777" w:rsidR="000D14D0" w:rsidRPr="000D14D0" w:rsidRDefault="0796DC1F" w:rsidP="0796DC1F">
            <w:pPr>
              <w:autoSpaceDE w:val="0"/>
              <w:autoSpaceDN w:val="0"/>
              <w:spacing w:before="0" w:after="0" w:line="276" w:lineRule="auto"/>
              <w:ind w:left="170" w:right="113"/>
              <w:rPr>
                <w:rFonts w:ascii="Arial" w:eastAsia="Calibri" w:hAnsi="Arial" w:cs="Arial"/>
                <w:sz w:val="20"/>
                <w:szCs w:val="20"/>
                <w:lang w:val="en-GB" w:eastAsia="en-GB"/>
              </w:rPr>
            </w:pPr>
            <w:r w:rsidRPr="0796DC1F">
              <w:rPr>
                <w:rFonts w:ascii="Arial" w:eastAsia="Calibri" w:hAnsi="Arial" w:cs="Arial"/>
                <w:sz w:val="20"/>
                <w:szCs w:val="20"/>
                <w:lang w:val="en-GB" w:eastAsia="en-GB"/>
              </w:rPr>
              <w:t xml:space="preserve">The faculty has a dedicated Associate Head of Department for matters concerning international students who provides advice and guidance to direct entrants in a practical and tangible manner. The faculty’s Peer Assisted Learning Programme supports these students in their transition to a new University learning environment. There is also specialist support for international students studying at UWE Bristol, including specific resources developed for a range of countries from where students are recruited. Students are introduced to the service during the induction to the course and are encouraged to use the service throughout their undergraduate programme and for three years after graduation. </w:t>
            </w:r>
          </w:p>
          <w:p w14:paraId="39215072" w14:textId="77777777" w:rsidR="000D14D0" w:rsidRPr="000D14D0" w:rsidRDefault="000D14D0" w:rsidP="000D14D0">
            <w:pPr>
              <w:widowControl w:val="0"/>
              <w:tabs>
                <w:tab w:val="left" w:pos="720"/>
              </w:tabs>
              <w:spacing w:before="0" w:after="0" w:line="276" w:lineRule="auto"/>
              <w:ind w:right="148"/>
              <w:jc w:val="both"/>
              <w:rPr>
                <w:rFonts w:ascii="Arial" w:eastAsia="Times New Roman" w:hAnsi="Arial" w:cs="Arial"/>
                <w:sz w:val="20"/>
                <w:szCs w:val="20"/>
                <w:lang w:val="en-GB"/>
              </w:rPr>
            </w:pPr>
          </w:p>
        </w:tc>
      </w:tr>
      <w:tr w:rsidR="000D14D0" w:rsidRPr="000D14D0" w14:paraId="218B0909" w14:textId="77777777" w:rsidTr="37EE4870">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7D6873D"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lastRenderedPageBreak/>
              <w:t>Description of any Distinctive Features</w:t>
            </w:r>
          </w:p>
          <w:p w14:paraId="4C0EF19F"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jc w:val="both"/>
              <w:rPr>
                <w:rFonts w:ascii="Arial" w:eastAsia="ヒラギノ角ゴ Pro W3" w:hAnsi="Arial" w:cs="Arial"/>
                <w:b/>
                <w:color w:val="000000"/>
                <w:sz w:val="20"/>
                <w:szCs w:val="20"/>
                <w:lang w:eastAsia="en-GB"/>
              </w:rPr>
            </w:pPr>
          </w:p>
          <w:p w14:paraId="74583F05" w14:textId="1C49BC7A"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70" w:right="113"/>
              <w:jc w:val="both"/>
              <w:rPr>
                <w:rFonts w:ascii="Arial" w:eastAsia="ヒラギノ角ゴ Pro W3" w:hAnsi="Arial" w:cs="Arial"/>
                <w:color w:val="00B0F0"/>
                <w:sz w:val="20"/>
                <w:szCs w:val="20"/>
                <w:lang w:eastAsia="en-GB"/>
              </w:rPr>
            </w:pPr>
            <w:r w:rsidRPr="37EE4870">
              <w:rPr>
                <w:rFonts w:ascii="Arial" w:eastAsia="ヒラギノ角ゴ Pro W3" w:hAnsi="Arial" w:cs="Arial"/>
                <w:sz w:val="20"/>
                <w:szCs w:val="20"/>
                <w:lang w:eastAsia="en-GB"/>
              </w:rPr>
              <w:t xml:space="preserve">The learning of intellectual, practical and professional skills and the acquisition of graduate attributes and competencies is of paramount importance for the future ability of graduates to succeed with their career ambitions.  Following a comprehensive review and mapping of the </w:t>
            </w:r>
            <w:proofErr w:type="spellStart"/>
            <w:r w:rsidRPr="37EE4870">
              <w:rPr>
                <w:rFonts w:ascii="Arial" w:eastAsia="ヒラギノ角ゴ Pro W3" w:hAnsi="Arial" w:cs="Arial"/>
                <w:sz w:val="20"/>
                <w:szCs w:val="20"/>
                <w:lang w:eastAsia="en-GB"/>
              </w:rPr>
              <w:t>programme’s</w:t>
            </w:r>
            <w:proofErr w:type="spellEnd"/>
            <w:r w:rsidRPr="37EE4870">
              <w:rPr>
                <w:rFonts w:ascii="Arial" w:eastAsia="ヒラギノ角ゴ Pro W3" w:hAnsi="Arial" w:cs="Arial"/>
                <w:sz w:val="20"/>
                <w:szCs w:val="20"/>
                <w:lang w:eastAsia="en-GB"/>
              </w:rPr>
              <w:t xml:space="preserve"> skills teaching and development of graduate attributes, the programme succeeds in embedding these in the modules delivered across the programme. It enables students continuously and steadily to work towards the graduate attributes defined by UWE’s 2020 vision and the QAA’s Benchmark Statement for Law. The programme fosters and nurtures skills and competencies learning, producing future facing, ready and able graduates with highly sought after attributes such as self-reliance, connectivity, sense of enterprise and global responsibility. It does so by providing space for practical and ethical skills acquisition within the subject modules as well as through the systems of academic personal tutoring and of structured peer assisted learning, through volunteering and pro bono work, through extensive departmental and university wide employability and careers support, and through external engagement. </w:t>
            </w:r>
          </w:p>
          <w:p w14:paraId="78768FFC"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70" w:right="113"/>
              <w:jc w:val="both"/>
              <w:rPr>
                <w:rFonts w:ascii="Arial" w:eastAsia="ヒラギノ角ゴ Pro W3" w:hAnsi="Arial" w:cs="Arial"/>
                <w:sz w:val="20"/>
                <w:szCs w:val="20"/>
                <w:lang w:eastAsia="en-GB"/>
              </w:rPr>
            </w:pPr>
          </w:p>
          <w:p w14:paraId="777EA969"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70" w:right="113"/>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 xml:space="preserve">At Alexander College, Cyprus students in the Eastern Mediterranean have an opportunity to obtain an English Qualifying Law Degree. </w:t>
            </w:r>
          </w:p>
          <w:p w14:paraId="51360C84"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70" w:right="113"/>
              <w:jc w:val="both"/>
              <w:rPr>
                <w:rFonts w:ascii="Arial" w:eastAsia="ヒラギノ角ゴ Pro W3" w:hAnsi="Arial" w:cs="Arial"/>
                <w:color w:val="000000"/>
                <w:sz w:val="20"/>
                <w:szCs w:val="20"/>
                <w:lang w:eastAsia="en-GB"/>
              </w:rPr>
            </w:pPr>
          </w:p>
        </w:tc>
      </w:tr>
    </w:tbl>
    <w:p w14:paraId="6DE6530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0D14D0" w:rsidRPr="000D14D0" w14:paraId="3532C70E" w14:textId="77777777" w:rsidTr="37EE4870">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380BBBDC" w14:textId="77777777" w:rsidR="000D14D0" w:rsidRPr="000D14D0" w:rsidRDefault="0796DC1F" w:rsidP="00D32F43">
            <w:pPr>
              <w:rPr>
                <w:lang w:eastAsia="en-GB"/>
              </w:rPr>
            </w:pPr>
            <w:r w:rsidRPr="0796DC1F">
              <w:rPr>
                <w:lang w:eastAsia="en-GB"/>
              </w:rPr>
              <w:t>Part 5: Assessment</w:t>
            </w:r>
          </w:p>
        </w:tc>
      </w:tr>
      <w:tr w:rsidR="000D14D0" w:rsidRPr="000D14D0" w14:paraId="1A45FB91" w14:textId="77777777" w:rsidTr="37EE4870">
        <w:trPr>
          <w:trHeight w:val="1192"/>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80B3FA5"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A: Approved to </w:t>
            </w:r>
            <w:hyperlink r:id="rId69">
              <w:r w:rsidRPr="0796DC1F">
                <w:rPr>
                  <w:rFonts w:ascii="Arial" w:eastAsia="ヒラギノ角ゴ Pro W3" w:hAnsi="Arial" w:cs="Arial"/>
                  <w:color w:val="0000FF"/>
                  <w:sz w:val="20"/>
                  <w:szCs w:val="20"/>
                  <w:u w:val="single"/>
                  <w:lang w:eastAsia="en-GB"/>
                </w:rPr>
                <w:t>University Regulations and Procedures</w:t>
              </w:r>
            </w:hyperlink>
            <w:r w:rsidRPr="0796DC1F">
              <w:rPr>
                <w:rFonts w:ascii="Arial" w:eastAsia="ヒラギノ角ゴ Pro W3" w:hAnsi="Arial" w:cs="Arial"/>
                <w:color w:val="000000" w:themeColor="text1"/>
                <w:sz w:val="20"/>
                <w:szCs w:val="20"/>
                <w:lang w:eastAsia="en-GB"/>
              </w:rPr>
              <w:t xml:space="preserve"> </w:t>
            </w:r>
          </w:p>
          <w:p w14:paraId="62959BC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color w:val="000000"/>
                <w:sz w:val="20"/>
                <w:szCs w:val="20"/>
                <w:lang w:eastAsia="en-GB"/>
              </w:rPr>
            </w:pPr>
          </w:p>
          <w:p w14:paraId="2086A885" w14:textId="1C49BC7A"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color w:val="000000" w:themeColor="text1"/>
                <w:sz w:val="20"/>
                <w:szCs w:val="20"/>
                <w:lang w:eastAsia="en-GB"/>
              </w:rPr>
            </w:pPr>
            <w:r w:rsidRPr="37EE4870">
              <w:rPr>
                <w:rFonts w:ascii="Arial" w:eastAsia="ヒラギノ角ゴ Pro W3" w:hAnsi="Arial" w:cs="Arial"/>
                <w:color w:val="000000" w:themeColor="text1"/>
                <w:sz w:val="20"/>
                <w:szCs w:val="20"/>
                <w:lang w:eastAsia="en-GB"/>
              </w:rPr>
              <w:t>Where students are studying an accelerated version of the programme an approved variant to Academic Regulations &amp; Procedure allow students to study more than 160 credits in any one academic year.</w:t>
            </w:r>
          </w:p>
          <w:p w14:paraId="68FBADC3"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color w:val="000000"/>
                <w:sz w:val="20"/>
                <w:szCs w:val="20"/>
                <w:lang w:eastAsia="en-GB"/>
              </w:rPr>
            </w:pPr>
          </w:p>
        </w:tc>
      </w:tr>
      <w:tr w:rsidR="000D14D0" w:rsidRPr="000D14D0" w14:paraId="73626860" w14:textId="77777777" w:rsidTr="37EE4870">
        <w:trPr>
          <w:trHeight w:val="48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9D0A878"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right="148"/>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Assessment Strategy</w:t>
            </w:r>
          </w:p>
          <w:p w14:paraId="24DBBF50"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b/>
                <w:color w:val="000000"/>
                <w:sz w:val="20"/>
                <w:szCs w:val="20"/>
                <w:lang w:eastAsia="en-GB"/>
              </w:rPr>
            </w:pPr>
          </w:p>
          <w:p w14:paraId="1D4730FD" w14:textId="1C49BC7A"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themeColor="text1"/>
                <w:sz w:val="20"/>
                <w:szCs w:val="20"/>
                <w:lang w:eastAsia="en-GB"/>
              </w:rPr>
            </w:pPr>
            <w:r w:rsidRPr="37EE4870">
              <w:rPr>
                <w:rFonts w:ascii="Arial" w:eastAsia="ヒラギノ角ゴ Pro W3" w:hAnsi="Arial" w:cs="Arial"/>
                <w:color w:val="000000" w:themeColor="text1"/>
                <w:sz w:val="20"/>
                <w:szCs w:val="20"/>
                <w:lang w:eastAsia="en-GB"/>
              </w:rPr>
              <w:t>The assessment strategy provides for a variety of modes of assessment which are employed at each Level and which are designed to test and enhance students’ knowledge, skills and abilities as well as prepare them for the demands of the work place. These include written tests and exams, but also for example oral assessment, assignments and portfolios. The assessment methods deployed at different Levels of the programme are specifically designed to reflect the learning outcomes appropriate to that Level, and to encourage progression in the acquisition of both the knowledge base and skills appropriate to a student’s development. More specifically, it is expected that students will progress from developing essential basic academic research and study skills in Level 1 to the development of problem-solving, critical evaluation, analytical and oral and written argumentative skills at Level 2 with their further refinement enhanced by a greater degree of reflection at Level 3. Some of these skills will be assessed early on in Level 2, and some will be assessed later at Level 3 following formative assessments in Level 2.</w:t>
            </w:r>
          </w:p>
          <w:p w14:paraId="4F2F13F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sz w:val="20"/>
                <w:szCs w:val="20"/>
                <w:lang w:eastAsia="en-GB"/>
              </w:rPr>
            </w:pPr>
          </w:p>
          <w:p w14:paraId="5C1E5541" w14:textId="1C49BC7A"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themeColor="text1"/>
                <w:sz w:val="20"/>
                <w:szCs w:val="20"/>
                <w:lang w:eastAsia="en-GB"/>
              </w:rPr>
            </w:pPr>
            <w:r w:rsidRPr="37EE4870">
              <w:rPr>
                <w:rFonts w:ascii="Arial" w:eastAsia="ヒラギノ角ゴ Pro W3" w:hAnsi="Arial" w:cs="Arial"/>
                <w:color w:val="000000" w:themeColor="text1"/>
                <w:sz w:val="20"/>
                <w:szCs w:val="20"/>
                <w:lang w:eastAsia="en-GB"/>
              </w:rPr>
              <w:t>The programme team aims to develop a shared understanding with the students as to what constitutes high quality work in the respective modules. This shared understanding is achieved in a number of ways. Examples of this include students being provided with written guidance explaining the purpose of a particular assessment, the learning outcomes, general assessment criteria, marking guidelines as well as subject specific criteria; the students being provided with guidelines as to what constitutes a 1st, 2:1, 2:2, 3rd and a fail</w:t>
            </w:r>
            <w:proofErr w:type="gramStart"/>
            <w:r w:rsidRPr="37EE4870">
              <w:rPr>
                <w:rFonts w:ascii="Arial" w:eastAsia="ヒラギノ角ゴ Pro W3" w:hAnsi="Arial" w:cs="Arial"/>
                <w:color w:val="000000" w:themeColor="text1"/>
                <w:sz w:val="20"/>
                <w:szCs w:val="20"/>
                <w:lang w:eastAsia="en-GB"/>
              </w:rPr>
              <w:t>;  students</w:t>
            </w:r>
            <w:proofErr w:type="gramEnd"/>
            <w:r w:rsidRPr="37EE4870">
              <w:rPr>
                <w:rFonts w:ascii="Arial" w:eastAsia="ヒラギノ角ゴ Pro W3" w:hAnsi="Arial" w:cs="Arial"/>
                <w:color w:val="000000" w:themeColor="text1"/>
                <w:sz w:val="20"/>
                <w:szCs w:val="20"/>
                <w:lang w:eastAsia="en-GB"/>
              </w:rPr>
              <w:t xml:space="preserve"> being  provided with </w:t>
            </w:r>
            <w:proofErr w:type="spellStart"/>
            <w:r w:rsidRPr="37EE4870">
              <w:rPr>
                <w:rFonts w:ascii="Arial" w:eastAsia="ヒラギノ角ゴ Pro W3" w:hAnsi="Arial" w:cs="Arial"/>
                <w:color w:val="000000" w:themeColor="text1"/>
                <w:sz w:val="20"/>
                <w:szCs w:val="20"/>
                <w:lang w:eastAsia="en-GB"/>
              </w:rPr>
              <w:t>anonymised</w:t>
            </w:r>
            <w:proofErr w:type="spellEnd"/>
            <w:r w:rsidRPr="37EE4870">
              <w:rPr>
                <w:rFonts w:ascii="Arial" w:eastAsia="ヒラギノ角ゴ Pro W3" w:hAnsi="Arial" w:cs="Arial"/>
                <w:color w:val="000000" w:themeColor="text1"/>
                <w:sz w:val="20"/>
                <w:szCs w:val="20"/>
                <w:lang w:eastAsia="en-GB"/>
              </w:rPr>
              <w:t xml:space="preserve"> examples of good and poor work of students so that students can evaluate what makes a good assessment. </w:t>
            </w:r>
          </w:p>
          <w:p w14:paraId="12B98CFC"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sz w:val="20"/>
                <w:szCs w:val="20"/>
                <w:lang w:eastAsia="en-GB"/>
              </w:rPr>
            </w:pPr>
          </w:p>
        </w:tc>
      </w:tr>
      <w:tr w:rsidR="000D14D0" w:rsidRPr="000D14D0" w14:paraId="59310D7F" w14:textId="77777777" w:rsidTr="37EE4870">
        <w:trPr>
          <w:trHeight w:val="433"/>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14B19FF"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Assessment Map</w:t>
            </w:r>
          </w:p>
        </w:tc>
      </w:tr>
      <w:tr w:rsidR="000D14D0" w:rsidRPr="000D14D0" w14:paraId="2CABE0EC" w14:textId="77777777" w:rsidTr="37EE4870">
        <w:trPr>
          <w:trHeight w:val="480"/>
        </w:trPr>
        <w:tc>
          <w:tcPr>
            <w:tcW w:w="9504" w:type="dxa"/>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tcMar>
              <w:top w:w="0" w:type="dxa"/>
              <w:left w:w="0" w:type="dxa"/>
              <w:bottom w:w="0" w:type="dxa"/>
              <w:right w:w="0" w:type="dxa"/>
            </w:tcMar>
          </w:tcPr>
          <w:p w14:paraId="49DFB460" w14:textId="77777777" w:rsidR="000D14D0" w:rsidRPr="000D14D0" w:rsidRDefault="0796DC1F" w:rsidP="0796DC1F">
            <w:pPr>
              <w:widowControl w:val="0"/>
              <w:spacing w:before="0" w:after="0"/>
              <w:ind w:left="142" w:right="148"/>
              <w:jc w:val="both"/>
              <w:rPr>
                <w:rFonts w:ascii="Arial" w:eastAsia="Times New Roman" w:hAnsi="Arial" w:cs="Arial"/>
                <w:sz w:val="20"/>
                <w:szCs w:val="20"/>
                <w:lang w:val="en-GB"/>
              </w:rPr>
            </w:pPr>
            <w:r w:rsidRPr="0796DC1F">
              <w:rPr>
                <w:rFonts w:ascii="Arial" w:eastAsia="Times New Roman" w:hAnsi="Arial" w:cs="Arial"/>
                <w:sz w:val="20"/>
                <w:szCs w:val="20"/>
                <w:lang w:val="en-GB"/>
              </w:rPr>
              <w:t xml:space="preserve">The programme encompasses a range of </w:t>
            </w:r>
            <w:r w:rsidRPr="0796DC1F">
              <w:rPr>
                <w:rFonts w:ascii="Arial" w:eastAsia="Times New Roman" w:hAnsi="Arial" w:cs="Arial"/>
                <w:b/>
                <w:bCs/>
                <w:sz w:val="20"/>
                <w:szCs w:val="20"/>
                <w:lang w:val="en-GB"/>
              </w:rPr>
              <w:t>assessment methods</w:t>
            </w:r>
            <w:r w:rsidRPr="0796DC1F">
              <w:rPr>
                <w:rFonts w:ascii="Arial" w:eastAsia="Times New Roman" w:hAnsi="Arial" w:cs="Arial"/>
                <w:sz w:val="20"/>
                <w:szCs w:val="20"/>
                <w:lang w:val="en-GB"/>
              </w:rPr>
              <w:t xml:space="preserve"> including</w:t>
            </w:r>
            <w:r w:rsidRPr="0796DC1F">
              <w:rPr>
                <w:rFonts w:ascii="Arial" w:eastAsia="Times New Roman" w:hAnsi="Arial" w:cs="Arial"/>
                <w:i/>
                <w:iCs/>
                <w:sz w:val="20"/>
                <w:szCs w:val="20"/>
                <w:lang w:val="en-GB"/>
              </w:rPr>
              <w:t xml:space="preserve"> </w:t>
            </w:r>
            <w:r w:rsidRPr="0796DC1F">
              <w:rPr>
                <w:rFonts w:ascii="Arial" w:eastAsia="Times New Roman" w:hAnsi="Arial" w:cs="Arial"/>
                <w:sz w:val="20"/>
                <w:szCs w:val="20"/>
                <w:lang w:val="en-GB"/>
              </w:rPr>
              <w:t xml:space="preserve">essays, presentations, projects, coursework and other written examinations as follows:  </w:t>
            </w:r>
          </w:p>
          <w:p w14:paraId="2617AEA7" w14:textId="77777777" w:rsidR="000D14D0" w:rsidRPr="000D14D0" w:rsidRDefault="000D14D0" w:rsidP="000D14D0">
            <w:pPr>
              <w:widowControl w:val="0"/>
              <w:spacing w:before="0" w:after="0"/>
              <w:ind w:left="142" w:right="148"/>
              <w:jc w:val="both"/>
              <w:rPr>
                <w:rFonts w:ascii="Arial" w:eastAsia="Times New Roman" w:hAnsi="Arial" w:cs="Arial"/>
                <w:sz w:val="20"/>
                <w:szCs w:val="20"/>
                <w:lang w:val="en-GB"/>
              </w:rPr>
            </w:pPr>
          </w:p>
          <w:p w14:paraId="75940618"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 xml:space="preserve">Assessment Map for </w:t>
            </w:r>
            <w:r w:rsidRPr="0796DC1F">
              <w:rPr>
                <w:rFonts w:ascii="Arial" w:eastAsia="ヒラギノ角ゴ Pro W3" w:hAnsi="Arial" w:cs="Arial"/>
                <w:b/>
                <w:bCs/>
                <w:i/>
                <w:iCs/>
                <w:sz w:val="20"/>
                <w:szCs w:val="20"/>
              </w:rPr>
              <w:t>LLB(Hons)</w:t>
            </w:r>
          </w:p>
          <w:p w14:paraId="4ABAC738" w14:textId="77777777" w:rsidR="000D14D0" w:rsidRPr="000D14D0" w:rsidRDefault="000D14D0" w:rsidP="000D14D0">
            <w:pPr>
              <w:spacing w:before="0" w:after="0"/>
              <w:jc w:val="center"/>
              <w:rPr>
                <w:rFonts w:ascii="Arial" w:eastAsia="ヒラギノ角ゴ Pro W3" w:hAnsi="Arial" w:cs="Arial"/>
                <w:b/>
                <w:color w:val="000000"/>
                <w:sz w:val="20"/>
                <w:szCs w:val="20"/>
              </w:rPr>
            </w:pPr>
          </w:p>
          <w:tbl>
            <w:tblPr>
              <w:tblStyle w:val="TableGrid7"/>
              <w:tblW w:w="9639" w:type="dxa"/>
              <w:tblLayout w:type="fixed"/>
              <w:tblLook w:val="04A0" w:firstRow="1" w:lastRow="0" w:firstColumn="1" w:lastColumn="0" w:noHBand="0" w:noVBand="1"/>
            </w:tblPr>
            <w:tblGrid>
              <w:gridCol w:w="1276"/>
              <w:gridCol w:w="1701"/>
              <w:gridCol w:w="709"/>
              <w:gridCol w:w="709"/>
              <w:gridCol w:w="708"/>
              <w:gridCol w:w="567"/>
              <w:gridCol w:w="567"/>
              <w:gridCol w:w="709"/>
              <w:gridCol w:w="709"/>
              <w:gridCol w:w="709"/>
              <w:gridCol w:w="567"/>
              <w:gridCol w:w="708"/>
            </w:tblGrid>
            <w:tr w:rsidR="000D14D0" w:rsidRPr="000D14D0" w14:paraId="37372910" w14:textId="77777777" w:rsidTr="37EE4870">
              <w:tc>
                <w:tcPr>
                  <w:tcW w:w="2977" w:type="dxa"/>
                  <w:gridSpan w:val="2"/>
                  <w:tcBorders>
                    <w:top w:val="nil"/>
                    <w:left w:val="nil"/>
                    <w:bottom w:val="single" w:sz="4" w:space="0" w:color="auto"/>
                    <w:right w:val="single" w:sz="4" w:space="0" w:color="auto"/>
                  </w:tcBorders>
                </w:tcPr>
                <w:p w14:paraId="7A799CF6" w14:textId="77777777" w:rsidR="000D14D0" w:rsidRPr="000D14D0" w:rsidRDefault="000D14D0" w:rsidP="000D14D0">
                  <w:pPr>
                    <w:spacing w:before="0" w:after="0"/>
                    <w:rPr>
                      <w:rFonts w:ascii="Arial" w:eastAsia="ヒラギノ角ゴ Pro W3" w:hAnsi="Arial" w:cs="Arial"/>
                      <w:b/>
                      <w:color w:val="000000"/>
                      <w:sz w:val="18"/>
                      <w:szCs w:val="18"/>
                    </w:rPr>
                  </w:pPr>
                </w:p>
              </w:tc>
              <w:tc>
                <w:tcPr>
                  <w:tcW w:w="6662" w:type="dxa"/>
                  <w:gridSpan w:val="10"/>
                  <w:tcBorders>
                    <w:left w:val="single" w:sz="4" w:space="0" w:color="auto"/>
                    <w:bottom w:val="single" w:sz="4" w:space="0" w:color="auto"/>
                    <w:right w:val="single" w:sz="4" w:space="0" w:color="auto"/>
                  </w:tcBorders>
                </w:tcPr>
                <w:p w14:paraId="26877F9B" w14:textId="77777777" w:rsidR="000D14D0" w:rsidRPr="000D14D0" w:rsidRDefault="0796DC1F" w:rsidP="0796DC1F">
                  <w:pPr>
                    <w:spacing w:before="0" w:after="0"/>
                    <w:jc w:val="center"/>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Type of Assessment</w:t>
                  </w:r>
                </w:p>
              </w:tc>
            </w:tr>
            <w:tr w:rsidR="000D14D0" w:rsidRPr="000D14D0" w14:paraId="520C7B58" w14:textId="77777777" w:rsidTr="37EE4870">
              <w:trPr>
                <w:cantSplit/>
                <w:trHeight w:val="2012"/>
              </w:trPr>
              <w:tc>
                <w:tcPr>
                  <w:tcW w:w="2977" w:type="dxa"/>
                  <w:gridSpan w:val="2"/>
                  <w:tcBorders>
                    <w:top w:val="single" w:sz="4" w:space="0" w:color="auto"/>
                    <w:left w:val="nil"/>
                    <w:bottom w:val="dotted" w:sz="4" w:space="0" w:color="auto"/>
                    <w:right w:val="dotted" w:sz="4" w:space="0" w:color="auto"/>
                  </w:tcBorders>
                </w:tcPr>
                <w:p w14:paraId="5A2F16CA" w14:textId="1C49BC7A" w:rsidR="000D14D0" w:rsidRPr="000D14D0" w:rsidRDefault="37EE4870" w:rsidP="37EE4870">
                  <w:pPr>
                    <w:spacing w:before="0" w:after="0"/>
                    <w:rPr>
                      <w:rFonts w:ascii="Arial" w:eastAsia="ヒラギノ角ゴ Pro W3" w:hAnsi="Arial" w:cs="Arial"/>
                      <w:i/>
                      <w:iCs/>
                      <w:color w:val="000000" w:themeColor="text1"/>
                      <w:sz w:val="18"/>
                      <w:szCs w:val="18"/>
                    </w:rPr>
                  </w:pPr>
                  <w:r w:rsidRPr="37EE4870">
                    <w:rPr>
                      <w:rFonts w:ascii="Arial" w:eastAsia="ヒラギノ角ゴ Pro W3" w:hAnsi="Arial" w:cs="Arial"/>
                      <w:i/>
                      <w:iCs/>
                      <w:color w:val="000000" w:themeColor="text1"/>
                      <w:sz w:val="18"/>
                      <w:szCs w:val="18"/>
                    </w:rPr>
                    <w:t>* QLD</w:t>
                  </w:r>
                  <w:r w:rsidR="000D14D0">
                    <w:br/>
                  </w:r>
                  <w:r w:rsidRPr="37EE4870">
                    <w:rPr>
                      <w:rFonts w:ascii="Arial" w:eastAsia="ヒラギノ角ゴ Pro W3" w:hAnsi="Arial" w:cs="Arial"/>
                      <w:i/>
                      <w:iCs/>
                      <w:color w:val="000000" w:themeColor="text1"/>
                      <w:sz w:val="18"/>
                      <w:szCs w:val="18"/>
                    </w:rPr>
                    <w:t>G- Group work</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5B8A2444" w14:textId="77777777" w:rsidR="000D14D0" w:rsidRPr="000D14D0" w:rsidRDefault="0796DC1F" w:rsidP="0796DC1F">
                  <w:pPr>
                    <w:spacing w:before="0" w:after="0"/>
                    <w:ind w:left="113" w:right="113"/>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Unseen Written Exam</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5D9E1939" w14:textId="77777777" w:rsidR="000D14D0" w:rsidRPr="000D14D0" w:rsidRDefault="0796DC1F" w:rsidP="0796DC1F">
                  <w:pPr>
                    <w:spacing w:before="0" w:after="0"/>
                    <w:ind w:left="113" w:right="113"/>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Open Book  Written Exam</w:t>
                  </w:r>
                </w:p>
              </w:tc>
              <w:tc>
                <w:tcPr>
                  <w:tcW w:w="708" w:type="dxa"/>
                  <w:tcBorders>
                    <w:top w:val="single" w:sz="4" w:space="0" w:color="auto"/>
                    <w:left w:val="dotted" w:sz="4" w:space="0" w:color="auto"/>
                    <w:bottom w:val="dotted" w:sz="4" w:space="0" w:color="auto"/>
                    <w:right w:val="dotted" w:sz="4" w:space="0" w:color="auto"/>
                  </w:tcBorders>
                  <w:shd w:val="clear" w:color="auto" w:fill="auto"/>
                  <w:textDirection w:val="btLr"/>
                </w:tcPr>
                <w:p w14:paraId="153A755A" w14:textId="77777777" w:rsidR="000D14D0" w:rsidRPr="000D14D0" w:rsidRDefault="0796DC1F" w:rsidP="0796DC1F">
                  <w:pPr>
                    <w:spacing w:before="0" w:after="0"/>
                    <w:ind w:left="113" w:right="113"/>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In-class Written Test</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7EB4C8C5" w14:textId="77777777" w:rsidR="000D14D0" w:rsidRPr="000D14D0" w:rsidRDefault="0796DC1F" w:rsidP="0796DC1F">
                  <w:pPr>
                    <w:spacing w:before="0" w:after="0"/>
                    <w:ind w:left="113" w:right="113"/>
                    <w:rPr>
                      <w:rFonts w:ascii="Arial" w:eastAsia="ヒラギノ角ゴ Pro W3" w:hAnsi="Arial" w:cs="Arial"/>
                      <w:color w:val="17365D"/>
                      <w:sz w:val="20"/>
                      <w:szCs w:val="20"/>
                    </w:rPr>
                  </w:pPr>
                  <w:r w:rsidRPr="0796DC1F">
                    <w:rPr>
                      <w:rFonts w:ascii="Arial" w:eastAsia="ヒラギノ角ゴ Pro W3" w:hAnsi="Arial" w:cs="Arial"/>
                      <w:color w:val="17365D"/>
                      <w:sz w:val="20"/>
                      <w:szCs w:val="20"/>
                    </w:rPr>
                    <w:t>Practical  Exam</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78872DEA" w14:textId="77777777" w:rsidR="000D14D0" w:rsidRPr="000D14D0" w:rsidRDefault="0796DC1F" w:rsidP="0796DC1F">
                  <w:pPr>
                    <w:spacing w:before="0" w:after="0"/>
                    <w:ind w:left="113" w:right="113"/>
                    <w:rPr>
                      <w:rFonts w:ascii="Arial" w:eastAsia="ヒラギノ角ゴ Pro W3" w:hAnsi="Arial" w:cs="Arial"/>
                      <w:color w:val="17365D"/>
                      <w:sz w:val="20"/>
                      <w:szCs w:val="20"/>
                    </w:rPr>
                  </w:pPr>
                  <w:r w:rsidRPr="0796DC1F">
                    <w:rPr>
                      <w:rFonts w:ascii="Arial" w:eastAsia="ヒラギノ角ゴ Pro W3" w:hAnsi="Arial" w:cs="Arial"/>
                      <w:color w:val="17365D"/>
                      <w:sz w:val="20"/>
                      <w:szCs w:val="20"/>
                    </w:rPr>
                    <w:t>Practical Skills Assessment</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74F9700D" w14:textId="77777777" w:rsidR="000D14D0" w:rsidRPr="000D14D0" w:rsidRDefault="0796DC1F" w:rsidP="0796DC1F">
                  <w:pPr>
                    <w:spacing w:before="0" w:after="0"/>
                    <w:ind w:left="113" w:right="113"/>
                    <w:rPr>
                      <w:rFonts w:ascii="Arial" w:eastAsia="ヒラギノ角ゴ Pro W3" w:hAnsi="Arial" w:cs="Arial"/>
                      <w:color w:val="17365D"/>
                      <w:sz w:val="20"/>
                      <w:szCs w:val="20"/>
                    </w:rPr>
                  </w:pPr>
                  <w:r w:rsidRPr="0796DC1F">
                    <w:rPr>
                      <w:rFonts w:ascii="Arial" w:eastAsia="ヒラギノ角ゴ Pro W3" w:hAnsi="Arial" w:cs="Arial"/>
                      <w:color w:val="17365D"/>
                      <w:sz w:val="20"/>
                      <w:szCs w:val="20"/>
                    </w:rPr>
                    <w:t>Oral assessment and/or presentation</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204CA147" w14:textId="77777777" w:rsidR="000D14D0" w:rsidRPr="000D14D0" w:rsidRDefault="0796DC1F" w:rsidP="0796DC1F">
                  <w:pPr>
                    <w:spacing w:before="0" w:after="0"/>
                    <w:ind w:left="113" w:right="113"/>
                    <w:rPr>
                      <w:rFonts w:ascii="Arial" w:eastAsia="ヒラギノ角ゴ Pro W3" w:hAnsi="Arial" w:cs="Arial"/>
                      <w:color w:val="E36C0A"/>
                      <w:sz w:val="20"/>
                      <w:szCs w:val="20"/>
                    </w:rPr>
                  </w:pPr>
                  <w:r w:rsidRPr="0796DC1F">
                    <w:rPr>
                      <w:rFonts w:ascii="Arial" w:eastAsia="ヒラギノ角ゴ Pro W3" w:hAnsi="Arial" w:cs="Arial"/>
                      <w:color w:val="E36C0A"/>
                      <w:sz w:val="20"/>
                      <w:szCs w:val="20"/>
                    </w:rPr>
                    <w:t>Written Assignment</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36D3F2B1" w14:textId="77777777" w:rsidR="000D14D0" w:rsidRPr="000D14D0" w:rsidRDefault="0796DC1F" w:rsidP="0796DC1F">
                  <w:pPr>
                    <w:spacing w:before="0" w:after="0"/>
                    <w:ind w:left="113" w:right="113"/>
                    <w:rPr>
                      <w:rFonts w:ascii="Arial" w:eastAsia="ヒラギノ角ゴ Pro W3" w:hAnsi="Arial" w:cs="Arial"/>
                      <w:color w:val="E36C0A"/>
                      <w:sz w:val="20"/>
                      <w:szCs w:val="20"/>
                    </w:rPr>
                  </w:pPr>
                  <w:r w:rsidRPr="0796DC1F">
                    <w:rPr>
                      <w:rFonts w:ascii="Arial" w:eastAsia="ヒラギノ角ゴ Pro W3" w:hAnsi="Arial" w:cs="Arial"/>
                      <w:color w:val="E36C0A"/>
                      <w:sz w:val="20"/>
                      <w:szCs w:val="20"/>
                    </w:rPr>
                    <w:t>Report / Project</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7C12383B" w14:textId="77777777" w:rsidR="000D14D0" w:rsidRPr="000D14D0" w:rsidRDefault="0796DC1F" w:rsidP="0796DC1F">
                  <w:pPr>
                    <w:spacing w:before="0" w:after="0"/>
                    <w:ind w:left="113" w:right="113"/>
                    <w:rPr>
                      <w:rFonts w:ascii="Arial" w:eastAsia="ヒラギノ角ゴ Pro W3" w:hAnsi="Arial" w:cs="Arial"/>
                      <w:color w:val="E36C0A"/>
                      <w:sz w:val="20"/>
                      <w:szCs w:val="20"/>
                    </w:rPr>
                  </w:pPr>
                  <w:r w:rsidRPr="0796DC1F">
                    <w:rPr>
                      <w:rFonts w:ascii="Arial" w:eastAsia="ヒラギノ角ゴ Pro W3" w:hAnsi="Arial" w:cs="Arial"/>
                      <w:color w:val="E36C0A"/>
                      <w:sz w:val="20"/>
                      <w:szCs w:val="20"/>
                    </w:rPr>
                    <w:t>Dissertation</w:t>
                  </w:r>
                </w:p>
              </w:tc>
              <w:tc>
                <w:tcPr>
                  <w:tcW w:w="708" w:type="dxa"/>
                  <w:tcBorders>
                    <w:top w:val="single" w:sz="4" w:space="0" w:color="auto"/>
                    <w:left w:val="dotted" w:sz="4" w:space="0" w:color="auto"/>
                    <w:bottom w:val="dotted" w:sz="4" w:space="0" w:color="auto"/>
                  </w:tcBorders>
                  <w:shd w:val="clear" w:color="auto" w:fill="auto"/>
                  <w:textDirection w:val="btLr"/>
                </w:tcPr>
                <w:p w14:paraId="620417A8" w14:textId="77777777" w:rsidR="000D14D0" w:rsidRPr="000D14D0" w:rsidRDefault="0796DC1F" w:rsidP="0796DC1F">
                  <w:pPr>
                    <w:spacing w:before="0" w:after="0"/>
                    <w:ind w:left="113" w:right="113"/>
                    <w:rPr>
                      <w:rFonts w:ascii="Arial" w:eastAsia="ヒラギノ角ゴ Pro W3" w:hAnsi="Arial" w:cs="Arial"/>
                      <w:color w:val="E36C0A"/>
                      <w:sz w:val="20"/>
                      <w:szCs w:val="20"/>
                    </w:rPr>
                  </w:pPr>
                  <w:r w:rsidRPr="0796DC1F">
                    <w:rPr>
                      <w:rFonts w:ascii="Arial" w:eastAsia="ヒラギノ角ゴ Pro W3" w:hAnsi="Arial" w:cs="Arial"/>
                      <w:color w:val="E36C0A"/>
                      <w:sz w:val="20"/>
                      <w:szCs w:val="20"/>
                    </w:rPr>
                    <w:t>Portfolio</w:t>
                  </w:r>
                </w:p>
              </w:tc>
            </w:tr>
            <w:tr w:rsidR="000D14D0" w:rsidRPr="000D14D0" w14:paraId="3777083E" w14:textId="77777777" w:rsidTr="37EE4870">
              <w:tc>
                <w:tcPr>
                  <w:tcW w:w="1276" w:type="dxa"/>
                  <w:vMerge w:val="restart"/>
                  <w:tcBorders>
                    <w:top w:val="dotted" w:sz="4" w:space="0" w:color="auto"/>
                    <w:right w:val="dotted" w:sz="4" w:space="0" w:color="auto"/>
                  </w:tcBorders>
                  <w:shd w:val="clear" w:color="auto" w:fill="auto"/>
                </w:tcPr>
                <w:p w14:paraId="43E4CDB6" w14:textId="77777777" w:rsidR="000D14D0" w:rsidRPr="000D14D0" w:rsidRDefault="000D14D0" w:rsidP="000D14D0">
                  <w:pPr>
                    <w:spacing w:before="0" w:after="0"/>
                    <w:rPr>
                      <w:rFonts w:ascii="Arial" w:eastAsia="ヒラギノ角ゴ Pro W3" w:hAnsi="Arial" w:cs="Arial"/>
                      <w:b/>
                      <w:color w:val="000000"/>
                      <w:sz w:val="18"/>
                      <w:szCs w:val="18"/>
                    </w:rPr>
                  </w:pPr>
                </w:p>
                <w:p w14:paraId="3BB4AACA"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Compulsory and Level 1 Modules</w:t>
                  </w:r>
                </w:p>
                <w:p w14:paraId="1D08E1E6"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78CEF836"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18"/>
                      <w:szCs w:val="18"/>
                      <w:lang w:eastAsia="en-GB"/>
                    </w:rPr>
                  </w:pPr>
                  <w:r w:rsidRPr="0796DC1F">
                    <w:rPr>
                      <w:rFonts w:ascii="Arial" w:eastAsia="ヒラギノ角ゴ Pro W3" w:hAnsi="Arial" w:cs="Arial"/>
                      <w:sz w:val="18"/>
                      <w:szCs w:val="18"/>
                      <w:lang w:eastAsia="en-GB"/>
                    </w:rPr>
                    <w:t>UJUUKK-30-1</w:t>
                  </w:r>
                </w:p>
                <w:p w14:paraId="371530A5" w14:textId="1C49BC7A" w:rsidR="000D14D0" w:rsidRPr="000D14D0" w:rsidRDefault="37EE4870" w:rsidP="37EE4870">
                  <w:pPr>
                    <w:spacing w:before="0" w:after="0"/>
                    <w:rPr>
                      <w:rFonts w:ascii="Arial" w:eastAsia="ヒラギノ角ゴ Pro W3" w:hAnsi="Arial" w:cs="Arial"/>
                      <w:sz w:val="18"/>
                      <w:szCs w:val="18"/>
                    </w:rPr>
                  </w:pPr>
                  <w:proofErr w:type="spellStart"/>
                  <w:r w:rsidRPr="37EE4870">
                    <w:rPr>
                      <w:rFonts w:ascii="Arial" w:eastAsia="ヒラギノ角ゴ Pro W3" w:hAnsi="Arial" w:cs="Arial"/>
                      <w:sz w:val="18"/>
                      <w:szCs w:val="18"/>
                    </w:rPr>
                    <w:t>Consti</w:t>
                  </w:r>
                  <w:proofErr w:type="spellEnd"/>
                  <w:r w:rsidRPr="37EE4870">
                    <w:rPr>
                      <w:rFonts w:ascii="Arial" w:eastAsia="ヒラギノ角ゴ Pro W3" w:hAnsi="Arial" w:cs="Arial"/>
                      <w:sz w:val="18"/>
                      <w:szCs w:val="18"/>
                    </w:rPr>
                    <w:t xml:space="preserve"> &amp; </w:t>
                  </w:r>
                  <w:proofErr w:type="spellStart"/>
                  <w:r w:rsidRPr="37EE4870">
                    <w:rPr>
                      <w:rFonts w:ascii="Arial" w:eastAsia="ヒラギノ角ゴ Pro W3" w:hAnsi="Arial" w:cs="Arial"/>
                      <w:sz w:val="18"/>
                      <w:szCs w:val="18"/>
                    </w:rPr>
                    <w:t>Adm</w:t>
                  </w:r>
                  <w:proofErr w:type="spellEnd"/>
                  <w:r w:rsidRPr="37EE4870">
                    <w:rPr>
                      <w:rFonts w:ascii="Arial" w:eastAsia="ヒラギノ角ゴ Pro W3" w:hAnsi="Arial" w:cs="Arial"/>
                      <w:sz w:val="18"/>
                      <w:szCs w:val="18"/>
                    </w:rPr>
                    <w:t>*</w:t>
                  </w:r>
                </w:p>
              </w:tc>
              <w:tc>
                <w:tcPr>
                  <w:tcW w:w="709" w:type="dxa"/>
                  <w:tcBorders>
                    <w:top w:val="dotted" w:sz="4" w:space="0" w:color="auto"/>
                    <w:left w:val="dotted" w:sz="4" w:space="0" w:color="auto"/>
                    <w:bottom w:val="dotted" w:sz="4" w:space="0" w:color="auto"/>
                    <w:right w:val="dotted" w:sz="4" w:space="0" w:color="auto"/>
                  </w:tcBorders>
                </w:tcPr>
                <w:p w14:paraId="42F7FBB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3E7F6F4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39DD80B7"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019FB89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77A0120"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4E8A1B44"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2344E19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248E0D55"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78A23C4F"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02F09904"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632ADAB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7E16458C"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14642B4C" w14:textId="77777777" w:rsidTr="37EE4870">
              <w:tc>
                <w:tcPr>
                  <w:tcW w:w="1276" w:type="dxa"/>
                  <w:vMerge/>
                  <w:tcBorders>
                    <w:right w:val="dotted" w:sz="4" w:space="0" w:color="auto"/>
                  </w:tcBorders>
                  <w:shd w:val="pct12" w:color="auto" w:fill="auto"/>
                </w:tcPr>
                <w:p w14:paraId="6C83FA14"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E1DBD04" w14:textId="1C49BC7A" w:rsidR="000D14D0" w:rsidRPr="000D14D0" w:rsidRDefault="37EE4870" w:rsidP="37EE4870">
                  <w:pPr>
                    <w:spacing w:before="0" w:after="0"/>
                    <w:rPr>
                      <w:rFonts w:ascii="Arial" w:eastAsia="ヒラギノ角ゴ Pro W3" w:hAnsi="Arial" w:cs="Arial"/>
                      <w:i/>
                      <w:iCs/>
                      <w:sz w:val="18"/>
                      <w:szCs w:val="18"/>
                    </w:rPr>
                  </w:pPr>
                  <w:r w:rsidRPr="37EE4870">
                    <w:rPr>
                      <w:rFonts w:ascii="Arial" w:eastAsia="ヒラギノ角ゴ Pro W3" w:hAnsi="Arial" w:cs="Arial"/>
                      <w:i/>
                      <w:iCs/>
                      <w:sz w:val="18"/>
                      <w:szCs w:val="18"/>
                    </w:rPr>
                    <w:t>UJUTD3-30-1</w:t>
                  </w:r>
                  <w:r w:rsidR="000D14D0">
                    <w:br/>
                  </w:r>
                  <w:r w:rsidRPr="37EE4870">
                    <w:rPr>
                      <w:rFonts w:ascii="Arial" w:eastAsia="ヒラギノ角ゴ Pro W3" w:hAnsi="Arial" w:cs="Arial"/>
                      <w:sz w:val="18"/>
                      <w:szCs w:val="18"/>
                    </w:rPr>
                    <w:t>Criminal Law</w:t>
                  </w:r>
                  <w:r w:rsidRPr="37EE4870">
                    <w:rPr>
                      <w:rFonts w:ascii="Arial" w:eastAsia="ヒラギノ角ゴ Pro W3" w:hAnsi="Arial" w:cs="Arial"/>
                      <w:i/>
                      <w:iCs/>
                      <w:sz w:val="18"/>
                      <w:szCs w:val="18"/>
                    </w:rPr>
                    <w:t>*</w:t>
                  </w:r>
                </w:p>
              </w:tc>
              <w:tc>
                <w:tcPr>
                  <w:tcW w:w="709" w:type="dxa"/>
                  <w:tcBorders>
                    <w:top w:val="dotted" w:sz="4" w:space="0" w:color="auto"/>
                    <w:left w:val="dotted" w:sz="4" w:space="0" w:color="auto"/>
                    <w:bottom w:val="dotted" w:sz="4" w:space="0" w:color="auto"/>
                    <w:right w:val="dotted" w:sz="4" w:space="0" w:color="auto"/>
                  </w:tcBorders>
                </w:tcPr>
                <w:p w14:paraId="75E8FDB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65A6FB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567B5F85"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8" w:type="dxa"/>
                  <w:tcBorders>
                    <w:top w:val="dotted" w:sz="4" w:space="0" w:color="auto"/>
                    <w:left w:val="dotted" w:sz="4" w:space="0" w:color="auto"/>
                    <w:bottom w:val="dotted" w:sz="4" w:space="0" w:color="auto"/>
                    <w:right w:val="dotted" w:sz="4" w:space="0" w:color="auto"/>
                  </w:tcBorders>
                </w:tcPr>
                <w:p w14:paraId="560C4E14"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11C2A2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208A3905"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71BA2B4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0E1B91C0"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52B31A89"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F79646"/>
                      <w:sz w:val="18"/>
                      <w:szCs w:val="18"/>
                    </w:rPr>
                    <w:t>(30)</w:t>
                  </w:r>
                </w:p>
              </w:tc>
              <w:tc>
                <w:tcPr>
                  <w:tcW w:w="709" w:type="dxa"/>
                  <w:tcBorders>
                    <w:top w:val="dotted" w:sz="4" w:space="0" w:color="auto"/>
                    <w:left w:val="dotted" w:sz="4" w:space="0" w:color="auto"/>
                    <w:bottom w:val="dotted" w:sz="4" w:space="0" w:color="auto"/>
                    <w:right w:val="dotted" w:sz="4" w:space="0" w:color="auto"/>
                  </w:tcBorders>
                </w:tcPr>
                <w:p w14:paraId="3C0DE4EB"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w:t>
                  </w:r>
                </w:p>
                <w:p w14:paraId="7C13DB77"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(20)</w:t>
                  </w:r>
                </w:p>
              </w:tc>
              <w:tc>
                <w:tcPr>
                  <w:tcW w:w="567" w:type="dxa"/>
                  <w:tcBorders>
                    <w:top w:val="dotted" w:sz="4" w:space="0" w:color="auto"/>
                    <w:left w:val="dotted" w:sz="4" w:space="0" w:color="auto"/>
                    <w:bottom w:val="dotted" w:sz="4" w:space="0" w:color="auto"/>
                    <w:right w:val="dotted" w:sz="4" w:space="0" w:color="auto"/>
                  </w:tcBorders>
                </w:tcPr>
                <w:p w14:paraId="20D76B1B"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03349C7D"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411A80E1" w14:textId="77777777" w:rsidTr="37EE4870">
              <w:tc>
                <w:tcPr>
                  <w:tcW w:w="1276" w:type="dxa"/>
                  <w:vMerge/>
                  <w:tcBorders>
                    <w:right w:val="dotted" w:sz="4" w:space="0" w:color="auto"/>
                  </w:tcBorders>
                  <w:shd w:val="pct12" w:color="auto" w:fill="auto"/>
                </w:tcPr>
                <w:p w14:paraId="61DDCBD1"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4E0ED2A" w14:textId="1C49BC7A" w:rsidR="000D14D0" w:rsidRPr="000D14D0" w:rsidRDefault="37EE4870" w:rsidP="37EE4870">
                  <w:pPr>
                    <w:spacing w:before="0" w:after="0"/>
                    <w:rPr>
                      <w:rFonts w:ascii="Arial" w:eastAsia="ヒラギノ角ゴ Pro W3" w:hAnsi="Arial" w:cs="Arial"/>
                      <w:sz w:val="18"/>
                      <w:szCs w:val="18"/>
                    </w:rPr>
                  </w:pPr>
                  <w:r w:rsidRPr="37EE4870">
                    <w:rPr>
                      <w:rFonts w:ascii="Arial" w:eastAsia="ヒラギノ角ゴ Pro W3" w:hAnsi="Arial" w:cs="Arial"/>
                      <w:sz w:val="18"/>
                      <w:szCs w:val="18"/>
                    </w:rPr>
                    <w:t>UJUTN3-30-1</w:t>
                  </w:r>
                  <w:r w:rsidR="000D14D0">
                    <w:br/>
                  </w:r>
                  <w:r w:rsidRPr="37EE4870">
                    <w:rPr>
                      <w:rFonts w:ascii="Arial" w:eastAsia="ヒラギノ角ゴ Pro W3" w:hAnsi="Arial" w:cs="Arial"/>
                      <w:sz w:val="18"/>
                      <w:szCs w:val="18"/>
                    </w:rPr>
                    <w:t>Law of Contract*</w:t>
                  </w:r>
                </w:p>
              </w:tc>
              <w:tc>
                <w:tcPr>
                  <w:tcW w:w="709" w:type="dxa"/>
                  <w:tcBorders>
                    <w:top w:val="dotted" w:sz="4" w:space="0" w:color="auto"/>
                    <w:left w:val="dotted" w:sz="4" w:space="0" w:color="auto"/>
                    <w:bottom w:val="dotted" w:sz="4" w:space="0" w:color="auto"/>
                    <w:right w:val="dotted" w:sz="4" w:space="0" w:color="auto"/>
                  </w:tcBorders>
                </w:tcPr>
                <w:p w14:paraId="13F72EB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CC8D145"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0F10F7E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8" w:type="dxa"/>
                  <w:tcBorders>
                    <w:top w:val="dotted" w:sz="4" w:space="0" w:color="auto"/>
                    <w:left w:val="dotted" w:sz="4" w:space="0" w:color="auto"/>
                    <w:bottom w:val="dotted" w:sz="4" w:space="0" w:color="auto"/>
                    <w:right w:val="dotted" w:sz="4" w:space="0" w:color="auto"/>
                  </w:tcBorders>
                </w:tcPr>
                <w:p w14:paraId="1903C086"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B</w:t>
                  </w:r>
                </w:p>
                <w:p w14:paraId="3FFD9977"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(25)</w:t>
                  </w:r>
                </w:p>
              </w:tc>
              <w:tc>
                <w:tcPr>
                  <w:tcW w:w="567" w:type="dxa"/>
                  <w:tcBorders>
                    <w:top w:val="dotted" w:sz="4" w:space="0" w:color="auto"/>
                    <w:left w:val="dotted" w:sz="4" w:space="0" w:color="auto"/>
                    <w:bottom w:val="dotted" w:sz="4" w:space="0" w:color="auto"/>
                    <w:right w:val="dotted" w:sz="4" w:space="0" w:color="auto"/>
                  </w:tcBorders>
                </w:tcPr>
                <w:p w14:paraId="7EF53A53"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20CB8907"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B54833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343AE598"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5286C16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16B737D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0DE5B9ED"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 (25)</w:t>
                  </w:r>
                  <w:r w:rsidRPr="0796DC1F">
                    <w:rPr>
                      <w:rFonts w:ascii="Arial" w:eastAsia="ヒラギノ角ゴ Pro W3" w:hAnsi="Arial" w:cs="Arial"/>
                      <w:sz w:val="18"/>
                      <w:szCs w:val="18"/>
                    </w:rPr>
                    <w:t xml:space="preserve"> G</w:t>
                  </w:r>
                </w:p>
              </w:tc>
            </w:tr>
            <w:tr w:rsidR="000D14D0" w:rsidRPr="000D14D0" w14:paraId="74128D3A" w14:textId="77777777" w:rsidTr="37EE4870">
              <w:tc>
                <w:tcPr>
                  <w:tcW w:w="1276" w:type="dxa"/>
                  <w:vMerge/>
                  <w:tcBorders>
                    <w:right w:val="dotted" w:sz="4" w:space="0" w:color="auto"/>
                  </w:tcBorders>
                  <w:shd w:val="pct12" w:color="auto" w:fill="auto"/>
                </w:tcPr>
                <w:p w14:paraId="30CF1207"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2F36BAA"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UJUUKV-30-1</w:t>
                  </w:r>
                </w:p>
                <w:p w14:paraId="1F76196C"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18"/>
                      <w:szCs w:val="18"/>
                    </w:rPr>
                    <w:t xml:space="preserve">Foundation for Law </w:t>
                  </w:r>
                </w:p>
              </w:tc>
              <w:tc>
                <w:tcPr>
                  <w:tcW w:w="709" w:type="dxa"/>
                  <w:tcBorders>
                    <w:top w:val="dotted" w:sz="4" w:space="0" w:color="auto"/>
                    <w:left w:val="dotted" w:sz="4" w:space="0" w:color="auto"/>
                    <w:bottom w:val="dotted" w:sz="4" w:space="0" w:color="auto"/>
                    <w:right w:val="dotted" w:sz="4" w:space="0" w:color="auto"/>
                  </w:tcBorders>
                </w:tcPr>
                <w:p w14:paraId="10BA14B6"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4DB940BD"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 (30)</w:t>
                  </w:r>
                </w:p>
              </w:tc>
              <w:tc>
                <w:tcPr>
                  <w:tcW w:w="709" w:type="dxa"/>
                  <w:tcBorders>
                    <w:top w:val="dotted" w:sz="4" w:space="0" w:color="auto"/>
                    <w:left w:val="dotted" w:sz="4" w:space="0" w:color="auto"/>
                    <w:bottom w:val="dotted" w:sz="4" w:space="0" w:color="auto"/>
                    <w:right w:val="dotted" w:sz="4" w:space="0" w:color="auto"/>
                  </w:tcBorders>
                </w:tcPr>
                <w:p w14:paraId="56F57C75" w14:textId="77777777" w:rsidR="000D14D0" w:rsidRPr="000D14D0" w:rsidRDefault="000D14D0" w:rsidP="000D14D0">
                  <w:pPr>
                    <w:spacing w:before="0" w:after="0"/>
                    <w:jc w:val="center"/>
                    <w:rPr>
                      <w:rFonts w:ascii="Arial" w:eastAsia="ヒラギノ角ゴ Pro W3" w:hAnsi="Arial" w:cs="Arial"/>
                      <w:color w:val="FF0000"/>
                      <w:sz w:val="18"/>
                      <w:szCs w:val="18"/>
                    </w:rPr>
                  </w:pPr>
                </w:p>
                <w:p w14:paraId="22B480A1"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01B75817"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1BB154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312C94CC"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165529A8"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5C2BD9D0"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194FDADB" w14:textId="77777777" w:rsidR="000D14D0" w:rsidRPr="000D14D0" w:rsidRDefault="000D14D0" w:rsidP="000D14D0">
                  <w:pPr>
                    <w:spacing w:before="0" w:after="0"/>
                    <w:jc w:val="center"/>
                    <w:rPr>
                      <w:rFonts w:ascii="Arial" w:eastAsia="ヒラギノ角ゴ Pro W3" w:hAnsi="Arial" w:cs="Arial"/>
                      <w:color w:val="E36C0A"/>
                      <w:sz w:val="18"/>
                      <w:szCs w:val="18"/>
                    </w:rPr>
                  </w:pPr>
                </w:p>
                <w:p w14:paraId="278BB251"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35448E17"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220BD8D5"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w:t>
                  </w:r>
                </w:p>
                <w:p w14:paraId="3B8A1A01"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 xml:space="preserve"> (70)</w:t>
                  </w:r>
                </w:p>
                <w:p w14:paraId="3C145BCD"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0EFEAEE6" w14:textId="77777777" w:rsidTr="37EE4870">
              <w:tc>
                <w:tcPr>
                  <w:tcW w:w="1276" w:type="dxa"/>
                  <w:vMerge/>
                  <w:tcBorders>
                    <w:right w:val="dotted" w:sz="4" w:space="0" w:color="auto"/>
                  </w:tcBorders>
                  <w:shd w:val="pct12" w:color="auto" w:fill="auto"/>
                </w:tcPr>
                <w:p w14:paraId="06C0EE66"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2866A24"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18"/>
                      <w:szCs w:val="18"/>
                    </w:rPr>
                    <w:t>UJUUKU-30-2 Law of Torts*</w:t>
                  </w:r>
                </w:p>
              </w:tc>
              <w:tc>
                <w:tcPr>
                  <w:tcW w:w="709" w:type="dxa"/>
                  <w:tcBorders>
                    <w:top w:val="dotted" w:sz="4" w:space="0" w:color="auto"/>
                    <w:left w:val="dotted" w:sz="4" w:space="0" w:color="auto"/>
                    <w:bottom w:val="dotted" w:sz="4" w:space="0" w:color="auto"/>
                    <w:right w:val="dotted" w:sz="4" w:space="0" w:color="auto"/>
                  </w:tcBorders>
                </w:tcPr>
                <w:p w14:paraId="69A2AB8F"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209C8DE7"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30FCA18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(100)</w:t>
                  </w:r>
                </w:p>
              </w:tc>
              <w:tc>
                <w:tcPr>
                  <w:tcW w:w="708" w:type="dxa"/>
                  <w:tcBorders>
                    <w:top w:val="dotted" w:sz="4" w:space="0" w:color="auto"/>
                    <w:left w:val="dotted" w:sz="4" w:space="0" w:color="auto"/>
                    <w:bottom w:val="dotted" w:sz="4" w:space="0" w:color="auto"/>
                    <w:right w:val="dotted" w:sz="4" w:space="0" w:color="auto"/>
                  </w:tcBorders>
                </w:tcPr>
                <w:p w14:paraId="66CE4E66"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3A29764"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5F96A63A"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173E32D"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5DF0299"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17738BD7"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46C86BEE"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11E1657A"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1903EB5A" w14:textId="77777777" w:rsidTr="37EE4870">
              <w:tc>
                <w:tcPr>
                  <w:tcW w:w="1276" w:type="dxa"/>
                  <w:vMerge/>
                  <w:tcBorders>
                    <w:bottom w:val="dotted" w:sz="4" w:space="0" w:color="auto"/>
                    <w:right w:val="dotted" w:sz="4" w:space="0" w:color="auto"/>
                  </w:tcBorders>
                  <w:shd w:val="pct12" w:color="auto" w:fill="auto"/>
                </w:tcPr>
                <w:p w14:paraId="5B885C29"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94469FD"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UJUUKS-30-3</w:t>
                  </w:r>
                </w:p>
                <w:p w14:paraId="70A2C142"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20"/>
                      <w:szCs w:val="20"/>
                    </w:rPr>
                    <w:t xml:space="preserve">European Union Law </w:t>
                  </w:r>
                  <w:r w:rsidRPr="0796DC1F">
                    <w:rPr>
                      <w:rFonts w:ascii="Arial" w:eastAsia="ヒラギノ角ゴ Pro W3" w:hAnsi="Arial" w:cs="Arial"/>
                      <w:color w:val="000000" w:themeColor="text1"/>
                      <w:sz w:val="18"/>
                      <w:szCs w:val="18"/>
                    </w:rPr>
                    <w:t xml:space="preserve">* </w:t>
                  </w:r>
                </w:p>
              </w:tc>
              <w:tc>
                <w:tcPr>
                  <w:tcW w:w="709" w:type="dxa"/>
                  <w:tcBorders>
                    <w:top w:val="dotted" w:sz="4" w:space="0" w:color="auto"/>
                    <w:left w:val="dotted" w:sz="4" w:space="0" w:color="auto"/>
                    <w:bottom w:val="dotted" w:sz="4" w:space="0" w:color="auto"/>
                    <w:right w:val="dotted" w:sz="4" w:space="0" w:color="auto"/>
                  </w:tcBorders>
                </w:tcPr>
                <w:p w14:paraId="2EDD0394"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6FDF0F5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(30)</w:t>
                  </w:r>
                </w:p>
              </w:tc>
              <w:tc>
                <w:tcPr>
                  <w:tcW w:w="709" w:type="dxa"/>
                  <w:tcBorders>
                    <w:top w:val="dotted" w:sz="4" w:space="0" w:color="auto"/>
                    <w:left w:val="dotted" w:sz="4" w:space="0" w:color="auto"/>
                    <w:bottom w:val="dotted" w:sz="4" w:space="0" w:color="auto"/>
                    <w:right w:val="dotted" w:sz="4" w:space="0" w:color="auto"/>
                  </w:tcBorders>
                </w:tcPr>
                <w:p w14:paraId="5B5B8C5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224A207"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268C301"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780DDCB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46DA6DFE" w14:textId="77777777" w:rsidR="000D14D0" w:rsidRPr="000D14D0" w:rsidRDefault="0796DC1F" w:rsidP="0796DC1F">
                  <w:pPr>
                    <w:spacing w:before="0" w:after="0"/>
                    <w:jc w:val="center"/>
                    <w:rPr>
                      <w:rFonts w:ascii="Arial" w:eastAsia="ヒラギノ角ゴ Pro W3" w:hAnsi="Arial" w:cs="Arial"/>
                      <w:color w:val="1F497D"/>
                      <w:sz w:val="18"/>
                      <w:szCs w:val="18"/>
                    </w:rPr>
                  </w:pPr>
                  <w:r w:rsidRPr="0796DC1F">
                    <w:rPr>
                      <w:rFonts w:ascii="Arial" w:eastAsia="ヒラギノ角ゴ Pro W3" w:hAnsi="Arial" w:cs="Arial"/>
                      <w:color w:val="1F497D"/>
                      <w:sz w:val="18"/>
                      <w:szCs w:val="18"/>
                    </w:rPr>
                    <w:t>B</w:t>
                  </w:r>
                </w:p>
                <w:p w14:paraId="44BA849C"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1F497D"/>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427E3E9F"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00352D7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131DB73A"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760AD7C1"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37D51C07" w14:textId="77777777" w:rsidTr="37EE4870">
              <w:tc>
                <w:tcPr>
                  <w:tcW w:w="1276" w:type="dxa"/>
                  <w:vMerge w:val="restart"/>
                  <w:tcBorders>
                    <w:top w:val="dotted" w:sz="4" w:space="0" w:color="auto"/>
                    <w:right w:val="dotted" w:sz="4" w:space="0" w:color="auto"/>
                  </w:tcBorders>
                  <w:shd w:val="clear" w:color="auto" w:fill="auto"/>
                </w:tcPr>
                <w:p w14:paraId="46689876" w14:textId="77777777" w:rsidR="000D14D0" w:rsidRPr="000D14D0" w:rsidRDefault="000D14D0" w:rsidP="000D14D0">
                  <w:pPr>
                    <w:spacing w:before="0" w:after="0"/>
                    <w:rPr>
                      <w:rFonts w:ascii="Arial" w:eastAsia="ヒラギノ角ゴ Pro W3" w:hAnsi="Arial" w:cs="Arial"/>
                      <w:b/>
                      <w:color w:val="000000"/>
                      <w:sz w:val="18"/>
                      <w:szCs w:val="18"/>
                    </w:rPr>
                  </w:pPr>
                </w:p>
                <w:p w14:paraId="35ADCC9F"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 xml:space="preserve">Optional Modules </w:t>
                  </w:r>
                </w:p>
                <w:p w14:paraId="678FBCDC"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Level 2</w:t>
                  </w:r>
                </w:p>
                <w:p w14:paraId="104D409B"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7EB4375F"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18"/>
                      <w:szCs w:val="18"/>
                    </w:rPr>
                    <w:t>UJUUKT-30-2</w:t>
                  </w:r>
                </w:p>
                <w:p w14:paraId="62BD3923"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Land Law*</w:t>
                  </w:r>
                </w:p>
              </w:tc>
              <w:tc>
                <w:tcPr>
                  <w:tcW w:w="709" w:type="dxa"/>
                  <w:tcBorders>
                    <w:top w:val="dotted" w:sz="4" w:space="0" w:color="auto"/>
                    <w:left w:val="dotted" w:sz="4" w:space="0" w:color="auto"/>
                    <w:bottom w:val="dotted" w:sz="4" w:space="0" w:color="auto"/>
                    <w:right w:val="dotted" w:sz="4" w:space="0" w:color="auto"/>
                  </w:tcBorders>
                </w:tcPr>
                <w:p w14:paraId="1045D6D9"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6250023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(100)</w:t>
                  </w:r>
                </w:p>
              </w:tc>
              <w:tc>
                <w:tcPr>
                  <w:tcW w:w="709" w:type="dxa"/>
                  <w:tcBorders>
                    <w:top w:val="dotted" w:sz="4" w:space="0" w:color="auto"/>
                    <w:left w:val="dotted" w:sz="4" w:space="0" w:color="auto"/>
                    <w:bottom w:val="dotted" w:sz="4" w:space="0" w:color="auto"/>
                    <w:right w:val="dotted" w:sz="4" w:space="0" w:color="auto"/>
                  </w:tcBorders>
                </w:tcPr>
                <w:p w14:paraId="327211CF"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5D220884"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DAD9361"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6FBF1DE"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A7A8E6B"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1AB65E4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614AFD70"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4E9AE5F"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63D32F94" w14:textId="77777777" w:rsidR="000D14D0" w:rsidRPr="000D14D0" w:rsidRDefault="000D14D0" w:rsidP="000D14D0">
                  <w:pPr>
                    <w:spacing w:before="0" w:after="0"/>
                    <w:rPr>
                      <w:rFonts w:ascii="Arial" w:eastAsia="ヒラギノ角ゴ Pro W3" w:hAnsi="Arial" w:cs="Arial"/>
                      <w:color w:val="E36C0A"/>
                      <w:sz w:val="18"/>
                      <w:szCs w:val="18"/>
                    </w:rPr>
                  </w:pPr>
                </w:p>
              </w:tc>
            </w:tr>
            <w:tr w:rsidR="000D14D0" w:rsidRPr="000D14D0" w14:paraId="6A3BD51B" w14:textId="77777777" w:rsidTr="37EE4870">
              <w:tc>
                <w:tcPr>
                  <w:tcW w:w="1276" w:type="dxa"/>
                  <w:vMerge/>
                  <w:tcBorders>
                    <w:right w:val="dotted" w:sz="4" w:space="0" w:color="auto"/>
                  </w:tcBorders>
                  <w:shd w:val="pct12" w:color="auto" w:fill="auto"/>
                </w:tcPr>
                <w:p w14:paraId="05A11B87"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0A9BB80"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UJUUJJ-30-2 Dispute Resolution Skills</w:t>
                  </w:r>
                </w:p>
              </w:tc>
              <w:tc>
                <w:tcPr>
                  <w:tcW w:w="709" w:type="dxa"/>
                  <w:tcBorders>
                    <w:top w:val="dotted" w:sz="4" w:space="0" w:color="auto"/>
                    <w:left w:val="dotted" w:sz="4" w:space="0" w:color="auto"/>
                    <w:bottom w:val="dotted" w:sz="4" w:space="0" w:color="auto"/>
                    <w:right w:val="dotted" w:sz="4" w:space="0" w:color="auto"/>
                  </w:tcBorders>
                </w:tcPr>
                <w:p w14:paraId="5A8ACC7B"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9D36041"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5D2061B9"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E51D451"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44B06A8"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2D4B5611"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3E318765"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 (30)</w:t>
                  </w:r>
                </w:p>
              </w:tc>
              <w:tc>
                <w:tcPr>
                  <w:tcW w:w="709" w:type="dxa"/>
                  <w:tcBorders>
                    <w:top w:val="dotted" w:sz="4" w:space="0" w:color="auto"/>
                    <w:left w:val="dotted" w:sz="4" w:space="0" w:color="auto"/>
                    <w:bottom w:val="dotted" w:sz="4" w:space="0" w:color="auto"/>
                    <w:right w:val="dotted" w:sz="4" w:space="0" w:color="auto"/>
                  </w:tcBorders>
                </w:tcPr>
                <w:p w14:paraId="0D23F08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36CF45C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(21)</w:t>
                  </w:r>
                </w:p>
              </w:tc>
              <w:tc>
                <w:tcPr>
                  <w:tcW w:w="709" w:type="dxa"/>
                  <w:tcBorders>
                    <w:top w:val="dotted" w:sz="4" w:space="0" w:color="auto"/>
                    <w:left w:val="dotted" w:sz="4" w:space="0" w:color="auto"/>
                    <w:bottom w:val="dotted" w:sz="4" w:space="0" w:color="auto"/>
                    <w:right w:val="dotted" w:sz="4" w:space="0" w:color="auto"/>
                  </w:tcBorders>
                </w:tcPr>
                <w:p w14:paraId="48B4E239"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E577301"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5BE3E672"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w:t>
                  </w:r>
                </w:p>
                <w:p w14:paraId="510C91A2"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 xml:space="preserve"> (49)</w:t>
                  </w:r>
                </w:p>
              </w:tc>
            </w:tr>
            <w:tr w:rsidR="000D14D0" w:rsidRPr="000D14D0" w14:paraId="2C65CC4F" w14:textId="77777777" w:rsidTr="37EE4870">
              <w:tc>
                <w:tcPr>
                  <w:tcW w:w="1276" w:type="dxa"/>
                  <w:vMerge/>
                  <w:tcBorders>
                    <w:right w:val="dotted" w:sz="4" w:space="0" w:color="auto"/>
                  </w:tcBorders>
                  <w:shd w:val="pct12" w:color="auto" w:fill="auto"/>
                </w:tcPr>
                <w:p w14:paraId="146B642C"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76EEAD05" w14:textId="1C49BC7A" w:rsidR="000D14D0" w:rsidRPr="000D14D0" w:rsidRDefault="37EE4870" w:rsidP="37EE4870">
                  <w:pPr>
                    <w:spacing w:before="100" w:beforeAutospacing="1" w:after="100" w:afterAutospacing="1"/>
                    <w:rPr>
                      <w:rFonts w:ascii="Arial" w:eastAsia="MS Mincho" w:hAnsi="Arial" w:cs="Arial"/>
                      <w:sz w:val="18"/>
                      <w:szCs w:val="18"/>
                    </w:rPr>
                  </w:pPr>
                  <w:r w:rsidRPr="37EE4870">
                    <w:rPr>
                      <w:rFonts w:ascii="Arial" w:eastAsia="MS Mincho" w:hAnsi="Arial" w:cs="Arial"/>
                      <w:sz w:val="18"/>
                      <w:szCs w:val="18"/>
                    </w:rPr>
                    <w:t xml:space="preserve">UJUUJR-30-2 </w:t>
                  </w:r>
                  <w:r w:rsidR="000D14D0">
                    <w:br/>
                  </w:r>
                  <w:r w:rsidRPr="37EE4870">
                    <w:rPr>
                      <w:rFonts w:ascii="Arial" w:eastAsia="MS Mincho" w:hAnsi="Arial" w:cs="Arial"/>
                      <w:sz w:val="18"/>
                      <w:szCs w:val="18"/>
                    </w:rPr>
                    <w:t>Employment Law</w:t>
                  </w:r>
                </w:p>
              </w:tc>
              <w:tc>
                <w:tcPr>
                  <w:tcW w:w="709" w:type="dxa"/>
                  <w:tcBorders>
                    <w:top w:val="dotted" w:sz="4" w:space="0" w:color="auto"/>
                    <w:left w:val="dotted" w:sz="4" w:space="0" w:color="auto"/>
                    <w:bottom w:val="dotted" w:sz="4" w:space="0" w:color="auto"/>
                    <w:right w:val="dotted" w:sz="4" w:space="0" w:color="auto"/>
                  </w:tcBorders>
                </w:tcPr>
                <w:p w14:paraId="3D708C22"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(100)</w:t>
                  </w:r>
                </w:p>
              </w:tc>
              <w:tc>
                <w:tcPr>
                  <w:tcW w:w="709" w:type="dxa"/>
                  <w:tcBorders>
                    <w:top w:val="dotted" w:sz="4" w:space="0" w:color="auto"/>
                    <w:left w:val="dotted" w:sz="4" w:space="0" w:color="auto"/>
                    <w:bottom w:val="dotted" w:sz="4" w:space="0" w:color="auto"/>
                    <w:right w:val="dotted" w:sz="4" w:space="0" w:color="auto"/>
                  </w:tcBorders>
                </w:tcPr>
                <w:p w14:paraId="21BCBCCF"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0A41D79"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30BA7B7"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12DDB84"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74B2E1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A34321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7F71D731"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D598044"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7D9A8824"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081F0A06" w14:textId="77777777" w:rsidTr="37EE4870">
              <w:tc>
                <w:tcPr>
                  <w:tcW w:w="1276" w:type="dxa"/>
                  <w:vMerge/>
                  <w:tcBorders>
                    <w:right w:val="dotted" w:sz="4" w:space="0" w:color="auto"/>
                  </w:tcBorders>
                  <w:shd w:val="pct12" w:color="auto" w:fill="auto"/>
                </w:tcPr>
                <w:p w14:paraId="585BB6A8"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517B4191" w14:textId="1C49BC7A" w:rsidR="000D14D0" w:rsidRPr="000D14D0" w:rsidRDefault="37EE4870" w:rsidP="37EE4870">
                  <w:pPr>
                    <w:spacing w:before="100" w:beforeAutospacing="1" w:after="100" w:afterAutospacing="1"/>
                    <w:rPr>
                      <w:rFonts w:ascii="Arial" w:eastAsia="MS Mincho" w:hAnsi="Arial" w:cs="Arial"/>
                      <w:sz w:val="18"/>
                      <w:szCs w:val="18"/>
                    </w:rPr>
                  </w:pPr>
                  <w:r w:rsidRPr="37EE4870">
                    <w:rPr>
                      <w:rFonts w:ascii="Arial" w:eastAsia="MS Mincho" w:hAnsi="Arial" w:cs="Arial"/>
                      <w:sz w:val="18"/>
                      <w:szCs w:val="18"/>
                    </w:rPr>
                    <w:t>UJUUJE-30-2</w:t>
                  </w:r>
                  <w:r w:rsidR="000D14D0">
                    <w:br/>
                  </w:r>
                  <w:r w:rsidRPr="37EE4870">
                    <w:rPr>
                      <w:rFonts w:ascii="Arial" w:eastAsia="MS Mincho" w:hAnsi="Arial" w:cs="Arial"/>
                      <w:sz w:val="18"/>
                      <w:szCs w:val="18"/>
                    </w:rPr>
                    <w:t xml:space="preserve">Environmental Law </w:t>
                  </w:r>
                </w:p>
              </w:tc>
              <w:tc>
                <w:tcPr>
                  <w:tcW w:w="709" w:type="dxa"/>
                  <w:tcBorders>
                    <w:top w:val="dotted" w:sz="4" w:space="0" w:color="auto"/>
                    <w:left w:val="dotted" w:sz="4" w:space="0" w:color="auto"/>
                    <w:bottom w:val="dotted" w:sz="4" w:space="0" w:color="auto"/>
                    <w:right w:val="dotted" w:sz="4" w:space="0" w:color="auto"/>
                  </w:tcBorders>
                </w:tcPr>
                <w:p w14:paraId="008F3F2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2768F17"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95C299D"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FB56396"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CBA30BB"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DEC5B76"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7F7D9C6C"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 (40)</w:t>
                  </w:r>
                </w:p>
              </w:tc>
              <w:tc>
                <w:tcPr>
                  <w:tcW w:w="709" w:type="dxa"/>
                  <w:tcBorders>
                    <w:top w:val="dotted" w:sz="4" w:space="0" w:color="auto"/>
                    <w:left w:val="dotted" w:sz="4" w:space="0" w:color="auto"/>
                    <w:bottom w:val="dotted" w:sz="4" w:space="0" w:color="auto"/>
                    <w:right w:val="dotted" w:sz="4" w:space="0" w:color="auto"/>
                  </w:tcBorders>
                </w:tcPr>
                <w:p w14:paraId="10E6E44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04D05A2E"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(60)</w:t>
                  </w:r>
                </w:p>
              </w:tc>
              <w:tc>
                <w:tcPr>
                  <w:tcW w:w="709" w:type="dxa"/>
                  <w:tcBorders>
                    <w:top w:val="dotted" w:sz="4" w:space="0" w:color="auto"/>
                    <w:left w:val="dotted" w:sz="4" w:space="0" w:color="auto"/>
                    <w:bottom w:val="dotted" w:sz="4" w:space="0" w:color="auto"/>
                    <w:right w:val="dotted" w:sz="4" w:space="0" w:color="auto"/>
                  </w:tcBorders>
                </w:tcPr>
                <w:p w14:paraId="482036C8"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6E2669C"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06871AE2"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21EA8CA3" w14:textId="77777777" w:rsidTr="37EE4870">
              <w:tc>
                <w:tcPr>
                  <w:tcW w:w="1276" w:type="dxa"/>
                  <w:vMerge/>
                  <w:tcBorders>
                    <w:right w:val="dotted" w:sz="4" w:space="0" w:color="auto"/>
                  </w:tcBorders>
                  <w:shd w:val="pct12" w:color="auto" w:fill="auto"/>
                </w:tcPr>
                <w:p w14:paraId="29D04B51"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6E632AD"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USSJT4-30-2 Forensic Evidence</w:t>
                  </w:r>
                </w:p>
              </w:tc>
              <w:tc>
                <w:tcPr>
                  <w:tcW w:w="709" w:type="dxa"/>
                  <w:tcBorders>
                    <w:top w:val="dotted" w:sz="4" w:space="0" w:color="auto"/>
                    <w:left w:val="dotted" w:sz="4" w:space="0" w:color="auto"/>
                    <w:bottom w:val="dotted" w:sz="4" w:space="0" w:color="auto"/>
                    <w:right w:val="dotted" w:sz="4" w:space="0" w:color="auto"/>
                  </w:tcBorders>
                </w:tcPr>
                <w:p w14:paraId="3832DEEE"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129F2043"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7DA56EF9"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4E9F2EFB"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B </w:t>
                  </w:r>
                </w:p>
                <w:p w14:paraId="4BDA3C02"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F0000"/>
                      <w:sz w:val="18"/>
                      <w:szCs w:val="18"/>
                    </w:rPr>
                    <w:t>(20)</w:t>
                  </w:r>
                </w:p>
              </w:tc>
              <w:tc>
                <w:tcPr>
                  <w:tcW w:w="567" w:type="dxa"/>
                  <w:tcBorders>
                    <w:top w:val="dotted" w:sz="4" w:space="0" w:color="auto"/>
                    <w:left w:val="dotted" w:sz="4" w:space="0" w:color="auto"/>
                    <w:bottom w:val="dotted" w:sz="4" w:space="0" w:color="auto"/>
                    <w:right w:val="dotted" w:sz="4" w:space="0" w:color="auto"/>
                  </w:tcBorders>
                </w:tcPr>
                <w:p w14:paraId="0E3CF6FD"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B (30)</w:t>
                  </w:r>
                  <w:r w:rsidRPr="0796DC1F">
                    <w:rPr>
                      <w:rFonts w:ascii="Arial" w:eastAsia="ヒラギノ角ゴ Pro W3" w:hAnsi="Arial" w:cs="Arial"/>
                      <w:color w:val="E36C0A"/>
                      <w:sz w:val="18"/>
                      <w:szCs w:val="18"/>
                    </w:rPr>
                    <w:t xml:space="preserve"> </w:t>
                  </w:r>
                  <w:r w:rsidRPr="0796DC1F">
                    <w:rPr>
                      <w:rFonts w:ascii="Arial" w:eastAsia="ヒラギノ角ゴ Pro W3" w:hAnsi="Arial" w:cs="Arial"/>
                      <w:sz w:val="18"/>
                      <w:szCs w:val="18"/>
                    </w:rPr>
                    <w:t>G</w:t>
                  </w:r>
                </w:p>
              </w:tc>
              <w:tc>
                <w:tcPr>
                  <w:tcW w:w="567" w:type="dxa"/>
                  <w:tcBorders>
                    <w:top w:val="dotted" w:sz="4" w:space="0" w:color="auto"/>
                    <w:left w:val="dotted" w:sz="4" w:space="0" w:color="auto"/>
                    <w:bottom w:val="dotted" w:sz="4" w:space="0" w:color="auto"/>
                    <w:right w:val="dotted" w:sz="4" w:space="0" w:color="auto"/>
                  </w:tcBorders>
                </w:tcPr>
                <w:p w14:paraId="53DC0EB7"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3C2D7545"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6F8BC6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7F6050D8"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D0A6CB9"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03F9D199"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0C35F0B2" w14:textId="77777777" w:rsidTr="37EE4870">
              <w:tc>
                <w:tcPr>
                  <w:tcW w:w="1276" w:type="dxa"/>
                  <w:vMerge/>
                  <w:tcBorders>
                    <w:right w:val="dotted" w:sz="4" w:space="0" w:color="auto"/>
                  </w:tcBorders>
                  <w:shd w:val="pct12" w:color="auto" w:fill="auto"/>
                </w:tcPr>
                <w:p w14:paraId="3E220994"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AD64DBB"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 xml:space="preserve">UJUUJF-30-2 Migration, Law and Policy </w:t>
                  </w:r>
                </w:p>
              </w:tc>
              <w:tc>
                <w:tcPr>
                  <w:tcW w:w="709" w:type="dxa"/>
                  <w:tcBorders>
                    <w:top w:val="dotted" w:sz="4" w:space="0" w:color="auto"/>
                    <w:left w:val="dotted" w:sz="4" w:space="0" w:color="auto"/>
                    <w:bottom w:val="dotted" w:sz="4" w:space="0" w:color="auto"/>
                    <w:right w:val="dotted" w:sz="4" w:space="0" w:color="auto"/>
                  </w:tcBorders>
                </w:tcPr>
                <w:p w14:paraId="4A70C60A"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636A55EE"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016F85AC"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2E67D4C7"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05AA019"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FBCC134"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74CA914"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2FF3F2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0526A1AC"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3615098B"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01BECF7"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2A5EA6E9"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79745763" w14:textId="77777777" w:rsidTr="37EE4870">
              <w:tc>
                <w:tcPr>
                  <w:tcW w:w="1276" w:type="dxa"/>
                  <w:vMerge/>
                  <w:tcBorders>
                    <w:right w:val="dotted" w:sz="4" w:space="0" w:color="auto"/>
                  </w:tcBorders>
                  <w:shd w:val="pct12" w:color="auto" w:fill="auto"/>
                </w:tcPr>
                <w:p w14:paraId="0C5F8B0C"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8660F8B"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UJUUJH-30-2 Penology</w:t>
                  </w:r>
                </w:p>
              </w:tc>
              <w:tc>
                <w:tcPr>
                  <w:tcW w:w="709" w:type="dxa"/>
                  <w:tcBorders>
                    <w:top w:val="dotted" w:sz="4" w:space="0" w:color="auto"/>
                    <w:left w:val="dotted" w:sz="4" w:space="0" w:color="auto"/>
                    <w:bottom w:val="dotted" w:sz="4" w:space="0" w:color="auto"/>
                    <w:right w:val="dotted" w:sz="4" w:space="0" w:color="auto"/>
                  </w:tcBorders>
                </w:tcPr>
                <w:p w14:paraId="0E6F2C94"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A0DDE84"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11E42FF"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0FD10B1"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7765142"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1182D97"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5799C0D0"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 (30)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4086C5ED"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0D63F130"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(35)</w:t>
                  </w:r>
                </w:p>
              </w:tc>
              <w:tc>
                <w:tcPr>
                  <w:tcW w:w="709" w:type="dxa"/>
                  <w:tcBorders>
                    <w:top w:val="dotted" w:sz="4" w:space="0" w:color="auto"/>
                    <w:left w:val="dotted" w:sz="4" w:space="0" w:color="auto"/>
                    <w:bottom w:val="dotted" w:sz="4" w:space="0" w:color="auto"/>
                    <w:right w:val="dotted" w:sz="4" w:space="0" w:color="auto"/>
                  </w:tcBorders>
                </w:tcPr>
                <w:p w14:paraId="4E287AFB"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202C009"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3E8DCC5F"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 xml:space="preserve">B </w:t>
                  </w:r>
                </w:p>
                <w:p w14:paraId="60E62DB5"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(35)</w:t>
                  </w:r>
                  <w:r w:rsidRPr="0796DC1F">
                    <w:rPr>
                      <w:rFonts w:ascii="Arial" w:eastAsia="ヒラギノ角ゴ Pro W3" w:hAnsi="Arial" w:cs="Arial"/>
                      <w:sz w:val="18"/>
                      <w:szCs w:val="18"/>
                    </w:rPr>
                    <w:t xml:space="preserve"> G</w:t>
                  </w:r>
                </w:p>
              </w:tc>
            </w:tr>
            <w:tr w:rsidR="000D14D0" w:rsidRPr="000D14D0" w14:paraId="74AC0695" w14:textId="77777777" w:rsidTr="37EE4870">
              <w:tc>
                <w:tcPr>
                  <w:tcW w:w="1276" w:type="dxa"/>
                  <w:vMerge/>
                  <w:tcBorders>
                    <w:right w:val="dotted" w:sz="4" w:space="0" w:color="auto"/>
                  </w:tcBorders>
                  <w:shd w:val="pct12" w:color="auto" w:fill="auto"/>
                </w:tcPr>
                <w:p w14:paraId="7F495A9C"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C26175F"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UJUUJU-30-2 Public International Law</w:t>
                  </w:r>
                </w:p>
              </w:tc>
              <w:tc>
                <w:tcPr>
                  <w:tcW w:w="709" w:type="dxa"/>
                  <w:tcBorders>
                    <w:top w:val="dotted" w:sz="4" w:space="0" w:color="auto"/>
                    <w:left w:val="dotted" w:sz="4" w:space="0" w:color="auto"/>
                    <w:bottom w:val="dotted" w:sz="4" w:space="0" w:color="auto"/>
                    <w:right w:val="dotted" w:sz="4" w:space="0" w:color="auto"/>
                  </w:tcBorders>
                </w:tcPr>
                <w:p w14:paraId="1C5B655D"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794C700E"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 (30)</w:t>
                  </w:r>
                </w:p>
              </w:tc>
              <w:tc>
                <w:tcPr>
                  <w:tcW w:w="709" w:type="dxa"/>
                  <w:tcBorders>
                    <w:top w:val="dotted" w:sz="4" w:space="0" w:color="auto"/>
                    <w:left w:val="dotted" w:sz="4" w:space="0" w:color="auto"/>
                    <w:bottom w:val="dotted" w:sz="4" w:space="0" w:color="auto"/>
                    <w:right w:val="dotted" w:sz="4" w:space="0" w:color="auto"/>
                  </w:tcBorders>
                </w:tcPr>
                <w:p w14:paraId="0473D009"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A00A1FD"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5535402"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8CA962F"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6EF0718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19400377"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7D1A15B"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027F194"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276BAC95"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 xml:space="preserve">B </w:t>
                  </w:r>
                </w:p>
                <w:p w14:paraId="68C8A698"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(70)</w:t>
                  </w:r>
                </w:p>
              </w:tc>
            </w:tr>
            <w:tr w:rsidR="000D14D0" w:rsidRPr="000D14D0" w14:paraId="76798845" w14:textId="77777777" w:rsidTr="37EE4870">
              <w:tc>
                <w:tcPr>
                  <w:tcW w:w="1276" w:type="dxa"/>
                  <w:vMerge/>
                  <w:tcBorders>
                    <w:right w:val="dotted" w:sz="4" w:space="0" w:color="auto"/>
                  </w:tcBorders>
                  <w:shd w:val="pct12" w:color="auto" w:fill="auto"/>
                </w:tcPr>
                <w:p w14:paraId="06857B84"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9E03452"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UJUUJW-30-2 Sexual Offences and Offending</w:t>
                  </w:r>
                </w:p>
              </w:tc>
              <w:tc>
                <w:tcPr>
                  <w:tcW w:w="709" w:type="dxa"/>
                  <w:tcBorders>
                    <w:top w:val="dotted" w:sz="4" w:space="0" w:color="auto"/>
                    <w:left w:val="dotted" w:sz="4" w:space="0" w:color="auto"/>
                    <w:bottom w:val="dotted" w:sz="4" w:space="0" w:color="auto"/>
                    <w:right w:val="dotted" w:sz="4" w:space="0" w:color="auto"/>
                  </w:tcBorders>
                </w:tcPr>
                <w:p w14:paraId="3943FE9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0089ACD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(60)</w:t>
                  </w:r>
                </w:p>
              </w:tc>
              <w:tc>
                <w:tcPr>
                  <w:tcW w:w="709" w:type="dxa"/>
                  <w:tcBorders>
                    <w:top w:val="dotted" w:sz="4" w:space="0" w:color="auto"/>
                    <w:left w:val="dotted" w:sz="4" w:space="0" w:color="auto"/>
                    <w:bottom w:val="dotted" w:sz="4" w:space="0" w:color="auto"/>
                    <w:right w:val="dotted" w:sz="4" w:space="0" w:color="auto"/>
                  </w:tcBorders>
                </w:tcPr>
                <w:p w14:paraId="3CB75A84"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1184136"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A8A8FF4"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0C16D97"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7960DB4"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22986FAF"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4D015661"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(40)</w:t>
                  </w:r>
                </w:p>
              </w:tc>
              <w:tc>
                <w:tcPr>
                  <w:tcW w:w="709" w:type="dxa"/>
                  <w:tcBorders>
                    <w:top w:val="dotted" w:sz="4" w:space="0" w:color="auto"/>
                    <w:left w:val="dotted" w:sz="4" w:space="0" w:color="auto"/>
                    <w:bottom w:val="dotted" w:sz="4" w:space="0" w:color="auto"/>
                    <w:right w:val="dotted" w:sz="4" w:space="0" w:color="auto"/>
                  </w:tcBorders>
                </w:tcPr>
                <w:p w14:paraId="475B9DDB"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0C3B380"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0ECA0048"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70CA5492" w14:textId="77777777" w:rsidTr="37EE4870">
              <w:tc>
                <w:tcPr>
                  <w:tcW w:w="1276" w:type="dxa"/>
                  <w:vMerge/>
                  <w:tcBorders>
                    <w:right w:val="dotted" w:sz="4" w:space="0" w:color="auto"/>
                  </w:tcBorders>
                  <w:shd w:val="pct12" w:color="auto" w:fill="auto"/>
                </w:tcPr>
                <w:p w14:paraId="2F6DAF29"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DE5878C"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UJUUJG-30-2 Sports Law</w:t>
                  </w:r>
                </w:p>
              </w:tc>
              <w:tc>
                <w:tcPr>
                  <w:tcW w:w="709" w:type="dxa"/>
                  <w:tcBorders>
                    <w:top w:val="dotted" w:sz="4" w:space="0" w:color="auto"/>
                    <w:left w:val="dotted" w:sz="4" w:space="0" w:color="auto"/>
                    <w:bottom w:val="dotted" w:sz="4" w:space="0" w:color="auto"/>
                    <w:right w:val="dotted" w:sz="4" w:space="0" w:color="auto"/>
                  </w:tcBorders>
                </w:tcPr>
                <w:p w14:paraId="098DBC9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1D87845B"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72ED58B1"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16708300"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55E64D9"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14FCE78"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2DB0B254"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B </w:t>
                  </w:r>
                </w:p>
                <w:p w14:paraId="6EB60718"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(50)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583B27F7"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70791F7F"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1BA3322"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0F48A40E"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6AE10E69" w14:textId="77777777" w:rsidTr="37EE4870">
              <w:tc>
                <w:tcPr>
                  <w:tcW w:w="1276" w:type="dxa"/>
                  <w:vMerge/>
                  <w:tcBorders>
                    <w:right w:val="dotted" w:sz="4" w:space="0" w:color="auto"/>
                  </w:tcBorders>
                  <w:shd w:val="pct12" w:color="auto" w:fill="auto"/>
                </w:tcPr>
                <w:p w14:paraId="1D1B5AAE"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D727F95" w14:textId="77777777" w:rsidR="000D14D0" w:rsidRPr="000D14D0" w:rsidRDefault="0796DC1F" w:rsidP="0796DC1F">
                  <w:pPr>
                    <w:spacing w:before="0" w:after="0"/>
                    <w:contextualSpacing/>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 xml:space="preserve">UJUUJN-30-2 Civil Liberties </w:t>
                  </w:r>
                </w:p>
              </w:tc>
              <w:tc>
                <w:tcPr>
                  <w:tcW w:w="709" w:type="dxa"/>
                  <w:tcBorders>
                    <w:top w:val="dotted" w:sz="4" w:space="0" w:color="auto"/>
                    <w:left w:val="dotted" w:sz="4" w:space="0" w:color="auto"/>
                    <w:bottom w:val="dotted" w:sz="4" w:space="0" w:color="auto"/>
                    <w:right w:val="dotted" w:sz="4" w:space="0" w:color="auto"/>
                  </w:tcBorders>
                </w:tcPr>
                <w:p w14:paraId="6C953DB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346D4D01"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02FE9C4"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927EC35"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B9D6539"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60412FD8"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3FD5604A"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77DBC32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44DAD249"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(75)</w:t>
                  </w:r>
                </w:p>
              </w:tc>
              <w:tc>
                <w:tcPr>
                  <w:tcW w:w="709" w:type="dxa"/>
                  <w:tcBorders>
                    <w:top w:val="dotted" w:sz="4" w:space="0" w:color="auto"/>
                    <w:left w:val="dotted" w:sz="4" w:space="0" w:color="auto"/>
                    <w:bottom w:val="dotted" w:sz="4" w:space="0" w:color="auto"/>
                    <w:right w:val="dotted" w:sz="4" w:space="0" w:color="auto"/>
                  </w:tcBorders>
                </w:tcPr>
                <w:p w14:paraId="19C224FF"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8120262"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75F248D5"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555A4ABA" w14:textId="77777777" w:rsidTr="37EE4870">
              <w:tc>
                <w:tcPr>
                  <w:tcW w:w="1276" w:type="dxa"/>
                  <w:vMerge/>
                  <w:tcBorders>
                    <w:bottom w:val="dotted" w:sz="4" w:space="0" w:color="auto"/>
                    <w:right w:val="dotted" w:sz="4" w:space="0" w:color="auto"/>
                  </w:tcBorders>
                  <w:shd w:val="pct12" w:color="auto" w:fill="auto"/>
                </w:tcPr>
                <w:p w14:paraId="56F2B5DF"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8382339"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 xml:space="preserve">UJUUJS-30-2 </w:t>
                  </w:r>
                </w:p>
                <w:p w14:paraId="5CAC1B2C"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 xml:space="preserve"> International Trade </w:t>
                  </w:r>
                </w:p>
              </w:tc>
              <w:tc>
                <w:tcPr>
                  <w:tcW w:w="709" w:type="dxa"/>
                  <w:tcBorders>
                    <w:top w:val="dotted" w:sz="4" w:space="0" w:color="auto"/>
                    <w:left w:val="dotted" w:sz="4" w:space="0" w:color="auto"/>
                    <w:bottom w:val="dotted" w:sz="4" w:space="0" w:color="auto"/>
                    <w:right w:val="dotted" w:sz="4" w:space="0" w:color="auto"/>
                  </w:tcBorders>
                </w:tcPr>
                <w:p w14:paraId="519B3C2D"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4B60785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4EF59452"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3E47EB26"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814F714"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757B826"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B40434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7B61BA7B"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6F3BE9A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687FBE4D" w14:textId="77777777" w:rsidR="000D14D0" w:rsidRPr="000D14D0" w:rsidRDefault="000D14D0" w:rsidP="000D14D0">
                  <w:pPr>
                    <w:spacing w:before="0" w:after="0"/>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7B47BF3" w14:textId="77777777" w:rsidR="000D14D0" w:rsidRPr="000D14D0" w:rsidRDefault="000D14D0" w:rsidP="000D14D0">
                  <w:pPr>
                    <w:spacing w:before="0" w:after="0"/>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tcBorders>
                </w:tcPr>
                <w:p w14:paraId="3203C2F0"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09683016" w14:textId="77777777" w:rsidTr="37EE4870">
              <w:tc>
                <w:tcPr>
                  <w:tcW w:w="1276" w:type="dxa"/>
                  <w:vMerge w:val="restart"/>
                  <w:tcBorders>
                    <w:top w:val="dotted" w:sz="4" w:space="0" w:color="auto"/>
                    <w:right w:val="dotted" w:sz="4" w:space="0" w:color="auto"/>
                  </w:tcBorders>
                  <w:shd w:val="clear" w:color="auto" w:fill="auto"/>
                </w:tcPr>
                <w:p w14:paraId="03F19DBC" w14:textId="77777777" w:rsidR="000D14D0" w:rsidRPr="000D14D0" w:rsidRDefault="0796DC1F" w:rsidP="0796DC1F">
                  <w:pPr>
                    <w:spacing w:before="0" w:after="0"/>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Elective Modules – Level 3</w:t>
                  </w:r>
                </w:p>
                <w:p w14:paraId="673CF8CE" w14:textId="77777777" w:rsidR="000D14D0" w:rsidRPr="000D14D0" w:rsidRDefault="000D14D0" w:rsidP="000D14D0">
                  <w:pPr>
                    <w:spacing w:before="0" w:after="0"/>
                    <w:rPr>
                      <w:rFonts w:ascii="Arial" w:eastAsia="ヒラギノ角ゴ Pro W3" w:hAnsi="Arial" w:cs="Arial"/>
                      <w:b/>
                      <w:sz w:val="20"/>
                      <w:szCs w:val="20"/>
                    </w:rPr>
                  </w:pPr>
                </w:p>
                <w:p w14:paraId="2921E9ED" w14:textId="77777777" w:rsidR="000D14D0" w:rsidRPr="000D14D0" w:rsidRDefault="000D14D0" w:rsidP="000D14D0">
                  <w:pPr>
                    <w:spacing w:before="0" w:after="0"/>
                    <w:rPr>
                      <w:rFonts w:ascii="Arial" w:eastAsia="ヒラギノ角ゴ Pro W3" w:hAnsi="Arial" w:cs="Arial"/>
                      <w:b/>
                      <w:color w:val="000000"/>
                      <w:sz w:val="20"/>
                      <w:szCs w:val="20"/>
                    </w:rPr>
                  </w:pPr>
                </w:p>
              </w:tc>
              <w:tc>
                <w:tcPr>
                  <w:tcW w:w="1701" w:type="dxa"/>
                  <w:tcBorders>
                    <w:top w:val="dotted" w:sz="4" w:space="0" w:color="auto"/>
                    <w:left w:val="dotted" w:sz="4" w:space="0" w:color="auto"/>
                    <w:bottom w:val="dotted" w:sz="4" w:space="0" w:color="auto"/>
                    <w:right w:val="dotted" w:sz="4" w:space="0" w:color="auto"/>
                  </w:tcBorders>
                </w:tcPr>
                <w:p w14:paraId="151802F1"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UJUTK4-30-3</w:t>
                  </w:r>
                </w:p>
                <w:p w14:paraId="553582DC"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Equity &amp; Trust*</w:t>
                  </w:r>
                </w:p>
              </w:tc>
              <w:tc>
                <w:tcPr>
                  <w:tcW w:w="709" w:type="dxa"/>
                  <w:tcBorders>
                    <w:top w:val="dotted" w:sz="4" w:space="0" w:color="auto"/>
                    <w:left w:val="dotted" w:sz="4" w:space="0" w:color="auto"/>
                    <w:bottom w:val="dotted" w:sz="4" w:space="0" w:color="auto"/>
                    <w:right w:val="dotted" w:sz="4" w:space="0" w:color="auto"/>
                  </w:tcBorders>
                </w:tcPr>
                <w:p w14:paraId="00EA0B5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2DC0CA4A"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(60)</w:t>
                  </w:r>
                </w:p>
              </w:tc>
              <w:tc>
                <w:tcPr>
                  <w:tcW w:w="709" w:type="dxa"/>
                  <w:tcBorders>
                    <w:top w:val="dotted" w:sz="4" w:space="0" w:color="auto"/>
                    <w:left w:val="dotted" w:sz="4" w:space="0" w:color="auto"/>
                    <w:bottom w:val="dotted" w:sz="4" w:space="0" w:color="auto"/>
                    <w:right w:val="dotted" w:sz="4" w:space="0" w:color="auto"/>
                  </w:tcBorders>
                </w:tcPr>
                <w:p w14:paraId="581D44A3"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75DEF8B1"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5F78DCC"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B</w:t>
                  </w:r>
                </w:p>
                <w:p w14:paraId="05078961"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(15)</w:t>
                  </w:r>
                </w:p>
              </w:tc>
              <w:tc>
                <w:tcPr>
                  <w:tcW w:w="567" w:type="dxa"/>
                  <w:tcBorders>
                    <w:top w:val="dotted" w:sz="4" w:space="0" w:color="auto"/>
                    <w:left w:val="dotted" w:sz="4" w:space="0" w:color="auto"/>
                    <w:bottom w:val="dotted" w:sz="4" w:space="0" w:color="auto"/>
                    <w:right w:val="dotted" w:sz="4" w:space="0" w:color="auto"/>
                  </w:tcBorders>
                </w:tcPr>
                <w:p w14:paraId="0D2DFF8B"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8B13EE7"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02C701BB"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279A264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5FBBF06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48027223"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20E196F0"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1634B374" w14:textId="77777777" w:rsidTr="37EE4870">
              <w:tc>
                <w:tcPr>
                  <w:tcW w:w="1276" w:type="dxa"/>
                  <w:vMerge/>
                  <w:tcBorders>
                    <w:right w:val="dotted" w:sz="4" w:space="0" w:color="auto"/>
                  </w:tcBorders>
                  <w:shd w:val="pct12" w:color="auto" w:fill="auto"/>
                </w:tcPr>
                <w:p w14:paraId="7D09669F"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CB2EF86" w14:textId="4A370F32" w:rsidR="000D14D0" w:rsidRPr="000D14D0" w:rsidRDefault="37EE4870" w:rsidP="37EE4870">
                  <w:pPr>
                    <w:spacing w:before="0" w:after="0"/>
                    <w:rPr>
                      <w:rFonts w:ascii="Arial" w:eastAsia="ヒラギノ角ゴ Pro W3" w:hAnsi="Arial" w:cs="Arial"/>
                      <w:sz w:val="18"/>
                      <w:szCs w:val="18"/>
                    </w:rPr>
                  </w:pPr>
                  <w:r w:rsidRPr="37EE4870">
                    <w:rPr>
                      <w:rFonts w:ascii="Arial" w:eastAsia="ヒラギノ角ゴ Pro W3" w:hAnsi="Arial" w:cs="Arial"/>
                      <w:sz w:val="18"/>
                      <w:szCs w:val="18"/>
                    </w:rPr>
                    <w:t>UJUTAF-30-3</w:t>
                  </w:r>
                  <w:r w:rsidR="000D14D0">
                    <w:br/>
                  </w:r>
                  <w:r w:rsidRPr="37EE4870">
                    <w:rPr>
                      <w:rFonts w:ascii="Arial" w:eastAsia="ヒラギノ角ゴ Pro W3" w:hAnsi="Arial" w:cs="Arial"/>
                      <w:sz w:val="18"/>
                      <w:szCs w:val="18"/>
                    </w:rPr>
                    <w:t>Law In Action</w:t>
                  </w:r>
                </w:p>
              </w:tc>
              <w:tc>
                <w:tcPr>
                  <w:tcW w:w="709" w:type="dxa"/>
                  <w:tcBorders>
                    <w:top w:val="dotted" w:sz="4" w:space="0" w:color="auto"/>
                    <w:left w:val="dotted" w:sz="4" w:space="0" w:color="auto"/>
                    <w:bottom w:val="dotted" w:sz="4" w:space="0" w:color="auto"/>
                    <w:right w:val="dotted" w:sz="4" w:space="0" w:color="auto"/>
                  </w:tcBorders>
                </w:tcPr>
                <w:p w14:paraId="279BDAFF"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212D311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5DC131FF"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7A7DA07"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5D6428F1"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66837CB1"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5D5375A7"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A</w:t>
                  </w:r>
                </w:p>
                <w:p w14:paraId="65D58253"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(100)</w:t>
                  </w:r>
                </w:p>
              </w:tc>
              <w:tc>
                <w:tcPr>
                  <w:tcW w:w="709" w:type="dxa"/>
                  <w:tcBorders>
                    <w:top w:val="dotted" w:sz="4" w:space="0" w:color="auto"/>
                    <w:left w:val="dotted" w:sz="4" w:space="0" w:color="auto"/>
                    <w:bottom w:val="dotted" w:sz="4" w:space="0" w:color="auto"/>
                    <w:right w:val="dotted" w:sz="4" w:space="0" w:color="auto"/>
                  </w:tcBorders>
                </w:tcPr>
                <w:p w14:paraId="4AF59141"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49D2420E"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223CEBF4"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298A38E9" w14:textId="77777777" w:rsidTr="37EE4870">
              <w:tc>
                <w:tcPr>
                  <w:tcW w:w="1276" w:type="dxa"/>
                  <w:vMerge/>
                  <w:tcBorders>
                    <w:right w:val="dotted" w:sz="4" w:space="0" w:color="auto"/>
                  </w:tcBorders>
                  <w:shd w:val="pct12" w:color="auto" w:fill="auto"/>
                </w:tcPr>
                <w:p w14:paraId="7ED52B60"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52EDF198"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18"/>
                      <w:szCs w:val="18"/>
                    </w:rPr>
                    <w:t>UJUTK6-30-3 Commercial Law</w:t>
                  </w:r>
                </w:p>
              </w:tc>
              <w:tc>
                <w:tcPr>
                  <w:tcW w:w="709" w:type="dxa"/>
                  <w:tcBorders>
                    <w:top w:val="dotted" w:sz="4" w:space="0" w:color="auto"/>
                    <w:left w:val="dotted" w:sz="4" w:space="0" w:color="auto"/>
                    <w:bottom w:val="dotted" w:sz="4" w:space="0" w:color="auto"/>
                    <w:right w:val="dotted" w:sz="4" w:space="0" w:color="auto"/>
                  </w:tcBorders>
                </w:tcPr>
                <w:p w14:paraId="0D5A277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56A8D28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25A06346"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150D480D"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991E979"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B (25)</w:t>
                  </w:r>
                </w:p>
              </w:tc>
              <w:tc>
                <w:tcPr>
                  <w:tcW w:w="567" w:type="dxa"/>
                  <w:tcBorders>
                    <w:top w:val="dotted" w:sz="4" w:space="0" w:color="auto"/>
                    <w:left w:val="dotted" w:sz="4" w:space="0" w:color="auto"/>
                    <w:bottom w:val="dotted" w:sz="4" w:space="0" w:color="auto"/>
                    <w:right w:val="dotted" w:sz="4" w:space="0" w:color="auto"/>
                  </w:tcBorders>
                </w:tcPr>
                <w:p w14:paraId="2DB69D20"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51B6AA1E"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67A92467"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5EE665A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47D6702A"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0899D374"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1051B49A"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0621A66" w14:textId="77777777" w:rsidTr="37EE4870">
              <w:tc>
                <w:tcPr>
                  <w:tcW w:w="1276" w:type="dxa"/>
                  <w:vMerge/>
                  <w:tcBorders>
                    <w:right w:val="dotted" w:sz="4" w:space="0" w:color="auto"/>
                  </w:tcBorders>
                  <w:shd w:val="pct12" w:color="auto" w:fill="auto"/>
                </w:tcPr>
                <w:p w14:paraId="36B608A1"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075D4FF"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UJUUH7-30-3 Comparative Constitutional Law</w:t>
                  </w:r>
                </w:p>
              </w:tc>
              <w:tc>
                <w:tcPr>
                  <w:tcW w:w="709" w:type="dxa"/>
                  <w:tcBorders>
                    <w:top w:val="dotted" w:sz="4" w:space="0" w:color="auto"/>
                    <w:left w:val="dotted" w:sz="4" w:space="0" w:color="auto"/>
                    <w:bottom w:val="dotted" w:sz="4" w:space="0" w:color="auto"/>
                    <w:right w:val="dotted" w:sz="4" w:space="0" w:color="auto"/>
                  </w:tcBorders>
                </w:tcPr>
                <w:p w14:paraId="4378D935"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E31A44B"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21788E9D"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903EDCF"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16C6F0B3"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17365D"/>
                      <w:sz w:val="18"/>
                      <w:szCs w:val="18"/>
                    </w:rPr>
                    <w:t>A (50)</w:t>
                  </w:r>
                </w:p>
              </w:tc>
              <w:tc>
                <w:tcPr>
                  <w:tcW w:w="709" w:type="dxa"/>
                  <w:tcBorders>
                    <w:top w:val="dotted" w:sz="4" w:space="0" w:color="auto"/>
                    <w:left w:val="dotted" w:sz="4" w:space="0" w:color="auto"/>
                    <w:bottom w:val="dotted" w:sz="4" w:space="0" w:color="auto"/>
                    <w:right w:val="dotted" w:sz="4" w:space="0" w:color="auto"/>
                  </w:tcBorders>
                </w:tcPr>
                <w:p w14:paraId="690CB5FA"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27AE2571"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79646"/>
                      <w:sz w:val="18"/>
                      <w:szCs w:val="18"/>
                    </w:rPr>
                    <w:t xml:space="preserve"> (50)</w:t>
                  </w:r>
                </w:p>
              </w:tc>
              <w:tc>
                <w:tcPr>
                  <w:tcW w:w="709" w:type="dxa"/>
                  <w:tcBorders>
                    <w:top w:val="dotted" w:sz="4" w:space="0" w:color="auto"/>
                    <w:left w:val="dotted" w:sz="4" w:space="0" w:color="auto"/>
                    <w:bottom w:val="dotted" w:sz="4" w:space="0" w:color="auto"/>
                    <w:right w:val="dotted" w:sz="4" w:space="0" w:color="auto"/>
                  </w:tcBorders>
                </w:tcPr>
                <w:p w14:paraId="5EDF2FE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333E62B4"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7B5D516E" w14:textId="77777777" w:rsidR="000D14D0" w:rsidRPr="000D14D0" w:rsidRDefault="000D14D0" w:rsidP="000D14D0">
                  <w:pPr>
                    <w:spacing w:before="0" w:after="0"/>
                    <w:jc w:val="center"/>
                    <w:rPr>
                      <w:rFonts w:ascii="Arial" w:eastAsia="ヒラギノ角ゴ Pro W3" w:hAnsi="Arial" w:cs="Arial"/>
                      <w:color w:val="E36C0A"/>
                      <w:sz w:val="18"/>
                      <w:szCs w:val="18"/>
                    </w:rPr>
                  </w:pPr>
                </w:p>
                <w:p w14:paraId="4609D21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01CD69D7" w14:textId="77777777" w:rsidR="000D14D0" w:rsidRPr="000D14D0" w:rsidRDefault="000D14D0" w:rsidP="000D14D0">
                  <w:pPr>
                    <w:spacing w:before="0" w:after="0"/>
                    <w:jc w:val="center"/>
                    <w:rPr>
                      <w:rFonts w:ascii="Arial" w:eastAsia="ヒラギノ角ゴ Pro W3" w:hAnsi="Arial" w:cs="Arial"/>
                      <w:color w:val="000000"/>
                      <w:sz w:val="18"/>
                      <w:szCs w:val="18"/>
                    </w:rPr>
                  </w:pPr>
                </w:p>
              </w:tc>
            </w:tr>
            <w:tr w:rsidR="000D14D0" w:rsidRPr="000D14D0" w14:paraId="774D37C0" w14:textId="77777777" w:rsidTr="37EE4870">
              <w:tc>
                <w:tcPr>
                  <w:tcW w:w="1276" w:type="dxa"/>
                  <w:vMerge/>
                  <w:tcBorders>
                    <w:right w:val="dotted" w:sz="4" w:space="0" w:color="auto"/>
                  </w:tcBorders>
                  <w:shd w:val="pct12" w:color="auto" w:fill="auto"/>
                </w:tcPr>
                <w:p w14:paraId="0E9B84DD"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7F44D98A" w14:textId="4A370F32" w:rsidR="000D14D0" w:rsidRPr="000D14D0" w:rsidRDefault="37EE4870" w:rsidP="37EE4870">
                  <w:pPr>
                    <w:spacing w:before="0" w:after="0"/>
                    <w:rPr>
                      <w:rFonts w:ascii="Arial" w:eastAsia="ヒラギノ角ゴ Pro W3" w:hAnsi="Arial" w:cs="Arial"/>
                      <w:color w:val="000000" w:themeColor="text1"/>
                      <w:sz w:val="18"/>
                      <w:szCs w:val="18"/>
                    </w:rPr>
                  </w:pPr>
                  <w:r w:rsidRPr="37EE4870">
                    <w:rPr>
                      <w:rFonts w:ascii="Arial" w:eastAsia="ヒラギノ角ゴ Pro W3" w:hAnsi="Arial" w:cs="Arial"/>
                      <w:color w:val="000000" w:themeColor="text1"/>
                      <w:sz w:val="18"/>
                      <w:szCs w:val="18"/>
                    </w:rPr>
                    <w:t>UJUUKP-30-3</w:t>
                  </w:r>
                  <w:r w:rsidR="000D14D0">
                    <w:br/>
                  </w:r>
                  <w:r w:rsidRPr="37EE4870">
                    <w:rPr>
                      <w:rFonts w:ascii="Arial" w:eastAsia="ヒラギノ角ゴ Pro W3" w:hAnsi="Arial" w:cs="Arial"/>
                      <w:color w:val="000000" w:themeColor="text1"/>
                      <w:sz w:val="18"/>
                      <w:szCs w:val="18"/>
                    </w:rPr>
                    <w:t>Company Law in Context</w:t>
                  </w:r>
                </w:p>
              </w:tc>
              <w:tc>
                <w:tcPr>
                  <w:tcW w:w="709" w:type="dxa"/>
                  <w:tcBorders>
                    <w:top w:val="dotted" w:sz="4" w:space="0" w:color="auto"/>
                    <w:left w:val="dotted" w:sz="4" w:space="0" w:color="auto"/>
                    <w:bottom w:val="dotted" w:sz="4" w:space="0" w:color="auto"/>
                    <w:right w:val="dotted" w:sz="4" w:space="0" w:color="auto"/>
                  </w:tcBorders>
                </w:tcPr>
                <w:p w14:paraId="0F5A795F"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1CEEFD44"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F0000"/>
                      <w:sz w:val="18"/>
                      <w:szCs w:val="18"/>
                    </w:rPr>
                    <w:t>(40)</w:t>
                  </w:r>
                </w:p>
              </w:tc>
              <w:tc>
                <w:tcPr>
                  <w:tcW w:w="709" w:type="dxa"/>
                  <w:tcBorders>
                    <w:top w:val="dotted" w:sz="4" w:space="0" w:color="auto"/>
                    <w:left w:val="dotted" w:sz="4" w:space="0" w:color="auto"/>
                    <w:bottom w:val="dotted" w:sz="4" w:space="0" w:color="auto"/>
                    <w:right w:val="dotted" w:sz="4" w:space="0" w:color="auto"/>
                  </w:tcBorders>
                </w:tcPr>
                <w:p w14:paraId="1776E5AF"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47562518"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ED9DE3D"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72F9FCE"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9126CEB"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72E926FE"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79646"/>
                      <w:sz w:val="18"/>
                      <w:szCs w:val="18"/>
                    </w:rPr>
                    <w:t>(60)</w:t>
                  </w:r>
                </w:p>
              </w:tc>
              <w:tc>
                <w:tcPr>
                  <w:tcW w:w="709" w:type="dxa"/>
                  <w:tcBorders>
                    <w:top w:val="dotted" w:sz="4" w:space="0" w:color="auto"/>
                    <w:left w:val="dotted" w:sz="4" w:space="0" w:color="auto"/>
                    <w:bottom w:val="dotted" w:sz="4" w:space="0" w:color="auto"/>
                    <w:right w:val="dotted" w:sz="4" w:space="0" w:color="auto"/>
                  </w:tcBorders>
                </w:tcPr>
                <w:p w14:paraId="7589E43E"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46061609"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72882651"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6C32E377" w14:textId="77777777" w:rsidR="000D14D0" w:rsidRPr="000D14D0" w:rsidRDefault="000D14D0" w:rsidP="000D14D0">
                  <w:pPr>
                    <w:spacing w:before="0" w:after="0"/>
                    <w:jc w:val="center"/>
                    <w:rPr>
                      <w:rFonts w:ascii="Arial" w:eastAsia="ヒラギノ角ゴ Pro W3" w:hAnsi="Arial" w:cs="Arial"/>
                      <w:color w:val="000000"/>
                      <w:sz w:val="18"/>
                      <w:szCs w:val="18"/>
                    </w:rPr>
                  </w:pPr>
                </w:p>
              </w:tc>
            </w:tr>
            <w:tr w:rsidR="000D14D0" w:rsidRPr="000D14D0" w14:paraId="6EFF3D92" w14:textId="77777777" w:rsidTr="37EE4870">
              <w:tc>
                <w:tcPr>
                  <w:tcW w:w="1276" w:type="dxa"/>
                  <w:vMerge/>
                  <w:tcBorders>
                    <w:right w:val="dotted" w:sz="4" w:space="0" w:color="auto"/>
                  </w:tcBorders>
                  <w:shd w:val="pct12" w:color="auto" w:fill="auto"/>
                </w:tcPr>
                <w:p w14:paraId="6860B3C3"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0DD3926" w14:textId="4A370F32" w:rsidR="000D14D0" w:rsidRPr="000D14D0" w:rsidRDefault="37EE4870" w:rsidP="37EE4870">
                  <w:pPr>
                    <w:spacing w:before="0" w:after="0"/>
                    <w:rPr>
                      <w:rFonts w:ascii="Arial" w:eastAsia="ヒラギノ角ゴ Pro W3" w:hAnsi="Arial" w:cs="Arial"/>
                      <w:color w:val="000000" w:themeColor="text1"/>
                      <w:sz w:val="18"/>
                      <w:szCs w:val="18"/>
                    </w:rPr>
                  </w:pPr>
                  <w:r w:rsidRPr="37EE4870">
                    <w:rPr>
                      <w:rFonts w:ascii="Arial" w:eastAsia="ヒラギノ角ゴ Pro W3" w:hAnsi="Arial" w:cs="Arial"/>
                      <w:color w:val="000000" w:themeColor="text1"/>
                      <w:sz w:val="18"/>
                      <w:szCs w:val="18"/>
                    </w:rPr>
                    <w:t>UJUTD7-30-3</w:t>
                  </w:r>
                  <w:r w:rsidR="000D14D0">
                    <w:br/>
                  </w:r>
                  <w:r w:rsidRPr="37EE4870">
                    <w:rPr>
                      <w:rFonts w:ascii="Arial" w:eastAsia="ヒラギノ角ゴ Pro W3" w:hAnsi="Arial" w:cs="Arial"/>
                      <w:color w:val="000000" w:themeColor="text1"/>
                      <w:sz w:val="18"/>
                      <w:szCs w:val="18"/>
                    </w:rPr>
                    <w:t>Criminal Justice</w:t>
                  </w:r>
                </w:p>
              </w:tc>
              <w:tc>
                <w:tcPr>
                  <w:tcW w:w="709" w:type="dxa"/>
                  <w:tcBorders>
                    <w:top w:val="dotted" w:sz="4" w:space="0" w:color="auto"/>
                    <w:left w:val="dotted" w:sz="4" w:space="0" w:color="auto"/>
                    <w:bottom w:val="dotted" w:sz="4" w:space="0" w:color="auto"/>
                    <w:right w:val="dotted" w:sz="4" w:space="0" w:color="auto"/>
                  </w:tcBorders>
                </w:tcPr>
                <w:p w14:paraId="21E64391"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F0000"/>
                      <w:sz w:val="18"/>
                      <w:szCs w:val="18"/>
                    </w:rPr>
                    <w:t>A (50)</w:t>
                  </w:r>
                </w:p>
              </w:tc>
              <w:tc>
                <w:tcPr>
                  <w:tcW w:w="709" w:type="dxa"/>
                  <w:tcBorders>
                    <w:top w:val="dotted" w:sz="4" w:space="0" w:color="auto"/>
                    <w:left w:val="dotted" w:sz="4" w:space="0" w:color="auto"/>
                    <w:bottom w:val="dotted" w:sz="4" w:space="0" w:color="auto"/>
                    <w:right w:val="dotted" w:sz="4" w:space="0" w:color="auto"/>
                  </w:tcBorders>
                </w:tcPr>
                <w:p w14:paraId="19BAE692"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322C4129"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6CC9EBB"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2F247CB"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33B92B1C"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61B7AE62"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5EA9BDF1"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30E8A64F"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684103C8"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213AFCC1" w14:textId="77777777" w:rsidR="000D14D0" w:rsidRPr="000D14D0" w:rsidRDefault="000D14D0" w:rsidP="000D14D0">
                  <w:pPr>
                    <w:spacing w:before="0" w:after="0"/>
                    <w:jc w:val="center"/>
                    <w:rPr>
                      <w:rFonts w:ascii="Arial" w:eastAsia="ヒラギノ角ゴ Pro W3" w:hAnsi="Arial" w:cs="Arial"/>
                      <w:color w:val="000000"/>
                      <w:sz w:val="18"/>
                      <w:szCs w:val="18"/>
                    </w:rPr>
                  </w:pPr>
                </w:p>
              </w:tc>
            </w:tr>
            <w:tr w:rsidR="000D14D0" w:rsidRPr="000D14D0" w14:paraId="08FC12F5" w14:textId="77777777" w:rsidTr="37EE4870">
              <w:tc>
                <w:tcPr>
                  <w:tcW w:w="1276" w:type="dxa"/>
                  <w:vMerge/>
                  <w:tcBorders>
                    <w:right w:val="dotted" w:sz="4" w:space="0" w:color="auto"/>
                  </w:tcBorders>
                  <w:shd w:val="pct12" w:color="auto" w:fill="auto"/>
                </w:tcPr>
                <w:p w14:paraId="50E9F27D"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A088758"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UJUTKA-30-3 Cyber Law</w:t>
                  </w:r>
                </w:p>
              </w:tc>
              <w:tc>
                <w:tcPr>
                  <w:tcW w:w="709" w:type="dxa"/>
                  <w:tcBorders>
                    <w:top w:val="dotted" w:sz="4" w:space="0" w:color="auto"/>
                    <w:left w:val="dotted" w:sz="4" w:space="0" w:color="auto"/>
                    <w:bottom w:val="dotted" w:sz="4" w:space="0" w:color="auto"/>
                    <w:right w:val="dotted" w:sz="4" w:space="0" w:color="auto"/>
                  </w:tcBorders>
                </w:tcPr>
                <w:p w14:paraId="743CFDF4"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62E7625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61B38DD2"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4054ADAC"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B97670B"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A58D661"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D2528B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259800C0"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53617A6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5DA275AC"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3C892BAA"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8" w:type="dxa"/>
                  <w:tcBorders>
                    <w:top w:val="dotted" w:sz="4" w:space="0" w:color="auto"/>
                    <w:left w:val="dotted" w:sz="4" w:space="0" w:color="auto"/>
                    <w:bottom w:val="dotted" w:sz="4" w:space="0" w:color="auto"/>
                  </w:tcBorders>
                </w:tcPr>
                <w:p w14:paraId="755CECF9"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3BFE0A8F" w14:textId="77777777" w:rsidTr="37EE4870">
              <w:tc>
                <w:tcPr>
                  <w:tcW w:w="1276" w:type="dxa"/>
                  <w:vMerge/>
                  <w:tcBorders>
                    <w:right w:val="dotted" w:sz="4" w:space="0" w:color="auto"/>
                  </w:tcBorders>
                  <w:shd w:val="pct12" w:color="auto" w:fill="auto"/>
                </w:tcPr>
                <w:p w14:paraId="496FF647"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747E140" w14:textId="4A370F32" w:rsidR="000D14D0" w:rsidRPr="000D14D0" w:rsidRDefault="37EE4870" w:rsidP="37EE4870">
                  <w:pPr>
                    <w:spacing w:before="0" w:after="0"/>
                    <w:rPr>
                      <w:rFonts w:ascii="Arial" w:eastAsia="ヒラギノ角ゴ Pro W3" w:hAnsi="Arial" w:cs="Arial"/>
                      <w:color w:val="000000" w:themeColor="text1"/>
                      <w:sz w:val="18"/>
                      <w:szCs w:val="18"/>
                    </w:rPr>
                  </w:pPr>
                  <w:r w:rsidRPr="37EE4870">
                    <w:rPr>
                      <w:rFonts w:ascii="Arial" w:eastAsia="ヒラギノ角ゴ Pro W3" w:hAnsi="Arial" w:cs="Arial"/>
                      <w:color w:val="000000" w:themeColor="text1"/>
                      <w:sz w:val="18"/>
                      <w:szCs w:val="18"/>
                    </w:rPr>
                    <w:t xml:space="preserve">UJUTA7-30-3 </w:t>
                  </w:r>
                  <w:r w:rsidR="000D14D0">
                    <w:br/>
                  </w:r>
                  <w:r w:rsidRPr="37EE4870">
                    <w:rPr>
                      <w:rFonts w:ascii="Arial" w:eastAsia="ヒラギノ角ゴ Pro W3" w:hAnsi="Arial" w:cs="Arial"/>
                      <w:color w:val="000000" w:themeColor="text1"/>
                      <w:sz w:val="18"/>
                      <w:szCs w:val="18"/>
                    </w:rPr>
                    <w:t>Dissertation</w:t>
                  </w:r>
                </w:p>
              </w:tc>
              <w:tc>
                <w:tcPr>
                  <w:tcW w:w="709" w:type="dxa"/>
                  <w:tcBorders>
                    <w:top w:val="dotted" w:sz="4" w:space="0" w:color="auto"/>
                    <w:left w:val="dotted" w:sz="4" w:space="0" w:color="auto"/>
                    <w:bottom w:val="dotted" w:sz="4" w:space="0" w:color="auto"/>
                    <w:right w:val="dotted" w:sz="4" w:space="0" w:color="auto"/>
                  </w:tcBorders>
                </w:tcPr>
                <w:p w14:paraId="4B993DD3"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0E59EDE"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140C94FA"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1BBE4A1"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603EDBF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668966A6"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033D8EE"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2015E826"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A (100)</w:t>
                  </w:r>
                </w:p>
              </w:tc>
              <w:tc>
                <w:tcPr>
                  <w:tcW w:w="567" w:type="dxa"/>
                  <w:tcBorders>
                    <w:top w:val="dotted" w:sz="4" w:space="0" w:color="auto"/>
                    <w:left w:val="dotted" w:sz="4" w:space="0" w:color="auto"/>
                    <w:bottom w:val="dotted" w:sz="4" w:space="0" w:color="auto"/>
                    <w:right w:val="dotted" w:sz="4" w:space="0" w:color="auto"/>
                  </w:tcBorders>
                </w:tcPr>
                <w:p w14:paraId="0377AA7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20D239BF"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2E9E57BE" w14:textId="77777777" w:rsidTr="37EE4870">
              <w:tc>
                <w:tcPr>
                  <w:tcW w:w="1276" w:type="dxa"/>
                  <w:vMerge/>
                  <w:tcBorders>
                    <w:right w:val="dotted" w:sz="4" w:space="0" w:color="auto"/>
                  </w:tcBorders>
                  <w:shd w:val="pct12" w:color="auto" w:fill="auto"/>
                </w:tcPr>
                <w:p w14:paraId="1BE7F64E"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2CE0C675"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UJUUH5-30-3 Education and the Law</w:t>
                  </w:r>
                </w:p>
              </w:tc>
              <w:tc>
                <w:tcPr>
                  <w:tcW w:w="709" w:type="dxa"/>
                  <w:tcBorders>
                    <w:top w:val="dotted" w:sz="4" w:space="0" w:color="auto"/>
                    <w:left w:val="dotted" w:sz="4" w:space="0" w:color="auto"/>
                    <w:bottom w:val="dotted" w:sz="4" w:space="0" w:color="auto"/>
                    <w:right w:val="dotted" w:sz="4" w:space="0" w:color="auto"/>
                  </w:tcBorders>
                </w:tcPr>
                <w:p w14:paraId="462A5237"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60A0EE6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(50)</w:t>
                  </w:r>
                </w:p>
              </w:tc>
              <w:tc>
                <w:tcPr>
                  <w:tcW w:w="708" w:type="dxa"/>
                  <w:tcBorders>
                    <w:top w:val="dotted" w:sz="4" w:space="0" w:color="auto"/>
                    <w:left w:val="dotted" w:sz="4" w:space="0" w:color="auto"/>
                    <w:bottom w:val="dotted" w:sz="4" w:space="0" w:color="auto"/>
                    <w:right w:val="dotted" w:sz="4" w:space="0" w:color="auto"/>
                  </w:tcBorders>
                </w:tcPr>
                <w:p w14:paraId="18E6F13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EC16263"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0BE856C5"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6B557F22"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49FB24B3"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(50)</w:t>
                  </w:r>
                </w:p>
              </w:tc>
              <w:tc>
                <w:tcPr>
                  <w:tcW w:w="709" w:type="dxa"/>
                  <w:tcBorders>
                    <w:top w:val="dotted" w:sz="4" w:space="0" w:color="auto"/>
                    <w:left w:val="dotted" w:sz="4" w:space="0" w:color="auto"/>
                    <w:bottom w:val="dotted" w:sz="4" w:space="0" w:color="auto"/>
                    <w:right w:val="dotted" w:sz="4" w:space="0" w:color="auto"/>
                  </w:tcBorders>
                </w:tcPr>
                <w:p w14:paraId="42BBCFDA"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3A21BC7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3B479B5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451E187D"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67CB256D" w14:textId="77777777" w:rsidTr="37EE4870">
              <w:tc>
                <w:tcPr>
                  <w:tcW w:w="1276" w:type="dxa"/>
                  <w:vMerge/>
                  <w:tcBorders>
                    <w:right w:val="dotted" w:sz="4" w:space="0" w:color="auto"/>
                  </w:tcBorders>
                  <w:shd w:val="pct12" w:color="auto" w:fill="auto"/>
                </w:tcPr>
                <w:p w14:paraId="0B98CFD2"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0695CD2"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UJUTG7-30-3 European Human Rights</w:t>
                  </w:r>
                </w:p>
              </w:tc>
              <w:tc>
                <w:tcPr>
                  <w:tcW w:w="709" w:type="dxa"/>
                  <w:tcBorders>
                    <w:top w:val="dotted" w:sz="4" w:space="0" w:color="auto"/>
                    <w:left w:val="dotted" w:sz="4" w:space="0" w:color="auto"/>
                    <w:bottom w:val="dotted" w:sz="4" w:space="0" w:color="auto"/>
                    <w:right w:val="dotted" w:sz="4" w:space="0" w:color="auto"/>
                  </w:tcBorders>
                </w:tcPr>
                <w:p w14:paraId="651A9A3C"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89BE79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(75)</w:t>
                  </w:r>
                </w:p>
              </w:tc>
              <w:tc>
                <w:tcPr>
                  <w:tcW w:w="708" w:type="dxa"/>
                  <w:tcBorders>
                    <w:top w:val="dotted" w:sz="4" w:space="0" w:color="auto"/>
                    <w:left w:val="dotted" w:sz="4" w:space="0" w:color="auto"/>
                    <w:bottom w:val="dotted" w:sz="4" w:space="0" w:color="auto"/>
                    <w:right w:val="dotted" w:sz="4" w:space="0" w:color="auto"/>
                  </w:tcBorders>
                </w:tcPr>
                <w:p w14:paraId="20111E8B"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4BCD904A"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28253FE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38112C4D"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05DD6656"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19AB94FC"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667F53AC"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3DB9DC4E"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1E45689E"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71AB51A" w14:textId="77777777" w:rsidTr="37EE4870">
              <w:tc>
                <w:tcPr>
                  <w:tcW w:w="1276" w:type="dxa"/>
                  <w:vMerge/>
                  <w:tcBorders>
                    <w:right w:val="dotted" w:sz="4" w:space="0" w:color="auto"/>
                  </w:tcBorders>
                  <w:shd w:val="pct12" w:color="auto" w:fill="auto"/>
                </w:tcPr>
                <w:p w14:paraId="7767B0FE"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5FFDFDC7"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UJUTK7-30-3 Family Breakdown</w:t>
                  </w:r>
                </w:p>
              </w:tc>
              <w:tc>
                <w:tcPr>
                  <w:tcW w:w="709" w:type="dxa"/>
                  <w:tcBorders>
                    <w:top w:val="dotted" w:sz="4" w:space="0" w:color="auto"/>
                    <w:left w:val="dotted" w:sz="4" w:space="0" w:color="auto"/>
                    <w:bottom w:val="dotted" w:sz="4" w:space="0" w:color="auto"/>
                    <w:right w:val="dotted" w:sz="4" w:space="0" w:color="auto"/>
                  </w:tcBorders>
                </w:tcPr>
                <w:p w14:paraId="2DFD9EB9"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75BEFA77"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(70)</w:t>
                  </w:r>
                </w:p>
              </w:tc>
              <w:tc>
                <w:tcPr>
                  <w:tcW w:w="709" w:type="dxa"/>
                  <w:tcBorders>
                    <w:top w:val="dotted" w:sz="4" w:space="0" w:color="auto"/>
                    <w:left w:val="dotted" w:sz="4" w:space="0" w:color="auto"/>
                    <w:bottom w:val="dotted" w:sz="4" w:space="0" w:color="auto"/>
                    <w:right w:val="dotted" w:sz="4" w:space="0" w:color="auto"/>
                  </w:tcBorders>
                </w:tcPr>
                <w:p w14:paraId="3A9BB093"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01D1CF4C"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90A4C8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4B27DB6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5318B38B"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75ACAD04"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(30)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7C766444"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64F1819B"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20060FB8"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2395DBB7"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7611FE18" w14:textId="77777777" w:rsidTr="37EE4870">
              <w:tc>
                <w:tcPr>
                  <w:tcW w:w="1276" w:type="dxa"/>
                  <w:vMerge/>
                  <w:tcBorders>
                    <w:right w:val="dotted" w:sz="4" w:space="0" w:color="auto"/>
                  </w:tcBorders>
                  <w:shd w:val="pct12" w:color="auto" w:fill="auto"/>
                </w:tcPr>
                <w:p w14:paraId="66A27412"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14BB747"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UJUTA9-30-3 Gender and the Law</w:t>
                  </w:r>
                </w:p>
              </w:tc>
              <w:tc>
                <w:tcPr>
                  <w:tcW w:w="709" w:type="dxa"/>
                  <w:tcBorders>
                    <w:top w:val="dotted" w:sz="4" w:space="0" w:color="auto"/>
                    <w:left w:val="dotted" w:sz="4" w:space="0" w:color="auto"/>
                    <w:bottom w:val="dotted" w:sz="4" w:space="0" w:color="auto"/>
                    <w:right w:val="dotted" w:sz="4" w:space="0" w:color="auto"/>
                  </w:tcBorders>
                </w:tcPr>
                <w:p w14:paraId="50C2BF03"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5A26B3FA"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19D3539E"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5B3B870C"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5B8CF7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6DFC0EF3"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79D670BE"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32B01B97"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291F3F5B"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2ECE552F"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3CA6BEB8"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63EF8018"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7C949681" w14:textId="77777777" w:rsidTr="37EE4870">
              <w:tc>
                <w:tcPr>
                  <w:tcW w:w="1276" w:type="dxa"/>
                  <w:vMerge/>
                  <w:tcBorders>
                    <w:right w:val="dotted" w:sz="4" w:space="0" w:color="auto"/>
                  </w:tcBorders>
                  <w:shd w:val="pct12" w:color="auto" w:fill="auto"/>
                </w:tcPr>
                <w:p w14:paraId="2B4DD5B5"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40C4550"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UJUUH4-30-3 Globalisation, Trade and Natural Resources</w:t>
                  </w:r>
                </w:p>
                <w:p w14:paraId="45CBEF9E" w14:textId="77777777" w:rsidR="000D14D0" w:rsidRPr="000D14D0" w:rsidRDefault="000D14D0" w:rsidP="000D14D0">
                  <w:pPr>
                    <w:spacing w:before="0" w:after="0"/>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3BB46D4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3D0C6FC"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4B6E7FFF"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69313A4B"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2096353A"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A </w:t>
                  </w:r>
                </w:p>
                <w:p w14:paraId="3D84ADB7"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(30)</w:t>
                  </w:r>
                </w:p>
              </w:tc>
              <w:tc>
                <w:tcPr>
                  <w:tcW w:w="709" w:type="dxa"/>
                  <w:tcBorders>
                    <w:top w:val="dotted" w:sz="4" w:space="0" w:color="auto"/>
                    <w:left w:val="dotted" w:sz="4" w:space="0" w:color="auto"/>
                    <w:bottom w:val="dotted" w:sz="4" w:space="0" w:color="auto"/>
                    <w:right w:val="dotted" w:sz="4" w:space="0" w:color="auto"/>
                  </w:tcBorders>
                </w:tcPr>
                <w:p w14:paraId="26090F7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4A1F9E1"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14FBFD70"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(70)</w:t>
                  </w:r>
                </w:p>
              </w:tc>
              <w:tc>
                <w:tcPr>
                  <w:tcW w:w="709" w:type="dxa"/>
                  <w:tcBorders>
                    <w:top w:val="dotted" w:sz="4" w:space="0" w:color="auto"/>
                    <w:left w:val="dotted" w:sz="4" w:space="0" w:color="auto"/>
                    <w:bottom w:val="dotted" w:sz="4" w:space="0" w:color="auto"/>
                    <w:right w:val="dotted" w:sz="4" w:space="0" w:color="auto"/>
                  </w:tcBorders>
                </w:tcPr>
                <w:p w14:paraId="22367D38"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1F6E846B"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6DDAC3C0"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9C19102" w14:textId="77777777" w:rsidTr="37EE4870">
              <w:tc>
                <w:tcPr>
                  <w:tcW w:w="1276" w:type="dxa"/>
                  <w:vMerge/>
                  <w:tcBorders>
                    <w:right w:val="dotted" w:sz="4" w:space="0" w:color="auto"/>
                  </w:tcBorders>
                  <w:shd w:val="pct12" w:color="auto" w:fill="auto"/>
                </w:tcPr>
                <w:p w14:paraId="6B5ED982"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30CB39CD"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UJUTKB-30-3 Intellectual Property Law</w:t>
                  </w:r>
                </w:p>
              </w:tc>
              <w:tc>
                <w:tcPr>
                  <w:tcW w:w="709" w:type="dxa"/>
                  <w:tcBorders>
                    <w:top w:val="dotted" w:sz="4" w:space="0" w:color="auto"/>
                    <w:left w:val="dotted" w:sz="4" w:space="0" w:color="auto"/>
                    <w:bottom w:val="dotted" w:sz="4" w:space="0" w:color="auto"/>
                    <w:right w:val="dotted" w:sz="4" w:space="0" w:color="auto"/>
                  </w:tcBorders>
                </w:tcPr>
                <w:p w14:paraId="7F7544C3"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0DBDE2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1DE58A6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(75)</w:t>
                  </w:r>
                </w:p>
              </w:tc>
              <w:tc>
                <w:tcPr>
                  <w:tcW w:w="708" w:type="dxa"/>
                  <w:tcBorders>
                    <w:top w:val="dotted" w:sz="4" w:space="0" w:color="auto"/>
                    <w:left w:val="dotted" w:sz="4" w:space="0" w:color="auto"/>
                    <w:bottom w:val="dotted" w:sz="4" w:space="0" w:color="auto"/>
                    <w:right w:val="dotted" w:sz="4" w:space="0" w:color="auto"/>
                  </w:tcBorders>
                </w:tcPr>
                <w:p w14:paraId="09FB7946"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F681C78"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2818D740"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5C0679CE"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7F7BBF94"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4971989C"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25F87EA7"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491F885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59BD2F04"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659C1D70" w14:textId="77777777" w:rsidTr="37EE4870">
              <w:tc>
                <w:tcPr>
                  <w:tcW w:w="1276" w:type="dxa"/>
                  <w:vMerge/>
                  <w:tcBorders>
                    <w:right w:val="dotted" w:sz="4" w:space="0" w:color="auto"/>
                  </w:tcBorders>
                  <w:shd w:val="pct12" w:color="auto" w:fill="auto"/>
                </w:tcPr>
                <w:p w14:paraId="21E4CA6D"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1368320" w14:textId="4A370F32" w:rsidR="000D14D0" w:rsidRPr="000D14D0" w:rsidRDefault="37EE4870" w:rsidP="37EE4870">
                  <w:pPr>
                    <w:spacing w:before="0" w:after="0"/>
                    <w:rPr>
                      <w:rFonts w:ascii="Arial" w:eastAsia="ヒラギノ角ゴ Pro W3" w:hAnsi="Arial" w:cs="Arial"/>
                      <w:color w:val="000000" w:themeColor="text1"/>
                      <w:sz w:val="18"/>
                      <w:szCs w:val="18"/>
                    </w:rPr>
                  </w:pPr>
                  <w:r w:rsidRPr="37EE4870">
                    <w:rPr>
                      <w:rFonts w:ascii="Arial" w:eastAsia="ヒラギノ角ゴ Pro W3" w:hAnsi="Arial" w:cs="Arial"/>
                      <w:color w:val="000000" w:themeColor="text1"/>
                      <w:sz w:val="18"/>
                      <w:szCs w:val="18"/>
                    </w:rPr>
                    <w:t>UJUUKQ-30-3</w:t>
                  </w:r>
                  <w:r w:rsidR="000D14D0">
                    <w:br/>
                  </w:r>
                  <w:r w:rsidRPr="37EE4870">
                    <w:rPr>
                      <w:rFonts w:ascii="Arial" w:eastAsia="ヒラギノ角ゴ Pro W3" w:hAnsi="Arial" w:cs="Arial"/>
                      <w:color w:val="000000" w:themeColor="text1"/>
                      <w:sz w:val="18"/>
                      <w:szCs w:val="18"/>
                    </w:rPr>
                    <w:t>Law of International Trade</w:t>
                  </w:r>
                </w:p>
              </w:tc>
              <w:tc>
                <w:tcPr>
                  <w:tcW w:w="709" w:type="dxa"/>
                  <w:tcBorders>
                    <w:top w:val="dotted" w:sz="4" w:space="0" w:color="auto"/>
                    <w:left w:val="dotted" w:sz="4" w:space="0" w:color="auto"/>
                    <w:bottom w:val="dotted" w:sz="4" w:space="0" w:color="auto"/>
                    <w:right w:val="dotted" w:sz="4" w:space="0" w:color="auto"/>
                  </w:tcBorders>
                </w:tcPr>
                <w:p w14:paraId="0351401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A </w:t>
                  </w:r>
                </w:p>
                <w:p w14:paraId="5F136CB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073DBC11"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66482A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8F566DC"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3977DB1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461DD58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01958EC3"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(50)</w:t>
                  </w:r>
                </w:p>
              </w:tc>
              <w:tc>
                <w:tcPr>
                  <w:tcW w:w="709" w:type="dxa"/>
                  <w:tcBorders>
                    <w:top w:val="dotted" w:sz="4" w:space="0" w:color="auto"/>
                    <w:left w:val="dotted" w:sz="4" w:space="0" w:color="auto"/>
                    <w:bottom w:val="dotted" w:sz="4" w:space="0" w:color="auto"/>
                    <w:right w:val="dotted" w:sz="4" w:space="0" w:color="auto"/>
                  </w:tcBorders>
                </w:tcPr>
                <w:p w14:paraId="619285D6"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D25490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2A6F27CC"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055694EE"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E4C8B7F" w14:textId="77777777" w:rsidTr="37EE4870">
              <w:tc>
                <w:tcPr>
                  <w:tcW w:w="1276" w:type="dxa"/>
                  <w:vMerge/>
                  <w:tcBorders>
                    <w:right w:val="dotted" w:sz="4" w:space="0" w:color="auto"/>
                  </w:tcBorders>
                  <w:shd w:val="pct12" w:color="auto" w:fill="auto"/>
                </w:tcPr>
                <w:p w14:paraId="31224D9F"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0C0890E0" w14:textId="77777777" w:rsidR="000D14D0" w:rsidRPr="000D14D0" w:rsidRDefault="0796DC1F" w:rsidP="0796DC1F">
                  <w:pPr>
                    <w:spacing w:before="0" w:after="0" w:line="276" w:lineRule="auto"/>
                    <w:rPr>
                      <w:rFonts w:ascii="Arial" w:eastAsia="ヒラギノ角ゴ Pro W3" w:hAnsi="Arial" w:cs="Arial"/>
                      <w:sz w:val="18"/>
                      <w:szCs w:val="18"/>
                    </w:rPr>
                  </w:pPr>
                  <w:r w:rsidRPr="0796DC1F">
                    <w:rPr>
                      <w:rFonts w:ascii="Arial" w:eastAsia="ヒラギノ角ゴ Pro W3" w:hAnsi="Arial" w:cs="Arial"/>
                      <w:sz w:val="18"/>
                      <w:szCs w:val="18"/>
                    </w:rPr>
                    <w:t xml:space="preserve">UJUTD8-30-3 </w:t>
                  </w:r>
                </w:p>
                <w:p w14:paraId="3FAA991F"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Law of Evidence</w:t>
                  </w:r>
                </w:p>
              </w:tc>
              <w:tc>
                <w:tcPr>
                  <w:tcW w:w="709" w:type="dxa"/>
                  <w:tcBorders>
                    <w:top w:val="dotted" w:sz="4" w:space="0" w:color="auto"/>
                    <w:left w:val="dotted" w:sz="4" w:space="0" w:color="auto"/>
                    <w:bottom w:val="dotted" w:sz="4" w:space="0" w:color="auto"/>
                    <w:right w:val="dotted" w:sz="4" w:space="0" w:color="auto"/>
                  </w:tcBorders>
                </w:tcPr>
                <w:p w14:paraId="0EC1198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20FBF1CF"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 (50)</w:t>
                  </w:r>
                </w:p>
              </w:tc>
              <w:tc>
                <w:tcPr>
                  <w:tcW w:w="709" w:type="dxa"/>
                  <w:tcBorders>
                    <w:top w:val="dotted" w:sz="4" w:space="0" w:color="auto"/>
                    <w:left w:val="dotted" w:sz="4" w:space="0" w:color="auto"/>
                    <w:bottom w:val="dotted" w:sz="4" w:space="0" w:color="auto"/>
                    <w:right w:val="dotted" w:sz="4" w:space="0" w:color="auto"/>
                  </w:tcBorders>
                </w:tcPr>
                <w:p w14:paraId="7C784F6A"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2E8B7EB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888C07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714D7A5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445B29E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78637C13"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(50)</w:t>
                  </w:r>
                </w:p>
              </w:tc>
              <w:tc>
                <w:tcPr>
                  <w:tcW w:w="709" w:type="dxa"/>
                  <w:tcBorders>
                    <w:top w:val="dotted" w:sz="4" w:space="0" w:color="auto"/>
                    <w:left w:val="dotted" w:sz="4" w:space="0" w:color="auto"/>
                    <w:bottom w:val="dotted" w:sz="4" w:space="0" w:color="auto"/>
                    <w:right w:val="dotted" w:sz="4" w:space="0" w:color="auto"/>
                  </w:tcBorders>
                </w:tcPr>
                <w:p w14:paraId="1B9BDA18"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50A817E"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3F16902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5FA4BF52"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6C143C9" w14:textId="77777777" w:rsidTr="37EE4870">
              <w:tc>
                <w:tcPr>
                  <w:tcW w:w="1276" w:type="dxa"/>
                  <w:vMerge/>
                  <w:tcBorders>
                    <w:right w:val="dotted" w:sz="4" w:space="0" w:color="auto"/>
                  </w:tcBorders>
                  <w:shd w:val="pct12" w:color="auto" w:fill="auto"/>
                </w:tcPr>
                <w:p w14:paraId="699077C0"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664F012D"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sz w:val="18"/>
                      <w:szCs w:val="18"/>
                    </w:rPr>
                    <w:t xml:space="preserve">UJUTNG-30-3 Media and Entertainment Law </w:t>
                  </w:r>
                </w:p>
              </w:tc>
              <w:tc>
                <w:tcPr>
                  <w:tcW w:w="709" w:type="dxa"/>
                  <w:tcBorders>
                    <w:top w:val="dotted" w:sz="4" w:space="0" w:color="auto"/>
                    <w:left w:val="dotted" w:sz="4" w:space="0" w:color="auto"/>
                    <w:bottom w:val="dotted" w:sz="4" w:space="0" w:color="auto"/>
                    <w:right w:val="dotted" w:sz="4" w:space="0" w:color="auto"/>
                  </w:tcBorders>
                </w:tcPr>
                <w:p w14:paraId="7FED01E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426FAE2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 xml:space="preserve"> (75)</w:t>
                  </w:r>
                </w:p>
              </w:tc>
              <w:tc>
                <w:tcPr>
                  <w:tcW w:w="709" w:type="dxa"/>
                  <w:tcBorders>
                    <w:top w:val="dotted" w:sz="4" w:space="0" w:color="auto"/>
                    <w:left w:val="dotted" w:sz="4" w:space="0" w:color="auto"/>
                    <w:bottom w:val="dotted" w:sz="4" w:space="0" w:color="auto"/>
                    <w:right w:val="dotted" w:sz="4" w:space="0" w:color="auto"/>
                  </w:tcBorders>
                </w:tcPr>
                <w:p w14:paraId="5177D0F9"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7C98C801"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0C3DCF9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3A52A09D"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dotted" w:sz="4" w:space="0" w:color="auto"/>
                    <w:right w:val="dotted" w:sz="4" w:space="0" w:color="auto"/>
                  </w:tcBorders>
                </w:tcPr>
                <w:p w14:paraId="0EE87411"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06B9592A"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 (25)</w:t>
                  </w:r>
                </w:p>
              </w:tc>
              <w:tc>
                <w:tcPr>
                  <w:tcW w:w="709" w:type="dxa"/>
                  <w:tcBorders>
                    <w:top w:val="dotted" w:sz="4" w:space="0" w:color="auto"/>
                    <w:left w:val="dotted" w:sz="4" w:space="0" w:color="auto"/>
                    <w:bottom w:val="dotted" w:sz="4" w:space="0" w:color="auto"/>
                    <w:right w:val="dotted" w:sz="4" w:space="0" w:color="auto"/>
                  </w:tcBorders>
                </w:tcPr>
                <w:p w14:paraId="0F9E617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4A0D2D4D"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768FC97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05311362"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057B3082" w14:textId="77777777" w:rsidTr="37EE4870">
              <w:tc>
                <w:tcPr>
                  <w:tcW w:w="1276" w:type="dxa"/>
                  <w:vMerge/>
                  <w:tcBorders>
                    <w:right w:val="dotted" w:sz="4" w:space="0" w:color="auto"/>
                  </w:tcBorders>
                  <w:shd w:val="pct12" w:color="auto" w:fill="auto"/>
                </w:tcPr>
                <w:p w14:paraId="7F523DCC"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1119BBC4" w14:textId="77777777" w:rsidR="000D14D0" w:rsidRPr="000D14D0" w:rsidRDefault="0796DC1F" w:rsidP="0796DC1F">
                  <w:pPr>
                    <w:spacing w:before="0" w:after="0" w:line="276" w:lineRule="auto"/>
                    <w:jc w:val="both"/>
                    <w:rPr>
                      <w:rFonts w:ascii="Arial" w:eastAsia="ヒラギノ角ゴ Pro W3" w:hAnsi="Arial" w:cs="Arial"/>
                      <w:sz w:val="18"/>
                      <w:szCs w:val="18"/>
                    </w:rPr>
                  </w:pPr>
                  <w:r w:rsidRPr="0796DC1F">
                    <w:rPr>
                      <w:rFonts w:ascii="Arial" w:eastAsia="ヒラギノ角ゴ Pro W3" w:hAnsi="Arial" w:cs="Arial"/>
                      <w:sz w:val="18"/>
                      <w:szCs w:val="18"/>
                    </w:rPr>
                    <w:t xml:space="preserve">UJUTAA-30-3 </w:t>
                  </w:r>
                </w:p>
                <w:p w14:paraId="2344FD09"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sz w:val="18"/>
                      <w:szCs w:val="18"/>
                    </w:rPr>
                    <w:t>Legal Process</w:t>
                  </w:r>
                </w:p>
              </w:tc>
              <w:tc>
                <w:tcPr>
                  <w:tcW w:w="709" w:type="dxa"/>
                  <w:tcBorders>
                    <w:top w:val="dotted" w:sz="4" w:space="0" w:color="auto"/>
                    <w:left w:val="dotted" w:sz="4" w:space="0" w:color="auto"/>
                    <w:bottom w:val="dotted" w:sz="4" w:space="0" w:color="auto"/>
                    <w:right w:val="dotted" w:sz="4" w:space="0" w:color="auto"/>
                  </w:tcBorders>
                </w:tcPr>
                <w:p w14:paraId="28AC09E7"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6B04AF4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2DC4C76E"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71238706"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 (30)</w:t>
                  </w:r>
                </w:p>
              </w:tc>
              <w:tc>
                <w:tcPr>
                  <w:tcW w:w="567" w:type="dxa"/>
                  <w:tcBorders>
                    <w:top w:val="dotted" w:sz="4" w:space="0" w:color="auto"/>
                    <w:left w:val="dotted" w:sz="4" w:space="0" w:color="auto"/>
                    <w:bottom w:val="dotted" w:sz="4" w:space="0" w:color="auto"/>
                    <w:right w:val="dotted" w:sz="4" w:space="0" w:color="auto"/>
                  </w:tcBorders>
                </w:tcPr>
                <w:p w14:paraId="7AFFD6A1"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43D9DC98"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(30)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17F081AC"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A</w:t>
                  </w:r>
                </w:p>
                <w:p w14:paraId="00AB5DC8"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(10)</w:t>
                  </w:r>
                </w:p>
              </w:tc>
              <w:tc>
                <w:tcPr>
                  <w:tcW w:w="709" w:type="dxa"/>
                  <w:tcBorders>
                    <w:top w:val="dotted" w:sz="4" w:space="0" w:color="auto"/>
                    <w:left w:val="dotted" w:sz="4" w:space="0" w:color="auto"/>
                    <w:bottom w:val="dotted" w:sz="4" w:space="0" w:color="auto"/>
                    <w:right w:val="dotted" w:sz="4" w:space="0" w:color="auto"/>
                  </w:tcBorders>
                </w:tcPr>
                <w:p w14:paraId="49398145"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A (30)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3E21161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1658AC5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62D7A253"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791C104A" w14:textId="77777777" w:rsidTr="37EE4870">
              <w:tc>
                <w:tcPr>
                  <w:tcW w:w="1276" w:type="dxa"/>
                  <w:vMerge/>
                  <w:tcBorders>
                    <w:right w:val="dotted" w:sz="4" w:space="0" w:color="auto"/>
                  </w:tcBorders>
                  <w:shd w:val="pct12" w:color="auto" w:fill="auto"/>
                </w:tcPr>
                <w:p w14:paraId="6200A359"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D87690B"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sz w:val="18"/>
                      <w:szCs w:val="18"/>
                    </w:rPr>
                    <w:t>UJUTNB-30-3 Medicine and the Law</w:t>
                  </w:r>
                </w:p>
              </w:tc>
              <w:tc>
                <w:tcPr>
                  <w:tcW w:w="709" w:type="dxa"/>
                  <w:tcBorders>
                    <w:top w:val="dotted" w:sz="4" w:space="0" w:color="auto"/>
                    <w:left w:val="dotted" w:sz="4" w:space="0" w:color="auto"/>
                    <w:bottom w:val="dotted" w:sz="4" w:space="0" w:color="auto"/>
                    <w:right w:val="dotted" w:sz="4" w:space="0" w:color="auto"/>
                  </w:tcBorders>
                </w:tcPr>
                <w:p w14:paraId="5ED5B16C"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70461B0"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0E24748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79745D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715F5166"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 xml:space="preserve">A </w:t>
                  </w:r>
                </w:p>
                <w:p w14:paraId="70C29F67"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756A1B3D"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 xml:space="preserve">B </w:t>
                  </w:r>
                </w:p>
                <w:p w14:paraId="02A3F7DD"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676880C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2F20FB35"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1F51F17A"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25A9AB44"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4DCACD8D" w14:textId="77777777" w:rsidTr="37EE4870">
              <w:tc>
                <w:tcPr>
                  <w:tcW w:w="1276" w:type="dxa"/>
                  <w:vMerge/>
                  <w:tcBorders>
                    <w:right w:val="dotted" w:sz="4" w:space="0" w:color="auto"/>
                  </w:tcBorders>
                  <w:shd w:val="pct12" w:color="auto" w:fill="auto"/>
                </w:tcPr>
                <w:p w14:paraId="44A9D6C0"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dotted" w:sz="4" w:space="0" w:color="auto"/>
                    <w:right w:val="dotted" w:sz="4" w:space="0" w:color="auto"/>
                  </w:tcBorders>
                </w:tcPr>
                <w:p w14:paraId="42A064EF"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sz w:val="18"/>
                      <w:szCs w:val="18"/>
                    </w:rPr>
                    <w:t>UJUTAE-30-3 Sexuality and the Law</w:t>
                  </w:r>
                </w:p>
              </w:tc>
              <w:tc>
                <w:tcPr>
                  <w:tcW w:w="709" w:type="dxa"/>
                  <w:tcBorders>
                    <w:top w:val="dotted" w:sz="4" w:space="0" w:color="auto"/>
                    <w:left w:val="dotted" w:sz="4" w:space="0" w:color="auto"/>
                    <w:bottom w:val="dotted" w:sz="4" w:space="0" w:color="auto"/>
                    <w:right w:val="dotted" w:sz="4" w:space="0" w:color="auto"/>
                  </w:tcBorders>
                </w:tcPr>
                <w:p w14:paraId="1E4CEEDB"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8740CB9"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dotted" w:sz="4" w:space="0" w:color="auto"/>
                    <w:right w:val="dotted" w:sz="4" w:space="0" w:color="auto"/>
                  </w:tcBorders>
                </w:tcPr>
                <w:p w14:paraId="6718BB6B"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ADAEA23"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7B551AA0"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A</w:t>
                  </w:r>
                </w:p>
                <w:p w14:paraId="0AEB6B22"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(50)</w:t>
                  </w:r>
                  <w:r w:rsidRPr="0796DC1F">
                    <w:rPr>
                      <w:rFonts w:ascii="Arial" w:eastAsia="ヒラギノ角ゴ Pro W3" w:hAnsi="Arial" w:cs="Arial"/>
                      <w:sz w:val="18"/>
                      <w:szCs w:val="18"/>
                    </w:rPr>
                    <w:t xml:space="preserve"> G</w:t>
                  </w:r>
                </w:p>
              </w:tc>
              <w:tc>
                <w:tcPr>
                  <w:tcW w:w="709" w:type="dxa"/>
                  <w:tcBorders>
                    <w:top w:val="dotted" w:sz="4" w:space="0" w:color="auto"/>
                    <w:left w:val="dotted" w:sz="4" w:space="0" w:color="auto"/>
                    <w:bottom w:val="dotted" w:sz="4" w:space="0" w:color="auto"/>
                    <w:right w:val="dotted" w:sz="4" w:space="0" w:color="auto"/>
                  </w:tcBorders>
                </w:tcPr>
                <w:p w14:paraId="0479A656"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49EEE072"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6C255FE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dotted" w:sz="4" w:space="0" w:color="auto"/>
                    <w:right w:val="dotted" w:sz="4" w:space="0" w:color="auto"/>
                  </w:tcBorders>
                </w:tcPr>
                <w:p w14:paraId="70DC6592"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523197A3"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dotted" w:sz="4" w:space="0" w:color="auto"/>
                  </w:tcBorders>
                </w:tcPr>
                <w:p w14:paraId="53931CF5"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r w:rsidR="000D14D0" w:rsidRPr="000D14D0" w14:paraId="77175377" w14:textId="77777777" w:rsidTr="37EE4870">
              <w:tc>
                <w:tcPr>
                  <w:tcW w:w="1276" w:type="dxa"/>
                  <w:vMerge/>
                  <w:tcBorders>
                    <w:bottom w:val="single" w:sz="4" w:space="0" w:color="auto"/>
                    <w:right w:val="dotted" w:sz="4" w:space="0" w:color="auto"/>
                  </w:tcBorders>
                  <w:shd w:val="pct12" w:color="auto" w:fill="auto"/>
                </w:tcPr>
                <w:p w14:paraId="783C7F4C"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701" w:type="dxa"/>
                  <w:tcBorders>
                    <w:top w:val="dotted" w:sz="4" w:space="0" w:color="auto"/>
                    <w:left w:val="dotted" w:sz="4" w:space="0" w:color="auto"/>
                    <w:bottom w:val="single" w:sz="4" w:space="0" w:color="auto"/>
                    <w:right w:val="dotted" w:sz="4" w:space="0" w:color="auto"/>
                  </w:tcBorders>
                </w:tcPr>
                <w:p w14:paraId="43EC8816"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18"/>
                      <w:szCs w:val="18"/>
                      <w:lang w:eastAsia="en-GB"/>
                    </w:rPr>
                  </w:pPr>
                  <w:r w:rsidRPr="0796DC1F">
                    <w:rPr>
                      <w:rFonts w:ascii="Arial" w:eastAsia="ヒラギノ角ゴ Pro W3" w:hAnsi="Arial" w:cs="Arial"/>
                      <w:sz w:val="18"/>
                      <w:szCs w:val="18"/>
                      <w:lang w:eastAsia="en-GB"/>
                    </w:rPr>
                    <w:t>UJUUK3-15-3</w:t>
                  </w:r>
                </w:p>
                <w:p w14:paraId="642D8909"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18"/>
                      <w:szCs w:val="18"/>
                      <w:lang w:eastAsia="en-GB"/>
                    </w:rPr>
                  </w:pPr>
                  <w:r w:rsidRPr="0796DC1F">
                    <w:rPr>
                      <w:rFonts w:ascii="Arial" w:eastAsia="ヒラギノ角ゴ Pro W3" w:hAnsi="Arial" w:cs="Arial"/>
                      <w:sz w:val="18"/>
                      <w:szCs w:val="18"/>
                      <w:lang w:eastAsia="en-GB"/>
                    </w:rPr>
                    <w:t>Law Project</w:t>
                  </w:r>
                </w:p>
              </w:tc>
              <w:tc>
                <w:tcPr>
                  <w:tcW w:w="709" w:type="dxa"/>
                  <w:tcBorders>
                    <w:top w:val="dotted" w:sz="4" w:space="0" w:color="auto"/>
                    <w:left w:val="dotted" w:sz="4" w:space="0" w:color="auto"/>
                    <w:bottom w:val="single" w:sz="4" w:space="0" w:color="auto"/>
                    <w:right w:val="dotted" w:sz="4" w:space="0" w:color="auto"/>
                  </w:tcBorders>
                </w:tcPr>
                <w:p w14:paraId="41EEFE54"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single" w:sz="4" w:space="0" w:color="auto"/>
                    <w:right w:val="dotted" w:sz="4" w:space="0" w:color="auto"/>
                  </w:tcBorders>
                </w:tcPr>
                <w:p w14:paraId="089FB11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8" w:type="dxa"/>
                  <w:tcBorders>
                    <w:top w:val="dotted" w:sz="4" w:space="0" w:color="auto"/>
                    <w:left w:val="dotted" w:sz="4" w:space="0" w:color="auto"/>
                    <w:bottom w:val="single" w:sz="4" w:space="0" w:color="auto"/>
                    <w:right w:val="dotted" w:sz="4" w:space="0" w:color="auto"/>
                  </w:tcBorders>
                </w:tcPr>
                <w:p w14:paraId="715A5BC8"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single" w:sz="4" w:space="0" w:color="auto"/>
                    <w:right w:val="dotted" w:sz="4" w:space="0" w:color="auto"/>
                  </w:tcBorders>
                </w:tcPr>
                <w:p w14:paraId="327FF4FA"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single" w:sz="4" w:space="0" w:color="auto"/>
                    <w:right w:val="dotted" w:sz="4" w:space="0" w:color="auto"/>
                  </w:tcBorders>
                </w:tcPr>
                <w:p w14:paraId="71E5F542"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709" w:type="dxa"/>
                  <w:tcBorders>
                    <w:top w:val="dotted" w:sz="4" w:space="0" w:color="auto"/>
                    <w:left w:val="dotted" w:sz="4" w:space="0" w:color="auto"/>
                    <w:bottom w:val="single" w:sz="4" w:space="0" w:color="auto"/>
                    <w:right w:val="dotted" w:sz="4" w:space="0" w:color="auto"/>
                  </w:tcBorders>
                </w:tcPr>
                <w:p w14:paraId="1DFEC80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single" w:sz="4" w:space="0" w:color="auto"/>
                    <w:right w:val="dotted" w:sz="4" w:space="0" w:color="auto"/>
                  </w:tcBorders>
                </w:tcPr>
                <w:p w14:paraId="524CB9D7"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9" w:type="dxa"/>
                  <w:tcBorders>
                    <w:top w:val="dotted" w:sz="4" w:space="0" w:color="auto"/>
                    <w:left w:val="dotted" w:sz="4" w:space="0" w:color="auto"/>
                    <w:bottom w:val="single" w:sz="4" w:space="0" w:color="auto"/>
                    <w:right w:val="dotted" w:sz="4" w:space="0" w:color="auto"/>
                  </w:tcBorders>
                </w:tcPr>
                <w:p w14:paraId="64824C43"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A</w:t>
                  </w:r>
                </w:p>
                <w:p w14:paraId="75B49A67"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E36C0A"/>
                      <w:sz w:val="18"/>
                      <w:szCs w:val="18"/>
                    </w:rPr>
                    <w:t>(100)</w:t>
                  </w:r>
                </w:p>
              </w:tc>
              <w:tc>
                <w:tcPr>
                  <w:tcW w:w="567" w:type="dxa"/>
                  <w:tcBorders>
                    <w:top w:val="dotted" w:sz="4" w:space="0" w:color="auto"/>
                    <w:left w:val="dotted" w:sz="4" w:space="0" w:color="auto"/>
                    <w:bottom w:val="single" w:sz="4" w:space="0" w:color="auto"/>
                    <w:right w:val="dotted" w:sz="4" w:space="0" w:color="auto"/>
                  </w:tcBorders>
                </w:tcPr>
                <w:p w14:paraId="2C94491F"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708" w:type="dxa"/>
                  <w:tcBorders>
                    <w:top w:val="dotted" w:sz="4" w:space="0" w:color="auto"/>
                    <w:left w:val="dotted" w:sz="4" w:space="0" w:color="auto"/>
                    <w:bottom w:val="single" w:sz="4" w:space="0" w:color="auto"/>
                  </w:tcBorders>
                </w:tcPr>
                <w:p w14:paraId="4FC5ECB9" w14:textId="77777777" w:rsidR="000D14D0" w:rsidRPr="000D14D0" w:rsidRDefault="000D14D0" w:rsidP="000D14D0">
                  <w:pPr>
                    <w:spacing w:before="0" w:after="0"/>
                    <w:jc w:val="center"/>
                    <w:rPr>
                      <w:rFonts w:ascii="Arial" w:eastAsia="ヒラギノ角ゴ Pro W3" w:hAnsi="Arial" w:cs="Arial"/>
                      <w:color w:val="FF0000"/>
                      <w:sz w:val="18"/>
                      <w:szCs w:val="18"/>
                    </w:rPr>
                  </w:pPr>
                </w:p>
              </w:tc>
            </w:tr>
          </w:tbl>
          <w:p w14:paraId="54E9E966"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 QLD subject; G= assessed in a group setting</w:t>
            </w:r>
          </w:p>
        </w:tc>
      </w:tr>
    </w:tbl>
    <w:p w14:paraId="58E082A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3801B828"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tbl>
      <w:tblPr>
        <w:tblW w:w="0" w:type="auto"/>
        <w:tblInd w:w="10" w:type="dxa"/>
        <w:shd w:val="clear" w:color="auto" w:fill="FFFFFF"/>
        <w:tblLayout w:type="fixed"/>
        <w:tblLook w:val="0000" w:firstRow="0" w:lastRow="0" w:firstColumn="0" w:lastColumn="0" w:noHBand="0" w:noVBand="0"/>
      </w:tblPr>
      <w:tblGrid>
        <w:gridCol w:w="9504"/>
      </w:tblGrid>
      <w:tr w:rsidR="000D14D0" w:rsidRPr="000D14D0" w14:paraId="42F8A0E6" w14:textId="77777777" w:rsidTr="37EE4870">
        <w:trPr>
          <w:trHeight w:val="48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502AECC"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Assessment Map</w:t>
            </w:r>
          </w:p>
        </w:tc>
      </w:tr>
      <w:tr w:rsidR="000D14D0" w:rsidRPr="000D14D0" w14:paraId="42D67848" w14:textId="77777777" w:rsidTr="37EE4870">
        <w:trPr>
          <w:trHeight w:val="480"/>
        </w:trPr>
        <w:tc>
          <w:tcPr>
            <w:tcW w:w="9504" w:type="dxa"/>
            <w:tcBorders>
              <w:top w:val="single" w:sz="8" w:space="0" w:color="000000" w:themeColor="text1"/>
              <w:left w:val="single" w:sz="4" w:space="0" w:color="auto"/>
              <w:bottom w:val="single" w:sz="8" w:space="0" w:color="000000" w:themeColor="text1"/>
              <w:right w:val="single" w:sz="4" w:space="0" w:color="auto"/>
            </w:tcBorders>
            <w:shd w:val="clear" w:color="auto" w:fill="FFFFFF" w:themeFill="background1"/>
            <w:tcMar>
              <w:top w:w="0" w:type="dxa"/>
              <w:left w:w="0" w:type="dxa"/>
              <w:bottom w:w="0" w:type="dxa"/>
              <w:right w:w="0" w:type="dxa"/>
            </w:tcMar>
          </w:tcPr>
          <w:p w14:paraId="57417AC2" w14:textId="77777777" w:rsidR="000D14D0" w:rsidRPr="000D14D0" w:rsidRDefault="0796DC1F" w:rsidP="0796DC1F">
            <w:pPr>
              <w:spacing w:before="0" w:after="0"/>
              <w:jc w:val="center"/>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 xml:space="preserve">Assessment Map for </w:t>
            </w:r>
            <w:r w:rsidRPr="0796DC1F">
              <w:rPr>
                <w:rFonts w:ascii="Arial" w:eastAsia="ヒラギノ角ゴ Pro W3" w:hAnsi="Arial" w:cs="Arial"/>
                <w:b/>
                <w:bCs/>
                <w:i/>
                <w:iCs/>
                <w:sz w:val="20"/>
                <w:szCs w:val="20"/>
              </w:rPr>
              <w:t>LLB(Hons)Delivered at Alexander College, Cyprus</w:t>
            </w:r>
          </w:p>
          <w:p w14:paraId="060F5134" w14:textId="77777777" w:rsidR="000D14D0" w:rsidRPr="000D14D0" w:rsidRDefault="000D14D0" w:rsidP="000D14D0">
            <w:pPr>
              <w:spacing w:before="0" w:after="0"/>
              <w:rPr>
                <w:rFonts w:ascii="Arial" w:eastAsia="ヒラギノ角ゴ Pro W3" w:hAnsi="Arial" w:cs="Arial"/>
                <w:color w:val="000000"/>
                <w:szCs w:val="24"/>
              </w:rPr>
            </w:pPr>
          </w:p>
          <w:tbl>
            <w:tblPr>
              <w:tblStyle w:val="TableGrid7"/>
              <w:tblW w:w="8931" w:type="dxa"/>
              <w:tblLayout w:type="fixed"/>
              <w:tblLook w:val="04A0" w:firstRow="1" w:lastRow="0" w:firstColumn="1" w:lastColumn="0" w:noHBand="0" w:noVBand="1"/>
            </w:tblPr>
            <w:tblGrid>
              <w:gridCol w:w="1294"/>
              <w:gridCol w:w="1541"/>
              <w:gridCol w:w="709"/>
              <w:gridCol w:w="709"/>
              <w:gridCol w:w="567"/>
              <w:gridCol w:w="709"/>
              <w:gridCol w:w="992"/>
              <w:gridCol w:w="567"/>
              <w:gridCol w:w="567"/>
              <w:gridCol w:w="709"/>
              <w:gridCol w:w="567"/>
            </w:tblGrid>
            <w:tr w:rsidR="000D14D0" w:rsidRPr="000D14D0" w14:paraId="7993196B" w14:textId="77777777" w:rsidTr="37EE4870">
              <w:trPr>
                <w:cantSplit/>
                <w:trHeight w:val="1413"/>
              </w:trPr>
              <w:tc>
                <w:tcPr>
                  <w:tcW w:w="2835" w:type="dxa"/>
                  <w:gridSpan w:val="2"/>
                  <w:tcBorders>
                    <w:top w:val="single" w:sz="4" w:space="0" w:color="auto"/>
                    <w:left w:val="nil"/>
                    <w:bottom w:val="dotted" w:sz="4" w:space="0" w:color="auto"/>
                    <w:right w:val="dotted" w:sz="4" w:space="0" w:color="auto"/>
                  </w:tcBorders>
                </w:tcPr>
                <w:p w14:paraId="14AADA83" w14:textId="4A370F32" w:rsidR="000D14D0" w:rsidRPr="000D14D0" w:rsidRDefault="37EE4870" w:rsidP="37EE4870">
                  <w:pPr>
                    <w:spacing w:before="0" w:after="0"/>
                    <w:rPr>
                      <w:rFonts w:ascii="Arial" w:eastAsia="ヒラギノ角ゴ Pro W3" w:hAnsi="Arial" w:cs="Arial"/>
                      <w:i/>
                      <w:iCs/>
                      <w:color w:val="000000" w:themeColor="text1"/>
                      <w:sz w:val="18"/>
                      <w:szCs w:val="18"/>
                    </w:rPr>
                  </w:pPr>
                  <w:r w:rsidRPr="37EE4870">
                    <w:rPr>
                      <w:rFonts w:ascii="Arial" w:eastAsia="ヒラギノ角ゴ Pro W3" w:hAnsi="Arial" w:cs="Arial"/>
                      <w:i/>
                      <w:iCs/>
                      <w:color w:val="000000" w:themeColor="text1"/>
                      <w:sz w:val="18"/>
                      <w:szCs w:val="18"/>
                    </w:rPr>
                    <w:lastRenderedPageBreak/>
                    <w:t>* QLD</w:t>
                  </w:r>
                  <w:r w:rsidR="000D14D0">
                    <w:br/>
                  </w:r>
                  <w:r w:rsidRPr="37EE4870">
                    <w:rPr>
                      <w:rFonts w:ascii="Arial" w:eastAsia="ヒラギノ角ゴ Pro W3" w:hAnsi="Arial" w:cs="Arial"/>
                      <w:i/>
                      <w:iCs/>
                      <w:color w:val="000000" w:themeColor="text1"/>
                      <w:sz w:val="18"/>
                      <w:szCs w:val="18"/>
                    </w:rPr>
                    <w:t>G- Group work</w:t>
                  </w:r>
                </w:p>
                <w:p w14:paraId="798D83EA" w14:textId="77777777" w:rsidR="000D14D0" w:rsidRPr="000D14D0" w:rsidRDefault="000D14D0" w:rsidP="000D14D0">
                  <w:pPr>
                    <w:spacing w:before="0" w:after="0"/>
                    <w:rPr>
                      <w:rFonts w:ascii="Arial" w:eastAsia="ヒラギノ角ゴ Pro W3" w:hAnsi="Arial" w:cs="Arial"/>
                      <w:i/>
                      <w:color w:val="000000"/>
                      <w:sz w:val="18"/>
                      <w:szCs w:val="18"/>
                    </w:rPr>
                  </w:pP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450AAE48" w14:textId="77777777" w:rsidR="000D14D0" w:rsidRPr="000D14D0" w:rsidRDefault="0796DC1F" w:rsidP="0796DC1F">
                  <w:pPr>
                    <w:spacing w:before="0" w:after="0"/>
                    <w:ind w:left="113" w:right="113"/>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Unseen Written Exam</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45CCC6D0" w14:textId="77777777" w:rsidR="000D14D0" w:rsidRPr="000D14D0" w:rsidRDefault="0796DC1F" w:rsidP="0796DC1F">
                  <w:pPr>
                    <w:spacing w:before="0" w:after="0"/>
                    <w:ind w:left="113" w:right="113"/>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Open Book  Written Exam</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5BF3FE6A" w14:textId="77777777" w:rsidR="000D14D0" w:rsidRPr="000D14D0" w:rsidRDefault="0796DC1F" w:rsidP="0796DC1F">
                  <w:pPr>
                    <w:spacing w:before="0" w:after="0"/>
                    <w:ind w:left="113" w:right="113"/>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In-class Written Test</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3A741514" w14:textId="77777777" w:rsidR="000D14D0" w:rsidRPr="000D14D0" w:rsidRDefault="0796DC1F" w:rsidP="0796DC1F">
                  <w:pPr>
                    <w:spacing w:before="0" w:after="0"/>
                    <w:ind w:left="113" w:right="113"/>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Practical Skills Assessment</w:t>
                  </w:r>
                </w:p>
              </w:tc>
              <w:tc>
                <w:tcPr>
                  <w:tcW w:w="992" w:type="dxa"/>
                  <w:tcBorders>
                    <w:top w:val="single" w:sz="4" w:space="0" w:color="auto"/>
                    <w:left w:val="dotted" w:sz="4" w:space="0" w:color="auto"/>
                    <w:bottom w:val="dotted" w:sz="4" w:space="0" w:color="auto"/>
                    <w:right w:val="dotted" w:sz="4" w:space="0" w:color="auto"/>
                  </w:tcBorders>
                  <w:shd w:val="clear" w:color="auto" w:fill="auto"/>
                  <w:textDirection w:val="btLr"/>
                </w:tcPr>
                <w:p w14:paraId="125981AD" w14:textId="77777777" w:rsidR="000D14D0" w:rsidRPr="000D14D0" w:rsidRDefault="0796DC1F" w:rsidP="0796DC1F">
                  <w:pPr>
                    <w:spacing w:before="0" w:after="0"/>
                    <w:ind w:left="113" w:right="113"/>
                    <w:rPr>
                      <w:rFonts w:ascii="Arial" w:eastAsia="ヒラギノ角ゴ Pro W3" w:hAnsi="Arial" w:cs="Arial"/>
                      <w:color w:val="17365D"/>
                      <w:sz w:val="18"/>
                      <w:szCs w:val="18"/>
                    </w:rPr>
                  </w:pPr>
                  <w:r w:rsidRPr="0796DC1F">
                    <w:rPr>
                      <w:rFonts w:ascii="Arial" w:eastAsia="ヒラギノ角ゴ Pro W3" w:hAnsi="Arial" w:cs="Arial"/>
                      <w:color w:val="17365D"/>
                      <w:sz w:val="18"/>
                      <w:szCs w:val="18"/>
                    </w:rPr>
                    <w:t>Oral assessment and/or presentation</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0ED0826C" w14:textId="77777777" w:rsidR="000D14D0" w:rsidRPr="000D14D0" w:rsidRDefault="0796DC1F" w:rsidP="0796DC1F">
                  <w:pPr>
                    <w:spacing w:before="0" w:after="0"/>
                    <w:ind w:left="113" w:right="113"/>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Written Assignment</w:t>
                  </w:r>
                </w:p>
              </w:tc>
              <w:tc>
                <w:tcPr>
                  <w:tcW w:w="567" w:type="dxa"/>
                  <w:tcBorders>
                    <w:top w:val="single" w:sz="4" w:space="0" w:color="auto"/>
                    <w:left w:val="dotted" w:sz="4" w:space="0" w:color="auto"/>
                    <w:bottom w:val="dotted" w:sz="4" w:space="0" w:color="auto"/>
                    <w:right w:val="dotted" w:sz="4" w:space="0" w:color="auto"/>
                  </w:tcBorders>
                  <w:shd w:val="clear" w:color="auto" w:fill="auto"/>
                  <w:textDirection w:val="btLr"/>
                </w:tcPr>
                <w:p w14:paraId="70282207" w14:textId="77777777" w:rsidR="000D14D0" w:rsidRPr="000D14D0" w:rsidRDefault="0796DC1F" w:rsidP="0796DC1F">
                  <w:pPr>
                    <w:spacing w:before="0" w:after="0"/>
                    <w:ind w:left="113" w:right="113"/>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Report / Project</w:t>
                  </w:r>
                </w:p>
              </w:tc>
              <w:tc>
                <w:tcPr>
                  <w:tcW w:w="709" w:type="dxa"/>
                  <w:tcBorders>
                    <w:top w:val="single" w:sz="4" w:space="0" w:color="auto"/>
                    <w:left w:val="dotted" w:sz="4" w:space="0" w:color="auto"/>
                    <w:bottom w:val="dotted" w:sz="4" w:space="0" w:color="auto"/>
                    <w:right w:val="dotted" w:sz="4" w:space="0" w:color="auto"/>
                  </w:tcBorders>
                  <w:shd w:val="clear" w:color="auto" w:fill="auto"/>
                  <w:textDirection w:val="btLr"/>
                </w:tcPr>
                <w:p w14:paraId="4EAE5A9B" w14:textId="77777777" w:rsidR="000D14D0" w:rsidRPr="000D14D0" w:rsidRDefault="0796DC1F" w:rsidP="0796DC1F">
                  <w:pPr>
                    <w:spacing w:before="0" w:after="0"/>
                    <w:ind w:left="113" w:right="113"/>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Dissertation</w:t>
                  </w:r>
                </w:p>
              </w:tc>
              <w:tc>
                <w:tcPr>
                  <w:tcW w:w="567" w:type="dxa"/>
                  <w:tcBorders>
                    <w:top w:val="single" w:sz="4" w:space="0" w:color="auto"/>
                    <w:left w:val="dotted" w:sz="4" w:space="0" w:color="auto"/>
                    <w:bottom w:val="dotted" w:sz="4" w:space="0" w:color="auto"/>
                  </w:tcBorders>
                  <w:shd w:val="clear" w:color="auto" w:fill="auto"/>
                  <w:textDirection w:val="btLr"/>
                </w:tcPr>
                <w:p w14:paraId="11D6D416" w14:textId="77777777" w:rsidR="000D14D0" w:rsidRPr="000D14D0" w:rsidRDefault="0796DC1F" w:rsidP="0796DC1F">
                  <w:pPr>
                    <w:spacing w:before="0" w:after="0"/>
                    <w:ind w:left="113" w:right="113"/>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Portfolio</w:t>
                  </w:r>
                </w:p>
              </w:tc>
            </w:tr>
            <w:tr w:rsidR="000D14D0" w:rsidRPr="000D14D0" w14:paraId="405389F3" w14:textId="77777777" w:rsidTr="37EE4870">
              <w:tc>
                <w:tcPr>
                  <w:tcW w:w="1294" w:type="dxa"/>
                  <w:vMerge w:val="restart"/>
                  <w:tcBorders>
                    <w:top w:val="dotted" w:sz="4" w:space="0" w:color="auto"/>
                    <w:right w:val="dotted" w:sz="4" w:space="0" w:color="auto"/>
                  </w:tcBorders>
                  <w:shd w:val="clear" w:color="auto" w:fill="auto"/>
                </w:tcPr>
                <w:p w14:paraId="1B431E60" w14:textId="77777777" w:rsidR="000D14D0" w:rsidRPr="000D14D0" w:rsidRDefault="000D14D0" w:rsidP="000D14D0">
                  <w:pPr>
                    <w:spacing w:before="0" w:after="0"/>
                    <w:rPr>
                      <w:rFonts w:ascii="Arial" w:eastAsia="ヒラギノ角ゴ Pro W3" w:hAnsi="Arial" w:cs="Arial"/>
                      <w:b/>
                      <w:color w:val="000000"/>
                      <w:sz w:val="18"/>
                      <w:szCs w:val="18"/>
                    </w:rPr>
                  </w:pPr>
                </w:p>
                <w:p w14:paraId="78F11021"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 xml:space="preserve">Compulsory Modules </w:t>
                  </w:r>
                </w:p>
                <w:p w14:paraId="5304B839"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Level 1</w:t>
                  </w:r>
                </w:p>
              </w:tc>
              <w:tc>
                <w:tcPr>
                  <w:tcW w:w="1541" w:type="dxa"/>
                  <w:tcBorders>
                    <w:top w:val="dotted" w:sz="4" w:space="0" w:color="auto"/>
                    <w:left w:val="dotted" w:sz="4" w:space="0" w:color="auto"/>
                    <w:bottom w:val="dotted" w:sz="4" w:space="0" w:color="auto"/>
                    <w:right w:val="dotted" w:sz="4" w:space="0" w:color="auto"/>
                  </w:tcBorders>
                </w:tcPr>
                <w:p w14:paraId="771C54D2"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18"/>
                      <w:szCs w:val="18"/>
                      <w:lang w:eastAsia="en-GB"/>
                    </w:rPr>
                  </w:pPr>
                  <w:r w:rsidRPr="0796DC1F">
                    <w:rPr>
                      <w:rFonts w:ascii="Arial" w:eastAsia="ヒラギノ角ゴ Pro W3" w:hAnsi="Arial" w:cs="Arial"/>
                      <w:sz w:val="18"/>
                      <w:szCs w:val="18"/>
                      <w:lang w:eastAsia="en-GB"/>
                    </w:rPr>
                    <w:t>UJUUKK-30-1</w:t>
                  </w:r>
                </w:p>
                <w:p w14:paraId="14EEEEA2" w14:textId="4A370F32" w:rsidR="000D14D0" w:rsidRPr="000D14D0" w:rsidRDefault="37EE4870" w:rsidP="37EE4870">
                  <w:pPr>
                    <w:spacing w:before="0" w:after="0"/>
                    <w:rPr>
                      <w:rFonts w:ascii="Arial" w:eastAsia="ヒラギノ角ゴ Pro W3" w:hAnsi="Arial" w:cs="Arial"/>
                      <w:sz w:val="18"/>
                      <w:szCs w:val="18"/>
                    </w:rPr>
                  </w:pPr>
                  <w:proofErr w:type="spellStart"/>
                  <w:r w:rsidRPr="37EE4870">
                    <w:rPr>
                      <w:rFonts w:ascii="Arial" w:eastAsia="ヒラギノ角ゴ Pro W3" w:hAnsi="Arial" w:cs="Arial"/>
                      <w:sz w:val="18"/>
                      <w:szCs w:val="18"/>
                    </w:rPr>
                    <w:t>Consti</w:t>
                  </w:r>
                  <w:proofErr w:type="spellEnd"/>
                  <w:r w:rsidRPr="37EE4870">
                    <w:rPr>
                      <w:rFonts w:ascii="Arial" w:eastAsia="ヒラギノ角ゴ Pro W3" w:hAnsi="Arial" w:cs="Arial"/>
                      <w:sz w:val="18"/>
                      <w:szCs w:val="18"/>
                    </w:rPr>
                    <w:t xml:space="preserve"> &amp; </w:t>
                  </w:r>
                  <w:proofErr w:type="spellStart"/>
                  <w:r w:rsidRPr="37EE4870">
                    <w:rPr>
                      <w:rFonts w:ascii="Arial" w:eastAsia="ヒラギノ角ゴ Pro W3" w:hAnsi="Arial" w:cs="Arial"/>
                      <w:sz w:val="18"/>
                      <w:szCs w:val="18"/>
                    </w:rPr>
                    <w:t>Adm</w:t>
                  </w:r>
                  <w:proofErr w:type="spellEnd"/>
                  <w:r w:rsidRPr="37EE4870">
                    <w:rPr>
                      <w:rFonts w:ascii="Arial" w:eastAsia="ヒラギノ角ゴ Pro W3" w:hAnsi="Arial" w:cs="Arial"/>
                      <w:sz w:val="18"/>
                      <w:szCs w:val="18"/>
                    </w:rPr>
                    <w:t>*</w:t>
                  </w:r>
                </w:p>
              </w:tc>
              <w:tc>
                <w:tcPr>
                  <w:tcW w:w="709" w:type="dxa"/>
                  <w:tcBorders>
                    <w:top w:val="dotted" w:sz="4" w:space="0" w:color="auto"/>
                    <w:left w:val="dotted" w:sz="4" w:space="0" w:color="auto"/>
                    <w:bottom w:val="dotted" w:sz="4" w:space="0" w:color="auto"/>
                    <w:right w:val="dotted" w:sz="4" w:space="0" w:color="auto"/>
                  </w:tcBorders>
                </w:tcPr>
                <w:p w14:paraId="2D457786"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5D070BC5"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709" w:type="dxa"/>
                  <w:tcBorders>
                    <w:top w:val="dotted" w:sz="4" w:space="0" w:color="auto"/>
                    <w:left w:val="dotted" w:sz="4" w:space="0" w:color="auto"/>
                    <w:bottom w:val="dotted" w:sz="4" w:space="0" w:color="auto"/>
                    <w:right w:val="dotted" w:sz="4" w:space="0" w:color="auto"/>
                  </w:tcBorders>
                </w:tcPr>
                <w:p w14:paraId="725B7854"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A2420B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70792B4"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1893B9CB"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764B4F46"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422D28EA"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F79646"/>
                      <w:sz w:val="18"/>
                      <w:szCs w:val="18"/>
                    </w:rPr>
                    <w:t>(50)</w:t>
                  </w:r>
                </w:p>
              </w:tc>
              <w:tc>
                <w:tcPr>
                  <w:tcW w:w="567" w:type="dxa"/>
                  <w:tcBorders>
                    <w:top w:val="dotted" w:sz="4" w:space="0" w:color="auto"/>
                    <w:left w:val="dotted" w:sz="4" w:space="0" w:color="auto"/>
                    <w:bottom w:val="dotted" w:sz="4" w:space="0" w:color="auto"/>
                    <w:right w:val="dotted" w:sz="4" w:space="0" w:color="auto"/>
                  </w:tcBorders>
                </w:tcPr>
                <w:p w14:paraId="598775D8"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3CC0BB55"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48DF79E1"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67721B43" w14:textId="77777777" w:rsidTr="37EE4870">
              <w:tc>
                <w:tcPr>
                  <w:tcW w:w="1294" w:type="dxa"/>
                  <w:vMerge/>
                  <w:tcBorders>
                    <w:right w:val="dotted" w:sz="4" w:space="0" w:color="auto"/>
                  </w:tcBorders>
                  <w:shd w:val="pct12" w:color="auto" w:fill="auto"/>
                </w:tcPr>
                <w:p w14:paraId="5FE0079E"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30911828" w14:textId="4A370F32" w:rsidR="000D14D0" w:rsidRPr="000D14D0" w:rsidRDefault="37EE4870" w:rsidP="37EE4870">
                  <w:pPr>
                    <w:spacing w:before="0" w:after="0"/>
                    <w:rPr>
                      <w:rFonts w:ascii="Arial" w:eastAsia="ヒラギノ角ゴ Pro W3" w:hAnsi="Arial" w:cs="Arial"/>
                      <w:i/>
                      <w:iCs/>
                      <w:sz w:val="18"/>
                      <w:szCs w:val="18"/>
                    </w:rPr>
                  </w:pPr>
                  <w:r w:rsidRPr="37EE4870">
                    <w:rPr>
                      <w:rFonts w:ascii="Arial" w:eastAsia="ヒラギノ角ゴ Pro W3" w:hAnsi="Arial" w:cs="Arial"/>
                      <w:i/>
                      <w:iCs/>
                      <w:sz w:val="18"/>
                      <w:szCs w:val="18"/>
                    </w:rPr>
                    <w:t>UJUTD3-30-1</w:t>
                  </w:r>
                  <w:r w:rsidR="000D14D0">
                    <w:br/>
                  </w:r>
                  <w:r w:rsidRPr="37EE4870">
                    <w:rPr>
                      <w:rFonts w:ascii="Arial" w:eastAsia="ヒラギノ角ゴ Pro W3" w:hAnsi="Arial" w:cs="Arial"/>
                      <w:sz w:val="18"/>
                      <w:szCs w:val="18"/>
                    </w:rPr>
                    <w:t>Criminal Law</w:t>
                  </w:r>
                  <w:r w:rsidRPr="37EE4870">
                    <w:rPr>
                      <w:rFonts w:ascii="Arial" w:eastAsia="ヒラギノ角ゴ Pro W3" w:hAnsi="Arial" w:cs="Arial"/>
                      <w:i/>
                      <w:iCs/>
                      <w:sz w:val="18"/>
                      <w:szCs w:val="18"/>
                    </w:rPr>
                    <w:t>*</w:t>
                  </w:r>
                </w:p>
              </w:tc>
              <w:tc>
                <w:tcPr>
                  <w:tcW w:w="709" w:type="dxa"/>
                  <w:tcBorders>
                    <w:top w:val="dotted" w:sz="4" w:space="0" w:color="auto"/>
                    <w:left w:val="dotted" w:sz="4" w:space="0" w:color="auto"/>
                    <w:bottom w:val="dotted" w:sz="4" w:space="0" w:color="auto"/>
                    <w:right w:val="dotted" w:sz="4" w:space="0" w:color="auto"/>
                  </w:tcBorders>
                </w:tcPr>
                <w:p w14:paraId="4958959D"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6670952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0815FED0"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567" w:type="dxa"/>
                  <w:tcBorders>
                    <w:top w:val="dotted" w:sz="4" w:space="0" w:color="auto"/>
                    <w:left w:val="dotted" w:sz="4" w:space="0" w:color="auto"/>
                    <w:bottom w:val="dotted" w:sz="4" w:space="0" w:color="auto"/>
                    <w:right w:val="dotted" w:sz="4" w:space="0" w:color="auto"/>
                  </w:tcBorders>
                </w:tcPr>
                <w:p w14:paraId="4EDD33A6"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7134917"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59E7AC67"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27CDDC56" w14:textId="77777777" w:rsidR="000D14D0" w:rsidRPr="000D14D0" w:rsidRDefault="0796DC1F" w:rsidP="0796DC1F">
                  <w:pPr>
                    <w:spacing w:before="0" w:after="0"/>
                    <w:jc w:val="center"/>
                    <w:rPr>
                      <w:rFonts w:ascii="Arial" w:eastAsia="ヒラギノ角ゴ Pro W3" w:hAnsi="Arial" w:cs="Arial"/>
                      <w:color w:val="F79646"/>
                      <w:sz w:val="18"/>
                      <w:szCs w:val="18"/>
                    </w:rPr>
                  </w:pPr>
                  <w:r w:rsidRPr="0796DC1F">
                    <w:rPr>
                      <w:rFonts w:ascii="Arial" w:eastAsia="ヒラギノ角ゴ Pro W3" w:hAnsi="Arial" w:cs="Arial"/>
                      <w:color w:val="F79646"/>
                      <w:sz w:val="18"/>
                      <w:szCs w:val="18"/>
                    </w:rPr>
                    <w:t>B</w:t>
                  </w:r>
                </w:p>
                <w:p w14:paraId="1F8A9ED1"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F79646"/>
                      <w:sz w:val="18"/>
                      <w:szCs w:val="18"/>
                    </w:rPr>
                    <w:t>(30)</w:t>
                  </w:r>
                </w:p>
              </w:tc>
              <w:tc>
                <w:tcPr>
                  <w:tcW w:w="567" w:type="dxa"/>
                  <w:tcBorders>
                    <w:top w:val="dotted" w:sz="4" w:space="0" w:color="auto"/>
                    <w:left w:val="dotted" w:sz="4" w:space="0" w:color="auto"/>
                    <w:bottom w:val="dotted" w:sz="4" w:space="0" w:color="auto"/>
                    <w:right w:val="dotted" w:sz="4" w:space="0" w:color="auto"/>
                  </w:tcBorders>
                </w:tcPr>
                <w:p w14:paraId="23FB8E05"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w:t>
                  </w:r>
                </w:p>
                <w:p w14:paraId="04842458"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(20)</w:t>
                  </w:r>
                </w:p>
              </w:tc>
              <w:tc>
                <w:tcPr>
                  <w:tcW w:w="709" w:type="dxa"/>
                  <w:tcBorders>
                    <w:top w:val="dotted" w:sz="4" w:space="0" w:color="auto"/>
                    <w:left w:val="dotted" w:sz="4" w:space="0" w:color="auto"/>
                    <w:bottom w:val="dotted" w:sz="4" w:space="0" w:color="auto"/>
                    <w:right w:val="dotted" w:sz="4" w:space="0" w:color="auto"/>
                  </w:tcBorders>
                </w:tcPr>
                <w:p w14:paraId="5C73053B"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439C8A4A"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1BEF9A50" w14:textId="77777777" w:rsidTr="37EE4870">
              <w:tc>
                <w:tcPr>
                  <w:tcW w:w="1294" w:type="dxa"/>
                  <w:vMerge/>
                  <w:tcBorders>
                    <w:right w:val="dotted" w:sz="4" w:space="0" w:color="auto"/>
                  </w:tcBorders>
                  <w:shd w:val="pct12" w:color="auto" w:fill="auto"/>
                </w:tcPr>
                <w:p w14:paraId="1F8CC623"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7699FCA9" w14:textId="4A370F32" w:rsidR="000D14D0" w:rsidRPr="000D14D0" w:rsidRDefault="37EE4870" w:rsidP="37EE4870">
                  <w:pPr>
                    <w:spacing w:before="0" w:after="0"/>
                    <w:rPr>
                      <w:rFonts w:ascii="Arial" w:eastAsia="ヒラギノ角ゴ Pro W3" w:hAnsi="Arial" w:cs="Arial"/>
                      <w:sz w:val="18"/>
                      <w:szCs w:val="18"/>
                    </w:rPr>
                  </w:pPr>
                  <w:r w:rsidRPr="37EE4870">
                    <w:rPr>
                      <w:rFonts w:ascii="Arial" w:eastAsia="ヒラギノ角ゴ Pro W3" w:hAnsi="Arial" w:cs="Arial"/>
                      <w:sz w:val="18"/>
                      <w:szCs w:val="18"/>
                    </w:rPr>
                    <w:t>UJUTN3-30-1</w:t>
                  </w:r>
                  <w:r w:rsidR="000D14D0">
                    <w:br/>
                  </w:r>
                  <w:r w:rsidRPr="37EE4870">
                    <w:rPr>
                      <w:rFonts w:ascii="Arial" w:eastAsia="ヒラギノ角ゴ Pro W3" w:hAnsi="Arial" w:cs="Arial"/>
                      <w:sz w:val="18"/>
                      <w:szCs w:val="18"/>
                    </w:rPr>
                    <w:t xml:space="preserve">Law </w:t>
                  </w:r>
                  <w:proofErr w:type="spellStart"/>
                  <w:r w:rsidRPr="37EE4870">
                    <w:rPr>
                      <w:rFonts w:ascii="Arial" w:eastAsia="ヒラギノ角ゴ Pro W3" w:hAnsi="Arial" w:cs="Arial"/>
                      <w:sz w:val="18"/>
                      <w:szCs w:val="18"/>
                    </w:rPr>
                    <w:t>ofContract</w:t>
                  </w:r>
                  <w:proofErr w:type="spellEnd"/>
                  <w:r w:rsidRPr="37EE4870">
                    <w:rPr>
                      <w:rFonts w:ascii="Arial" w:eastAsia="ヒラギノ角ゴ Pro W3" w:hAnsi="Arial" w:cs="Arial"/>
                      <w:sz w:val="18"/>
                      <w:szCs w:val="18"/>
                    </w:rPr>
                    <w:t>*</w:t>
                  </w:r>
                </w:p>
              </w:tc>
              <w:tc>
                <w:tcPr>
                  <w:tcW w:w="709" w:type="dxa"/>
                  <w:tcBorders>
                    <w:top w:val="dotted" w:sz="4" w:space="0" w:color="auto"/>
                    <w:left w:val="dotted" w:sz="4" w:space="0" w:color="auto"/>
                    <w:bottom w:val="dotted" w:sz="4" w:space="0" w:color="auto"/>
                    <w:right w:val="dotted" w:sz="4" w:space="0" w:color="auto"/>
                  </w:tcBorders>
                </w:tcPr>
                <w:p w14:paraId="0C7ED85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793DEEF2"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5804B159"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(50)</w:t>
                  </w:r>
                </w:p>
              </w:tc>
              <w:tc>
                <w:tcPr>
                  <w:tcW w:w="567" w:type="dxa"/>
                  <w:tcBorders>
                    <w:top w:val="dotted" w:sz="4" w:space="0" w:color="auto"/>
                    <w:left w:val="dotted" w:sz="4" w:space="0" w:color="auto"/>
                    <w:bottom w:val="dotted" w:sz="4" w:space="0" w:color="auto"/>
                    <w:right w:val="dotted" w:sz="4" w:space="0" w:color="auto"/>
                  </w:tcBorders>
                </w:tcPr>
                <w:p w14:paraId="471491DA"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B</w:t>
                  </w:r>
                </w:p>
                <w:p w14:paraId="7B2C2EF6" w14:textId="77777777" w:rsidR="000D14D0" w:rsidRPr="000D14D0" w:rsidRDefault="0796DC1F" w:rsidP="0796DC1F">
                  <w:pPr>
                    <w:spacing w:before="0" w:after="0"/>
                    <w:jc w:val="center"/>
                    <w:rPr>
                      <w:rFonts w:ascii="Arial" w:eastAsia="ヒラギノ角ゴ Pro W3" w:hAnsi="Arial" w:cs="Arial"/>
                      <w:color w:val="000000" w:themeColor="text1"/>
                      <w:sz w:val="18"/>
                      <w:szCs w:val="18"/>
                    </w:rPr>
                  </w:pPr>
                  <w:r w:rsidRPr="0796DC1F">
                    <w:rPr>
                      <w:rFonts w:ascii="Arial" w:eastAsia="ヒラギノ角ゴ Pro W3" w:hAnsi="Arial" w:cs="Arial"/>
                      <w:color w:val="FF0000"/>
                      <w:sz w:val="18"/>
                      <w:szCs w:val="18"/>
                    </w:rPr>
                    <w:t>(25)</w:t>
                  </w:r>
                </w:p>
              </w:tc>
              <w:tc>
                <w:tcPr>
                  <w:tcW w:w="709" w:type="dxa"/>
                  <w:tcBorders>
                    <w:top w:val="dotted" w:sz="4" w:space="0" w:color="auto"/>
                    <w:left w:val="dotted" w:sz="4" w:space="0" w:color="auto"/>
                    <w:bottom w:val="dotted" w:sz="4" w:space="0" w:color="auto"/>
                    <w:right w:val="dotted" w:sz="4" w:space="0" w:color="auto"/>
                  </w:tcBorders>
                </w:tcPr>
                <w:p w14:paraId="69127A3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04E88580"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67564555" w14:textId="77777777" w:rsidR="000D14D0" w:rsidRPr="000D14D0" w:rsidRDefault="0796DC1F" w:rsidP="0796DC1F">
                  <w:pPr>
                    <w:spacing w:before="0" w:after="0"/>
                    <w:jc w:val="center"/>
                    <w:rPr>
                      <w:rFonts w:ascii="Arial" w:eastAsia="ヒラギノ角ゴ Pro W3" w:hAnsi="Arial" w:cs="Arial"/>
                      <w:sz w:val="18"/>
                      <w:szCs w:val="18"/>
                    </w:rPr>
                  </w:pPr>
                  <w:r w:rsidRPr="0796DC1F">
                    <w:rPr>
                      <w:rFonts w:ascii="Arial" w:eastAsia="ヒラギノ角ゴ Pro W3" w:hAnsi="Arial" w:cs="Arial"/>
                      <w:color w:val="E36C0A"/>
                      <w:sz w:val="18"/>
                      <w:szCs w:val="18"/>
                    </w:rPr>
                    <w:t>B (25)</w:t>
                  </w:r>
                  <w:r w:rsidRPr="0796DC1F">
                    <w:rPr>
                      <w:rFonts w:ascii="Arial" w:eastAsia="ヒラギノ角ゴ Pro W3" w:hAnsi="Arial" w:cs="Arial"/>
                      <w:sz w:val="18"/>
                      <w:szCs w:val="18"/>
                    </w:rPr>
                    <w:t xml:space="preserve"> </w:t>
                  </w:r>
                </w:p>
                <w:p w14:paraId="73AEB2CE"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right w:val="dotted" w:sz="4" w:space="0" w:color="auto"/>
                  </w:tcBorders>
                </w:tcPr>
                <w:p w14:paraId="100E7C61"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16C64C50"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506A5FF2"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5E9EC9C2" w14:textId="77777777" w:rsidTr="37EE4870">
              <w:tc>
                <w:tcPr>
                  <w:tcW w:w="1294" w:type="dxa"/>
                  <w:vMerge/>
                  <w:tcBorders>
                    <w:right w:val="dotted" w:sz="4" w:space="0" w:color="auto"/>
                  </w:tcBorders>
                  <w:shd w:val="pct12" w:color="auto" w:fill="auto"/>
                </w:tcPr>
                <w:p w14:paraId="51FFA8E8"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57FFAED0"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UJUUKV-30-1</w:t>
                  </w:r>
                </w:p>
                <w:p w14:paraId="06E235F0"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Foundation for Law</w:t>
                  </w:r>
                </w:p>
              </w:tc>
              <w:tc>
                <w:tcPr>
                  <w:tcW w:w="709" w:type="dxa"/>
                  <w:tcBorders>
                    <w:top w:val="dotted" w:sz="4" w:space="0" w:color="auto"/>
                    <w:left w:val="dotted" w:sz="4" w:space="0" w:color="auto"/>
                    <w:bottom w:val="dotted" w:sz="4" w:space="0" w:color="auto"/>
                    <w:right w:val="dotted" w:sz="4" w:space="0" w:color="auto"/>
                  </w:tcBorders>
                </w:tcPr>
                <w:p w14:paraId="2F3BD988"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(30)</w:t>
                  </w:r>
                </w:p>
              </w:tc>
              <w:tc>
                <w:tcPr>
                  <w:tcW w:w="709" w:type="dxa"/>
                  <w:tcBorders>
                    <w:top w:val="dotted" w:sz="4" w:space="0" w:color="auto"/>
                    <w:left w:val="dotted" w:sz="4" w:space="0" w:color="auto"/>
                    <w:bottom w:val="dotted" w:sz="4" w:space="0" w:color="auto"/>
                    <w:right w:val="dotted" w:sz="4" w:space="0" w:color="auto"/>
                  </w:tcBorders>
                </w:tcPr>
                <w:p w14:paraId="261509BA" w14:textId="77777777" w:rsidR="000D14D0" w:rsidRPr="000D14D0" w:rsidRDefault="000D14D0" w:rsidP="000D14D0">
                  <w:pPr>
                    <w:spacing w:before="0" w:after="0"/>
                    <w:jc w:val="center"/>
                    <w:rPr>
                      <w:rFonts w:ascii="Arial" w:eastAsia="ヒラギノ角ゴ Pro W3" w:hAnsi="Arial" w:cs="Arial"/>
                      <w:color w:val="FF0000"/>
                      <w:sz w:val="18"/>
                      <w:szCs w:val="18"/>
                    </w:rPr>
                  </w:pPr>
                </w:p>
                <w:p w14:paraId="1022FDD0"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296FD4DA"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2458331"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7FC6BA0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05DB867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51C28109" w14:textId="77777777" w:rsidR="000D14D0" w:rsidRPr="000D14D0" w:rsidRDefault="000D14D0" w:rsidP="000D14D0">
                  <w:pPr>
                    <w:spacing w:before="0" w:after="0"/>
                    <w:jc w:val="center"/>
                    <w:rPr>
                      <w:rFonts w:ascii="Arial" w:eastAsia="ヒラギノ角ゴ Pro W3" w:hAnsi="Arial" w:cs="Arial"/>
                      <w:color w:val="E36C0A"/>
                      <w:sz w:val="18"/>
                      <w:szCs w:val="18"/>
                    </w:rPr>
                  </w:pPr>
                </w:p>
                <w:p w14:paraId="2DDD0F23"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149A7587"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049B7E49"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 (70)</w:t>
                  </w:r>
                </w:p>
                <w:p w14:paraId="5C485982"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7F6A2777" w14:textId="77777777" w:rsidTr="37EE4870">
              <w:tc>
                <w:tcPr>
                  <w:tcW w:w="1294" w:type="dxa"/>
                  <w:vMerge/>
                  <w:tcBorders>
                    <w:right w:val="dotted" w:sz="4" w:space="0" w:color="auto"/>
                  </w:tcBorders>
                  <w:shd w:val="pct12" w:color="auto" w:fill="auto"/>
                </w:tcPr>
                <w:p w14:paraId="0CAF0925"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31FE98F9"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UJUUKU-30-2 Law of Torts*</w:t>
                  </w:r>
                </w:p>
              </w:tc>
              <w:tc>
                <w:tcPr>
                  <w:tcW w:w="709" w:type="dxa"/>
                  <w:tcBorders>
                    <w:top w:val="dotted" w:sz="4" w:space="0" w:color="auto"/>
                    <w:left w:val="dotted" w:sz="4" w:space="0" w:color="auto"/>
                    <w:bottom w:val="dotted" w:sz="4" w:space="0" w:color="auto"/>
                    <w:right w:val="dotted" w:sz="4" w:space="0" w:color="auto"/>
                  </w:tcBorders>
                </w:tcPr>
                <w:p w14:paraId="0F3F5BB5"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CADDAAA"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04AA702C"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(100)</w:t>
                  </w:r>
                </w:p>
              </w:tc>
              <w:tc>
                <w:tcPr>
                  <w:tcW w:w="567" w:type="dxa"/>
                  <w:tcBorders>
                    <w:top w:val="dotted" w:sz="4" w:space="0" w:color="auto"/>
                    <w:left w:val="dotted" w:sz="4" w:space="0" w:color="auto"/>
                    <w:bottom w:val="dotted" w:sz="4" w:space="0" w:color="auto"/>
                    <w:right w:val="dotted" w:sz="4" w:space="0" w:color="auto"/>
                  </w:tcBorders>
                </w:tcPr>
                <w:p w14:paraId="199DF53E"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BD61A4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3FBAC599"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7B3B5412"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2E154069" w14:textId="77777777" w:rsidR="000D14D0" w:rsidRPr="000D14D0" w:rsidRDefault="000D14D0" w:rsidP="000D14D0">
                  <w:pPr>
                    <w:spacing w:before="0" w:after="0"/>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0054B804"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4D2429F3"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3FA8A8A3" w14:textId="77777777" w:rsidTr="37EE4870">
              <w:tc>
                <w:tcPr>
                  <w:tcW w:w="1294" w:type="dxa"/>
                  <w:vMerge/>
                  <w:tcBorders>
                    <w:bottom w:val="dotted" w:sz="4" w:space="0" w:color="auto"/>
                    <w:right w:val="dotted" w:sz="4" w:space="0" w:color="auto"/>
                  </w:tcBorders>
                  <w:shd w:val="pct12" w:color="auto" w:fill="auto"/>
                </w:tcPr>
                <w:p w14:paraId="267906CE"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0C06C902"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18"/>
                      <w:szCs w:val="18"/>
                    </w:rPr>
                    <w:t>UJUUKS-30-3</w:t>
                  </w:r>
                </w:p>
                <w:p w14:paraId="7B59FFBB" w14:textId="77777777" w:rsidR="000D14D0" w:rsidRPr="000D14D0" w:rsidRDefault="0796DC1F" w:rsidP="0796DC1F">
                  <w:pPr>
                    <w:spacing w:before="0" w:after="0"/>
                    <w:rPr>
                      <w:rFonts w:ascii="Arial" w:eastAsia="ヒラギノ角ゴ Pro W3" w:hAnsi="Arial" w:cs="Arial"/>
                      <w:color w:val="000000" w:themeColor="text1"/>
                      <w:sz w:val="18"/>
                      <w:szCs w:val="18"/>
                    </w:rPr>
                  </w:pPr>
                  <w:r w:rsidRPr="0796DC1F">
                    <w:rPr>
                      <w:rFonts w:ascii="Arial" w:eastAsia="ヒラギノ角ゴ Pro W3" w:hAnsi="Arial" w:cs="Arial"/>
                      <w:color w:val="000000" w:themeColor="text1"/>
                      <w:sz w:val="20"/>
                      <w:szCs w:val="20"/>
                    </w:rPr>
                    <w:t xml:space="preserve">European Union Law </w:t>
                  </w:r>
                  <w:r w:rsidRPr="0796DC1F">
                    <w:rPr>
                      <w:rFonts w:ascii="Arial" w:eastAsia="ヒラギノ角ゴ Pro W3" w:hAnsi="Arial" w:cs="Arial"/>
                      <w:color w:val="000000" w:themeColor="text1"/>
                      <w:sz w:val="18"/>
                      <w:szCs w:val="18"/>
                    </w:rPr>
                    <w:t xml:space="preserve">* </w:t>
                  </w:r>
                </w:p>
              </w:tc>
              <w:tc>
                <w:tcPr>
                  <w:tcW w:w="709" w:type="dxa"/>
                  <w:tcBorders>
                    <w:top w:val="dotted" w:sz="4" w:space="0" w:color="auto"/>
                    <w:left w:val="dotted" w:sz="4" w:space="0" w:color="auto"/>
                    <w:bottom w:val="dotted" w:sz="4" w:space="0" w:color="auto"/>
                    <w:right w:val="dotted" w:sz="4" w:space="0" w:color="auto"/>
                  </w:tcBorders>
                </w:tcPr>
                <w:p w14:paraId="46B49701"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1911D4C3"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(30)</w:t>
                  </w:r>
                </w:p>
              </w:tc>
              <w:tc>
                <w:tcPr>
                  <w:tcW w:w="709" w:type="dxa"/>
                  <w:tcBorders>
                    <w:top w:val="dotted" w:sz="4" w:space="0" w:color="auto"/>
                    <w:left w:val="dotted" w:sz="4" w:space="0" w:color="auto"/>
                    <w:bottom w:val="dotted" w:sz="4" w:space="0" w:color="auto"/>
                    <w:right w:val="dotted" w:sz="4" w:space="0" w:color="auto"/>
                  </w:tcBorders>
                </w:tcPr>
                <w:p w14:paraId="5C1BF6AF"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37D37A1B"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4700322E"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6D91D66A" w14:textId="77777777" w:rsidR="000D14D0" w:rsidRPr="000D14D0" w:rsidRDefault="0796DC1F" w:rsidP="0796DC1F">
                  <w:pPr>
                    <w:spacing w:before="0" w:after="0"/>
                    <w:jc w:val="center"/>
                    <w:rPr>
                      <w:rFonts w:ascii="Arial" w:eastAsia="ヒラギノ角ゴ Pro W3" w:hAnsi="Arial" w:cs="Arial"/>
                      <w:color w:val="1F497D"/>
                      <w:sz w:val="18"/>
                      <w:szCs w:val="18"/>
                    </w:rPr>
                  </w:pPr>
                  <w:r w:rsidRPr="0796DC1F">
                    <w:rPr>
                      <w:rFonts w:ascii="Arial" w:eastAsia="ヒラギノ角ゴ Pro W3" w:hAnsi="Arial" w:cs="Arial"/>
                      <w:color w:val="1F497D"/>
                      <w:sz w:val="18"/>
                      <w:szCs w:val="18"/>
                    </w:rPr>
                    <w:t>B</w:t>
                  </w:r>
                </w:p>
                <w:p w14:paraId="0EDB9A32" w14:textId="77777777" w:rsidR="000D14D0" w:rsidRPr="000D14D0" w:rsidRDefault="0796DC1F" w:rsidP="0796DC1F">
                  <w:pPr>
                    <w:spacing w:before="0" w:after="0"/>
                    <w:jc w:val="center"/>
                    <w:rPr>
                      <w:rFonts w:ascii="Arial" w:eastAsia="ヒラギノ角ゴ Pro W3" w:hAnsi="Arial" w:cs="Arial"/>
                      <w:color w:val="17365D"/>
                      <w:sz w:val="18"/>
                      <w:szCs w:val="18"/>
                    </w:rPr>
                  </w:pPr>
                  <w:r w:rsidRPr="0796DC1F">
                    <w:rPr>
                      <w:rFonts w:ascii="Arial" w:eastAsia="ヒラギノ角ゴ Pro W3" w:hAnsi="Arial" w:cs="Arial"/>
                      <w:color w:val="1F497D"/>
                      <w:sz w:val="18"/>
                      <w:szCs w:val="18"/>
                    </w:rPr>
                    <w:t>(50)</w:t>
                  </w:r>
                </w:p>
              </w:tc>
              <w:tc>
                <w:tcPr>
                  <w:tcW w:w="567" w:type="dxa"/>
                  <w:tcBorders>
                    <w:top w:val="dotted" w:sz="4" w:space="0" w:color="auto"/>
                    <w:left w:val="dotted" w:sz="4" w:space="0" w:color="auto"/>
                    <w:bottom w:val="dotted" w:sz="4" w:space="0" w:color="auto"/>
                    <w:right w:val="dotted" w:sz="4" w:space="0" w:color="auto"/>
                  </w:tcBorders>
                </w:tcPr>
                <w:p w14:paraId="19B7230B"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21C81D49"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15184D84"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60628C2E"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79CCBB8B" w14:textId="77777777" w:rsidTr="37EE4870">
              <w:tc>
                <w:tcPr>
                  <w:tcW w:w="1294" w:type="dxa"/>
                  <w:vMerge w:val="restart"/>
                  <w:tcBorders>
                    <w:top w:val="dotted" w:sz="4" w:space="0" w:color="auto"/>
                    <w:right w:val="dotted" w:sz="4" w:space="0" w:color="auto"/>
                  </w:tcBorders>
                  <w:shd w:val="clear" w:color="auto" w:fill="auto"/>
                </w:tcPr>
                <w:p w14:paraId="445A4C95" w14:textId="77777777" w:rsidR="000D14D0" w:rsidRPr="000D14D0" w:rsidRDefault="000D14D0" w:rsidP="000D14D0">
                  <w:pPr>
                    <w:spacing w:before="0" w:after="0"/>
                    <w:rPr>
                      <w:rFonts w:ascii="Arial" w:eastAsia="ヒラギノ角ゴ Pro W3" w:hAnsi="Arial" w:cs="Arial"/>
                      <w:b/>
                      <w:color w:val="000000"/>
                      <w:sz w:val="18"/>
                      <w:szCs w:val="18"/>
                    </w:rPr>
                  </w:pPr>
                </w:p>
                <w:p w14:paraId="5738C206"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 xml:space="preserve">Optional Modules </w:t>
                  </w:r>
                </w:p>
                <w:p w14:paraId="37784E7A"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Level 2</w:t>
                  </w:r>
                </w:p>
                <w:p w14:paraId="1D67602F"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21E1B7F4"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color w:val="000000" w:themeColor="text1"/>
                      <w:sz w:val="18"/>
                      <w:szCs w:val="18"/>
                    </w:rPr>
                    <w:t>UJUUKT-30-2</w:t>
                  </w:r>
                </w:p>
                <w:p w14:paraId="6B5ACD0D"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Land Law*</w:t>
                  </w:r>
                </w:p>
              </w:tc>
              <w:tc>
                <w:tcPr>
                  <w:tcW w:w="709" w:type="dxa"/>
                  <w:tcBorders>
                    <w:top w:val="dotted" w:sz="4" w:space="0" w:color="auto"/>
                    <w:left w:val="dotted" w:sz="4" w:space="0" w:color="auto"/>
                    <w:bottom w:val="dotted" w:sz="4" w:space="0" w:color="auto"/>
                    <w:right w:val="dotted" w:sz="4" w:space="0" w:color="auto"/>
                  </w:tcBorders>
                </w:tcPr>
                <w:p w14:paraId="15795B85"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w:t>
                  </w:r>
                </w:p>
                <w:p w14:paraId="6BB8B117"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(100)</w:t>
                  </w:r>
                </w:p>
              </w:tc>
              <w:tc>
                <w:tcPr>
                  <w:tcW w:w="709" w:type="dxa"/>
                  <w:tcBorders>
                    <w:top w:val="dotted" w:sz="4" w:space="0" w:color="auto"/>
                    <w:left w:val="dotted" w:sz="4" w:space="0" w:color="auto"/>
                    <w:bottom w:val="dotted" w:sz="4" w:space="0" w:color="auto"/>
                    <w:right w:val="dotted" w:sz="4" w:space="0" w:color="auto"/>
                  </w:tcBorders>
                </w:tcPr>
                <w:p w14:paraId="276EACE7"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BEBE2F9"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036F481F"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5F2E82AF"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165860F9"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578CEB6D"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54308C90"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658D5397" w14:textId="77777777" w:rsidR="000D14D0" w:rsidRPr="000D14D0" w:rsidRDefault="000D14D0" w:rsidP="000D14D0">
                  <w:pPr>
                    <w:spacing w:before="0" w:after="0"/>
                    <w:rPr>
                      <w:rFonts w:ascii="Arial" w:eastAsia="ヒラギノ角ゴ Pro W3" w:hAnsi="Arial" w:cs="Arial"/>
                      <w:color w:val="E36C0A"/>
                      <w:sz w:val="18"/>
                      <w:szCs w:val="18"/>
                    </w:rPr>
                  </w:pPr>
                </w:p>
              </w:tc>
            </w:tr>
            <w:tr w:rsidR="000D14D0" w:rsidRPr="000D14D0" w14:paraId="1685D9AC" w14:textId="77777777" w:rsidTr="37EE4870">
              <w:tc>
                <w:tcPr>
                  <w:tcW w:w="1294" w:type="dxa"/>
                  <w:vMerge/>
                  <w:tcBorders>
                    <w:right w:val="dotted" w:sz="4" w:space="0" w:color="auto"/>
                  </w:tcBorders>
                  <w:shd w:val="pct12" w:color="auto" w:fill="auto"/>
                </w:tcPr>
                <w:p w14:paraId="3E43AEB8"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45929FFC" w14:textId="4A370F32" w:rsidR="000D14D0" w:rsidRPr="000D14D0" w:rsidRDefault="37EE4870" w:rsidP="37EE4870">
                  <w:pPr>
                    <w:spacing w:before="100" w:beforeAutospacing="1" w:after="100" w:afterAutospacing="1"/>
                    <w:rPr>
                      <w:rFonts w:ascii="Arial" w:eastAsia="MS Mincho" w:hAnsi="Arial" w:cs="Arial"/>
                      <w:sz w:val="18"/>
                      <w:szCs w:val="18"/>
                    </w:rPr>
                  </w:pPr>
                  <w:r w:rsidRPr="37EE4870">
                    <w:rPr>
                      <w:rFonts w:ascii="Arial" w:eastAsia="MS Mincho" w:hAnsi="Arial" w:cs="Arial"/>
                      <w:sz w:val="18"/>
                      <w:szCs w:val="18"/>
                    </w:rPr>
                    <w:t xml:space="preserve">UJUUJR-30-2 </w:t>
                  </w:r>
                  <w:r w:rsidR="000D14D0">
                    <w:br/>
                  </w:r>
                  <w:r w:rsidRPr="37EE4870">
                    <w:rPr>
                      <w:rFonts w:ascii="Arial" w:eastAsia="MS Mincho" w:hAnsi="Arial" w:cs="Arial"/>
                      <w:sz w:val="18"/>
                      <w:szCs w:val="18"/>
                    </w:rPr>
                    <w:t>Employment Law</w:t>
                  </w:r>
                </w:p>
              </w:tc>
              <w:tc>
                <w:tcPr>
                  <w:tcW w:w="709" w:type="dxa"/>
                  <w:tcBorders>
                    <w:top w:val="dotted" w:sz="4" w:space="0" w:color="auto"/>
                    <w:left w:val="dotted" w:sz="4" w:space="0" w:color="auto"/>
                    <w:bottom w:val="dotted" w:sz="4" w:space="0" w:color="auto"/>
                    <w:right w:val="dotted" w:sz="4" w:space="0" w:color="auto"/>
                  </w:tcBorders>
                </w:tcPr>
                <w:p w14:paraId="251069E7"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(100)</w:t>
                  </w:r>
                </w:p>
              </w:tc>
              <w:tc>
                <w:tcPr>
                  <w:tcW w:w="709" w:type="dxa"/>
                  <w:tcBorders>
                    <w:top w:val="dotted" w:sz="4" w:space="0" w:color="auto"/>
                    <w:left w:val="dotted" w:sz="4" w:space="0" w:color="auto"/>
                    <w:bottom w:val="dotted" w:sz="4" w:space="0" w:color="auto"/>
                    <w:right w:val="dotted" w:sz="4" w:space="0" w:color="auto"/>
                  </w:tcBorders>
                </w:tcPr>
                <w:p w14:paraId="01BB9737"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14A4D9B9"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13413F4A"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4925C363"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48C58E12"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5DE831F6"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2FD19A03"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170E314B" w14:textId="77777777" w:rsidR="000D14D0" w:rsidRPr="000D14D0" w:rsidRDefault="000D14D0" w:rsidP="000D14D0">
                  <w:pPr>
                    <w:spacing w:before="0" w:after="0"/>
                    <w:jc w:val="center"/>
                    <w:rPr>
                      <w:rFonts w:ascii="Arial" w:eastAsia="ヒラギノ角ゴ Pro W3" w:hAnsi="Arial" w:cs="Arial"/>
                      <w:color w:val="E36C0A"/>
                      <w:sz w:val="18"/>
                      <w:szCs w:val="18"/>
                    </w:rPr>
                  </w:pPr>
                </w:p>
              </w:tc>
            </w:tr>
            <w:tr w:rsidR="000D14D0" w:rsidRPr="000D14D0" w14:paraId="45D18A36" w14:textId="77777777" w:rsidTr="37EE4870">
              <w:tc>
                <w:tcPr>
                  <w:tcW w:w="1294" w:type="dxa"/>
                  <w:vMerge/>
                  <w:tcBorders>
                    <w:right w:val="dotted" w:sz="4" w:space="0" w:color="auto"/>
                  </w:tcBorders>
                  <w:shd w:val="pct12" w:color="auto" w:fill="auto"/>
                </w:tcPr>
                <w:p w14:paraId="27FC63A4"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18876159"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UJUUJU-30-2 Public International Law</w:t>
                  </w:r>
                </w:p>
              </w:tc>
              <w:tc>
                <w:tcPr>
                  <w:tcW w:w="709" w:type="dxa"/>
                  <w:tcBorders>
                    <w:top w:val="dotted" w:sz="4" w:space="0" w:color="auto"/>
                    <w:left w:val="dotted" w:sz="4" w:space="0" w:color="auto"/>
                    <w:bottom w:val="dotted" w:sz="4" w:space="0" w:color="auto"/>
                    <w:right w:val="dotted" w:sz="4" w:space="0" w:color="auto"/>
                  </w:tcBorders>
                </w:tcPr>
                <w:p w14:paraId="1CAE53D9" w14:textId="77777777" w:rsidR="000D14D0" w:rsidRPr="000D14D0" w:rsidRDefault="0796DC1F" w:rsidP="0796DC1F">
                  <w:pPr>
                    <w:spacing w:before="0" w:after="0"/>
                    <w:jc w:val="center"/>
                    <w:rPr>
                      <w:rFonts w:ascii="Arial" w:eastAsia="ヒラギノ角ゴ Pro W3" w:hAnsi="Arial" w:cs="Arial"/>
                      <w:color w:val="FF0000"/>
                      <w:sz w:val="18"/>
                      <w:szCs w:val="18"/>
                    </w:rPr>
                  </w:pPr>
                  <w:r w:rsidRPr="0796DC1F">
                    <w:rPr>
                      <w:rFonts w:ascii="Arial" w:eastAsia="ヒラギノ角ゴ Pro W3" w:hAnsi="Arial" w:cs="Arial"/>
                      <w:color w:val="FF0000"/>
                      <w:sz w:val="18"/>
                      <w:szCs w:val="18"/>
                    </w:rPr>
                    <w:t>A (30)</w:t>
                  </w:r>
                </w:p>
              </w:tc>
              <w:tc>
                <w:tcPr>
                  <w:tcW w:w="709" w:type="dxa"/>
                  <w:tcBorders>
                    <w:top w:val="dotted" w:sz="4" w:space="0" w:color="auto"/>
                    <w:left w:val="dotted" w:sz="4" w:space="0" w:color="auto"/>
                    <w:bottom w:val="dotted" w:sz="4" w:space="0" w:color="auto"/>
                    <w:right w:val="dotted" w:sz="4" w:space="0" w:color="auto"/>
                  </w:tcBorders>
                </w:tcPr>
                <w:p w14:paraId="66D36E5E" w14:textId="77777777" w:rsidR="000D14D0" w:rsidRPr="000D14D0" w:rsidRDefault="000D14D0" w:rsidP="000D14D0">
                  <w:pPr>
                    <w:spacing w:before="0" w:after="0"/>
                    <w:jc w:val="center"/>
                    <w:rPr>
                      <w:rFonts w:ascii="Arial" w:eastAsia="ヒラギノ角ゴ Pro W3" w:hAnsi="Arial" w:cs="Arial"/>
                      <w:color w:val="FF0000"/>
                      <w:sz w:val="18"/>
                      <w:szCs w:val="18"/>
                    </w:rPr>
                  </w:pPr>
                </w:p>
              </w:tc>
              <w:tc>
                <w:tcPr>
                  <w:tcW w:w="567" w:type="dxa"/>
                  <w:tcBorders>
                    <w:top w:val="dotted" w:sz="4" w:space="0" w:color="auto"/>
                    <w:left w:val="dotted" w:sz="4" w:space="0" w:color="auto"/>
                    <w:bottom w:val="dotted" w:sz="4" w:space="0" w:color="auto"/>
                    <w:right w:val="dotted" w:sz="4" w:space="0" w:color="auto"/>
                  </w:tcBorders>
                </w:tcPr>
                <w:p w14:paraId="583DF160" w14:textId="77777777" w:rsidR="000D14D0" w:rsidRPr="000D14D0" w:rsidRDefault="000D14D0" w:rsidP="000D14D0">
                  <w:pPr>
                    <w:spacing w:before="0" w:after="0"/>
                    <w:jc w:val="center"/>
                    <w:rPr>
                      <w:rFonts w:ascii="Arial" w:eastAsia="ヒラギノ角ゴ Pro W3" w:hAnsi="Arial" w:cs="Arial"/>
                      <w:color w:val="000000"/>
                      <w:sz w:val="18"/>
                      <w:szCs w:val="18"/>
                    </w:rPr>
                  </w:pPr>
                </w:p>
              </w:tc>
              <w:tc>
                <w:tcPr>
                  <w:tcW w:w="709" w:type="dxa"/>
                  <w:tcBorders>
                    <w:top w:val="dotted" w:sz="4" w:space="0" w:color="auto"/>
                    <w:left w:val="dotted" w:sz="4" w:space="0" w:color="auto"/>
                    <w:bottom w:val="dotted" w:sz="4" w:space="0" w:color="auto"/>
                    <w:right w:val="dotted" w:sz="4" w:space="0" w:color="auto"/>
                  </w:tcBorders>
                </w:tcPr>
                <w:p w14:paraId="5B61D8EC"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992" w:type="dxa"/>
                  <w:tcBorders>
                    <w:top w:val="dotted" w:sz="4" w:space="0" w:color="auto"/>
                    <w:left w:val="dotted" w:sz="4" w:space="0" w:color="auto"/>
                    <w:bottom w:val="dotted" w:sz="4" w:space="0" w:color="auto"/>
                    <w:right w:val="dotted" w:sz="4" w:space="0" w:color="auto"/>
                  </w:tcBorders>
                </w:tcPr>
                <w:p w14:paraId="53CBC8E6" w14:textId="77777777" w:rsidR="000D14D0" w:rsidRPr="000D14D0" w:rsidRDefault="000D14D0" w:rsidP="000D14D0">
                  <w:pPr>
                    <w:spacing w:before="0" w:after="0"/>
                    <w:jc w:val="center"/>
                    <w:rPr>
                      <w:rFonts w:ascii="Arial" w:eastAsia="ヒラギノ角ゴ Pro W3" w:hAnsi="Arial" w:cs="Arial"/>
                      <w:color w:val="17365D"/>
                      <w:sz w:val="18"/>
                      <w:szCs w:val="18"/>
                    </w:rPr>
                  </w:pPr>
                </w:p>
              </w:tc>
              <w:tc>
                <w:tcPr>
                  <w:tcW w:w="567" w:type="dxa"/>
                  <w:tcBorders>
                    <w:top w:val="dotted" w:sz="4" w:space="0" w:color="auto"/>
                    <w:left w:val="dotted" w:sz="4" w:space="0" w:color="auto"/>
                    <w:bottom w:val="dotted" w:sz="4" w:space="0" w:color="auto"/>
                    <w:right w:val="dotted" w:sz="4" w:space="0" w:color="auto"/>
                  </w:tcBorders>
                </w:tcPr>
                <w:p w14:paraId="4BE7005D" w14:textId="77777777" w:rsidR="000D14D0" w:rsidRPr="000D14D0" w:rsidRDefault="000D14D0" w:rsidP="000D14D0">
                  <w:pPr>
                    <w:spacing w:before="0" w:after="0"/>
                    <w:jc w:val="center"/>
                    <w:rPr>
                      <w:rFonts w:ascii="Arial" w:eastAsia="ヒラギノ角ゴ Pro W3" w:hAnsi="Arial" w:cs="Arial"/>
                      <w:color w:val="F79646"/>
                      <w:sz w:val="18"/>
                      <w:szCs w:val="18"/>
                    </w:rPr>
                  </w:pPr>
                </w:p>
              </w:tc>
              <w:tc>
                <w:tcPr>
                  <w:tcW w:w="567" w:type="dxa"/>
                  <w:tcBorders>
                    <w:top w:val="dotted" w:sz="4" w:space="0" w:color="auto"/>
                    <w:left w:val="dotted" w:sz="4" w:space="0" w:color="auto"/>
                    <w:bottom w:val="dotted" w:sz="4" w:space="0" w:color="auto"/>
                    <w:right w:val="dotted" w:sz="4" w:space="0" w:color="auto"/>
                  </w:tcBorders>
                </w:tcPr>
                <w:p w14:paraId="7805BD55"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709" w:type="dxa"/>
                  <w:tcBorders>
                    <w:top w:val="dotted" w:sz="4" w:space="0" w:color="auto"/>
                    <w:left w:val="dotted" w:sz="4" w:space="0" w:color="auto"/>
                    <w:bottom w:val="dotted" w:sz="4" w:space="0" w:color="auto"/>
                    <w:right w:val="dotted" w:sz="4" w:space="0" w:color="auto"/>
                  </w:tcBorders>
                </w:tcPr>
                <w:p w14:paraId="0F3D6602" w14:textId="77777777" w:rsidR="000D14D0" w:rsidRPr="000D14D0" w:rsidRDefault="000D14D0" w:rsidP="000D14D0">
                  <w:pPr>
                    <w:spacing w:before="0" w:after="0"/>
                    <w:jc w:val="center"/>
                    <w:rPr>
                      <w:rFonts w:ascii="Arial" w:eastAsia="ヒラギノ角ゴ Pro W3" w:hAnsi="Arial" w:cs="Arial"/>
                      <w:color w:val="E36C0A"/>
                      <w:sz w:val="18"/>
                      <w:szCs w:val="18"/>
                    </w:rPr>
                  </w:pPr>
                </w:p>
              </w:tc>
              <w:tc>
                <w:tcPr>
                  <w:tcW w:w="567" w:type="dxa"/>
                  <w:tcBorders>
                    <w:top w:val="dotted" w:sz="4" w:space="0" w:color="auto"/>
                    <w:left w:val="dotted" w:sz="4" w:space="0" w:color="auto"/>
                    <w:bottom w:val="dotted" w:sz="4" w:space="0" w:color="auto"/>
                  </w:tcBorders>
                </w:tcPr>
                <w:p w14:paraId="417F2595" w14:textId="77777777" w:rsidR="000D14D0" w:rsidRPr="000D14D0" w:rsidRDefault="0796DC1F" w:rsidP="0796DC1F">
                  <w:pPr>
                    <w:spacing w:before="0" w:after="0"/>
                    <w:jc w:val="center"/>
                    <w:rPr>
                      <w:rFonts w:ascii="Arial" w:eastAsia="ヒラギノ角ゴ Pro W3" w:hAnsi="Arial" w:cs="Arial"/>
                      <w:color w:val="E36C0A"/>
                      <w:sz w:val="18"/>
                      <w:szCs w:val="18"/>
                    </w:rPr>
                  </w:pPr>
                  <w:r w:rsidRPr="0796DC1F">
                    <w:rPr>
                      <w:rFonts w:ascii="Arial" w:eastAsia="ヒラギノ角ゴ Pro W3" w:hAnsi="Arial" w:cs="Arial"/>
                      <w:color w:val="E36C0A"/>
                      <w:sz w:val="18"/>
                      <w:szCs w:val="18"/>
                    </w:rPr>
                    <w:t>B (70)</w:t>
                  </w:r>
                </w:p>
              </w:tc>
            </w:tr>
            <w:tr w:rsidR="000D14D0" w:rsidRPr="000D14D0" w14:paraId="5B255B1A" w14:textId="77777777" w:rsidTr="37EE4870">
              <w:tc>
                <w:tcPr>
                  <w:tcW w:w="1294" w:type="dxa"/>
                  <w:vMerge w:val="restart"/>
                  <w:tcBorders>
                    <w:top w:val="dotted" w:sz="4" w:space="0" w:color="auto"/>
                    <w:right w:val="dotted" w:sz="4" w:space="0" w:color="auto"/>
                  </w:tcBorders>
                  <w:shd w:val="clear" w:color="auto" w:fill="auto"/>
                </w:tcPr>
                <w:p w14:paraId="12B02598" w14:textId="77777777" w:rsidR="000D14D0" w:rsidRPr="000D14D0" w:rsidRDefault="000D14D0" w:rsidP="000D14D0">
                  <w:pPr>
                    <w:spacing w:before="0" w:after="0"/>
                    <w:rPr>
                      <w:rFonts w:ascii="Arial" w:eastAsia="ヒラギノ角ゴ Pro W3" w:hAnsi="Arial" w:cs="Arial"/>
                      <w:b/>
                      <w:color w:val="000000"/>
                      <w:sz w:val="18"/>
                      <w:szCs w:val="18"/>
                    </w:rPr>
                  </w:pPr>
                </w:p>
                <w:p w14:paraId="0A9EE1E2"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 xml:space="preserve">Optional Modules </w:t>
                  </w:r>
                </w:p>
                <w:p w14:paraId="0C4C4E48" w14:textId="77777777" w:rsidR="000D14D0" w:rsidRPr="000D14D0" w:rsidRDefault="0796DC1F" w:rsidP="0796DC1F">
                  <w:pPr>
                    <w:spacing w:before="0" w:after="0"/>
                    <w:rPr>
                      <w:rFonts w:ascii="Arial" w:eastAsia="ヒラギノ角ゴ Pro W3" w:hAnsi="Arial" w:cs="Arial"/>
                      <w:b/>
                      <w:bCs/>
                      <w:color w:val="000000" w:themeColor="text1"/>
                      <w:sz w:val="18"/>
                      <w:szCs w:val="18"/>
                    </w:rPr>
                  </w:pPr>
                  <w:r w:rsidRPr="0796DC1F">
                    <w:rPr>
                      <w:rFonts w:ascii="Arial" w:eastAsia="ヒラギノ角ゴ Pro W3" w:hAnsi="Arial" w:cs="Arial"/>
                      <w:b/>
                      <w:bCs/>
                      <w:color w:val="000000" w:themeColor="text1"/>
                      <w:sz w:val="18"/>
                      <w:szCs w:val="18"/>
                    </w:rPr>
                    <w:t>Level 3</w:t>
                  </w:r>
                </w:p>
                <w:p w14:paraId="6663D5F4" w14:textId="77777777" w:rsidR="000D14D0" w:rsidRPr="000D14D0" w:rsidRDefault="000D14D0" w:rsidP="000D14D0">
                  <w:pPr>
                    <w:spacing w:before="0" w:after="0"/>
                    <w:rPr>
                      <w:rFonts w:ascii="Arial" w:eastAsia="ヒラギノ角ゴ Pro W3" w:hAnsi="Arial" w:cs="Arial"/>
                      <w:b/>
                      <w:color w:val="000000"/>
                      <w:sz w:val="18"/>
                      <w:szCs w:val="18"/>
                    </w:rPr>
                  </w:pPr>
                </w:p>
                <w:p w14:paraId="1F13DB84"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57D923AE"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UJUTK4-30-3</w:t>
                  </w:r>
                </w:p>
                <w:p w14:paraId="403AA40D" w14:textId="77777777" w:rsidR="000D14D0" w:rsidRPr="000D14D0" w:rsidRDefault="0796DC1F" w:rsidP="0796DC1F">
                  <w:pPr>
                    <w:spacing w:before="0" w:after="0"/>
                    <w:rPr>
                      <w:rFonts w:ascii="Arial" w:eastAsia="ヒラギノ角ゴ Pro W3" w:hAnsi="Arial" w:cs="Arial"/>
                      <w:sz w:val="18"/>
                      <w:szCs w:val="18"/>
                    </w:rPr>
                  </w:pPr>
                  <w:r w:rsidRPr="0796DC1F">
                    <w:rPr>
                      <w:rFonts w:ascii="Arial" w:eastAsia="ヒラギノ角ゴ Pro W3" w:hAnsi="Arial" w:cs="Arial"/>
                      <w:sz w:val="18"/>
                      <w:szCs w:val="18"/>
                    </w:rPr>
                    <w:t>Equity &amp; Trust*</w:t>
                  </w:r>
                </w:p>
              </w:tc>
              <w:tc>
                <w:tcPr>
                  <w:tcW w:w="709" w:type="dxa"/>
                  <w:tcBorders>
                    <w:top w:val="dotted" w:sz="4" w:space="0" w:color="auto"/>
                    <w:left w:val="dotted" w:sz="4" w:space="0" w:color="auto"/>
                    <w:bottom w:val="dotted" w:sz="4" w:space="0" w:color="auto"/>
                    <w:right w:val="dotted" w:sz="4" w:space="0" w:color="auto"/>
                  </w:tcBorders>
                </w:tcPr>
                <w:p w14:paraId="24B45866"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A</w:t>
                  </w:r>
                </w:p>
                <w:p w14:paraId="35AFF415"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(60)</w:t>
                  </w:r>
                </w:p>
              </w:tc>
              <w:tc>
                <w:tcPr>
                  <w:tcW w:w="709" w:type="dxa"/>
                  <w:tcBorders>
                    <w:top w:val="dotted" w:sz="4" w:space="0" w:color="auto"/>
                    <w:left w:val="dotted" w:sz="4" w:space="0" w:color="auto"/>
                    <w:bottom w:val="dotted" w:sz="4" w:space="0" w:color="auto"/>
                    <w:right w:val="dotted" w:sz="4" w:space="0" w:color="auto"/>
                  </w:tcBorders>
                </w:tcPr>
                <w:p w14:paraId="3A3397DB"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6855784F"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31F5610A" w14:textId="77777777" w:rsidR="000D14D0" w:rsidRPr="000D14D0" w:rsidRDefault="0796DC1F" w:rsidP="0796DC1F">
                  <w:pPr>
                    <w:spacing w:before="0" w:after="0"/>
                    <w:jc w:val="center"/>
                    <w:rPr>
                      <w:rFonts w:ascii="Arial" w:eastAsia="ヒラギノ角ゴ Pro W3" w:hAnsi="Arial" w:cs="Arial"/>
                      <w:color w:val="17365D"/>
                      <w:sz w:val="20"/>
                      <w:szCs w:val="20"/>
                    </w:rPr>
                  </w:pPr>
                  <w:r w:rsidRPr="0796DC1F">
                    <w:rPr>
                      <w:rFonts w:ascii="Arial" w:eastAsia="ヒラギノ角ゴ Pro W3" w:hAnsi="Arial" w:cs="Arial"/>
                      <w:color w:val="17365D"/>
                      <w:sz w:val="20"/>
                      <w:szCs w:val="20"/>
                    </w:rPr>
                    <w:t>B</w:t>
                  </w:r>
                </w:p>
                <w:p w14:paraId="2D989D84" w14:textId="77777777" w:rsidR="000D14D0" w:rsidRPr="000D14D0" w:rsidRDefault="0796DC1F" w:rsidP="0796DC1F">
                  <w:pPr>
                    <w:spacing w:before="0" w:after="0"/>
                    <w:jc w:val="center"/>
                    <w:rPr>
                      <w:rFonts w:ascii="Arial" w:eastAsia="ヒラギノ角ゴ Pro W3" w:hAnsi="Arial" w:cs="Arial"/>
                      <w:color w:val="17365D"/>
                      <w:sz w:val="20"/>
                      <w:szCs w:val="20"/>
                    </w:rPr>
                  </w:pPr>
                  <w:r w:rsidRPr="0796DC1F">
                    <w:rPr>
                      <w:rFonts w:ascii="Arial" w:eastAsia="ヒラギノ角ゴ Pro W3" w:hAnsi="Arial" w:cs="Arial"/>
                      <w:color w:val="17365D"/>
                      <w:sz w:val="20"/>
                      <w:szCs w:val="20"/>
                    </w:rPr>
                    <w:t>(15)</w:t>
                  </w:r>
                </w:p>
              </w:tc>
              <w:tc>
                <w:tcPr>
                  <w:tcW w:w="992" w:type="dxa"/>
                  <w:tcBorders>
                    <w:top w:val="dotted" w:sz="4" w:space="0" w:color="auto"/>
                    <w:left w:val="dotted" w:sz="4" w:space="0" w:color="auto"/>
                    <w:bottom w:val="dotted" w:sz="4" w:space="0" w:color="auto"/>
                    <w:right w:val="dotted" w:sz="4" w:space="0" w:color="auto"/>
                  </w:tcBorders>
                </w:tcPr>
                <w:p w14:paraId="52DFA579"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567" w:type="dxa"/>
                  <w:tcBorders>
                    <w:top w:val="dotted" w:sz="4" w:space="0" w:color="auto"/>
                    <w:left w:val="dotted" w:sz="4" w:space="0" w:color="auto"/>
                    <w:bottom w:val="dotted" w:sz="4" w:space="0" w:color="auto"/>
                    <w:right w:val="dotted" w:sz="4" w:space="0" w:color="auto"/>
                  </w:tcBorders>
                </w:tcPr>
                <w:p w14:paraId="68DBE899"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B</w:t>
                  </w:r>
                </w:p>
                <w:p w14:paraId="57772706"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(25)</w:t>
                  </w:r>
                </w:p>
              </w:tc>
              <w:tc>
                <w:tcPr>
                  <w:tcW w:w="567" w:type="dxa"/>
                  <w:tcBorders>
                    <w:top w:val="dotted" w:sz="4" w:space="0" w:color="auto"/>
                    <w:left w:val="dotted" w:sz="4" w:space="0" w:color="auto"/>
                    <w:bottom w:val="dotted" w:sz="4" w:space="0" w:color="auto"/>
                    <w:right w:val="dotted" w:sz="4" w:space="0" w:color="auto"/>
                  </w:tcBorders>
                </w:tcPr>
                <w:p w14:paraId="1120EB2C"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709" w:type="dxa"/>
                  <w:tcBorders>
                    <w:top w:val="dotted" w:sz="4" w:space="0" w:color="auto"/>
                    <w:left w:val="dotted" w:sz="4" w:space="0" w:color="auto"/>
                    <w:bottom w:val="dotted" w:sz="4" w:space="0" w:color="auto"/>
                    <w:right w:val="dotted" w:sz="4" w:space="0" w:color="auto"/>
                  </w:tcBorders>
                </w:tcPr>
                <w:p w14:paraId="36EAB03B"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567" w:type="dxa"/>
                  <w:tcBorders>
                    <w:top w:val="dotted" w:sz="4" w:space="0" w:color="auto"/>
                    <w:left w:val="dotted" w:sz="4" w:space="0" w:color="auto"/>
                    <w:bottom w:val="dotted" w:sz="4" w:space="0" w:color="auto"/>
                  </w:tcBorders>
                </w:tcPr>
                <w:p w14:paraId="64779894" w14:textId="77777777" w:rsidR="000D14D0" w:rsidRPr="000D14D0" w:rsidRDefault="000D14D0" w:rsidP="000D14D0">
                  <w:pPr>
                    <w:spacing w:before="0" w:after="0"/>
                    <w:jc w:val="center"/>
                    <w:rPr>
                      <w:rFonts w:ascii="Arial" w:eastAsia="ヒラギノ角ゴ Pro W3" w:hAnsi="Arial" w:cs="Arial"/>
                      <w:color w:val="E36C0A"/>
                      <w:sz w:val="20"/>
                      <w:szCs w:val="20"/>
                    </w:rPr>
                  </w:pPr>
                </w:p>
              </w:tc>
            </w:tr>
            <w:tr w:rsidR="000D14D0" w:rsidRPr="000D14D0" w14:paraId="76CD3693" w14:textId="77777777" w:rsidTr="37EE4870">
              <w:tc>
                <w:tcPr>
                  <w:tcW w:w="1294" w:type="dxa"/>
                  <w:vMerge/>
                  <w:tcBorders>
                    <w:right w:val="dotted" w:sz="4" w:space="0" w:color="auto"/>
                  </w:tcBorders>
                  <w:shd w:val="pct12" w:color="auto" w:fill="auto"/>
                </w:tcPr>
                <w:p w14:paraId="4324DF85"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789FBA71" w14:textId="4A370F32" w:rsidR="000D14D0" w:rsidRPr="000D14D0" w:rsidRDefault="37EE4870" w:rsidP="37EE4870">
                  <w:pPr>
                    <w:spacing w:before="0" w:after="0"/>
                    <w:rPr>
                      <w:rFonts w:ascii="Arial" w:eastAsia="ヒラギノ角ゴ Pro W3" w:hAnsi="Arial" w:cs="Arial"/>
                      <w:sz w:val="18"/>
                      <w:szCs w:val="18"/>
                    </w:rPr>
                  </w:pPr>
                  <w:r w:rsidRPr="37EE4870">
                    <w:rPr>
                      <w:rFonts w:ascii="Arial" w:eastAsia="ヒラギノ角ゴ Pro W3" w:hAnsi="Arial" w:cs="Arial"/>
                      <w:color w:val="000000" w:themeColor="text1"/>
                      <w:sz w:val="18"/>
                      <w:szCs w:val="18"/>
                    </w:rPr>
                    <w:t>UJUUKP-30-3</w:t>
                  </w:r>
                  <w:r w:rsidR="000D14D0">
                    <w:br/>
                  </w:r>
                  <w:r w:rsidRPr="37EE4870">
                    <w:rPr>
                      <w:rFonts w:ascii="Arial" w:eastAsia="ヒラギノ角ゴ Pro W3" w:hAnsi="Arial" w:cs="Arial"/>
                      <w:color w:val="000000" w:themeColor="text1"/>
                      <w:sz w:val="18"/>
                      <w:szCs w:val="18"/>
                    </w:rPr>
                    <w:t>Company Law in Context</w:t>
                  </w:r>
                </w:p>
              </w:tc>
              <w:tc>
                <w:tcPr>
                  <w:tcW w:w="709" w:type="dxa"/>
                  <w:tcBorders>
                    <w:top w:val="dotted" w:sz="4" w:space="0" w:color="auto"/>
                    <w:left w:val="dotted" w:sz="4" w:space="0" w:color="auto"/>
                    <w:bottom w:val="dotted" w:sz="4" w:space="0" w:color="auto"/>
                    <w:right w:val="dotted" w:sz="4" w:space="0" w:color="auto"/>
                  </w:tcBorders>
                </w:tcPr>
                <w:p w14:paraId="22C08C0B"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A (40)</w:t>
                  </w:r>
                </w:p>
              </w:tc>
              <w:tc>
                <w:tcPr>
                  <w:tcW w:w="709" w:type="dxa"/>
                  <w:tcBorders>
                    <w:top w:val="dotted" w:sz="4" w:space="0" w:color="auto"/>
                    <w:left w:val="dotted" w:sz="4" w:space="0" w:color="auto"/>
                    <w:bottom w:val="dotted" w:sz="4" w:space="0" w:color="auto"/>
                    <w:right w:val="dotted" w:sz="4" w:space="0" w:color="auto"/>
                  </w:tcBorders>
                </w:tcPr>
                <w:p w14:paraId="4FC959BD"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7A847608"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46B110F5"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992" w:type="dxa"/>
                  <w:tcBorders>
                    <w:top w:val="dotted" w:sz="4" w:space="0" w:color="auto"/>
                    <w:left w:val="dotted" w:sz="4" w:space="0" w:color="auto"/>
                    <w:bottom w:val="dotted" w:sz="4" w:space="0" w:color="auto"/>
                    <w:right w:val="dotted" w:sz="4" w:space="0" w:color="auto"/>
                  </w:tcBorders>
                </w:tcPr>
                <w:p w14:paraId="11E4712E"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567" w:type="dxa"/>
                  <w:tcBorders>
                    <w:top w:val="dotted" w:sz="4" w:space="0" w:color="auto"/>
                    <w:left w:val="dotted" w:sz="4" w:space="0" w:color="auto"/>
                    <w:bottom w:val="dotted" w:sz="4" w:space="0" w:color="auto"/>
                    <w:right w:val="dotted" w:sz="4" w:space="0" w:color="auto"/>
                  </w:tcBorders>
                </w:tcPr>
                <w:p w14:paraId="03D6B3F4"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B (60)</w:t>
                  </w:r>
                </w:p>
              </w:tc>
              <w:tc>
                <w:tcPr>
                  <w:tcW w:w="567" w:type="dxa"/>
                  <w:tcBorders>
                    <w:top w:val="dotted" w:sz="4" w:space="0" w:color="auto"/>
                    <w:left w:val="dotted" w:sz="4" w:space="0" w:color="auto"/>
                    <w:bottom w:val="dotted" w:sz="4" w:space="0" w:color="auto"/>
                    <w:right w:val="dotted" w:sz="4" w:space="0" w:color="auto"/>
                  </w:tcBorders>
                </w:tcPr>
                <w:p w14:paraId="5EC23AA1"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709" w:type="dxa"/>
                  <w:tcBorders>
                    <w:top w:val="dotted" w:sz="4" w:space="0" w:color="auto"/>
                    <w:left w:val="dotted" w:sz="4" w:space="0" w:color="auto"/>
                    <w:bottom w:val="dotted" w:sz="4" w:space="0" w:color="auto"/>
                    <w:right w:val="dotted" w:sz="4" w:space="0" w:color="auto"/>
                  </w:tcBorders>
                </w:tcPr>
                <w:p w14:paraId="5C502C05"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567" w:type="dxa"/>
                  <w:tcBorders>
                    <w:top w:val="dotted" w:sz="4" w:space="0" w:color="auto"/>
                    <w:left w:val="dotted" w:sz="4" w:space="0" w:color="auto"/>
                    <w:bottom w:val="dotted" w:sz="4" w:space="0" w:color="auto"/>
                  </w:tcBorders>
                </w:tcPr>
                <w:p w14:paraId="0AB5AD7C" w14:textId="77777777" w:rsidR="000D14D0" w:rsidRPr="000D14D0" w:rsidRDefault="000D14D0" w:rsidP="000D14D0">
                  <w:pPr>
                    <w:spacing w:before="0" w:after="0"/>
                    <w:jc w:val="center"/>
                    <w:rPr>
                      <w:rFonts w:ascii="Arial" w:eastAsia="ヒラギノ角ゴ Pro W3" w:hAnsi="Arial" w:cs="Arial"/>
                      <w:color w:val="E36C0A"/>
                      <w:sz w:val="20"/>
                      <w:szCs w:val="20"/>
                    </w:rPr>
                  </w:pPr>
                </w:p>
              </w:tc>
            </w:tr>
            <w:tr w:rsidR="000D14D0" w:rsidRPr="000D14D0" w14:paraId="5F41A5C3" w14:textId="77777777" w:rsidTr="37EE4870">
              <w:tc>
                <w:tcPr>
                  <w:tcW w:w="1294" w:type="dxa"/>
                  <w:vMerge/>
                  <w:tcBorders>
                    <w:right w:val="dotted" w:sz="4" w:space="0" w:color="auto"/>
                  </w:tcBorders>
                  <w:shd w:val="pct12" w:color="auto" w:fill="auto"/>
                </w:tcPr>
                <w:p w14:paraId="39B39F03"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3AE80870"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UJUTKA-30-3 Cyber Law</w:t>
                  </w:r>
                </w:p>
              </w:tc>
              <w:tc>
                <w:tcPr>
                  <w:tcW w:w="709" w:type="dxa"/>
                  <w:tcBorders>
                    <w:top w:val="dotted" w:sz="4" w:space="0" w:color="auto"/>
                    <w:left w:val="dotted" w:sz="4" w:space="0" w:color="auto"/>
                    <w:bottom w:val="dotted" w:sz="4" w:space="0" w:color="auto"/>
                    <w:right w:val="dotted" w:sz="4" w:space="0" w:color="auto"/>
                  </w:tcBorders>
                </w:tcPr>
                <w:p w14:paraId="72987C10"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FF0000"/>
                      <w:sz w:val="20"/>
                      <w:szCs w:val="20"/>
                    </w:rPr>
                    <w:t>A (50)</w:t>
                  </w:r>
                </w:p>
              </w:tc>
              <w:tc>
                <w:tcPr>
                  <w:tcW w:w="709" w:type="dxa"/>
                  <w:tcBorders>
                    <w:top w:val="dotted" w:sz="4" w:space="0" w:color="auto"/>
                    <w:left w:val="dotted" w:sz="4" w:space="0" w:color="auto"/>
                    <w:bottom w:val="dotted" w:sz="4" w:space="0" w:color="auto"/>
                    <w:right w:val="dotted" w:sz="4" w:space="0" w:color="auto"/>
                  </w:tcBorders>
                </w:tcPr>
                <w:p w14:paraId="5EDC67AC"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4882270C"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4420D0F9"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992" w:type="dxa"/>
                  <w:tcBorders>
                    <w:top w:val="dotted" w:sz="4" w:space="0" w:color="auto"/>
                    <w:left w:val="dotted" w:sz="4" w:space="0" w:color="auto"/>
                    <w:bottom w:val="dotted" w:sz="4" w:space="0" w:color="auto"/>
                    <w:right w:val="dotted" w:sz="4" w:space="0" w:color="auto"/>
                  </w:tcBorders>
                </w:tcPr>
                <w:p w14:paraId="39FDC396"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5745373E" w14:textId="77777777" w:rsidR="000D14D0" w:rsidRPr="000D14D0" w:rsidRDefault="0796DC1F" w:rsidP="0796DC1F">
                  <w:pPr>
                    <w:spacing w:before="0" w:after="0"/>
                    <w:jc w:val="center"/>
                    <w:rPr>
                      <w:rFonts w:ascii="Arial" w:eastAsia="ヒラギノ角ゴ Pro W3" w:hAnsi="Arial" w:cs="Arial"/>
                      <w:color w:val="000000" w:themeColor="text1"/>
                      <w:sz w:val="20"/>
                      <w:szCs w:val="20"/>
                    </w:rPr>
                  </w:pPr>
                  <w:r w:rsidRPr="0796DC1F">
                    <w:rPr>
                      <w:rFonts w:ascii="Arial" w:eastAsia="ヒラギノ角ゴ Pro W3" w:hAnsi="Arial" w:cs="Arial"/>
                      <w:color w:val="F79646"/>
                      <w:sz w:val="20"/>
                      <w:szCs w:val="20"/>
                    </w:rPr>
                    <w:t>B (50)</w:t>
                  </w:r>
                </w:p>
              </w:tc>
              <w:tc>
                <w:tcPr>
                  <w:tcW w:w="567" w:type="dxa"/>
                  <w:tcBorders>
                    <w:top w:val="dotted" w:sz="4" w:space="0" w:color="auto"/>
                    <w:left w:val="dotted" w:sz="4" w:space="0" w:color="auto"/>
                    <w:bottom w:val="dotted" w:sz="4" w:space="0" w:color="auto"/>
                    <w:right w:val="dotted" w:sz="4" w:space="0" w:color="auto"/>
                  </w:tcBorders>
                </w:tcPr>
                <w:p w14:paraId="156538FE"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709" w:type="dxa"/>
                  <w:tcBorders>
                    <w:top w:val="dotted" w:sz="4" w:space="0" w:color="auto"/>
                    <w:left w:val="dotted" w:sz="4" w:space="0" w:color="auto"/>
                    <w:bottom w:val="dotted" w:sz="4" w:space="0" w:color="auto"/>
                    <w:right w:val="dotted" w:sz="4" w:space="0" w:color="auto"/>
                  </w:tcBorders>
                </w:tcPr>
                <w:p w14:paraId="6748183A"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567" w:type="dxa"/>
                  <w:tcBorders>
                    <w:top w:val="dotted" w:sz="4" w:space="0" w:color="auto"/>
                    <w:left w:val="dotted" w:sz="4" w:space="0" w:color="auto"/>
                    <w:bottom w:val="dotted" w:sz="4" w:space="0" w:color="auto"/>
                  </w:tcBorders>
                </w:tcPr>
                <w:p w14:paraId="53D64C80" w14:textId="77777777" w:rsidR="000D14D0" w:rsidRPr="000D14D0" w:rsidRDefault="000D14D0" w:rsidP="000D14D0">
                  <w:pPr>
                    <w:spacing w:before="0" w:after="0"/>
                    <w:jc w:val="center"/>
                    <w:rPr>
                      <w:rFonts w:ascii="Arial" w:eastAsia="ヒラギノ角ゴ Pro W3" w:hAnsi="Arial" w:cs="Arial"/>
                      <w:color w:val="E36C0A"/>
                      <w:sz w:val="20"/>
                      <w:szCs w:val="20"/>
                    </w:rPr>
                  </w:pPr>
                </w:p>
              </w:tc>
            </w:tr>
            <w:tr w:rsidR="000D14D0" w:rsidRPr="000D14D0" w14:paraId="7DBEA647" w14:textId="77777777" w:rsidTr="37EE4870">
              <w:tc>
                <w:tcPr>
                  <w:tcW w:w="1294" w:type="dxa"/>
                  <w:vMerge/>
                  <w:tcBorders>
                    <w:right w:val="dotted" w:sz="4" w:space="0" w:color="auto"/>
                  </w:tcBorders>
                  <w:shd w:val="pct12" w:color="auto" w:fill="auto"/>
                </w:tcPr>
                <w:p w14:paraId="74810CD1"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15D5AC1C" w14:textId="4A370F32" w:rsidR="000D14D0" w:rsidRPr="000D14D0" w:rsidRDefault="37EE4870" w:rsidP="37EE4870">
                  <w:pPr>
                    <w:spacing w:before="100" w:beforeAutospacing="1" w:after="100" w:afterAutospacing="1"/>
                    <w:rPr>
                      <w:rFonts w:ascii="Arial" w:eastAsia="MS Mincho" w:hAnsi="Arial" w:cs="Arial"/>
                      <w:sz w:val="18"/>
                      <w:szCs w:val="18"/>
                    </w:rPr>
                  </w:pPr>
                  <w:r w:rsidRPr="37EE4870">
                    <w:rPr>
                      <w:rFonts w:ascii="Arial" w:eastAsia="MS Mincho" w:hAnsi="Arial" w:cs="Arial"/>
                      <w:sz w:val="18"/>
                      <w:szCs w:val="18"/>
                    </w:rPr>
                    <w:t xml:space="preserve">UJUTA7-30-3 </w:t>
                  </w:r>
                  <w:r w:rsidR="000D14D0">
                    <w:br/>
                  </w:r>
                  <w:r w:rsidRPr="37EE4870">
                    <w:rPr>
                      <w:rFonts w:ascii="Arial" w:eastAsia="MS Mincho" w:hAnsi="Arial" w:cs="Arial"/>
                      <w:sz w:val="18"/>
                      <w:szCs w:val="18"/>
                    </w:rPr>
                    <w:t>Dissertation</w:t>
                  </w:r>
                </w:p>
              </w:tc>
              <w:tc>
                <w:tcPr>
                  <w:tcW w:w="709" w:type="dxa"/>
                  <w:tcBorders>
                    <w:top w:val="dotted" w:sz="4" w:space="0" w:color="auto"/>
                    <w:left w:val="dotted" w:sz="4" w:space="0" w:color="auto"/>
                    <w:bottom w:val="dotted" w:sz="4" w:space="0" w:color="auto"/>
                    <w:right w:val="dotted" w:sz="4" w:space="0" w:color="auto"/>
                  </w:tcBorders>
                </w:tcPr>
                <w:p w14:paraId="41385D27"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2A5A76BD"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6B89F4C5"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268007AE"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992" w:type="dxa"/>
                  <w:tcBorders>
                    <w:top w:val="dotted" w:sz="4" w:space="0" w:color="auto"/>
                    <w:left w:val="dotted" w:sz="4" w:space="0" w:color="auto"/>
                    <w:bottom w:val="dotted" w:sz="4" w:space="0" w:color="auto"/>
                    <w:right w:val="dotted" w:sz="4" w:space="0" w:color="auto"/>
                  </w:tcBorders>
                </w:tcPr>
                <w:p w14:paraId="18B35716"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3320954D" w14:textId="77777777" w:rsidR="000D14D0" w:rsidRPr="000D14D0" w:rsidRDefault="000D14D0" w:rsidP="000D14D0">
                  <w:pPr>
                    <w:spacing w:before="0" w:after="0"/>
                    <w:jc w:val="center"/>
                    <w:rPr>
                      <w:rFonts w:ascii="Arial" w:eastAsia="ヒラギノ角ゴ Pro W3" w:hAnsi="Arial" w:cs="Arial"/>
                      <w:color w:val="00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040C6831" w14:textId="77777777" w:rsidR="000D14D0" w:rsidRPr="000D14D0" w:rsidRDefault="000D14D0" w:rsidP="000D14D0">
                  <w:pPr>
                    <w:spacing w:before="0" w:after="0"/>
                    <w:jc w:val="center"/>
                    <w:rPr>
                      <w:rFonts w:ascii="Arial" w:eastAsia="ヒラギノ角ゴ Pro W3" w:hAnsi="Arial" w:cs="Arial"/>
                      <w:color w:val="E36C0A"/>
                      <w:sz w:val="20"/>
                      <w:szCs w:val="20"/>
                    </w:rPr>
                  </w:pPr>
                </w:p>
              </w:tc>
              <w:tc>
                <w:tcPr>
                  <w:tcW w:w="709" w:type="dxa"/>
                  <w:tcBorders>
                    <w:top w:val="dotted" w:sz="4" w:space="0" w:color="auto"/>
                    <w:left w:val="dotted" w:sz="4" w:space="0" w:color="auto"/>
                    <w:bottom w:val="dotted" w:sz="4" w:space="0" w:color="auto"/>
                    <w:right w:val="dotted" w:sz="4" w:space="0" w:color="auto"/>
                  </w:tcBorders>
                </w:tcPr>
                <w:p w14:paraId="6B05E2A2" w14:textId="77777777" w:rsidR="000D14D0" w:rsidRPr="000D14D0" w:rsidRDefault="0796DC1F" w:rsidP="0796DC1F">
                  <w:pPr>
                    <w:spacing w:before="0" w:after="0"/>
                    <w:jc w:val="center"/>
                    <w:rPr>
                      <w:rFonts w:ascii="Arial" w:eastAsia="ヒラギノ角ゴ Pro W3" w:hAnsi="Arial" w:cs="Arial"/>
                      <w:color w:val="E36C0A"/>
                      <w:sz w:val="20"/>
                      <w:szCs w:val="20"/>
                    </w:rPr>
                  </w:pPr>
                  <w:r w:rsidRPr="0796DC1F">
                    <w:rPr>
                      <w:rFonts w:ascii="Arial" w:eastAsia="ヒラギノ角ゴ Pro W3" w:hAnsi="Arial" w:cs="Arial"/>
                      <w:color w:val="F79646"/>
                      <w:sz w:val="20"/>
                      <w:szCs w:val="20"/>
                    </w:rPr>
                    <w:t>A (100)</w:t>
                  </w:r>
                </w:p>
              </w:tc>
              <w:tc>
                <w:tcPr>
                  <w:tcW w:w="567" w:type="dxa"/>
                  <w:tcBorders>
                    <w:top w:val="dotted" w:sz="4" w:space="0" w:color="auto"/>
                    <w:left w:val="dotted" w:sz="4" w:space="0" w:color="auto"/>
                    <w:bottom w:val="dotted" w:sz="4" w:space="0" w:color="auto"/>
                  </w:tcBorders>
                </w:tcPr>
                <w:p w14:paraId="5BD461F4" w14:textId="77777777" w:rsidR="000D14D0" w:rsidRPr="000D14D0" w:rsidRDefault="000D14D0" w:rsidP="000D14D0">
                  <w:pPr>
                    <w:spacing w:before="0" w:after="0"/>
                    <w:jc w:val="center"/>
                    <w:rPr>
                      <w:rFonts w:ascii="Arial" w:eastAsia="ヒラギノ角ゴ Pro W3" w:hAnsi="Arial" w:cs="Arial"/>
                      <w:color w:val="E36C0A"/>
                      <w:sz w:val="20"/>
                      <w:szCs w:val="20"/>
                    </w:rPr>
                  </w:pPr>
                </w:p>
              </w:tc>
            </w:tr>
            <w:tr w:rsidR="000D14D0" w:rsidRPr="000D14D0" w14:paraId="31EDDBDE" w14:textId="77777777" w:rsidTr="37EE4870">
              <w:tc>
                <w:tcPr>
                  <w:tcW w:w="1294" w:type="dxa"/>
                  <w:vMerge/>
                  <w:tcBorders>
                    <w:right w:val="dotted" w:sz="4" w:space="0" w:color="auto"/>
                  </w:tcBorders>
                  <w:shd w:val="pct12" w:color="auto" w:fill="auto"/>
                </w:tcPr>
                <w:p w14:paraId="15FDED6D"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498A3D59"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UJUTD8-30-3 Law of Evidence</w:t>
                  </w:r>
                </w:p>
              </w:tc>
              <w:tc>
                <w:tcPr>
                  <w:tcW w:w="709" w:type="dxa"/>
                  <w:tcBorders>
                    <w:top w:val="dotted" w:sz="4" w:space="0" w:color="auto"/>
                    <w:left w:val="dotted" w:sz="4" w:space="0" w:color="auto"/>
                    <w:bottom w:val="dotted" w:sz="4" w:space="0" w:color="auto"/>
                    <w:right w:val="dotted" w:sz="4" w:space="0" w:color="auto"/>
                  </w:tcBorders>
                </w:tcPr>
                <w:p w14:paraId="57605580"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A (50)</w:t>
                  </w:r>
                </w:p>
              </w:tc>
              <w:tc>
                <w:tcPr>
                  <w:tcW w:w="709" w:type="dxa"/>
                  <w:tcBorders>
                    <w:top w:val="dotted" w:sz="4" w:space="0" w:color="auto"/>
                    <w:left w:val="dotted" w:sz="4" w:space="0" w:color="auto"/>
                    <w:bottom w:val="dotted" w:sz="4" w:space="0" w:color="auto"/>
                    <w:right w:val="dotted" w:sz="4" w:space="0" w:color="auto"/>
                  </w:tcBorders>
                </w:tcPr>
                <w:p w14:paraId="25BCE4FF"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5AA9C7C7"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3E61FF86"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992" w:type="dxa"/>
                  <w:tcBorders>
                    <w:top w:val="dotted" w:sz="4" w:space="0" w:color="auto"/>
                    <w:left w:val="dotted" w:sz="4" w:space="0" w:color="auto"/>
                    <w:bottom w:val="dotted" w:sz="4" w:space="0" w:color="auto"/>
                    <w:right w:val="dotted" w:sz="4" w:space="0" w:color="auto"/>
                  </w:tcBorders>
                </w:tcPr>
                <w:p w14:paraId="5094968A"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567" w:type="dxa"/>
                  <w:tcBorders>
                    <w:top w:val="dotted" w:sz="4" w:space="0" w:color="auto"/>
                    <w:left w:val="dotted" w:sz="4" w:space="0" w:color="auto"/>
                    <w:bottom w:val="dotted" w:sz="4" w:space="0" w:color="auto"/>
                    <w:right w:val="dotted" w:sz="4" w:space="0" w:color="auto"/>
                  </w:tcBorders>
                </w:tcPr>
                <w:p w14:paraId="6F600452"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B (50)</w:t>
                  </w:r>
                </w:p>
              </w:tc>
              <w:tc>
                <w:tcPr>
                  <w:tcW w:w="567" w:type="dxa"/>
                  <w:tcBorders>
                    <w:top w:val="dotted" w:sz="4" w:space="0" w:color="auto"/>
                    <w:left w:val="dotted" w:sz="4" w:space="0" w:color="auto"/>
                    <w:bottom w:val="dotted" w:sz="4" w:space="0" w:color="auto"/>
                    <w:right w:val="dotted" w:sz="4" w:space="0" w:color="auto"/>
                  </w:tcBorders>
                </w:tcPr>
                <w:p w14:paraId="5192B5F9"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709" w:type="dxa"/>
                  <w:tcBorders>
                    <w:top w:val="dotted" w:sz="4" w:space="0" w:color="auto"/>
                    <w:left w:val="dotted" w:sz="4" w:space="0" w:color="auto"/>
                    <w:bottom w:val="dotted" w:sz="4" w:space="0" w:color="auto"/>
                    <w:right w:val="dotted" w:sz="4" w:space="0" w:color="auto"/>
                  </w:tcBorders>
                </w:tcPr>
                <w:p w14:paraId="045BF8CA"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567" w:type="dxa"/>
                  <w:tcBorders>
                    <w:top w:val="dotted" w:sz="4" w:space="0" w:color="auto"/>
                    <w:left w:val="dotted" w:sz="4" w:space="0" w:color="auto"/>
                    <w:bottom w:val="dotted" w:sz="4" w:space="0" w:color="auto"/>
                  </w:tcBorders>
                </w:tcPr>
                <w:p w14:paraId="5763FD00" w14:textId="77777777" w:rsidR="000D14D0" w:rsidRPr="000D14D0" w:rsidRDefault="000D14D0" w:rsidP="000D14D0">
                  <w:pPr>
                    <w:spacing w:before="0" w:after="0"/>
                    <w:jc w:val="center"/>
                    <w:rPr>
                      <w:rFonts w:ascii="Arial" w:eastAsia="ヒラギノ角ゴ Pro W3" w:hAnsi="Arial" w:cs="Arial"/>
                      <w:color w:val="F79646"/>
                      <w:sz w:val="20"/>
                      <w:szCs w:val="20"/>
                    </w:rPr>
                  </w:pPr>
                </w:p>
              </w:tc>
            </w:tr>
            <w:tr w:rsidR="000D14D0" w:rsidRPr="000D14D0" w14:paraId="6784FDE6" w14:textId="77777777" w:rsidTr="37EE4870">
              <w:tc>
                <w:tcPr>
                  <w:tcW w:w="1294" w:type="dxa"/>
                  <w:vMerge/>
                  <w:tcBorders>
                    <w:right w:val="dotted" w:sz="4" w:space="0" w:color="auto"/>
                  </w:tcBorders>
                  <w:shd w:val="pct12" w:color="auto" w:fill="auto"/>
                </w:tcPr>
                <w:p w14:paraId="0D189896"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03A26A2B"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UJUTK7-30-3 Family Breakdown</w:t>
                  </w:r>
                </w:p>
              </w:tc>
              <w:tc>
                <w:tcPr>
                  <w:tcW w:w="709" w:type="dxa"/>
                  <w:tcBorders>
                    <w:top w:val="dotted" w:sz="4" w:space="0" w:color="auto"/>
                    <w:left w:val="dotted" w:sz="4" w:space="0" w:color="auto"/>
                    <w:bottom w:val="dotted" w:sz="4" w:space="0" w:color="auto"/>
                    <w:right w:val="dotted" w:sz="4" w:space="0" w:color="auto"/>
                  </w:tcBorders>
                </w:tcPr>
                <w:p w14:paraId="08CFA587"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A (70)</w:t>
                  </w:r>
                </w:p>
              </w:tc>
              <w:tc>
                <w:tcPr>
                  <w:tcW w:w="709" w:type="dxa"/>
                  <w:tcBorders>
                    <w:top w:val="dotted" w:sz="4" w:space="0" w:color="auto"/>
                    <w:left w:val="dotted" w:sz="4" w:space="0" w:color="auto"/>
                    <w:bottom w:val="dotted" w:sz="4" w:space="0" w:color="auto"/>
                    <w:right w:val="dotted" w:sz="4" w:space="0" w:color="auto"/>
                  </w:tcBorders>
                </w:tcPr>
                <w:p w14:paraId="210DDE79"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567" w:type="dxa"/>
                  <w:tcBorders>
                    <w:top w:val="dotted" w:sz="4" w:space="0" w:color="auto"/>
                    <w:left w:val="dotted" w:sz="4" w:space="0" w:color="auto"/>
                    <w:bottom w:val="dotted" w:sz="4" w:space="0" w:color="auto"/>
                    <w:right w:val="dotted" w:sz="4" w:space="0" w:color="auto"/>
                  </w:tcBorders>
                </w:tcPr>
                <w:p w14:paraId="2C1C84CD"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5D1F72D4"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992" w:type="dxa"/>
                  <w:tcBorders>
                    <w:top w:val="dotted" w:sz="4" w:space="0" w:color="auto"/>
                    <w:left w:val="dotted" w:sz="4" w:space="0" w:color="auto"/>
                    <w:bottom w:val="dotted" w:sz="4" w:space="0" w:color="auto"/>
                    <w:right w:val="dotted" w:sz="4" w:space="0" w:color="auto"/>
                  </w:tcBorders>
                </w:tcPr>
                <w:p w14:paraId="1A851E5D"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567" w:type="dxa"/>
                  <w:tcBorders>
                    <w:top w:val="dotted" w:sz="4" w:space="0" w:color="auto"/>
                    <w:left w:val="dotted" w:sz="4" w:space="0" w:color="auto"/>
                    <w:bottom w:val="dotted" w:sz="4" w:space="0" w:color="auto"/>
                    <w:right w:val="dotted" w:sz="4" w:space="0" w:color="auto"/>
                  </w:tcBorders>
                </w:tcPr>
                <w:p w14:paraId="7FEA861C"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B (30)</w:t>
                  </w:r>
                  <w:r w:rsidRPr="0796DC1F">
                    <w:rPr>
                      <w:rFonts w:ascii="Arial" w:eastAsia="ヒラギノ角ゴ Pro W3" w:hAnsi="Arial" w:cs="Arial"/>
                      <w:sz w:val="20"/>
                      <w:szCs w:val="20"/>
                    </w:rPr>
                    <w:t xml:space="preserve"> </w:t>
                  </w:r>
                  <w:r w:rsidRPr="0796DC1F">
                    <w:rPr>
                      <w:rFonts w:ascii="Arial" w:eastAsia="ヒラギノ角ゴ Pro W3" w:hAnsi="Arial" w:cs="Arial"/>
                      <w:sz w:val="16"/>
                      <w:szCs w:val="16"/>
                    </w:rPr>
                    <w:t>G</w:t>
                  </w:r>
                </w:p>
              </w:tc>
              <w:tc>
                <w:tcPr>
                  <w:tcW w:w="567" w:type="dxa"/>
                  <w:tcBorders>
                    <w:top w:val="dotted" w:sz="4" w:space="0" w:color="auto"/>
                    <w:left w:val="dotted" w:sz="4" w:space="0" w:color="auto"/>
                    <w:bottom w:val="dotted" w:sz="4" w:space="0" w:color="auto"/>
                    <w:right w:val="dotted" w:sz="4" w:space="0" w:color="auto"/>
                  </w:tcBorders>
                </w:tcPr>
                <w:p w14:paraId="6327E671"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709" w:type="dxa"/>
                  <w:tcBorders>
                    <w:top w:val="dotted" w:sz="4" w:space="0" w:color="auto"/>
                    <w:left w:val="dotted" w:sz="4" w:space="0" w:color="auto"/>
                    <w:bottom w:val="dotted" w:sz="4" w:space="0" w:color="auto"/>
                    <w:right w:val="dotted" w:sz="4" w:space="0" w:color="auto"/>
                  </w:tcBorders>
                </w:tcPr>
                <w:p w14:paraId="0CC06A13"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567" w:type="dxa"/>
                  <w:tcBorders>
                    <w:top w:val="dotted" w:sz="4" w:space="0" w:color="auto"/>
                    <w:left w:val="dotted" w:sz="4" w:space="0" w:color="auto"/>
                    <w:bottom w:val="dotted" w:sz="4" w:space="0" w:color="auto"/>
                  </w:tcBorders>
                </w:tcPr>
                <w:p w14:paraId="4CB21964" w14:textId="77777777" w:rsidR="000D14D0" w:rsidRPr="000D14D0" w:rsidRDefault="000D14D0" w:rsidP="000D14D0">
                  <w:pPr>
                    <w:spacing w:before="0" w:after="0"/>
                    <w:jc w:val="center"/>
                    <w:rPr>
                      <w:rFonts w:ascii="Arial" w:eastAsia="ヒラギノ角ゴ Pro W3" w:hAnsi="Arial" w:cs="Arial"/>
                      <w:color w:val="F79646"/>
                      <w:sz w:val="20"/>
                      <w:szCs w:val="20"/>
                    </w:rPr>
                  </w:pPr>
                </w:p>
              </w:tc>
            </w:tr>
            <w:tr w:rsidR="000D14D0" w:rsidRPr="000D14D0" w14:paraId="13346BD7" w14:textId="77777777" w:rsidTr="37EE4870">
              <w:tc>
                <w:tcPr>
                  <w:tcW w:w="1294" w:type="dxa"/>
                  <w:vMerge/>
                  <w:tcBorders>
                    <w:right w:val="dotted" w:sz="4" w:space="0" w:color="auto"/>
                  </w:tcBorders>
                  <w:shd w:val="pct12" w:color="auto" w:fill="auto"/>
                </w:tcPr>
                <w:p w14:paraId="740D41F5" w14:textId="77777777" w:rsidR="000D14D0" w:rsidRPr="000D14D0" w:rsidRDefault="000D14D0" w:rsidP="000D14D0">
                  <w:pPr>
                    <w:spacing w:before="0" w:after="0"/>
                    <w:rPr>
                      <w:rFonts w:ascii="Arial" w:eastAsia="ヒラギノ角ゴ Pro W3" w:hAnsi="Arial" w:cs="Arial"/>
                      <w:b/>
                      <w:color w:val="000000"/>
                      <w:sz w:val="18"/>
                      <w:szCs w:val="18"/>
                    </w:rPr>
                  </w:pPr>
                </w:p>
              </w:tc>
              <w:tc>
                <w:tcPr>
                  <w:tcW w:w="1541" w:type="dxa"/>
                  <w:tcBorders>
                    <w:top w:val="dotted" w:sz="4" w:space="0" w:color="auto"/>
                    <w:left w:val="dotted" w:sz="4" w:space="0" w:color="auto"/>
                    <w:bottom w:val="dotted" w:sz="4" w:space="0" w:color="auto"/>
                    <w:right w:val="dotted" w:sz="4" w:space="0" w:color="auto"/>
                  </w:tcBorders>
                </w:tcPr>
                <w:p w14:paraId="3BA8594D" w14:textId="77777777" w:rsidR="000D14D0" w:rsidRPr="000D14D0" w:rsidRDefault="0796DC1F" w:rsidP="0796DC1F">
                  <w:pPr>
                    <w:spacing w:before="100" w:beforeAutospacing="1" w:after="100" w:afterAutospacing="1"/>
                    <w:rPr>
                      <w:rFonts w:ascii="Arial" w:eastAsia="MS Mincho" w:hAnsi="Arial" w:cs="Arial"/>
                      <w:sz w:val="18"/>
                      <w:szCs w:val="18"/>
                    </w:rPr>
                  </w:pPr>
                  <w:r w:rsidRPr="0796DC1F">
                    <w:rPr>
                      <w:rFonts w:ascii="Arial" w:eastAsia="MS Mincho" w:hAnsi="Arial" w:cs="Arial"/>
                      <w:sz w:val="18"/>
                      <w:szCs w:val="18"/>
                    </w:rPr>
                    <w:t>UJUTKB-30-3 Intellectual Property Law</w:t>
                  </w:r>
                </w:p>
              </w:tc>
              <w:tc>
                <w:tcPr>
                  <w:tcW w:w="709" w:type="dxa"/>
                  <w:tcBorders>
                    <w:top w:val="dotted" w:sz="4" w:space="0" w:color="auto"/>
                    <w:left w:val="dotted" w:sz="4" w:space="0" w:color="auto"/>
                    <w:bottom w:val="dotted" w:sz="4" w:space="0" w:color="auto"/>
                    <w:right w:val="dotted" w:sz="4" w:space="0" w:color="auto"/>
                  </w:tcBorders>
                </w:tcPr>
                <w:p w14:paraId="4476BE35"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1A6BCBED" w14:textId="77777777" w:rsidR="000D14D0" w:rsidRPr="000D14D0" w:rsidRDefault="0796DC1F" w:rsidP="0796DC1F">
                  <w:pPr>
                    <w:spacing w:before="0" w:after="0"/>
                    <w:jc w:val="center"/>
                    <w:rPr>
                      <w:rFonts w:ascii="Arial" w:eastAsia="ヒラギノ角ゴ Pro W3" w:hAnsi="Arial" w:cs="Arial"/>
                      <w:color w:val="FF0000"/>
                      <w:sz w:val="20"/>
                      <w:szCs w:val="20"/>
                    </w:rPr>
                  </w:pPr>
                  <w:r w:rsidRPr="0796DC1F">
                    <w:rPr>
                      <w:rFonts w:ascii="Arial" w:eastAsia="ヒラギノ角ゴ Pro W3" w:hAnsi="Arial" w:cs="Arial"/>
                      <w:color w:val="FF0000"/>
                      <w:sz w:val="20"/>
                      <w:szCs w:val="20"/>
                    </w:rPr>
                    <w:t>A (75)</w:t>
                  </w:r>
                </w:p>
              </w:tc>
              <w:tc>
                <w:tcPr>
                  <w:tcW w:w="567" w:type="dxa"/>
                  <w:tcBorders>
                    <w:top w:val="dotted" w:sz="4" w:space="0" w:color="auto"/>
                    <w:left w:val="dotted" w:sz="4" w:space="0" w:color="auto"/>
                    <w:bottom w:val="dotted" w:sz="4" w:space="0" w:color="auto"/>
                    <w:right w:val="dotted" w:sz="4" w:space="0" w:color="auto"/>
                  </w:tcBorders>
                </w:tcPr>
                <w:p w14:paraId="347B0051" w14:textId="77777777" w:rsidR="000D14D0" w:rsidRPr="000D14D0" w:rsidRDefault="000D14D0" w:rsidP="000D14D0">
                  <w:pPr>
                    <w:spacing w:before="0" w:after="0"/>
                    <w:jc w:val="center"/>
                    <w:rPr>
                      <w:rFonts w:ascii="Arial" w:eastAsia="ヒラギノ角ゴ Pro W3" w:hAnsi="Arial" w:cs="Arial"/>
                      <w:color w:val="FF0000"/>
                      <w:sz w:val="20"/>
                      <w:szCs w:val="20"/>
                    </w:rPr>
                  </w:pPr>
                </w:p>
              </w:tc>
              <w:tc>
                <w:tcPr>
                  <w:tcW w:w="709" w:type="dxa"/>
                  <w:tcBorders>
                    <w:top w:val="dotted" w:sz="4" w:space="0" w:color="auto"/>
                    <w:left w:val="dotted" w:sz="4" w:space="0" w:color="auto"/>
                    <w:bottom w:val="dotted" w:sz="4" w:space="0" w:color="auto"/>
                    <w:right w:val="dotted" w:sz="4" w:space="0" w:color="auto"/>
                  </w:tcBorders>
                </w:tcPr>
                <w:p w14:paraId="6DC7E642"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992" w:type="dxa"/>
                  <w:tcBorders>
                    <w:top w:val="dotted" w:sz="4" w:space="0" w:color="auto"/>
                    <w:left w:val="dotted" w:sz="4" w:space="0" w:color="auto"/>
                    <w:bottom w:val="dotted" w:sz="4" w:space="0" w:color="auto"/>
                    <w:right w:val="dotted" w:sz="4" w:space="0" w:color="auto"/>
                  </w:tcBorders>
                </w:tcPr>
                <w:p w14:paraId="28D97314" w14:textId="77777777" w:rsidR="000D14D0" w:rsidRPr="000D14D0" w:rsidRDefault="000D14D0" w:rsidP="000D14D0">
                  <w:pPr>
                    <w:spacing w:before="0" w:after="0"/>
                    <w:jc w:val="center"/>
                    <w:rPr>
                      <w:rFonts w:ascii="Arial" w:eastAsia="ヒラギノ角ゴ Pro W3" w:hAnsi="Arial" w:cs="Arial"/>
                      <w:color w:val="17365D"/>
                      <w:sz w:val="20"/>
                      <w:szCs w:val="20"/>
                    </w:rPr>
                  </w:pPr>
                </w:p>
              </w:tc>
              <w:tc>
                <w:tcPr>
                  <w:tcW w:w="567" w:type="dxa"/>
                  <w:tcBorders>
                    <w:top w:val="dotted" w:sz="4" w:space="0" w:color="auto"/>
                    <w:left w:val="dotted" w:sz="4" w:space="0" w:color="auto"/>
                    <w:bottom w:val="dotted" w:sz="4" w:space="0" w:color="auto"/>
                    <w:right w:val="dotted" w:sz="4" w:space="0" w:color="auto"/>
                  </w:tcBorders>
                </w:tcPr>
                <w:p w14:paraId="39209EE8" w14:textId="77777777" w:rsidR="000D14D0" w:rsidRPr="000D14D0" w:rsidRDefault="0796DC1F" w:rsidP="0796DC1F">
                  <w:pPr>
                    <w:spacing w:before="0" w:after="0"/>
                    <w:jc w:val="center"/>
                    <w:rPr>
                      <w:rFonts w:ascii="Arial" w:eastAsia="ヒラギノ角ゴ Pro W3" w:hAnsi="Arial" w:cs="Arial"/>
                      <w:color w:val="F79646"/>
                      <w:sz w:val="20"/>
                      <w:szCs w:val="20"/>
                    </w:rPr>
                  </w:pPr>
                  <w:r w:rsidRPr="0796DC1F">
                    <w:rPr>
                      <w:rFonts w:ascii="Arial" w:eastAsia="ヒラギノ角ゴ Pro W3" w:hAnsi="Arial" w:cs="Arial"/>
                      <w:color w:val="F79646"/>
                      <w:sz w:val="20"/>
                      <w:szCs w:val="20"/>
                    </w:rPr>
                    <w:t>B (25)</w:t>
                  </w:r>
                </w:p>
              </w:tc>
              <w:tc>
                <w:tcPr>
                  <w:tcW w:w="567" w:type="dxa"/>
                  <w:tcBorders>
                    <w:top w:val="dotted" w:sz="4" w:space="0" w:color="auto"/>
                    <w:left w:val="dotted" w:sz="4" w:space="0" w:color="auto"/>
                    <w:bottom w:val="dotted" w:sz="4" w:space="0" w:color="auto"/>
                    <w:right w:val="dotted" w:sz="4" w:space="0" w:color="auto"/>
                  </w:tcBorders>
                </w:tcPr>
                <w:p w14:paraId="337CFF8D"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709" w:type="dxa"/>
                  <w:tcBorders>
                    <w:top w:val="dotted" w:sz="4" w:space="0" w:color="auto"/>
                    <w:left w:val="dotted" w:sz="4" w:space="0" w:color="auto"/>
                    <w:bottom w:val="dotted" w:sz="4" w:space="0" w:color="auto"/>
                    <w:right w:val="dotted" w:sz="4" w:space="0" w:color="auto"/>
                  </w:tcBorders>
                </w:tcPr>
                <w:p w14:paraId="5D6492D2" w14:textId="77777777" w:rsidR="000D14D0" w:rsidRPr="000D14D0" w:rsidRDefault="000D14D0" w:rsidP="000D14D0">
                  <w:pPr>
                    <w:spacing w:before="0" w:after="0"/>
                    <w:jc w:val="center"/>
                    <w:rPr>
                      <w:rFonts w:ascii="Arial" w:eastAsia="ヒラギノ角ゴ Pro W3" w:hAnsi="Arial" w:cs="Arial"/>
                      <w:color w:val="F79646"/>
                      <w:sz w:val="20"/>
                      <w:szCs w:val="20"/>
                    </w:rPr>
                  </w:pPr>
                </w:p>
              </w:tc>
              <w:tc>
                <w:tcPr>
                  <w:tcW w:w="567" w:type="dxa"/>
                  <w:tcBorders>
                    <w:top w:val="dotted" w:sz="4" w:space="0" w:color="auto"/>
                    <w:left w:val="dotted" w:sz="4" w:space="0" w:color="auto"/>
                    <w:bottom w:val="dotted" w:sz="4" w:space="0" w:color="auto"/>
                  </w:tcBorders>
                </w:tcPr>
                <w:p w14:paraId="766170E1" w14:textId="77777777" w:rsidR="000D14D0" w:rsidRPr="000D14D0" w:rsidRDefault="000D14D0" w:rsidP="000D14D0">
                  <w:pPr>
                    <w:spacing w:before="0" w:after="0"/>
                    <w:jc w:val="center"/>
                    <w:rPr>
                      <w:rFonts w:ascii="Arial" w:eastAsia="ヒラギノ角ゴ Pro W3" w:hAnsi="Arial" w:cs="Arial"/>
                      <w:color w:val="F79646"/>
                      <w:sz w:val="20"/>
                      <w:szCs w:val="20"/>
                    </w:rPr>
                  </w:pPr>
                </w:p>
              </w:tc>
            </w:tr>
          </w:tbl>
          <w:p w14:paraId="5D19D392"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 QLD subject; G= assessed in a group setting</w:t>
            </w:r>
          </w:p>
        </w:tc>
      </w:tr>
    </w:tbl>
    <w:p w14:paraId="38D13FBE"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p w14:paraId="4E8730D7" w14:textId="77777777" w:rsidR="000D14D0" w:rsidRPr="000D14D0" w:rsidRDefault="000D14D0" w:rsidP="000D14D0">
      <w:pPr>
        <w:spacing w:before="0" w:after="0"/>
        <w:rPr>
          <w:rFonts w:ascii="Arial" w:eastAsia="ヒラギノ角ゴ Pro W3" w:hAnsi="Arial" w:cs="Arial"/>
          <w:color w:val="000000"/>
          <w:lang w:eastAsia="en-GB"/>
        </w:rPr>
      </w:pPr>
      <w:r w:rsidRPr="000D14D0">
        <w:rPr>
          <w:rFonts w:ascii="Arial" w:eastAsia="ヒラギノ角ゴ Pro W3" w:hAnsi="Arial" w:cs="Arial"/>
          <w:color w:val="000000"/>
        </w:rPr>
        <w:br w:type="page"/>
      </w:r>
    </w:p>
    <w:p w14:paraId="3369999F"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77"/>
        <w:gridCol w:w="2394"/>
        <w:gridCol w:w="2837"/>
        <w:gridCol w:w="2615"/>
      </w:tblGrid>
      <w:tr w:rsidR="000D14D0" w:rsidRPr="000D14D0" w14:paraId="496AD57A" w14:textId="77777777" w:rsidTr="37EE4870">
        <w:tc>
          <w:tcPr>
            <w:tcW w:w="9606" w:type="dxa"/>
            <w:gridSpan w:val="5"/>
            <w:tcBorders>
              <w:bottom w:val="single" w:sz="4" w:space="0" w:color="auto"/>
            </w:tcBorders>
            <w:shd w:val="clear" w:color="auto" w:fill="auto"/>
          </w:tcPr>
          <w:p w14:paraId="753749B7" w14:textId="4A370F32" w:rsidR="000D14D0" w:rsidRPr="000D14D0" w:rsidRDefault="37EE4870" w:rsidP="37EE487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37EE4870">
              <w:rPr>
                <w:rFonts w:ascii="Arial" w:eastAsia="ヒラギノ角ゴ Pro W3" w:hAnsi="Arial" w:cs="Arial"/>
                <w:b/>
                <w:bCs/>
                <w:color w:val="000000" w:themeColor="text1"/>
                <w:sz w:val="20"/>
                <w:szCs w:val="20"/>
                <w:lang w:eastAsia="en-GB"/>
              </w:rPr>
              <w:t xml:space="preserve">Part 6: Programme Structure         </w:t>
            </w:r>
            <w:r w:rsidRPr="37EE4870">
              <w:rPr>
                <w:rFonts w:ascii="Arial" w:eastAsia="ヒラギノ角ゴ Pro W3" w:hAnsi="Arial" w:cs="Arial"/>
                <w:color w:val="000000" w:themeColor="text1"/>
                <w:sz w:val="20"/>
                <w:szCs w:val="20"/>
                <w:lang w:eastAsia="en-GB"/>
              </w:rPr>
              <w:t xml:space="preserve">LLB (Hons) </w:t>
            </w:r>
          </w:p>
          <w:p w14:paraId="6513F35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c>
      </w:tr>
      <w:tr w:rsidR="000D14D0" w:rsidRPr="000D14D0" w14:paraId="1C881686" w14:textId="77777777" w:rsidTr="37EE4870">
        <w:tc>
          <w:tcPr>
            <w:tcW w:w="9606" w:type="dxa"/>
            <w:gridSpan w:val="5"/>
          </w:tcPr>
          <w:p w14:paraId="228C7BBE"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This structure diagram demonstrates the student journey from Entry through to Graduation for a typical </w:t>
            </w:r>
            <w:r w:rsidRPr="0796DC1F">
              <w:rPr>
                <w:rFonts w:ascii="Arial" w:eastAsia="ヒラギノ角ゴ Pro W3" w:hAnsi="Arial" w:cs="Arial"/>
                <w:b/>
                <w:bCs/>
                <w:color w:val="000000" w:themeColor="text1"/>
                <w:sz w:val="20"/>
                <w:szCs w:val="20"/>
                <w:lang w:eastAsia="en-GB"/>
              </w:rPr>
              <w:t>full time student</w:t>
            </w:r>
            <w:r w:rsidRPr="0796DC1F">
              <w:rPr>
                <w:rFonts w:ascii="Arial" w:eastAsia="ヒラギノ角ゴ Pro W3" w:hAnsi="Arial" w:cs="Arial"/>
                <w:color w:val="000000" w:themeColor="text1"/>
                <w:sz w:val="20"/>
                <w:szCs w:val="20"/>
                <w:lang w:eastAsia="en-GB"/>
              </w:rPr>
              <w:t>, including:</w:t>
            </w:r>
          </w:p>
          <w:p w14:paraId="0273FA60" w14:textId="77777777" w:rsidR="000D14D0" w:rsidRPr="000D14D0" w:rsidRDefault="0796DC1F" w:rsidP="0796DC1F">
            <w:pPr>
              <w:numPr>
                <w:ilvl w:val="0"/>
                <w:numId w:val="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Level and credit requirements</w:t>
            </w:r>
          </w:p>
          <w:p w14:paraId="3658D9E4" w14:textId="77777777" w:rsidR="000D14D0" w:rsidRPr="000D14D0" w:rsidRDefault="0796DC1F" w:rsidP="0796DC1F">
            <w:pPr>
              <w:numPr>
                <w:ilvl w:val="0"/>
                <w:numId w:val="4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interim award requirements</w:t>
            </w:r>
          </w:p>
          <w:p w14:paraId="09ABCF55" w14:textId="77777777" w:rsidR="000D14D0" w:rsidRPr="000D14D0" w:rsidRDefault="0796DC1F" w:rsidP="0796DC1F">
            <w:pPr>
              <w:numPr>
                <w:ilvl w:val="0"/>
                <w:numId w:val="4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76" w:lineRule="auto"/>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compulsory modules marked </w:t>
            </w:r>
            <w:r w:rsidRPr="0796DC1F">
              <w:rPr>
                <w:rFonts w:ascii="Arial" w:eastAsia="ヒラギノ角ゴ Pro W3" w:hAnsi="Arial" w:cs="Arial"/>
                <w:color w:val="000000" w:themeColor="text1"/>
                <w:sz w:val="20"/>
                <w:szCs w:val="20"/>
                <w:vertAlign w:val="superscript"/>
                <w:lang w:eastAsia="en-GB"/>
              </w:rPr>
              <w:t>C</w:t>
            </w:r>
            <w:r w:rsidRPr="0796DC1F">
              <w:rPr>
                <w:rFonts w:ascii="Arial" w:eastAsia="ヒラギノ角ゴ Pro W3" w:hAnsi="Arial" w:cs="Arial"/>
                <w:color w:val="000000" w:themeColor="text1"/>
                <w:sz w:val="20"/>
                <w:szCs w:val="20"/>
                <w:lang w:eastAsia="en-GB"/>
              </w:rPr>
              <w:t xml:space="preserve"> </w:t>
            </w:r>
          </w:p>
          <w:p w14:paraId="1F3DAFA5" w14:textId="77777777" w:rsidR="000D14D0" w:rsidRPr="000D14D0" w:rsidRDefault="0796DC1F" w:rsidP="0796DC1F">
            <w:pPr>
              <w:numPr>
                <w:ilvl w:val="0"/>
                <w:numId w:val="4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76" w:lineRule="auto"/>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QLD subjects marked *</w:t>
            </w:r>
          </w:p>
        </w:tc>
      </w:tr>
      <w:tr w:rsidR="000D14D0" w:rsidRPr="000D14D0" w14:paraId="713C94EC" w14:textId="77777777" w:rsidTr="37EE4870">
        <w:trPr>
          <w:cantSplit/>
        </w:trPr>
        <w:tc>
          <w:tcPr>
            <w:tcW w:w="1083" w:type="dxa"/>
            <w:tcBorders>
              <w:top w:val="nil"/>
              <w:left w:val="nil"/>
              <w:bottom w:val="nil"/>
              <w:right w:val="single" w:sz="4" w:space="0" w:color="auto"/>
            </w:tcBorders>
          </w:tcPr>
          <w:p w14:paraId="2BD4D465" w14:textId="77777777" w:rsidR="000D14D0" w:rsidRPr="000D14D0" w:rsidRDefault="000D14D0"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00D14D0">
              <w:rPr>
                <w:rFonts w:ascii="Arial" w:eastAsia="ヒラギノ角ゴ Pro W3" w:hAnsi="Arial" w:cs="Arial"/>
                <w:b/>
                <w:noProof/>
                <w:color w:val="000000"/>
                <w:sz w:val="20"/>
                <w:szCs w:val="20"/>
                <w:lang w:val="en-GB" w:eastAsia="en-GB"/>
              </w:rPr>
              <mc:AlternateContent>
                <mc:Choice Requires="wps">
                  <w:drawing>
                    <wp:anchor distT="0" distB="0" distL="114300" distR="114300" simplePos="0" relativeHeight="251661316" behindDoc="0" locked="0" layoutInCell="1" allowOverlap="1" wp14:anchorId="43384B72" wp14:editId="61B32FD3">
                      <wp:simplePos x="0" y="0"/>
                      <wp:positionH relativeFrom="column">
                        <wp:posOffset>241935</wp:posOffset>
                      </wp:positionH>
                      <wp:positionV relativeFrom="paragraph">
                        <wp:posOffset>262255</wp:posOffset>
                      </wp:positionV>
                      <wp:extent cx="0" cy="1609725"/>
                      <wp:effectExtent l="60960" t="11430" r="5334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980815">
                    <v:shapetype id="_x0000_t32" coordsize="21600,21600" o:oned="t" filled="f" o:spt="32" path="m,l21600,21600e" w14:anchorId="776C5C9D">
                      <v:path fillok="f" arrowok="t" o:connecttype="none"/>
                      <o:lock v:ext="edit" shapetype="t"/>
                    </v:shapetype>
                    <v:shape id="Straight Arrow Connector 6" style="position:absolute;margin-left:19.05pt;margin-top:20.65pt;width:0;height:126.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">
                      <v:stroke endarrow="block"/>
                    </v:shape>
                  </w:pict>
                </mc:Fallback>
              </mc:AlternateContent>
            </w:r>
            <w:r w:rsidRPr="0796DC1F">
              <w:rPr>
                <w:rFonts w:ascii="Arial" w:eastAsia="ヒラギノ角ゴ Pro W3" w:hAnsi="Arial" w:cs="Arial"/>
                <w:b/>
                <w:bCs/>
                <w:color w:val="000000"/>
                <w:sz w:val="20"/>
                <w:szCs w:val="20"/>
                <w:lang w:eastAsia="en-GB"/>
              </w:rPr>
              <w:t>ENTRY</w:t>
            </w:r>
          </w:p>
        </w:tc>
        <w:tc>
          <w:tcPr>
            <w:tcW w:w="677" w:type="dxa"/>
            <w:tcBorders>
              <w:left w:val="single" w:sz="4" w:space="0" w:color="auto"/>
            </w:tcBorders>
            <w:textDirection w:val="btLr"/>
          </w:tcPr>
          <w:p w14:paraId="1EE4E5A2"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113" w:right="113"/>
              <w:jc w:val="right"/>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Level 1</w:t>
            </w:r>
          </w:p>
        </w:tc>
        <w:tc>
          <w:tcPr>
            <w:tcW w:w="2394" w:type="dxa"/>
          </w:tcPr>
          <w:p w14:paraId="4E4A418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 xml:space="preserve">Compulsory Modules </w:t>
            </w:r>
          </w:p>
          <w:p w14:paraId="11BFE0E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r w:rsidRPr="000D14D0">
              <w:rPr>
                <w:rFonts w:ascii="Arial" w:eastAsia="ヒラギノ角ゴ Pro W3" w:hAnsi="Arial" w:cs="Arial"/>
                <w:b/>
                <w:color w:val="000000"/>
                <w:sz w:val="20"/>
                <w:szCs w:val="20"/>
                <w:lang w:eastAsia="en-GB"/>
              </w:rPr>
              <w:t xml:space="preserve"> </w:t>
            </w:r>
          </w:p>
          <w:p w14:paraId="09240578"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UJUUKV-30-1 Foundations for Law </w:t>
            </w:r>
            <w:r w:rsidRPr="0796DC1F">
              <w:rPr>
                <w:rFonts w:ascii="Arial" w:eastAsia="ヒラギノ角ゴ Pro W3" w:hAnsi="Arial" w:cs="Arial"/>
                <w:color w:val="000000" w:themeColor="text1"/>
                <w:sz w:val="20"/>
                <w:szCs w:val="20"/>
                <w:vertAlign w:val="superscript"/>
                <w:lang w:eastAsia="en-GB"/>
              </w:rPr>
              <w:t>c</w:t>
            </w:r>
            <w:r w:rsidRPr="0796DC1F">
              <w:rPr>
                <w:rFonts w:ascii="Arial" w:eastAsia="ヒラギノ角ゴ Pro W3" w:hAnsi="Arial" w:cs="Arial"/>
                <w:color w:val="000000" w:themeColor="text1"/>
                <w:sz w:val="20"/>
                <w:szCs w:val="20"/>
                <w:lang w:eastAsia="en-GB"/>
              </w:rPr>
              <w:t xml:space="preserve"> </w:t>
            </w:r>
          </w:p>
          <w:p w14:paraId="45F2704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tc>
        <w:tc>
          <w:tcPr>
            <w:tcW w:w="2837" w:type="dxa"/>
          </w:tcPr>
          <w:p w14:paraId="00C97F8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 xml:space="preserve">Other  Modules </w:t>
            </w:r>
          </w:p>
          <w:p w14:paraId="4D2D1E1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56E7B12B"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UJUUKK-30-1</w:t>
            </w:r>
          </w:p>
          <w:p w14:paraId="1184A40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Constitutional and Administrative Law *</w:t>
            </w:r>
          </w:p>
          <w:p w14:paraId="289464A0"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vertAlign w:val="superscript"/>
                <w:lang w:eastAsia="en-GB"/>
              </w:rPr>
            </w:pPr>
          </w:p>
          <w:p w14:paraId="5FE512AF"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UJUTN3-30-1 </w:t>
            </w:r>
          </w:p>
          <w:p w14:paraId="720AA52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vertAlign w:val="superscript"/>
                <w:lang w:eastAsia="en-GB"/>
              </w:rPr>
            </w:pPr>
            <w:r w:rsidRPr="0796DC1F">
              <w:rPr>
                <w:rFonts w:ascii="Arial" w:eastAsia="ヒラギノ角ゴ Pro W3" w:hAnsi="Arial" w:cs="Arial"/>
                <w:color w:val="000000" w:themeColor="text1"/>
                <w:sz w:val="20"/>
                <w:szCs w:val="20"/>
                <w:lang w:eastAsia="en-GB"/>
              </w:rPr>
              <w:t>Law of Contract *</w:t>
            </w:r>
          </w:p>
          <w:p w14:paraId="1D6DCFDD"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18CC01EB"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UJUTD3-30-1 </w:t>
            </w:r>
          </w:p>
          <w:p w14:paraId="6572436D"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Criminal Law *</w:t>
            </w:r>
          </w:p>
          <w:p w14:paraId="6B91892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4946C3B4" w14:textId="4A370F32" w:rsidR="000D14D0" w:rsidRPr="000D14D0" w:rsidRDefault="37EE4870" w:rsidP="37EE487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vertAlign w:val="superscript"/>
                <w:lang w:eastAsia="en-GB"/>
              </w:rPr>
            </w:pPr>
            <w:r w:rsidRPr="37EE4870">
              <w:rPr>
                <w:rFonts w:ascii="Arial" w:eastAsia="ヒラギノ角ゴ Pro W3" w:hAnsi="Arial" w:cs="Arial"/>
                <w:color w:val="000000" w:themeColor="text1"/>
                <w:sz w:val="20"/>
                <w:szCs w:val="20"/>
                <w:lang w:eastAsia="en-GB"/>
              </w:rPr>
              <w:t>Students transferring to the LL.B from UWE Joint Law Awards at the end of Level 1, may count a maximum of 60 Level 1 non-law credits from the Law Joint Awards Programme towards this Programme.</w:t>
            </w:r>
          </w:p>
          <w:p w14:paraId="3ACEAF07"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261D62D5"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No option choice at Level 1</w:t>
            </w:r>
          </w:p>
        </w:tc>
        <w:tc>
          <w:tcPr>
            <w:tcW w:w="2615" w:type="dxa"/>
          </w:tcPr>
          <w:p w14:paraId="50653D33"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Interim Awards</w:t>
            </w:r>
          </w:p>
          <w:p w14:paraId="56E9B3BA"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p w14:paraId="5EA0DD7B" w14:textId="77777777" w:rsidR="000D14D0" w:rsidRPr="000D14D0" w:rsidRDefault="0796DC1F" w:rsidP="0796DC1F">
            <w:pPr>
              <w:tabs>
                <w:tab w:val="left" w:pos="259"/>
              </w:tabs>
              <w:spacing w:before="0" w:after="0"/>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Cert HE Law</w:t>
            </w:r>
          </w:p>
          <w:p w14:paraId="5C5D9BA3" w14:textId="77777777" w:rsidR="000D14D0" w:rsidRPr="000D14D0" w:rsidRDefault="0796DC1F" w:rsidP="0796DC1F">
            <w:pPr>
              <w:tabs>
                <w:tab w:val="left" w:pos="259"/>
              </w:tabs>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120 credits at appropriate Level</w:t>
            </w:r>
          </w:p>
          <w:p w14:paraId="0E28A1E5"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47D79453"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34620E98"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30D699E9"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33DB5E6E"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01C27330"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BC9A805"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223F8869" w14:textId="77777777" w:rsidR="000D14D0" w:rsidRPr="000D14D0" w:rsidRDefault="0796DC1F" w:rsidP="0796DC1F">
            <w:pPr>
              <w:tabs>
                <w:tab w:val="left" w:pos="259"/>
              </w:tabs>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Students transferring from UWE Law Joint Awards must take either UJUTN3-30-1 Law of Contract OR UJUTD3-30-1 Criminal Law in Level 2 AND UJUUH7-30-3 Comparative Constitutional Law in Level 3.</w:t>
            </w:r>
          </w:p>
          <w:p w14:paraId="7A60DE49"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tc>
      </w:tr>
      <w:tr w:rsidR="000D14D0" w:rsidRPr="000D14D0" w14:paraId="2556E961" w14:textId="77777777" w:rsidTr="37EE4870">
        <w:trPr>
          <w:cantSplit/>
        </w:trPr>
        <w:tc>
          <w:tcPr>
            <w:tcW w:w="1083" w:type="dxa"/>
            <w:vMerge w:val="restart"/>
            <w:tcBorders>
              <w:top w:val="nil"/>
              <w:left w:val="nil"/>
              <w:bottom w:val="nil"/>
            </w:tcBorders>
          </w:tcPr>
          <w:p w14:paraId="3C2A0C0F"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c>
        <w:tc>
          <w:tcPr>
            <w:tcW w:w="677" w:type="dxa"/>
            <w:textDirection w:val="btLr"/>
          </w:tcPr>
          <w:p w14:paraId="341D6BB3"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113" w:right="113"/>
              <w:jc w:val="right"/>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Level 2</w:t>
            </w:r>
          </w:p>
        </w:tc>
        <w:tc>
          <w:tcPr>
            <w:tcW w:w="2394" w:type="dxa"/>
          </w:tcPr>
          <w:p w14:paraId="67B97A1B"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 xml:space="preserve">Compulsory Modules </w:t>
            </w:r>
          </w:p>
          <w:p w14:paraId="518E53F8"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p w14:paraId="5C383C17"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746626E1"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UJUUKU-30-2</w:t>
            </w:r>
          </w:p>
          <w:p w14:paraId="0DEE6E7E"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vertAlign w:val="superscript"/>
                <w:lang w:eastAsia="en-GB"/>
              </w:rPr>
            </w:pPr>
            <w:r w:rsidRPr="0796DC1F">
              <w:rPr>
                <w:rFonts w:ascii="Arial" w:eastAsia="ヒラギノ角ゴ Pro W3" w:hAnsi="Arial" w:cs="Arial"/>
                <w:color w:val="000000" w:themeColor="text1"/>
                <w:sz w:val="20"/>
                <w:szCs w:val="20"/>
                <w:lang w:eastAsia="en-GB"/>
              </w:rPr>
              <w:t>Law of Torts*</w:t>
            </w:r>
            <w:r w:rsidRPr="0796DC1F">
              <w:rPr>
                <w:rFonts w:ascii="Arial" w:eastAsia="ヒラギノ角ゴ Pro W3" w:hAnsi="Arial" w:cs="Arial"/>
                <w:color w:val="000000" w:themeColor="text1"/>
                <w:sz w:val="20"/>
                <w:szCs w:val="20"/>
                <w:vertAlign w:val="superscript"/>
                <w:lang w:eastAsia="en-GB"/>
              </w:rPr>
              <w:t>c</w:t>
            </w:r>
          </w:p>
          <w:p w14:paraId="0F1188D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2EBBEC10"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p w14:paraId="7A5BE59F"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c>
        <w:tc>
          <w:tcPr>
            <w:tcW w:w="2837" w:type="dxa"/>
          </w:tcPr>
          <w:p w14:paraId="3284ED5D"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Other Modules</w:t>
            </w:r>
          </w:p>
          <w:p w14:paraId="3092D224"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i/>
                <w:iCs/>
                <w:color w:val="000000" w:themeColor="text1"/>
                <w:sz w:val="20"/>
                <w:szCs w:val="20"/>
                <w:lang w:eastAsia="en-GB"/>
              </w:rPr>
            </w:pPr>
            <w:r w:rsidRPr="0796DC1F">
              <w:rPr>
                <w:rFonts w:ascii="Arial" w:eastAsia="ヒラギノ角ゴ Pro W3" w:hAnsi="Arial" w:cs="Arial"/>
                <w:i/>
                <w:iCs/>
                <w:color w:val="000000" w:themeColor="text1"/>
                <w:sz w:val="20"/>
                <w:szCs w:val="20"/>
                <w:lang w:eastAsia="en-GB"/>
              </w:rPr>
              <w:t>(subject to availability)</w:t>
            </w:r>
          </w:p>
          <w:p w14:paraId="0B948241"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b/>
                <w:color w:val="000000"/>
                <w:sz w:val="20"/>
                <w:szCs w:val="20"/>
                <w:lang w:eastAsia="en-GB"/>
              </w:rPr>
            </w:pPr>
          </w:p>
          <w:p w14:paraId="5B559C8D"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90 credits from:</w:t>
            </w:r>
          </w:p>
          <w:p w14:paraId="7E63BC1D"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sz w:val="20"/>
                <w:szCs w:val="20"/>
                <w:lang w:eastAsia="en-GB"/>
              </w:rPr>
            </w:pPr>
          </w:p>
          <w:p w14:paraId="53349E25"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 xml:space="preserve">UJUUKT-30-2 </w:t>
            </w:r>
          </w:p>
          <w:p w14:paraId="24A3C3CA"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Land Law *</w:t>
            </w:r>
          </w:p>
          <w:p w14:paraId="399AE7C3"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UJUUJR-30-2 </w:t>
            </w:r>
          </w:p>
          <w:p w14:paraId="06B9F358"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Employment Law </w:t>
            </w:r>
          </w:p>
          <w:p w14:paraId="26B91FBB"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aps/>
                <w:color w:val="000000" w:themeColor="text1"/>
                <w:sz w:val="20"/>
                <w:szCs w:val="20"/>
              </w:rPr>
              <w:t>ujuuje</w:t>
            </w:r>
            <w:r w:rsidRPr="0796DC1F">
              <w:rPr>
                <w:rFonts w:ascii="Arial" w:eastAsia="ヒラギノ角ゴ Pro W3" w:hAnsi="Arial" w:cs="Arial"/>
                <w:color w:val="000000" w:themeColor="text1"/>
                <w:sz w:val="20"/>
                <w:szCs w:val="20"/>
              </w:rPr>
              <w:t xml:space="preserve">-30-2 </w:t>
            </w:r>
          </w:p>
          <w:p w14:paraId="27031B95"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Environmental Law</w:t>
            </w:r>
          </w:p>
          <w:p w14:paraId="3D45E404"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UJUUJS-30-2 </w:t>
            </w:r>
          </w:p>
          <w:p w14:paraId="3D4952D5" w14:textId="77777777" w:rsidR="000D14D0" w:rsidRPr="000D14D0" w:rsidRDefault="0796DC1F" w:rsidP="0796DC1F">
            <w:pPr>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International Trade </w:t>
            </w:r>
          </w:p>
          <w:p w14:paraId="40FB8601" w14:textId="77777777" w:rsidR="000D14D0" w:rsidRPr="000D14D0" w:rsidRDefault="0796DC1F" w:rsidP="0796DC1F">
            <w:pPr>
              <w:numPr>
                <w:ilvl w:val="0"/>
                <w:numId w:val="41"/>
              </w:numPr>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UJUUJJ-30-2 </w:t>
            </w:r>
          </w:p>
          <w:p w14:paraId="0C5098ED" w14:textId="77777777" w:rsidR="000D14D0" w:rsidRPr="000D14D0" w:rsidRDefault="0796DC1F" w:rsidP="0796DC1F">
            <w:pPr>
              <w:numPr>
                <w:ilvl w:val="0"/>
                <w:numId w:val="41"/>
              </w:numPr>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Dispute Resolution Skills </w:t>
            </w:r>
          </w:p>
          <w:p w14:paraId="0B07774B"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sz w:val="20"/>
                <w:szCs w:val="20"/>
              </w:rPr>
              <w:t>UJUUJW-30-2</w:t>
            </w:r>
            <w:r w:rsidRPr="0796DC1F">
              <w:rPr>
                <w:rFonts w:ascii="Arial" w:eastAsia="ヒラギノ角ゴ Pro W3" w:hAnsi="Arial" w:cs="Arial"/>
                <w:color w:val="000000" w:themeColor="text1"/>
                <w:sz w:val="20"/>
                <w:szCs w:val="20"/>
              </w:rPr>
              <w:t xml:space="preserve"> </w:t>
            </w:r>
          </w:p>
          <w:p w14:paraId="38783EC1"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Sexual Offences and Offending: Criminal Justice Responses</w:t>
            </w:r>
          </w:p>
          <w:p w14:paraId="780C4907"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UJUUJH-30-2 </w:t>
            </w:r>
          </w:p>
          <w:p w14:paraId="0A5A865C"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Penology </w:t>
            </w:r>
          </w:p>
          <w:p w14:paraId="4DE131CA"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Times New Roman" w:hAnsi="Arial" w:cs="Arial"/>
                <w:color w:val="000000" w:themeColor="text1"/>
                <w:sz w:val="20"/>
                <w:szCs w:val="20"/>
                <w:lang w:eastAsia="en-GB"/>
              </w:rPr>
            </w:pPr>
            <w:r w:rsidRPr="0796DC1F">
              <w:rPr>
                <w:rFonts w:ascii="Arial" w:eastAsia="Times New Roman" w:hAnsi="Arial" w:cs="Arial"/>
                <w:color w:val="000000" w:themeColor="text1"/>
                <w:sz w:val="20"/>
                <w:szCs w:val="20"/>
                <w:lang w:eastAsia="en-GB"/>
              </w:rPr>
              <w:t xml:space="preserve">USSJT4-30-2 </w:t>
            </w:r>
          </w:p>
          <w:p w14:paraId="533FFF54" w14:textId="77777777" w:rsidR="000D14D0" w:rsidRPr="000D14D0" w:rsidRDefault="0796DC1F" w:rsidP="0796DC1F">
            <w:pPr>
              <w:numPr>
                <w:ilvl w:val="0"/>
                <w:numId w:val="41"/>
              </w:numPr>
              <w:spacing w:before="0" w:after="0"/>
              <w:ind w:left="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Forensic Evidence</w:t>
            </w:r>
          </w:p>
          <w:p w14:paraId="59331766" w14:textId="77777777" w:rsidR="000D14D0" w:rsidRPr="000D14D0" w:rsidRDefault="0796DC1F" w:rsidP="0796DC1F">
            <w:pPr>
              <w:spacing w:before="0" w:after="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UJUUJN-30-2 </w:t>
            </w:r>
          </w:p>
          <w:p w14:paraId="181594C0" w14:textId="77777777" w:rsidR="000D14D0" w:rsidRPr="000D14D0" w:rsidRDefault="0796DC1F" w:rsidP="0796DC1F">
            <w:pPr>
              <w:spacing w:before="0" w:after="0"/>
              <w:contextualSpacing/>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Civil Liberties </w:t>
            </w:r>
          </w:p>
          <w:p w14:paraId="0EF8446C"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aps/>
                <w:color w:val="000000" w:themeColor="text1"/>
                <w:sz w:val="20"/>
                <w:szCs w:val="20"/>
              </w:rPr>
              <w:t>Ujuuj</w:t>
            </w:r>
            <w:r w:rsidRPr="0796DC1F">
              <w:rPr>
                <w:rFonts w:ascii="Arial" w:eastAsia="ヒラギノ角ゴ Pro W3" w:hAnsi="Arial" w:cs="Arial"/>
                <w:color w:val="000000" w:themeColor="text1"/>
                <w:sz w:val="20"/>
                <w:szCs w:val="20"/>
              </w:rPr>
              <w:t xml:space="preserve">F-30-2  </w:t>
            </w:r>
          </w:p>
          <w:p w14:paraId="65659F53"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Migration Law and Policy</w:t>
            </w:r>
          </w:p>
          <w:p w14:paraId="069E26EC"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UJUUJU-30-2 </w:t>
            </w:r>
          </w:p>
          <w:p w14:paraId="7C47D132" w14:textId="77777777" w:rsidR="000D14D0" w:rsidRPr="000D14D0" w:rsidRDefault="0796DC1F" w:rsidP="0796DC1F">
            <w:pPr>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 xml:space="preserve">Public International Law </w:t>
            </w:r>
          </w:p>
          <w:p w14:paraId="6A316479"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color w:val="000000" w:themeColor="text1"/>
                <w:sz w:val="20"/>
                <w:szCs w:val="20"/>
                <w:lang w:eastAsia="en-GB"/>
              </w:rPr>
            </w:pPr>
            <w:r w:rsidRPr="0796DC1F">
              <w:rPr>
                <w:rFonts w:ascii="Arial" w:eastAsia="ヒラギノ角ゴ Pro W3" w:hAnsi="Arial" w:cs="Arial"/>
                <w:caps/>
                <w:color w:val="000000" w:themeColor="text1"/>
                <w:sz w:val="20"/>
                <w:szCs w:val="20"/>
                <w:lang w:eastAsia="en-GB"/>
              </w:rPr>
              <w:t>Ujuujg</w:t>
            </w:r>
            <w:r w:rsidRPr="0796DC1F">
              <w:rPr>
                <w:rFonts w:ascii="Arial" w:eastAsia="ヒラギノ角ゴ Pro W3" w:hAnsi="Arial" w:cs="Arial"/>
                <w:color w:val="000000" w:themeColor="text1"/>
                <w:sz w:val="20"/>
                <w:szCs w:val="20"/>
                <w:lang w:eastAsia="en-GB"/>
              </w:rPr>
              <w:t xml:space="preserve">-30-2 Sports Law </w:t>
            </w:r>
          </w:p>
          <w:p w14:paraId="03E852CC" w14:textId="77777777" w:rsidR="000D14D0" w:rsidRPr="000D14D0" w:rsidRDefault="000D14D0" w:rsidP="000D14D0">
            <w:pPr>
              <w:autoSpaceDE w:val="0"/>
              <w:autoSpaceDN w:val="0"/>
              <w:spacing w:before="0" w:after="0"/>
              <w:rPr>
                <w:rFonts w:ascii="Arial" w:eastAsia="Calibri" w:hAnsi="Arial" w:cs="Arial"/>
                <w:strike/>
                <w:color w:val="000000"/>
                <w:sz w:val="20"/>
                <w:szCs w:val="20"/>
                <w:lang w:val="en-GB" w:eastAsia="en-GB"/>
              </w:rPr>
            </w:pPr>
          </w:p>
        </w:tc>
        <w:tc>
          <w:tcPr>
            <w:tcW w:w="2615" w:type="dxa"/>
          </w:tcPr>
          <w:p w14:paraId="02BD119D"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b/>
                <w:bCs/>
                <w:color w:val="000000" w:themeColor="text1"/>
                <w:sz w:val="20"/>
                <w:szCs w:val="20"/>
                <w:lang w:eastAsia="en-GB"/>
              </w:rPr>
              <w:t>Interim Awards</w:t>
            </w:r>
          </w:p>
          <w:p w14:paraId="2A595BAD"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p w14:paraId="411EB2B3" w14:textId="77777777" w:rsidR="000D14D0" w:rsidRPr="000D14D0" w:rsidRDefault="0796DC1F" w:rsidP="0796DC1F">
            <w:pPr>
              <w:tabs>
                <w:tab w:val="left" w:pos="259"/>
              </w:tabs>
              <w:spacing w:before="0" w:after="0"/>
              <w:rPr>
                <w:rFonts w:ascii="Arial" w:eastAsia="ヒラギノ角ゴ Pro W3" w:hAnsi="Arial" w:cs="Arial"/>
                <w:b/>
                <w:bCs/>
                <w:color w:val="000000" w:themeColor="text1"/>
                <w:sz w:val="20"/>
                <w:szCs w:val="20"/>
              </w:rPr>
            </w:pPr>
            <w:r w:rsidRPr="0796DC1F">
              <w:rPr>
                <w:rFonts w:ascii="Arial" w:eastAsia="ヒラギノ角ゴ Pro W3" w:hAnsi="Arial" w:cs="Arial"/>
                <w:b/>
                <w:bCs/>
                <w:color w:val="000000" w:themeColor="text1"/>
                <w:sz w:val="20"/>
                <w:szCs w:val="20"/>
              </w:rPr>
              <w:t xml:space="preserve">DipHE Law </w:t>
            </w:r>
          </w:p>
          <w:p w14:paraId="51BA4602" w14:textId="77777777" w:rsidR="000D14D0" w:rsidRPr="000D14D0" w:rsidRDefault="0796DC1F" w:rsidP="0796DC1F">
            <w:pPr>
              <w:tabs>
                <w:tab w:val="left" w:pos="259"/>
              </w:tabs>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240 credits 120 credits at appropriate Level</w:t>
            </w:r>
          </w:p>
          <w:p w14:paraId="721C916A"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4D0395C7"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D95E051"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9CB41EB"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25AC9A95"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69B3012C"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340D3EC"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390EBD88"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0589D81C"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4346B83"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3A0D430D"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29D227FC"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7E54B55A"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p w14:paraId="12BE307D" w14:textId="77777777" w:rsidR="000D14D0" w:rsidRPr="000D14D0" w:rsidRDefault="000D14D0" w:rsidP="000D14D0">
            <w:pPr>
              <w:tabs>
                <w:tab w:val="left" w:pos="259"/>
              </w:tabs>
              <w:spacing w:before="0" w:after="0"/>
              <w:rPr>
                <w:rFonts w:ascii="Arial" w:eastAsia="ヒラギノ角ゴ Pro W3" w:hAnsi="Arial" w:cs="Arial"/>
                <w:color w:val="000000"/>
                <w:sz w:val="20"/>
                <w:szCs w:val="20"/>
              </w:rPr>
            </w:pPr>
          </w:p>
        </w:tc>
      </w:tr>
      <w:tr w:rsidR="000D14D0" w:rsidRPr="000D14D0" w14:paraId="515B2DF7" w14:textId="77777777" w:rsidTr="37EE4870">
        <w:tc>
          <w:tcPr>
            <w:tcW w:w="1083" w:type="dxa"/>
            <w:vMerge/>
            <w:tcBorders>
              <w:left w:val="nil"/>
              <w:bottom w:val="nil"/>
            </w:tcBorders>
          </w:tcPr>
          <w:p w14:paraId="1243EA0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c>
        <w:tc>
          <w:tcPr>
            <w:tcW w:w="8523" w:type="dxa"/>
            <w:gridSpan w:val="4"/>
            <w:tcBorders>
              <w:bottom w:val="single" w:sz="4" w:space="0" w:color="auto"/>
            </w:tcBorders>
          </w:tcPr>
          <w:p w14:paraId="52760CCC" w14:textId="77777777" w:rsidR="000D14D0" w:rsidRPr="000D14D0" w:rsidRDefault="0796DC1F" w:rsidP="0796DC1F">
            <w:pPr>
              <w:autoSpaceDE w:val="0"/>
              <w:autoSpaceDN w:val="0"/>
              <w:spacing w:before="0" w:after="0"/>
              <w:rPr>
                <w:rFonts w:ascii="Arial" w:eastAsia="Calibri" w:hAnsi="Arial" w:cs="Arial"/>
                <w:b/>
                <w:bCs/>
                <w:color w:val="000000" w:themeColor="text1"/>
                <w:sz w:val="20"/>
                <w:szCs w:val="20"/>
                <w:lang w:val="en-GB" w:eastAsia="en-GB"/>
              </w:rPr>
            </w:pPr>
            <w:r w:rsidRPr="0796DC1F">
              <w:rPr>
                <w:rFonts w:ascii="Arial" w:eastAsia="Calibri" w:hAnsi="Arial" w:cs="Arial"/>
                <w:b/>
                <w:bCs/>
                <w:color w:val="000000" w:themeColor="text1"/>
                <w:sz w:val="20"/>
                <w:szCs w:val="20"/>
                <w:lang w:val="en-GB" w:eastAsia="en-GB"/>
              </w:rPr>
              <w:t>Optional Placement/Study Year Abroad</w:t>
            </w:r>
          </w:p>
          <w:p w14:paraId="15D5CA6D" w14:textId="77777777" w:rsidR="000D14D0" w:rsidRPr="000D14D0" w:rsidRDefault="000D14D0" w:rsidP="000D14D0">
            <w:pPr>
              <w:autoSpaceDE w:val="0"/>
              <w:autoSpaceDN w:val="0"/>
              <w:spacing w:before="0" w:after="0"/>
              <w:rPr>
                <w:rFonts w:ascii="Arial" w:eastAsia="Calibri" w:hAnsi="Arial" w:cs="Arial"/>
                <w:b/>
                <w:bCs/>
                <w:color w:val="000000"/>
                <w:sz w:val="20"/>
                <w:szCs w:val="20"/>
                <w:lang w:val="en-GB" w:eastAsia="en-GB"/>
              </w:rPr>
            </w:pPr>
          </w:p>
          <w:p w14:paraId="45C362AE" w14:textId="77777777" w:rsidR="000D14D0" w:rsidRPr="000D14D0" w:rsidRDefault="0796DC1F" w:rsidP="0796DC1F">
            <w:pPr>
              <w:autoSpaceDE w:val="0"/>
              <w:autoSpaceDN w:val="0"/>
              <w:spacing w:before="0" w:after="0"/>
              <w:rPr>
                <w:rFonts w:ascii="Arial" w:eastAsia="Calibri" w:hAnsi="Arial" w:cs="Arial"/>
                <w:sz w:val="20"/>
                <w:szCs w:val="20"/>
                <w:lang w:val="en-GB" w:eastAsia="en-GB"/>
              </w:rPr>
            </w:pPr>
            <w:r w:rsidRPr="0796DC1F">
              <w:rPr>
                <w:rFonts w:ascii="Arial" w:eastAsia="Calibri" w:hAnsi="Arial" w:cs="Arial"/>
                <w:color w:val="000000" w:themeColor="text1"/>
                <w:sz w:val="20"/>
                <w:szCs w:val="20"/>
                <w:lang w:val="en-GB" w:eastAsia="en-GB"/>
              </w:rPr>
              <w:t xml:space="preserve">Students may elect to take a year working in an organization for normally forty weeks, such placement to normally be sourced by the student themselves. UWE Central Services may assist with this process. Students may, at their election, choose to study for a year in a partner university of UWE subject to the approval of the Programme Manager. The placement year or study year abroad will be taken between the second and third year of study. Students must have successfully completed 210 credits before being eligible for a placement or study year abroad. </w:t>
            </w:r>
            <w:r w:rsidRPr="0796DC1F">
              <w:rPr>
                <w:rFonts w:ascii="Arial" w:eastAsia="Calibri" w:hAnsi="Arial" w:cs="Arial"/>
                <w:sz w:val="20"/>
                <w:szCs w:val="20"/>
                <w:lang w:val="en-GB" w:eastAsia="en-GB"/>
              </w:rPr>
              <w:t xml:space="preserve">Students will, during this placement or study year, undertake a 15 credit module – </w:t>
            </w:r>
            <w:r w:rsidRPr="0796DC1F">
              <w:rPr>
                <w:rFonts w:ascii="Arial" w:eastAsia="Calibri" w:hAnsi="Arial" w:cs="Arial"/>
                <w:color w:val="000000" w:themeColor="text1"/>
                <w:sz w:val="20"/>
                <w:szCs w:val="20"/>
                <w:lang w:val="en-GB" w:eastAsia="en-GB"/>
              </w:rPr>
              <w:t xml:space="preserve">Learning and Development on Placement (UMCDDA-15-3). This will be complemented on their return by </w:t>
            </w:r>
            <w:r w:rsidRPr="0796DC1F">
              <w:rPr>
                <w:rFonts w:ascii="Arial" w:eastAsia="Calibri" w:hAnsi="Arial" w:cs="Arial"/>
                <w:sz w:val="20"/>
                <w:szCs w:val="20"/>
                <w:lang w:val="en-GB" w:eastAsia="en-GB"/>
              </w:rPr>
              <w:t>undertaking a 15 credit Law Project (UJUUK3-15-3), conducting further research and writing a report based around the placement.</w:t>
            </w:r>
          </w:p>
          <w:p w14:paraId="73AD980E" w14:textId="77777777" w:rsidR="000D14D0" w:rsidRPr="000D14D0" w:rsidRDefault="000D14D0" w:rsidP="000D14D0">
            <w:pPr>
              <w:autoSpaceDE w:val="0"/>
              <w:autoSpaceDN w:val="0"/>
              <w:spacing w:before="0" w:after="0"/>
              <w:rPr>
                <w:rFonts w:ascii="Arial" w:eastAsia="Calibri" w:hAnsi="Arial" w:cs="Arial"/>
                <w:bCs/>
                <w:color w:val="000000"/>
                <w:sz w:val="20"/>
                <w:szCs w:val="20"/>
                <w:lang w:val="en-GB" w:eastAsia="en-GB"/>
              </w:rPr>
            </w:pPr>
          </w:p>
          <w:p w14:paraId="65AF5209" w14:textId="4A370F32" w:rsidR="000D14D0" w:rsidRPr="000D14D0" w:rsidRDefault="37EE4870" w:rsidP="37EE4870">
            <w:pPr>
              <w:autoSpaceDE w:val="0"/>
              <w:autoSpaceDN w:val="0"/>
              <w:spacing w:before="0" w:after="0"/>
              <w:rPr>
                <w:rFonts w:ascii="Arial" w:eastAsia="Calibri" w:hAnsi="Arial" w:cs="Arial"/>
                <w:color w:val="000000" w:themeColor="text1"/>
                <w:sz w:val="20"/>
                <w:szCs w:val="20"/>
                <w:lang w:val="en-GB" w:eastAsia="en-GB"/>
              </w:rPr>
            </w:pPr>
            <w:r w:rsidRPr="37EE4870">
              <w:rPr>
                <w:rFonts w:ascii="Arial" w:eastAsia="Calibri" w:hAnsi="Arial" w:cs="Arial"/>
                <w:color w:val="000000" w:themeColor="text1"/>
                <w:sz w:val="20"/>
                <w:szCs w:val="20"/>
                <w:lang w:val="en-GB" w:eastAsia="en-GB"/>
              </w:rPr>
              <w:t>Note: Students may, at their election, (subject to approval of the Programme Manager) choose to study their final year at a UWE Partner University that offers UWE modules (</w:t>
            </w:r>
            <w:proofErr w:type="spellStart"/>
            <w:r w:rsidRPr="37EE4870">
              <w:rPr>
                <w:rFonts w:ascii="Arial" w:eastAsia="Calibri" w:hAnsi="Arial" w:cs="Arial"/>
                <w:color w:val="000000" w:themeColor="text1"/>
                <w:sz w:val="20"/>
                <w:szCs w:val="20"/>
                <w:lang w:val="en-GB" w:eastAsia="en-GB"/>
              </w:rPr>
              <w:t>eg</w:t>
            </w:r>
            <w:proofErr w:type="spellEnd"/>
            <w:r w:rsidRPr="37EE4870">
              <w:rPr>
                <w:rFonts w:ascii="Arial" w:eastAsia="Calibri" w:hAnsi="Arial" w:cs="Arial"/>
                <w:color w:val="000000" w:themeColor="text1"/>
                <w:sz w:val="20"/>
                <w:szCs w:val="20"/>
                <w:lang w:val="en-GB" w:eastAsia="en-GB"/>
              </w:rPr>
              <w:t xml:space="preserve"> Alexander College Cyprus). In this case, students will obtain credits for those modules successfully completed.</w:t>
            </w:r>
          </w:p>
          <w:p w14:paraId="11EB1457" w14:textId="77777777" w:rsidR="000D14D0" w:rsidRPr="000D14D0" w:rsidRDefault="000D14D0" w:rsidP="000D14D0">
            <w:pPr>
              <w:autoSpaceDE w:val="0"/>
              <w:autoSpaceDN w:val="0"/>
              <w:spacing w:before="0" w:after="0"/>
              <w:rPr>
                <w:rFonts w:ascii="Arial" w:eastAsia="Calibri" w:hAnsi="Arial" w:cs="Arial"/>
                <w:bCs/>
                <w:color w:val="000000"/>
                <w:sz w:val="20"/>
                <w:szCs w:val="20"/>
                <w:lang w:val="en-GB" w:eastAsia="en-GB"/>
              </w:rPr>
            </w:pPr>
          </w:p>
          <w:p w14:paraId="027804C2" w14:textId="77777777" w:rsidR="000D14D0" w:rsidRPr="000D14D0" w:rsidRDefault="000D14D0" w:rsidP="000D14D0">
            <w:pPr>
              <w:spacing w:before="0" w:after="0"/>
              <w:rPr>
                <w:rFonts w:ascii="Arial" w:eastAsia="ヒラギノ角ゴ Pro W3" w:hAnsi="Arial" w:cs="Arial"/>
                <w:b/>
                <w:color w:val="000000"/>
                <w:sz w:val="20"/>
                <w:szCs w:val="20"/>
              </w:rPr>
            </w:pPr>
            <w:r w:rsidRPr="000D14D0">
              <w:rPr>
                <w:rFonts w:ascii="Arial" w:eastAsia="ヒラギノ角ゴ Pro W3" w:hAnsi="Arial" w:cs="Arial"/>
                <w:b/>
                <w:color w:val="000000"/>
                <w:sz w:val="20"/>
                <w:szCs w:val="20"/>
              </w:rPr>
              <w:t xml:space="preserve">  </w:t>
            </w:r>
          </w:p>
        </w:tc>
      </w:tr>
      <w:tr w:rsidR="000D14D0" w:rsidRPr="000D14D0" w14:paraId="33B3FC00" w14:textId="77777777" w:rsidTr="37EE4870">
        <w:trPr>
          <w:cantSplit/>
        </w:trPr>
        <w:tc>
          <w:tcPr>
            <w:tcW w:w="1083" w:type="dxa"/>
            <w:tcBorders>
              <w:left w:val="nil"/>
              <w:bottom w:val="nil"/>
            </w:tcBorders>
          </w:tcPr>
          <w:p w14:paraId="31FF2C02"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sz w:val="20"/>
                <w:szCs w:val="20"/>
                <w:lang w:eastAsia="en-GB"/>
              </w:rPr>
            </w:pPr>
          </w:p>
        </w:tc>
        <w:tc>
          <w:tcPr>
            <w:tcW w:w="677" w:type="dxa"/>
            <w:tcBorders>
              <w:bottom w:val="single" w:sz="4" w:space="0" w:color="auto"/>
            </w:tcBorders>
            <w:textDirection w:val="btLr"/>
          </w:tcPr>
          <w:p w14:paraId="254819F3"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ind w:left="113" w:right="113"/>
              <w:jc w:val="right"/>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Level 3</w:t>
            </w:r>
          </w:p>
        </w:tc>
        <w:tc>
          <w:tcPr>
            <w:tcW w:w="2394" w:type="dxa"/>
            <w:tcBorders>
              <w:bottom w:val="single" w:sz="4" w:space="0" w:color="auto"/>
            </w:tcBorders>
          </w:tcPr>
          <w:p w14:paraId="5A185538"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sz w:val="20"/>
                <w:szCs w:val="20"/>
                <w:lang w:eastAsia="en-GB"/>
              </w:rPr>
            </w:pPr>
            <w:r w:rsidRPr="0796DC1F">
              <w:rPr>
                <w:rFonts w:ascii="Arial" w:eastAsia="ヒラギノ角ゴ Pro W3" w:hAnsi="Arial" w:cs="Arial"/>
                <w:b/>
                <w:bCs/>
                <w:sz w:val="20"/>
                <w:szCs w:val="20"/>
                <w:lang w:eastAsia="en-GB"/>
              </w:rPr>
              <w:t xml:space="preserve">Compulsory Modules </w:t>
            </w:r>
          </w:p>
          <w:p w14:paraId="728A2C4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lang w:eastAsia="en-GB"/>
              </w:rPr>
            </w:pPr>
          </w:p>
          <w:p w14:paraId="39D2291D"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sz w:val="20"/>
                <w:szCs w:val="20"/>
                <w:lang w:eastAsia="en-GB"/>
              </w:rPr>
            </w:pPr>
          </w:p>
          <w:p w14:paraId="4E801EB7"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UJUUKS-30-3</w:t>
            </w:r>
          </w:p>
          <w:p w14:paraId="242742E0"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vertAlign w:val="superscript"/>
                <w:lang w:eastAsia="en-GB"/>
              </w:rPr>
            </w:pPr>
            <w:r w:rsidRPr="0796DC1F">
              <w:rPr>
                <w:rFonts w:ascii="Arial" w:eastAsia="ヒラギノ角ゴ Pro W3" w:hAnsi="Arial" w:cs="Arial"/>
                <w:color w:val="000000" w:themeColor="text1"/>
                <w:sz w:val="20"/>
                <w:szCs w:val="20"/>
                <w:lang w:eastAsia="en-GB"/>
              </w:rPr>
              <w:t xml:space="preserve">European Union Law </w:t>
            </w:r>
            <w:r w:rsidRPr="0796DC1F">
              <w:rPr>
                <w:rFonts w:ascii="Arial" w:eastAsia="ヒラギノ角ゴ Pro W3" w:hAnsi="Arial" w:cs="Arial"/>
                <w:sz w:val="20"/>
                <w:szCs w:val="20"/>
                <w:lang w:eastAsia="en-GB"/>
              </w:rPr>
              <w:t>*</w:t>
            </w:r>
            <w:r w:rsidRPr="0796DC1F">
              <w:rPr>
                <w:rFonts w:ascii="Arial" w:eastAsia="ヒラギノ角ゴ Pro W3" w:hAnsi="Arial" w:cs="Arial"/>
                <w:sz w:val="20"/>
                <w:szCs w:val="20"/>
                <w:vertAlign w:val="superscript"/>
                <w:lang w:eastAsia="en-GB"/>
              </w:rPr>
              <w:t>c</w:t>
            </w:r>
          </w:p>
          <w:p w14:paraId="113D508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lang w:eastAsia="en-GB"/>
              </w:rPr>
            </w:pPr>
          </w:p>
          <w:p w14:paraId="78476458"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lang w:eastAsia="en-GB"/>
              </w:rPr>
            </w:pPr>
          </w:p>
        </w:tc>
        <w:tc>
          <w:tcPr>
            <w:tcW w:w="2837" w:type="dxa"/>
            <w:tcBorders>
              <w:bottom w:val="single" w:sz="4" w:space="0" w:color="auto"/>
            </w:tcBorders>
          </w:tcPr>
          <w:p w14:paraId="65E1763B"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b/>
                <w:bCs/>
                <w:sz w:val="20"/>
                <w:szCs w:val="20"/>
                <w:lang w:eastAsia="en-GB"/>
              </w:rPr>
            </w:pPr>
            <w:r w:rsidRPr="0796DC1F">
              <w:rPr>
                <w:rFonts w:ascii="Arial" w:eastAsia="ヒラギノ角ゴ Pro W3" w:hAnsi="Arial" w:cs="Arial"/>
                <w:b/>
                <w:bCs/>
                <w:sz w:val="20"/>
                <w:szCs w:val="20"/>
                <w:lang w:eastAsia="en-GB"/>
              </w:rPr>
              <w:t>Other Modules</w:t>
            </w:r>
          </w:p>
          <w:p w14:paraId="1581B5CA"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i/>
                <w:iCs/>
                <w:sz w:val="20"/>
                <w:szCs w:val="20"/>
                <w:lang w:eastAsia="en-GB"/>
              </w:rPr>
            </w:pPr>
            <w:r w:rsidRPr="0796DC1F">
              <w:rPr>
                <w:rFonts w:ascii="Arial" w:eastAsia="ヒラギノ角ゴ Pro W3" w:hAnsi="Arial" w:cs="Arial"/>
                <w:i/>
                <w:iCs/>
                <w:sz w:val="20"/>
                <w:szCs w:val="20"/>
                <w:lang w:eastAsia="en-GB"/>
              </w:rPr>
              <w:t>(subject to availability)</w:t>
            </w:r>
          </w:p>
          <w:p w14:paraId="2C27BFA1"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b/>
                <w:sz w:val="20"/>
                <w:szCs w:val="20"/>
                <w:lang w:eastAsia="en-GB"/>
              </w:rPr>
            </w:pPr>
          </w:p>
          <w:p w14:paraId="0BEF54A4"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90 credits from:</w:t>
            </w:r>
          </w:p>
          <w:p w14:paraId="778EC030"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p>
          <w:p w14:paraId="3A6FDC83"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 xml:space="preserve">UJUTK4-30-3 </w:t>
            </w:r>
          </w:p>
          <w:p w14:paraId="706B56CB"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Equity and Trusts*</w:t>
            </w:r>
          </w:p>
          <w:p w14:paraId="60ED9557"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UJUTD7-30-3 </w:t>
            </w:r>
          </w:p>
          <w:p w14:paraId="15872484"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Criminal Justice</w:t>
            </w:r>
          </w:p>
          <w:p w14:paraId="7C90A3BB"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UJUTD8-30-3 </w:t>
            </w:r>
          </w:p>
          <w:p w14:paraId="53E63D96"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Law of Evidence </w:t>
            </w:r>
          </w:p>
          <w:p w14:paraId="42D578B0"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UJUTK6-30-3 </w:t>
            </w:r>
          </w:p>
          <w:p w14:paraId="1283BF92"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Commercial Law </w:t>
            </w:r>
          </w:p>
          <w:p w14:paraId="63591064"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UJUTKB-30-3 </w:t>
            </w:r>
          </w:p>
          <w:p w14:paraId="6AD6A9B0"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Intellectual Property Law</w:t>
            </w:r>
          </w:p>
          <w:p w14:paraId="4838AB37"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UJUTKA-30-3 Cyber Law </w:t>
            </w:r>
          </w:p>
          <w:p w14:paraId="410D3492"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UJUUKP-30-3 </w:t>
            </w:r>
          </w:p>
          <w:p w14:paraId="32A6ABD8"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Company Law in Context </w:t>
            </w:r>
          </w:p>
          <w:p w14:paraId="3F1B390A"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UJUUKQ-30-3 </w:t>
            </w:r>
          </w:p>
          <w:p w14:paraId="1267F79F"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The Law of International Trade </w:t>
            </w:r>
          </w:p>
          <w:p w14:paraId="39935113"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UJUUH4-30-3 </w:t>
            </w:r>
          </w:p>
          <w:p w14:paraId="639A1639" w14:textId="4A370F32" w:rsidR="000D14D0" w:rsidRPr="000D14D0" w:rsidRDefault="37EE4870" w:rsidP="37EE4870">
            <w:pPr>
              <w:spacing w:before="0" w:after="0"/>
              <w:rPr>
                <w:rFonts w:ascii="Arial" w:eastAsia="ヒラギノ角ゴ Pro W3" w:hAnsi="Arial" w:cs="Arial"/>
                <w:sz w:val="20"/>
                <w:szCs w:val="20"/>
              </w:rPr>
            </w:pPr>
            <w:proofErr w:type="spellStart"/>
            <w:r w:rsidRPr="37EE4870">
              <w:rPr>
                <w:rFonts w:ascii="Arial" w:eastAsia="ヒラギノ角ゴ Pro W3" w:hAnsi="Arial" w:cs="Arial"/>
                <w:sz w:val="20"/>
                <w:szCs w:val="20"/>
              </w:rPr>
              <w:t>Globalisation</w:t>
            </w:r>
            <w:proofErr w:type="spellEnd"/>
            <w:r w:rsidRPr="37EE4870">
              <w:rPr>
                <w:rFonts w:ascii="Arial" w:eastAsia="ヒラギノ角ゴ Pro W3" w:hAnsi="Arial" w:cs="Arial"/>
                <w:sz w:val="20"/>
                <w:szCs w:val="20"/>
              </w:rPr>
              <w:t xml:space="preserve">, Trade and Natural Resources </w:t>
            </w:r>
          </w:p>
          <w:p w14:paraId="29537E1F"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UJUUH7-30-3 </w:t>
            </w:r>
          </w:p>
          <w:p w14:paraId="031A36F1"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Comparative Constitutional Law</w:t>
            </w:r>
          </w:p>
          <w:p w14:paraId="1FBA8090"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UJUTG7-30-3 </w:t>
            </w:r>
          </w:p>
          <w:p w14:paraId="50E2D2F4"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European Human Rights </w:t>
            </w:r>
          </w:p>
          <w:p w14:paraId="28C3C5CA"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UJUTK7-30-3 </w:t>
            </w:r>
          </w:p>
          <w:p w14:paraId="7987A67A"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Family Breakdown </w:t>
            </w:r>
          </w:p>
          <w:p w14:paraId="640A9D30"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UJUTNB-30-3 </w:t>
            </w:r>
          </w:p>
          <w:p w14:paraId="063D38D8"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Medicine and the Law </w:t>
            </w:r>
          </w:p>
          <w:p w14:paraId="75BA7A5A"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UJUUH5-30-3 </w:t>
            </w:r>
          </w:p>
          <w:p w14:paraId="0DF4BE44"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Education and the Law </w:t>
            </w:r>
          </w:p>
          <w:p w14:paraId="0133FC04"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UJUTNG-30-3 </w:t>
            </w:r>
          </w:p>
          <w:p w14:paraId="4257D99A"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Media and Entertainment Law </w:t>
            </w:r>
          </w:p>
          <w:p w14:paraId="3F43D2F8"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UJUTA9-30-3 Gender and the Law </w:t>
            </w:r>
          </w:p>
          <w:p w14:paraId="28015A39"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 xml:space="preserve">UJUTAE-30-3 </w:t>
            </w:r>
          </w:p>
          <w:p w14:paraId="56EF0649" w14:textId="77777777" w:rsidR="000D14D0" w:rsidRPr="000D14D0" w:rsidRDefault="0796DC1F"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Sexuality and the Law</w:t>
            </w:r>
          </w:p>
          <w:p w14:paraId="2AD10699"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UJUTAA 30-3 Legal Process </w:t>
            </w:r>
          </w:p>
          <w:p w14:paraId="2FF6DA86"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 xml:space="preserve">UJUTA7-30-3 Dissertation </w:t>
            </w:r>
          </w:p>
          <w:p w14:paraId="2C2A1056" w14:textId="77777777" w:rsidR="000D14D0" w:rsidRPr="000D14D0" w:rsidRDefault="0796DC1F" w:rsidP="0796DC1F">
            <w:pPr>
              <w:spacing w:before="0" w:after="0"/>
              <w:rPr>
                <w:rFonts w:ascii="Arial" w:eastAsia="ヒラギノ角ゴ Pro W3" w:hAnsi="Arial" w:cs="Arial"/>
                <w:sz w:val="20"/>
                <w:szCs w:val="20"/>
              </w:rPr>
            </w:pPr>
            <w:r w:rsidRPr="0796DC1F">
              <w:rPr>
                <w:rFonts w:ascii="Arial" w:eastAsia="ヒラギノ角ゴ Pro W3" w:hAnsi="Arial" w:cs="Arial"/>
                <w:sz w:val="20"/>
                <w:szCs w:val="20"/>
              </w:rPr>
              <w:t>UJUTAF-30-3 Law in Action</w:t>
            </w:r>
          </w:p>
          <w:p w14:paraId="64C17BEC" w14:textId="77777777" w:rsidR="000D14D0" w:rsidRPr="000D14D0" w:rsidRDefault="000D14D0" w:rsidP="000D14D0">
            <w:pPr>
              <w:spacing w:before="0" w:after="0"/>
              <w:rPr>
                <w:rFonts w:ascii="Arial" w:eastAsia="ヒラギノ角ゴ Pro W3" w:hAnsi="Arial" w:cs="Arial"/>
                <w:sz w:val="20"/>
                <w:szCs w:val="20"/>
              </w:rPr>
            </w:pPr>
          </w:p>
          <w:p w14:paraId="6DBBEDEA" w14:textId="77777777" w:rsidR="000D14D0" w:rsidRPr="000D14D0" w:rsidRDefault="0796DC1F" w:rsidP="0796DC1F">
            <w:pPr>
              <w:spacing w:before="0" w:after="0"/>
              <w:rPr>
                <w:rFonts w:ascii="Arial" w:eastAsia="ヒラギノ角ゴ Pro W3" w:hAnsi="Arial" w:cs="Arial"/>
                <w:sz w:val="20"/>
                <w:szCs w:val="20"/>
              </w:rPr>
            </w:pPr>
            <w:r w:rsidRPr="0796DC1F">
              <w:rPr>
                <w:rFonts w:ascii="Tahoma" w:eastAsia="ヒラギノ角ゴ Pro W3" w:hAnsi="Tahoma" w:cs="Times New Roman"/>
                <w:sz w:val="20"/>
                <w:szCs w:val="20"/>
              </w:rPr>
              <w:t xml:space="preserve">(UJUUK3-15-3 Law Project PLUS Placement module) </w:t>
            </w:r>
          </w:p>
          <w:p w14:paraId="5DA31A66" w14:textId="77777777" w:rsidR="000D14D0" w:rsidRPr="000D14D0" w:rsidRDefault="000D14D0" w:rsidP="000D14D0">
            <w:pPr>
              <w:spacing w:before="0" w:after="0"/>
              <w:rPr>
                <w:rFonts w:ascii="Arial" w:eastAsia="ヒラギノ角ゴ Pro W3" w:hAnsi="Arial" w:cs="Arial"/>
                <w:sz w:val="20"/>
                <w:szCs w:val="20"/>
              </w:rPr>
            </w:pPr>
          </w:p>
        </w:tc>
        <w:tc>
          <w:tcPr>
            <w:tcW w:w="2615" w:type="dxa"/>
            <w:tcBorders>
              <w:bottom w:val="single" w:sz="4" w:space="0" w:color="auto"/>
            </w:tcBorders>
          </w:tcPr>
          <w:p w14:paraId="5538A693" w14:textId="77777777" w:rsidR="000D14D0" w:rsidRPr="000D14D0" w:rsidRDefault="0796DC1F" w:rsidP="0796DC1F">
            <w:pPr>
              <w:spacing w:before="0" w:after="0"/>
              <w:jc w:val="both"/>
              <w:rPr>
                <w:rFonts w:ascii="Arial" w:eastAsia="ヒラギノ角ゴ Pro W3" w:hAnsi="Arial" w:cs="Arial"/>
                <w:color w:val="000000" w:themeColor="text1"/>
                <w:sz w:val="20"/>
                <w:szCs w:val="20"/>
              </w:rPr>
            </w:pPr>
            <w:r w:rsidRPr="0796DC1F">
              <w:rPr>
                <w:rFonts w:ascii="Arial" w:eastAsia="ヒラギノ角ゴ Pro W3" w:hAnsi="Arial" w:cs="Arial"/>
                <w:b/>
                <w:bCs/>
                <w:color w:val="000000" w:themeColor="text1"/>
                <w:sz w:val="20"/>
                <w:szCs w:val="20"/>
              </w:rPr>
              <w:t>Awards:</w:t>
            </w:r>
          </w:p>
          <w:p w14:paraId="795B4857" w14:textId="77777777" w:rsidR="000D14D0" w:rsidRPr="000D14D0" w:rsidRDefault="000D14D0" w:rsidP="000D14D0">
            <w:pPr>
              <w:tabs>
                <w:tab w:val="left" w:pos="322"/>
              </w:tabs>
              <w:spacing w:before="0" w:after="0"/>
              <w:rPr>
                <w:rFonts w:ascii="Arial" w:eastAsia="ヒラギノ角ゴ Pro W3" w:hAnsi="Arial" w:cs="Arial"/>
                <w:color w:val="000000"/>
                <w:sz w:val="20"/>
                <w:szCs w:val="20"/>
              </w:rPr>
            </w:pPr>
          </w:p>
          <w:p w14:paraId="3DF323DF" w14:textId="77777777" w:rsidR="000D14D0" w:rsidRPr="000D14D0" w:rsidRDefault="0796DC1F" w:rsidP="0796DC1F">
            <w:pPr>
              <w:tabs>
                <w:tab w:val="left" w:pos="322"/>
              </w:tabs>
              <w:spacing w:before="0" w:after="0"/>
              <w:rPr>
                <w:rFonts w:ascii="Arial" w:eastAsia="ヒラギノ角ゴ Pro W3" w:hAnsi="Arial" w:cs="Arial"/>
                <w:color w:val="000000" w:themeColor="text1"/>
                <w:sz w:val="20"/>
                <w:szCs w:val="20"/>
              </w:rPr>
            </w:pPr>
            <w:r w:rsidRPr="0796DC1F">
              <w:rPr>
                <w:rFonts w:ascii="Arial" w:eastAsia="ヒラギノ角ゴ Pro W3" w:hAnsi="Arial" w:cs="Arial"/>
                <w:color w:val="000000" w:themeColor="text1"/>
                <w:sz w:val="20"/>
                <w:szCs w:val="20"/>
              </w:rPr>
              <w:t>LLB (Hons)</w:t>
            </w:r>
          </w:p>
        </w:tc>
      </w:tr>
    </w:tbl>
    <w:p w14:paraId="1AD76B9C" w14:textId="77777777" w:rsidR="000D14D0" w:rsidRPr="000D14D0" w:rsidRDefault="000D14D0" w:rsidP="000D14D0">
      <w:pPr>
        <w:spacing w:before="0" w:after="0"/>
        <w:rPr>
          <w:rFonts w:ascii="Arial" w:eastAsia="ヒラギノ角ゴ Pro W3" w:hAnsi="Arial" w:cs="Arial"/>
          <w:color w:val="000000"/>
          <w:sz w:val="20"/>
          <w:szCs w:val="20"/>
        </w:rPr>
      </w:pPr>
    </w:p>
    <w:p w14:paraId="554810D1" w14:textId="77777777" w:rsidR="000D14D0" w:rsidRPr="000D14D0" w:rsidRDefault="000D14D0" w:rsidP="000D14D0">
      <w:pPr>
        <w:spacing w:before="0" w:after="0"/>
        <w:rPr>
          <w:rFonts w:ascii="Arial" w:eastAsia="ヒラギノ角ゴ Pro W3" w:hAnsi="Arial" w:cs="Arial"/>
          <w:color w:val="00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D14D0" w:rsidRPr="000D14D0" w14:paraId="50466BEF" w14:textId="77777777" w:rsidTr="00D32F43">
        <w:tc>
          <w:tcPr>
            <w:tcW w:w="9606" w:type="dxa"/>
            <w:tcBorders>
              <w:top w:val="nil"/>
              <w:left w:val="nil"/>
              <w:bottom w:val="nil"/>
              <w:right w:val="nil"/>
            </w:tcBorders>
          </w:tcPr>
          <w:p w14:paraId="48BA1743" w14:textId="77777777" w:rsidR="000D14D0" w:rsidRPr="000D14D0" w:rsidRDefault="000D14D0" w:rsidP="0796DC1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bCs/>
                <w:color w:val="000000" w:themeColor="text1"/>
                <w:sz w:val="20"/>
                <w:szCs w:val="20"/>
                <w:lang w:eastAsia="en-GB"/>
              </w:rPr>
            </w:pPr>
            <w:r w:rsidRPr="0796DC1F">
              <w:rPr>
                <w:rFonts w:ascii="Arial" w:eastAsia="ヒラギノ角ゴ Pro W3" w:hAnsi="Arial" w:cs="Arial"/>
                <w:color w:val="000000" w:themeColor="text1"/>
                <w:sz w:val="20"/>
                <w:szCs w:val="20"/>
                <w:lang w:eastAsia="en-GB"/>
              </w:rPr>
              <w:br w:type="page"/>
            </w:r>
            <w:r w:rsidR="0796DC1F" w:rsidRPr="0796DC1F">
              <w:rPr>
                <w:rFonts w:ascii="Arial" w:eastAsia="ヒラギノ角ゴ Pro W3" w:hAnsi="Arial" w:cs="Arial"/>
                <w:b/>
                <w:bCs/>
                <w:color w:val="000000" w:themeColor="text1"/>
                <w:sz w:val="20"/>
                <w:szCs w:val="20"/>
                <w:lang w:eastAsia="en-GB"/>
              </w:rPr>
              <w:t>GRADUATION</w:t>
            </w:r>
          </w:p>
          <w:p w14:paraId="261B506A"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00E8BBA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7B7340D7"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0F8B7624"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743FEFA8"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53DA0328"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6DB7EA93"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43AEE976"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283F289D"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1A05D33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6C84F06B"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43083A5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2DB33D61"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tc>
      </w:tr>
    </w:tbl>
    <w:p w14:paraId="1D5C52A9"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p w14:paraId="79DBD1D7"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jc w:val="both"/>
        <w:rPr>
          <w:rFonts w:ascii="Arial" w:eastAsia="ヒラギノ角ゴ Pro W3" w:hAnsi="Arial" w:cs="Arial"/>
          <w:b/>
          <w:color w:val="000000"/>
          <w:sz w:val="20"/>
          <w:szCs w:val="20"/>
          <w:lang w:eastAsia="en-GB"/>
        </w:rPr>
      </w:pPr>
    </w:p>
    <w:tbl>
      <w:tblPr>
        <w:tblW w:w="0" w:type="auto"/>
        <w:tblInd w:w="10" w:type="dxa"/>
        <w:shd w:val="clear" w:color="auto" w:fill="FFFFFF"/>
        <w:tblLayout w:type="fixed"/>
        <w:tblLook w:val="0000" w:firstRow="0" w:lastRow="0" w:firstColumn="0" w:lastColumn="0" w:noHBand="0" w:noVBand="0"/>
      </w:tblPr>
      <w:tblGrid>
        <w:gridCol w:w="9504"/>
      </w:tblGrid>
      <w:tr w:rsidR="000D14D0" w:rsidRPr="000D14D0" w14:paraId="17948F9F" w14:textId="77777777" w:rsidTr="0796DC1F">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010E2B02" w14:textId="77777777" w:rsidR="000D14D0" w:rsidRPr="000D14D0" w:rsidRDefault="0796DC1F" w:rsidP="00D32F43">
            <w:pPr>
              <w:rPr>
                <w:lang w:eastAsia="en-GB"/>
              </w:rPr>
            </w:pPr>
            <w:r w:rsidRPr="0796DC1F">
              <w:rPr>
                <w:lang w:eastAsia="en-GB"/>
              </w:rPr>
              <w:t>Part 7: Entry Requirements</w:t>
            </w:r>
          </w:p>
        </w:tc>
      </w:tr>
      <w:tr w:rsidR="000D14D0" w:rsidRPr="000D14D0" w14:paraId="1AEFFF71" w14:textId="77777777" w:rsidTr="0796DC1F">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9567A77"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color w:val="000000"/>
                <w:sz w:val="20"/>
                <w:szCs w:val="20"/>
                <w:lang w:eastAsia="en-GB"/>
              </w:rPr>
            </w:pPr>
          </w:p>
          <w:p w14:paraId="45A4F2F2"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The University’s Standard Entry Requirements apply with the following additions:</w:t>
            </w:r>
          </w:p>
          <w:p w14:paraId="640909A0"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color w:val="000000"/>
                <w:sz w:val="20"/>
                <w:szCs w:val="20"/>
                <w:lang w:eastAsia="en-GB"/>
              </w:rPr>
            </w:pPr>
          </w:p>
          <w:p w14:paraId="49C3258D"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color w:val="000000" w:themeColor="text1"/>
                <w:sz w:val="20"/>
                <w:szCs w:val="20"/>
                <w:lang w:eastAsia="en-GB"/>
              </w:rPr>
            </w:pPr>
            <w:r w:rsidRPr="0796DC1F">
              <w:rPr>
                <w:rFonts w:ascii="Arial" w:eastAsia="ヒラギノ角ゴ Pro W3" w:hAnsi="Arial" w:cs="Arial"/>
                <w:color w:val="000000" w:themeColor="text1"/>
                <w:sz w:val="20"/>
                <w:szCs w:val="20"/>
                <w:lang w:eastAsia="en-GB"/>
              </w:rPr>
              <w:t>International students seeking direct entry into Level 3 require IELTS with 6.0 in all components or an overall band score of 6.5 or above.</w:t>
            </w:r>
          </w:p>
          <w:p w14:paraId="5E8477AD"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i/>
                <w:color w:val="FF0000"/>
                <w:sz w:val="20"/>
                <w:szCs w:val="20"/>
                <w:lang w:eastAsia="en-GB"/>
              </w:rPr>
            </w:pPr>
          </w:p>
        </w:tc>
      </w:tr>
    </w:tbl>
    <w:p w14:paraId="0427527E" w14:textId="77777777" w:rsidR="000D14D0" w:rsidRPr="000D14D0" w:rsidRDefault="000D14D0" w:rsidP="000D14D0">
      <w:pPr>
        <w:spacing w:before="0" w:after="0"/>
        <w:ind w:left="108"/>
        <w:jc w:val="both"/>
        <w:rPr>
          <w:rFonts w:ascii="Arial" w:eastAsia="ヒラギノ角ゴ Pro W3" w:hAnsi="Arial" w:cs="Arial"/>
          <w:color w:val="000000"/>
          <w:sz w:val="20"/>
          <w:szCs w:val="20"/>
          <w:lang w:val="en-GB" w:eastAsia="en-GB"/>
        </w:rPr>
      </w:pPr>
    </w:p>
    <w:tbl>
      <w:tblPr>
        <w:tblW w:w="9504" w:type="dxa"/>
        <w:tblInd w:w="10" w:type="dxa"/>
        <w:shd w:val="clear" w:color="auto" w:fill="FFFFFF"/>
        <w:tblLayout w:type="fixed"/>
        <w:tblLook w:val="0000" w:firstRow="0" w:lastRow="0" w:firstColumn="0" w:lastColumn="0" w:noHBand="0" w:noVBand="0"/>
      </w:tblPr>
      <w:tblGrid>
        <w:gridCol w:w="9504"/>
      </w:tblGrid>
      <w:tr w:rsidR="000D14D0" w:rsidRPr="000D14D0" w14:paraId="1F4D5DF5" w14:textId="77777777" w:rsidTr="37EE4870">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73946757" w14:textId="77777777" w:rsidR="000D14D0" w:rsidRPr="000D14D0" w:rsidRDefault="0796DC1F" w:rsidP="00D32F43">
            <w:pPr>
              <w:rPr>
                <w:lang w:eastAsia="en-GB"/>
              </w:rPr>
            </w:pPr>
            <w:r w:rsidRPr="0796DC1F">
              <w:rPr>
                <w:lang w:eastAsia="en-GB"/>
              </w:rPr>
              <w:t>Part 8: Reference Points and Benchmarks</w:t>
            </w:r>
          </w:p>
        </w:tc>
      </w:tr>
      <w:tr w:rsidR="000D14D0" w:rsidRPr="000D14D0" w14:paraId="6097A3CB" w14:textId="77777777" w:rsidTr="37EE4870">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761A4276"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right="148"/>
              <w:jc w:val="both"/>
              <w:rPr>
                <w:rFonts w:ascii="Arial" w:eastAsia="ヒラギノ角ゴ Pro W3" w:hAnsi="Arial" w:cs="Arial"/>
                <w:sz w:val="20"/>
                <w:szCs w:val="20"/>
                <w:lang w:val="en-GB" w:eastAsia="en-GB"/>
              </w:rPr>
            </w:pPr>
          </w:p>
          <w:p w14:paraId="6874AD7D"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val="en-GB" w:eastAsia="en-GB"/>
              </w:rPr>
            </w:pPr>
            <w:r w:rsidRPr="0796DC1F">
              <w:rPr>
                <w:rFonts w:ascii="Arial" w:eastAsia="ヒラギノ角ゴ Pro W3" w:hAnsi="Arial" w:cs="Arial"/>
                <w:sz w:val="20"/>
                <w:szCs w:val="20"/>
                <w:lang w:val="en-GB" w:eastAsia="en-GB"/>
              </w:rPr>
              <w:t>The following reference points and benchmarks have been used in the design of the programme:</w:t>
            </w:r>
          </w:p>
          <w:p w14:paraId="5F3081B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val="en-GB" w:eastAsia="en-GB"/>
              </w:rPr>
            </w:pPr>
          </w:p>
          <w:p w14:paraId="62EDBD4C" w14:textId="77777777" w:rsidR="000D14D0" w:rsidRPr="000D14D0" w:rsidRDefault="0796DC1F" w:rsidP="0796DC1F">
            <w:pPr>
              <w:autoSpaceDE w:val="0"/>
              <w:autoSpaceDN w:val="0"/>
              <w:adjustRightInd w:val="0"/>
              <w:spacing w:before="0" w:after="0" w:line="276" w:lineRule="auto"/>
              <w:rPr>
                <w:rFonts w:ascii="Arial" w:eastAsia="ヒラギノ角ゴ Pro W3" w:hAnsi="Arial" w:cs="Arial"/>
                <w:sz w:val="20"/>
                <w:szCs w:val="20"/>
                <w:u w:val="single"/>
                <w:lang w:val="en-GB"/>
              </w:rPr>
            </w:pPr>
            <w:r w:rsidRPr="0796DC1F">
              <w:rPr>
                <w:rFonts w:ascii="Arial" w:eastAsia="ヒラギノ角ゴ Pro W3" w:hAnsi="Arial" w:cs="Arial"/>
                <w:sz w:val="20"/>
                <w:szCs w:val="20"/>
                <w:u w:val="single"/>
                <w:lang w:val="en-GB"/>
              </w:rPr>
              <w:t xml:space="preserve">External </w:t>
            </w:r>
          </w:p>
          <w:p w14:paraId="5583E8B2" w14:textId="77777777" w:rsidR="000D14D0" w:rsidRPr="000D14D0" w:rsidRDefault="000D14D0" w:rsidP="000D14D0">
            <w:pPr>
              <w:autoSpaceDE w:val="0"/>
              <w:autoSpaceDN w:val="0"/>
              <w:adjustRightInd w:val="0"/>
              <w:spacing w:before="0" w:after="0" w:line="276" w:lineRule="auto"/>
              <w:rPr>
                <w:rFonts w:ascii="Arial" w:eastAsia="ヒラギノ角ゴ Pro W3" w:hAnsi="Arial" w:cs="Arial"/>
                <w:sz w:val="20"/>
                <w:szCs w:val="20"/>
                <w:lang w:val="en-GB"/>
              </w:rPr>
            </w:pPr>
          </w:p>
          <w:p w14:paraId="4082D792" w14:textId="77777777" w:rsidR="000D14D0" w:rsidRPr="000D14D0" w:rsidRDefault="0796DC1F" w:rsidP="0796DC1F">
            <w:pPr>
              <w:autoSpaceDE w:val="0"/>
              <w:autoSpaceDN w:val="0"/>
              <w:adjustRightInd w:val="0"/>
              <w:spacing w:before="0" w:after="0" w:line="276" w:lineRule="auto"/>
              <w:rPr>
                <w:rFonts w:ascii="Arial" w:eastAsia="Calibri" w:hAnsi="Arial" w:cs="Arial"/>
                <w:sz w:val="20"/>
                <w:szCs w:val="20"/>
                <w:lang w:val="en-GB"/>
              </w:rPr>
            </w:pPr>
            <w:r w:rsidRPr="0796DC1F">
              <w:rPr>
                <w:rFonts w:ascii="Arial" w:eastAsia="ヒラギノ角ゴ Pro W3" w:hAnsi="Arial" w:cs="Arial"/>
                <w:sz w:val="20"/>
                <w:szCs w:val="20"/>
                <w:lang w:val="en-GB"/>
              </w:rPr>
              <w:t xml:space="preserve">The learning outcomes of the programme map against both the QAA subject benchmark statement for Law Benchmarks 2007 ISBN 978 184482765-5  and the </w:t>
            </w:r>
            <w:r w:rsidRPr="0796DC1F">
              <w:rPr>
                <w:rFonts w:ascii="Arial" w:eastAsia="Calibri" w:hAnsi="Arial" w:cs="Arial"/>
                <w:sz w:val="20"/>
                <w:szCs w:val="20"/>
                <w:lang w:val="en-GB"/>
              </w:rPr>
              <w:t xml:space="preserve">Joint Statement issued in 1999 by the Law Society and the General Council of the Bar on the completion of the initial or academic stage of training by obtaining an undergraduate degree. </w:t>
            </w:r>
          </w:p>
          <w:p w14:paraId="7694CCE2" w14:textId="77777777" w:rsidR="000D14D0" w:rsidRPr="000D14D0" w:rsidRDefault="000D14D0" w:rsidP="000D14D0">
            <w:pPr>
              <w:autoSpaceDE w:val="0"/>
              <w:autoSpaceDN w:val="0"/>
              <w:adjustRightInd w:val="0"/>
              <w:spacing w:before="0" w:after="0" w:line="276" w:lineRule="auto"/>
              <w:rPr>
                <w:rFonts w:ascii="Arial" w:eastAsia="Calibri" w:hAnsi="Arial" w:cs="Arial"/>
                <w:sz w:val="20"/>
                <w:szCs w:val="20"/>
                <w:lang w:val="en-GB"/>
              </w:rPr>
            </w:pPr>
          </w:p>
          <w:p w14:paraId="4584F9EE" w14:textId="77777777" w:rsidR="000D14D0" w:rsidRPr="000D14D0" w:rsidRDefault="0796DC1F" w:rsidP="0796DC1F">
            <w:pPr>
              <w:autoSpaceDE w:val="0"/>
              <w:autoSpaceDN w:val="0"/>
              <w:adjustRightInd w:val="0"/>
              <w:spacing w:before="0" w:after="0" w:line="276" w:lineRule="auto"/>
              <w:rPr>
                <w:rFonts w:ascii="Arial" w:eastAsia="Calibri" w:hAnsi="Arial" w:cs="Arial"/>
                <w:sz w:val="20"/>
                <w:szCs w:val="20"/>
                <w:lang w:val="en-GB"/>
              </w:rPr>
            </w:pPr>
            <w:r w:rsidRPr="0796DC1F">
              <w:rPr>
                <w:rFonts w:ascii="Arial" w:eastAsia="Calibri" w:hAnsi="Arial" w:cs="Arial"/>
                <w:sz w:val="20"/>
                <w:szCs w:val="20"/>
                <w:lang w:val="en-GB"/>
              </w:rPr>
              <w:t xml:space="preserve">The programme team follows closely developments subsequent to the </w:t>
            </w:r>
            <w:r w:rsidRPr="0796DC1F">
              <w:rPr>
                <w:rFonts w:ascii="Arial" w:eastAsia="ヒラギノ角ゴ Pro W3" w:hAnsi="Arial" w:cs="Arial"/>
                <w:color w:val="222222"/>
                <w:sz w:val="20"/>
                <w:szCs w:val="20"/>
              </w:rPr>
              <w:t xml:space="preserve">the Solicitors Regulation Authority, the Bar Standards Board and ILEX Professional Standards’ joint </w:t>
            </w:r>
            <w:r w:rsidRPr="0796DC1F">
              <w:rPr>
                <w:rFonts w:ascii="Arial" w:eastAsia="Calibri" w:hAnsi="Arial" w:cs="Arial"/>
                <w:sz w:val="20"/>
                <w:szCs w:val="20"/>
                <w:lang w:val="en-GB"/>
              </w:rPr>
              <w:t>Legal Education and Training Review , and in particular the SRA’s response, via its Training for Tomorrow Policy implementation, to the review’s report. As part of this, the programme team took into account the SRA’s consultation paper regarding the new Competence Statement for Solicitors, and the BSB’s steps to develop benchmarks for its Future Bar Training Programme. The programme team will continue following the professional bodies’ endeavours clearly to define competence for access to the legal profession with a view to the programme continuing to support its students to achieve those competence requirements.</w:t>
            </w:r>
          </w:p>
          <w:p w14:paraId="1974F4CF" w14:textId="77777777" w:rsidR="000D14D0" w:rsidRPr="000D14D0" w:rsidRDefault="000D14D0" w:rsidP="000D14D0">
            <w:pPr>
              <w:autoSpaceDE w:val="0"/>
              <w:autoSpaceDN w:val="0"/>
              <w:adjustRightInd w:val="0"/>
              <w:spacing w:before="0" w:after="0" w:line="276" w:lineRule="auto"/>
              <w:rPr>
                <w:rFonts w:ascii="Arial" w:eastAsia="Calibri" w:hAnsi="Arial" w:cs="Arial"/>
                <w:sz w:val="20"/>
                <w:szCs w:val="20"/>
                <w:lang w:val="en-GB"/>
              </w:rPr>
            </w:pPr>
            <w:r w:rsidRPr="000D14D0">
              <w:rPr>
                <w:rFonts w:ascii="Arial" w:eastAsia="Calibri" w:hAnsi="Arial" w:cs="Arial"/>
                <w:sz w:val="20"/>
                <w:szCs w:val="20"/>
                <w:lang w:val="en-GB"/>
              </w:rPr>
              <w:t xml:space="preserve">  </w:t>
            </w:r>
          </w:p>
          <w:p w14:paraId="36E05868" w14:textId="77777777" w:rsidR="000D14D0" w:rsidRPr="000D14D0" w:rsidRDefault="0796DC1F" w:rsidP="0796DC1F">
            <w:pPr>
              <w:autoSpaceDE w:val="0"/>
              <w:autoSpaceDN w:val="0"/>
              <w:adjustRightInd w:val="0"/>
              <w:spacing w:before="0" w:after="0" w:line="276" w:lineRule="auto"/>
              <w:rPr>
                <w:rFonts w:ascii="Arial" w:eastAsia="Calibri" w:hAnsi="Arial" w:cs="Arial"/>
                <w:sz w:val="20"/>
                <w:szCs w:val="20"/>
                <w:lang w:val="en-GB"/>
              </w:rPr>
            </w:pPr>
            <w:r w:rsidRPr="0796DC1F">
              <w:rPr>
                <w:rFonts w:ascii="Arial" w:eastAsia="Calibri" w:hAnsi="Arial" w:cs="Arial"/>
                <w:sz w:val="20"/>
                <w:szCs w:val="20"/>
                <w:lang w:val="en-GB"/>
              </w:rPr>
              <w:t>External stakeholder input informed the process, see below.</w:t>
            </w:r>
          </w:p>
          <w:p w14:paraId="57AC51E4" w14:textId="77777777" w:rsidR="000D14D0" w:rsidRPr="000D14D0" w:rsidRDefault="000D14D0" w:rsidP="000D14D0">
            <w:pPr>
              <w:autoSpaceDE w:val="0"/>
              <w:autoSpaceDN w:val="0"/>
              <w:adjustRightInd w:val="0"/>
              <w:spacing w:before="0" w:after="0" w:line="276" w:lineRule="auto"/>
              <w:rPr>
                <w:rFonts w:ascii="Arial" w:eastAsia="Calibri" w:hAnsi="Arial" w:cs="Arial"/>
                <w:sz w:val="20"/>
                <w:szCs w:val="20"/>
                <w:lang w:val="en-GB"/>
              </w:rPr>
            </w:pPr>
          </w:p>
          <w:p w14:paraId="08CE75F1" w14:textId="77777777" w:rsidR="000D14D0" w:rsidRPr="000D14D0" w:rsidRDefault="0796DC1F" w:rsidP="0796DC1F">
            <w:pPr>
              <w:autoSpaceDE w:val="0"/>
              <w:autoSpaceDN w:val="0"/>
              <w:adjustRightInd w:val="0"/>
              <w:spacing w:before="0" w:after="0" w:line="276" w:lineRule="auto"/>
              <w:rPr>
                <w:rFonts w:ascii="Arial" w:eastAsia="Calibri" w:hAnsi="Arial" w:cs="Arial"/>
                <w:sz w:val="20"/>
                <w:szCs w:val="20"/>
                <w:u w:val="single"/>
                <w:lang w:val="en-GB"/>
              </w:rPr>
            </w:pPr>
            <w:r w:rsidRPr="0796DC1F">
              <w:rPr>
                <w:rFonts w:ascii="Arial" w:eastAsia="Calibri" w:hAnsi="Arial" w:cs="Arial"/>
                <w:sz w:val="20"/>
                <w:szCs w:val="20"/>
                <w:u w:val="single"/>
                <w:lang w:val="en-GB"/>
              </w:rPr>
              <w:t>Internal</w:t>
            </w:r>
          </w:p>
          <w:p w14:paraId="738F576B" w14:textId="77777777" w:rsidR="000D14D0" w:rsidRPr="000D14D0" w:rsidRDefault="000D14D0" w:rsidP="000D14D0">
            <w:pPr>
              <w:autoSpaceDE w:val="0"/>
              <w:autoSpaceDN w:val="0"/>
              <w:adjustRightInd w:val="0"/>
              <w:spacing w:before="0" w:after="0" w:line="276" w:lineRule="auto"/>
              <w:rPr>
                <w:rFonts w:ascii="Arial" w:eastAsia="Calibri" w:hAnsi="Arial" w:cs="Arial"/>
                <w:sz w:val="20"/>
                <w:szCs w:val="20"/>
                <w:lang w:val="en-GB"/>
              </w:rPr>
            </w:pPr>
          </w:p>
          <w:p w14:paraId="5D199EE7" w14:textId="77777777" w:rsidR="000D14D0" w:rsidRPr="000D14D0" w:rsidRDefault="0796DC1F" w:rsidP="0796DC1F">
            <w:pPr>
              <w:autoSpaceDE w:val="0"/>
              <w:autoSpaceDN w:val="0"/>
              <w:adjustRightInd w:val="0"/>
              <w:spacing w:before="0" w:after="0" w:line="276" w:lineRule="auto"/>
              <w:rPr>
                <w:rFonts w:ascii="Arial" w:eastAsia="ヒラギノ角ゴ Pro W3" w:hAnsi="Arial" w:cs="Arial"/>
                <w:sz w:val="20"/>
                <w:szCs w:val="20"/>
                <w:lang w:val="en-GB"/>
              </w:rPr>
            </w:pPr>
            <w:r w:rsidRPr="0796DC1F">
              <w:rPr>
                <w:rFonts w:ascii="Arial" w:eastAsia="ヒラギノ角ゴ Pro W3" w:hAnsi="Arial" w:cs="Arial"/>
                <w:sz w:val="20"/>
                <w:szCs w:val="20"/>
                <w:lang w:val="en-GB"/>
              </w:rPr>
              <w:t xml:space="preserve"> The programme was designed on the basis of and in accordance with University and Faculty strategies and policies including:</w:t>
            </w:r>
          </w:p>
          <w:p w14:paraId="3AF1E7A6"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val="en-GB" w:eastAsia="en-GB"/>
              </w:rPr>
            </w:pPr>
          </w:p>
          <w:p w14:paraId="6D509C13"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val="en-GB" w:eastAsia="en-GB"/>
              </w:rPr>
            </w:pPr>
            <w:r w:rsidRPr="0796DC1F">
              <w:rPr>
                <w:rFonts w:ascii="Arial" w:eastAsia="ヒラギノ角ゴ Pro W3" w:hAnsi="Arial" w:cs="Arial"/>
                <w:sz w:val="20"/>
                <w:szCs w:val="20"/>
                <w:lang w:val="en-GB" w:eastAsia="en-GB"/>
              </w:rPr>
              <w:t>UWE Bristol Strategy 2020</w:t>
            </w:r>
          </w:p>
          <w:p w14:paraId="48807DC3"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val="en-GB" w:eastAsia="en-GB"/>
              </w:rPr>
            </w:pPr>
            <w:r w:rsidRPr="0796DC1F">
              <w:rPr>
                <w:rFonts w:ascii="Arial" w:eastAsia="ヒラギノ角ゴ Pro W3" w:hAnsi="Arial" w:cs="Arial"/>
                <w:sz w:val="20"/>
                <w:szCs w:val="20"/>
                <w:lang w:val="en-GB" w:eastAsia="en-GB"/>
              </w:rPr>
              <w:t>UWE Charter</w:t>
            </w:r>
          </w:p>
          <w:p w14:paraId="04657B3C"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val="en-GB" w:eastAsia="en-GB"/>
              </w:rPr>
            </w:pPr>
            <w:r w:rsidRPr="0796DC1F">
              <w:rPr>
                <w:rFonts w:ascii="Arial" w:eastAsia="ヒラギノ角ゴ Pro W3" w:hAnsi="Arial" w:cs="Arial"/>
                <w:sz w:val="20"/>
                <w:szCs w:val="20"/>
                <w:lang w:val="en-GB" w:eastAsia="en-GB"/>
              </w:rPr>
              <w:t>UWE Bristol Graduate Attributes Framework</w:t>
            </w:r>
          </w:p>
          <w:p w14:paraId="443554A9"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eastAsia="en-GB"/>
              </w:rPr>
            </w:pPr>
          </w:p>
          <w:p w14:paraId="4CFDA326"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eastAsia="en-GB"/>
              </w:rPr>
            </w:pPr>
            <w:r w:rsidRPr="0796DC1F">
              <w:rPr>
                <w:rFonts w:ascii="Arial" w:eastAsia="ヒラギノ角ゴ Pro W3" w:hAnsi="Arial" w:cs="Arial"/>
                <w:sz w:val="20"/>
                <w:szCs w:val="20"/>
                <w:u w:val="single"/>
                <w:lang w:eastAsia="en-GB"/>
              </w:rPr>
              <w:lastRenderedPageBreak/>
              <w:t>Education for Sustainable Development (ESD)</w:t>
            </w:r>
          </w:p>
          <w:p w14:paraId="3968B4C8"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00EC3D8B"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37EE4870">
              <w:rPr>
                <w:rFonts w:ascii="Arial" w:eastAsia="ヒラギノ角ゴ Pro W3" w:hAnsi="Arial" w:cs="Arial"/>
                <w:sz w:val="20"/>
                <w:szCs w:val="20"/>
                <w:lang w:eastAsia="en-GB"/>
              </w:rPr>
              <w:t>The Programme Team is actively participating in the faculty’s further development of ESD through the</w:t>
            </w:r>
            <w:r w:rsidRPr="37EE4870">
              <w:rPr>
                <w:rFonts w:ascii="Arial" w:eastAsia="ヒラギノ角ゴ Pro W3" w:hAnsi="Arial" w:cs="Arial"/>
                <w:i/>
                <w:iCs/>
                <w:sz w:val="20"/>
                <w:szCs w:val="20"/>
                <w:lang w:eastAsia="en-GB"/>
              </w:rPr>
              <w:t xml:space="preserve"> </w:t>
            </w:r>
            <w:r w:rsidRPr="37EE4870">
              <w:rPr>
                <w:rFonts w:ascii="Arial" w:eastAsia="ヒラギノ角ゴ Pro W3" w:hAnsi="Arial" w:cs="Arial"/>
                <w:sz w:val="20"/>
                <w:szCs w:val="20"/>
                <w:lang w:eastAsia="en-GB"/>
              </w:rPr>
              <w:t>Learning and Teaching Enhancement Group</w:t>
            </w:r>
            <w:r w:rsidRPr="37EE4870">
              <w:rPr>
                <w:rFonts w:ascii="Arial" w:eastAsia="ヒラギノ角ゴ Pro W3" w:hAnsi="Arial" w:cs="Arial"/>
                <w:i/>
                <w:iCs/>
                <w:sz w:val="20"/>
                <w:szCs w:val="20"/>
                <w:lang w:eastAsia="en-GB"/>
              </w:rPr>
              <w:t xml:space="preserve"> </w:t>
            </w:r>
            <w:r w:rsidRPr="37EE4870">
              <w:rPr>
                <w:rFonts w:ascii="Arial" w:eastAsia="ヒラギノ角ゴ Pro W3" w:hAnsi="Arial" w:cs="Arial"/>
                <w:sz w:val="20"/>
                <w:szCs w:val="20"/>
                <w:lang w:eastAsia="en-GB"/>
              </w:rPr>
              <w:t xml:space="preserve">in order to continue to participate in the implementation of the University’s strategic priorities regarding ESD as stated in the UWE Bristol Strategy 2020. </w:t>
            </w:r>
            <w:r w:rsidRPr="37EE4870">
              <w:rPr>
                <w:rFonts w:ascii="Arial" w:eastAsia="ヒラギノ角ゴ Pro W3" w:hAnsi="Arial" w:cs="Arial"/>
                <w:i/>
                <w:iCs/>
                <w:sz w:val="20"/>
                <w:szCs w:val="20"/>
                <w:lang w:eastAsia="en-GB"/>
              </w:rPr>
              <w:t xml:space="preserve"> </w:t>
            </w:r>
            <w:r w:rsidRPr="37EE4870">
              <w:rPr>
                <w:rFonts w:ascii="Arial" w:eastAsia="ヒラギノ角ゴ Pro W3" w:hAnsi="Arial" w:cs="Arial"/>
                <w:sz w:val="20"/>
                <w:szCs w:val="20"/>
                <w:lang w:eastAsia="en-GB"/>
              </w:rPr>
              <w:t>Particular internal and external reference points in this context are:</w:t>
            </w:r>
          </w:p>
          <w:p w14:paraId="0201ABA8"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1522FB51"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the UWE Bristol Quality Management and Enhancement Framework</w:t>
            </w:r>
          </w:p>
          <w:p w14:paraId="7A1002A3"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the QAA Graduate Outcomes Checklist for ESD</w:t>
            </w:r>
          </w:p>
          <w:p w14:paraId="53421F36" w14:textId="77777777" w:rsidR="000D14D0" w:rsidRPr="000D14D0" w:rsidRDefault="0796DC1F" w:rsidP="0796DC1F">
            <w:pPr>
              <w:numPr>
                <w:ilvl w:val="0"/>
                <w:numId w:val="4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the UNESCO Characteristics for ESD</w:t>
            </w:r>
          </w:p>
          <w:p w14:paraId="2AB443BE"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ind w:left="142" w:right="148"/>
              <w:jc w:val="both"/>
              <w:rPr>
                <w:rFonts w:ascii="Arial" w:eastAsia="ヒラギノ角ゴ Pro W3" w:hAnsi="Arial" w:cs="Arial"/>
                <w:sz w:val="20"/>
                <w:szCs w:val="20"/>
                <w:lang w:eastAsia="en-GB"/>
              </w:rPr>
            </w:pPr>
            <w:r w:rsidRPr="000D14D0">
              <w:rPr>
                <w:rFonts w:ascii="Arial" w:eastAsia="ヒラギノ角ゴ Pro W3" w:hAnsi="Arial" w:cs="Arial"/>
                <w:sz w:val="20"/>
                <w:szCs w:val="20"/>
                <w:lang w:eastAsia="en-GB"/>
              </w:rPr>
              <w:t xml:space="preserve"> </w:t>
            </w:r>
          </w:p>
        </w:tc>
      </w:tr>
      <w:tr w:rsidR="000D14D0" w:rsidRPr="000D14D0" w14:paraId="455B6427" w14:textId="77777777" w:rsidTr="37EE4870">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4737F6F"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4DEC9340"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37EE4870">
              <w:rPr>
                <w:rFonts w:ascii="Arial" w:eastAsia="ヒラギノ角ゴ Pro W3" w:hAnsi="Arial" w:cs="Arial"/>
                <w:sz w:val="20"/>
                <w:szCs w:val="20"/>
                <w:lang w:eastAsia="en-GB"/>
              </w:rPr>
              <w:t>The development of the programme used a range of sources and methods in order to evaluate and improve the quality and standards of students’ learning:</w:t>
            </w:r>
          </w:p>
          <w:p w14:paraId="07D9D47F"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4AB9C23C"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eastAsia="en-GB"/>
              </w:rPr>
            </w:pPr>
            <w:r w:rsidRPr="0796DC1F">
              <w:rPr>
                <w:rFonts w:ascii="Arial" w:eastAsia="ヒラギノ角ゴ Pro W3" w:hAnsi="Arial" w:cs="Arial"/>
                <w:sz w:val="20"/>
                <w:szCs w:val="20"/>
                <w:u w:val="single"/>
                <w:lang w:eastAsia="en-GB"/>
              </w:rPr>
              <w:t>Initiatives and Groups</w:t>
            </w:r>
          </w:p>
          <w:p w14:paraId="535D572E"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iCs/>
                <w:sz w:val="20"/>
                <w:szCs w:val="20"/>
                <w:lang w:eastAsia="en-GB"/>
              </w:rPr>
            </w:pPr>
          </w:p>
          <w:p w14:paraId="3EE66251"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 xml:space="preserve">The university, the faculty and the department have procedures and initiatives in place with the aim regularly and frequently to evaluate and improve students learning. These include regular meetings and identification of concrete action points relating to curriculum design at the Faculty’s Learning and Teaching Enhancement Group, staff away days and meetings and initiatives led by the Faculty’s Academic Success Centre. </w:t>
            </w:r>
          </w:p>
          <w:p w14:paraId="275698C4"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402F5ACA"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37EE4870">
              <w:rPr>
                <w:rFonts w:ascii="Arial" w:eastAsia="ヒラギノ角ゴ Pro W3" w:hAnsi="Arial" w:cs="Arial"/>
                <w:sz w:val="20"/>
                <w:szCs w:val="20"/>
                <w:lang w:eastAsia="en-GB"/>
              </w:rPr>
              <w:t>The outcomes and findings of these have informed the design of the programme and its module, and will continue to do so.</w:t>
            </w:r>
          </w:p>
          <w:p w14:paraId="73BACB13"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600D93F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val="en-GB" w:eastAsia="en-GB"/>
              </w:rPr>
            </w:pPr>
          </w:p>
          <w:p w14:paraId="03F2FC99"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val="en-GB" w:eastAsia="en-GB"/>
              </w:rPr>
            </w:pPr>
          </w:p>
          <w:p w14:paraId="1BD12917"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val="en-GB" w:eastAsia="en-GB"/>
              </w:rPr>
            </w:pPr>
            <w:r w:rsidRPr="0796DC1F">
              <w:rPr>
                <w:rFonts w:ascii="Arial" w:eastAsia="ヒラギノ角ゴ Pro W3" w:hAnsi="Arial" w:cs="Arial"/>
                <w:sz w:val="20"/>
                <w:szCs w:val="20"/>
                <w:u w:val="single"/>
                <w:lang w:val="en-GB" w:eastAsia="en-GB"/>
              </w:rPr>
              <w:t>Research Informed Scholarship</w:t>
            </w:r>
          </w:p>
          <w:p w14:paraId="422210FA"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val="en-GB" w:eastAsia="en-GB"/>
              </w:rPr>
            </w:pPr>
          </w:p>
          <w:p w14:paraId="2FF21473"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val="en-GB" w:eastAsia="en-GB"/>
              </w:rPr>
              <w:t>Staff is encouraged to utilise own research and that of colleagues to inform teaching, both in terms of content and pedagogic approach. To this end, subject specific teaching and learning teams meet to discuss research and teaching and inform curriculum design that way.</w:t>
            </w:r>
          </w:p>
          <w:p w14:paraId="75073A25"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314E8A63"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eastAsia="en-GB"/>
              </w:rPr>
            </w:pPr>
            <w:r w:rsidRPr="0796DC1F">
              <w:rPr>
                <w:rFonts w:ascii="Arial" w:eastAsia="ヒラギノ角ゴ Pro W3" w:hAnsi="Arial" w:cs="Arial"/>
                <w:sz w:val="20"/>
                <w:szCs w:val="20"/>
                <w:u w:val="single"/>
                <w:lang w:eastAsia="en-GB"/>
              </w:rPr>
              <w:t>Stakeholder Input and Feedback</w:t>
            </w:r>
          </w:p>
          <w:p w14:paraId="2D1FD600"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39619644"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0796DC1F">
              <w:rPr>
                <w:rFonts w:ascii="Arial" w:eastAsia="ヒラギノ角ゴ Pro W3" w:hAnsi="Arial" w:cs="Arial"/>
                <w:sz w:val="20"/>
                <w:szCs w:val="20"/>
                <w:lang w:eastAsia="en-GB"/>
              </w:rPr>
              <w:t xml:space="preserve">Student feedback was obtained and evaluated on the one hand via the university’s governance system including Student Staff Representative Fora, Departmental Committees and Academic Standards and Quality Committee, but also through the National Student Survey and the Annual UWE Student Union Representation Report for the Department of Law. </w:t>
            </w:r>
          </w:p>
          <w:p w14:paraId="6FCE877E"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000D14D0">
              <w:rPr>
                <w:rFonts w:ascii="Arial" w:eastAsia="ヒラギノ角ゴ Pro W3" w:hAnsi="Arial" w:cs="Arial"/>
                <w:sz w:val="20"/>
                <w:szCs w:val="20"/>
                <w:lang w:eastAsia="en-GB"/>
              </w:rPr>
              <w:t xml:space="preserve"> </w:t>
            </w:r>
          </w:p>
          <w:p w14:paraId="6130CFFA"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val="en-GB" w:eastAsia="en-GB"/>
              </w:rPr>
            </w:pPr>
            <w:r w:rsidRPr="0796DC1F">
              <w:rPr>
                <w:rFonts w:ascii="Arial" w:eastAsia="ヒラギノ角ゴ Pro W3" w:hAnsi="Arial" w:cs="Arial"/>
                <w:sz w:val="20"/>
                <w:szCs w:val="20"/>
                <w:lang w:val="en-GB" w:eastAsia="en-GB"/>
              </w:rPr>
              <w:t>Employers and alumni are regularly consulted to ensure the currency and relevance of the programme. Their expectations regarding relevant graduate competencies were and are continually taken into account in the curriculum design.</w:t>
            </w:r>
          </w:p>
          <w:p w14:paraId="28A7968B"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val="en-GB" w:eastAsia="en-GB"/>
              </w:rPr>
            </w:pPr>
          </w:p>
          <w:p w14:paraId="40471B7A"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val="en-GB" w:eastAsia="en-GB"/>
              </w:rPr>
            </w:pPr>
            <w:r w:rsidRPr="0796DC1F">
              <w:rPr>
                <w:rFonts w:ascii="Arial" w:eastAsia="ヒラギノ角ゴ Pro W3" w:hAnsi="Arial" w:cs="Arial"/>
                <w:sz w:val="20"/>
                <w:szCs w:val="20"/>
                <w:u w:val="single"/>
                <w:lang w:val="en-GB" w:eastAsia="en-GB"/>
              </w:rPr>
              <w:t>Mapping of Assessments and of Graduate Skills Teaching</w:t>
            </w:r>
          </w:p>
          <w:p w14:paraId="02F5EE04"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i/>
                <w:sz w:val="20"/>
                <w:szCs w:val="20"/>
                <w:lang w:eastAsia="en-GB"/>
              </w:rPr>
            </w:pPr>
          </w:p>
          <w:p w14:paraId="2FB8C900"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37EE4870">
              <w:rPr>
                <w:rFonts w:ascii="Arial" w:eastAsia="ヒラギノ角ゴ Pro W3" w:hAnsi="Arial" w:cs="Arial"/>
                <w:sz w:val="20"/>
                <w:szCs w:val="20"/>
                <w:lang w:eastAsia="en-GB"/>
              </w:rPr>
              <w:lastRenderedPageBreak/>
              <w:t xml:space="preserve">The programme team benefited from the recent mapping of LLB assessment practice and the ongoing mapping of graduate skills teaching on the LLB. The tutor leads for these two exercises were closely involved in the design of the programme. </w:t>
            </w:r>
          </w:p>
          <w:p w14:paraId="5F03CBA8"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2FA8E7E4" w14:textId="77777777" w:rsidR="000D14D0" w:rsidRPr="000D14D0" w:rsidRDefault="0796DC1F" w:rsidP="0796DC1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u w:val="single"/>
                <w:lang w:eastAsia="en-GB"/>
              </w:rPr>
            </w:pPr>
            <w:r w:rsidRPr="0796DC1F">
              <w:rPr>
                <w:rFonts w:ascii="Arial" w:eastAsia="ヒラギノ角ゴ Pro W3" w:hAnsi="Arial" w:cs="Arial"/>
                <w:sz w:val="20"/>
                <w:szCs w:val="20"/>
                <w:u w:val="single"/>
                <w:lang w:eastAsia="en-GB"/>
              </w:rPr>
              <w:t>Consultation with the Professional and Legal Skills team</w:t>
            </w:r>
          </w:p>
          <w:p w14:paraId="7DD4D2F7"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p w14:paraId="68AE5653"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r w:rsidRPr="37EE4870">
              <w:rPr>
                <w:rFonts w:ascii="Arial" w:eastAsia="ヒラギノ角ゴ Pro W3" w:hAnsi="Arial" w:cs="Arial"/>
                <w:sz w:val="20"/>
                <w:szCs w:val="20"/>
                <w:lang w:eastAsia="en-GB"/>
              </w:rPr>
              <w:t>The programme discontinued the previous strand of free standing Professional and Legal Skills modules. The knowledge and experience of those modules’ leaders and their teams, and the experience gained through running these modules, significantly informed the design of the programme.</w:t>
            </w:r>
          </w:p>
          <w:p w14:paraId="03328D17" w14:textId="77777777" w:rsidR="000D14D0" w:rsidRPr="000D14D0" w:rsidRDefault="000D14D0" w:rsidP="000D14D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sz w:val="20"/>
                <w:szCs w:val="20"/>
                <w:lang w:eastAsia="en-GB"/>
              </w:rPr>
            </w:pPr>
          </w:p>
        </w:tc>
      </w:tr>
    </w:tbl>
    <w:p w14:paraId="5E1DF9DF" w14:textId="77777777" w:rsidR="000D14D0" w:rsidRPr="000D14D0" w:rsidRDefault="000D14D0" w:rsidP="000D14D0">
      <w:pPr>
        <w:spacing w:before="0" w:after="0" w:line="276" w:lineRule="auto"/>
        <w:ind w:left="108"/>
        <w:jc w:val="both"/>
        <w:rPr>
          <w:rFonts w:ascii="Arial" w:eastAsia="ヒラギノ角ゴ Pro W3" w:hAnsi="Arial" w:cs="Arial"/>
          <w:color w:val="000000"/>
          <w:sz w:val="20"/>
          <w:szCs w:val="20"/>
          <w:lang w:val="en-GB" w:eastAsia="en-GB"/>
        </w:rPr>
      </w:pPr>
    </w:p>
    <w:p w14:paraId="3F07B85A" w14:textId="77777777" w:rsidR="000D14D0" w:rsidRPr="000D14D0" w:rsidRDefault="000D14D0" w:rsidP="000D14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0" w:line="276" w:lineRule="auto"/>
        <w:jc w:val="both"/>
        <w:rPr>
          <w:rFonts w:ascii="Arial" w:eastAsia="ヒラギノ角ゴ Pro W3" w:hAnsi="Arial" w:cs="Arial"/>
          <w:b/>
          <w:color w:val="000000"/>
          <w:sz w:val="20"/>
          <w:szCs w:val="20"/>
          <w:lang w:eastAsia="en-GB"/>
        </w:rPr>
      </w:pPr>
    </w:p>
    <w:tbl>
      <w:tblPr>
        <w:tblW w:w="0" w:type="auto"/>
        <w:tblInd w:w="10" w:type="dxa"/>
        <w:shd w:val="clear" w:color="auto" w:fill="FFFFFF"/>
        <w:tblLayout w:type="fixed"/>
        <w:tblLook w:val="0000" w:firstRow="0" w:lastRow="0" w:firstColumn="0" w:lastColumn="0" w:noHBand="0" w:noVBand="0"/>
      </w:tblPr>
      <w:tblGrid>
        <w:gridCol w:w="9504"/>
      </w:tblGrid>
      <w:tr w:rsidR="000D14D0" w:rsidRPr="000D14D0" w14:paraId="55412539" w14:textId="77777777" w:rsidTr="37EE4870">
        <w:trPr>
          <w:cantSplit/>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6383475" w14:textId="35458CBF" w:rsidR="000D14D0" w:rsidRPr="000D14D0" w:rsidRDefault="37EE4870" w:rsidP="37EE487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line="276" w:lineRule="auto"/>
              <w:ind w:left="142" w:right="148"/>
              <w:jc w:val="both"/>
              <w:rPr>
                <w:rFonts w:ascii="Arial" w:eastAsia="ヒラギノ角ゴ Pro W3" w:hAnsi="Arial" w:cs="Arial"/>
                <w:color w:val="000000" w:themeColor="text1"/>
                <w:sz w:val="20"/>
                <w:szCs w:val="20"/>
                <w:lang w:eastAsia="en-GB"/>
              </w:rPr>
            </w:pPr>
            <w:r w:rsidRPr="37EE4870">
              <w:rPr>
                <w:rFonts w:ascii="Arial" w:eastAsia="ヒラギノ角ゴ Pro W3" w:hAnsi="Arial" w:cs="Arial"/>
                <w:color w:val="000000" w:themeColor="text1"/>
                <w:sz w:val="20"/>
                <w:szCs w:val="20"/>
                <w:lang w:eastAsia="en-GB"/>
              </w:rPr>
              <w:t xml:space="preserve">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individual modules can be found in module specifications, available on the </w:t>
            </w:r>
            <w:hyperlink r:id="rId70">
              <w:r w:rsidRPr="37EE4870">
                <w:rPr>
                  <w:rFonts w:ascii="Arial" w:eastAsia="ヒラギノ角ゴ Pro W3" w:hAnsi="Arial" w:cs="Arial"/>
                  <w:color w:val="0000FF"/>
                  <w:sz w:val="20"/>
                  <w:szCs w:val="20"/>
                  <w:u w:val="single"/>
                  <w:lang w:eastAsia="en-GB"/>
                </w:rPr>
                <w:t>University’s website</w:t>
              </w:r>
            </w:hyperlink>
            <w:r w:rsidRPr="37EE4870">
              <w:rPr>
                <w:rFonts w:ascii="Arial" w:eastAsia="ヒラギノ角ゴ Pro W3" w:hAnsi="Arial" w:cs="Arial"/>
                <w:color w:val="000000" w:themeColor="text1"/>
                <w:sz w:val="20"/>
                <w:szCs w:val="20"/>
                <w:lang w:eastAsia="en-GB"/>
              </w:rPr>
              <w:t>.</w:t>
            </w:r>
          </w:p>
        </w:tc>
      </w:tr>
    </w:tbl>
    <w:p w14:paraId="3F3DE8CE" w14:textId="77777777" w:rsidR="000D14D0" w:rsidRPr="000D14D0" w:rsidRDefault="000D14D0" w:rsidP="000D14D0">
      <w:pPr>
        <w:spacing w:before="0" w:after="0"/>
        <w:rPr>
          <w:rFonts w:ascii="Arial" w:eastAsia="ヒラギノ角ゴ Pro W3" w:hAnsi="Arial" w:cs="Arial"/>
          <w:color w:val="000000"/>
          <w:sz w:val="20"/>
          <w:szCs w:val="20"/>
        </w:rPr>
      </w:pPr>
    </w:p>
    <w:p w14:paraId="05F0B141" w14:textId="77777777" w:rsidR="004A1E34" w:rsidRDefault="004A1E34" w:rsidP="00076224">
      <w:pPr>
        <w:rPr>
          <w:rFonts w:ascii="Arial" w:hAnsi="Arial" w:cs="Arial"/>
          <w:sz w:val="20"/>
        </w:rPr>
      </w:pPr>
    </w:p>
    <w:p w14:paraId="5955F731" w14:textId="3843B2E7" w:rsidR="004A1E34" w:rsidRDefault="004A1E34" w:rsidP="00076224">
      <w:pPr>
        <w:rPr>
          <w:rFonts w:ascii="Arial" w:hAnsi="Arial" w:cs="Arial"/>
          <w:sz w:val="20"/>
        </w:rPr>
      </w:pPr>
    </w:p>
    <w:p w14:paraId="18332355" w14:textId="5A24CA86" w:rsidR="004A1E34" w:rsidRDefault="004A1E34" w:rsidP="00076224">
      <w:pPr>
        <w:rPr>
          <w:rFonts w:ascii="Arial" w:hAnsi="Arial" w:cs="Arial"/>
          <w:sz w:val="20"/>
        </w:rPr>
      </w:pPr>
    </w:p>
    <w:p w14:paraId="507A595D" w14:textId="77777777" w:rsidR="004A1E34" w:rsidRPr="00A713CA" w:rsidRDefault="004A1E34" w:rsidP="00076224">
      <w:pPr>
        <w:rPr>
          <w:rFonts w:ascii="Arial" w:hAnsi="Arial" w:cs="Arial"/>
          <w:sz w:val="20"/>
        </w:rPr>
        <w:sectPr w:rsidR="004A1E34" w:rsidRPr="00A713CA" w:rsidSect="00076224">
          <w:pgSz w:w="11906" w:h="16838"/>
          <w:pgMar w:top="1247" w:right="1134" w:bottom="1247" w:left="1134" w:header="709" w:footer="709" w:gutter="0"/>
          <w:cols w:space="708"/>
          <w:docGrid w:linePitch="360"/>
        </w:sectPr>
      </w:pPr>
    </w:p>
    <w:p w14:paraId="0825604C" w14:textId="77777777" w:rsidR="000C024D" w:rsidRPr="00F0709C" w:rsidRDefault="000C024D" w:rsidP="00F0709C">
      <w:pPr>
        <w:rPr>
          <w:b/>
          <w:sz w:val="32"/>
          <w:szCs w:val="32"/>
          <w:lang w:val="en-GB"/>
        </w:rPr>
      </w:pPr>
    </w:p>
    <w:p w14:paraId="6FC2D0E4" w14:textId="4BE57F3D" w:rsidR="00994AE9" w:rsidRPr="00994AE9" w:rsidRDefault="0796DC1F" w:rsidP="005A3CFC">
      <w:pPr>
        <w:pStyle w:val="Heading1"/>
      </w:pPr>
      <w:bookmarkStart w:id="28" w:name="_Toc492294538"/>
      <w:bookmarkStart w:id="29" w:name="_Toc527632309"/>
      <w:r w:rsidRPr="0796DC1F">
        <w:t xml:space="preserve">Appendix </w:t>
      </w:r>
      <w:r w:rsidR="00AF0C5D">
        <w:t>1</w:t>
      </w:r>
      <w:r w:rsidRPr="0796DC1F">
        <w:t xml:space="preserve"> - Marking Criteria</w:t>
      </w:r>
      <w:bookmarkEnd w:id="28"/>
      <w:bookmarkEnd w:id="29"/>
    </w:p>
    <w:p w14:paraId="1FD4A18F" w14:textId="77777777" w:rsidR="00994AE9" w:rsidRPr="00994AE9" w:rsidRDefault="0796DC1F" w:rsidP="00994AE9">
      <w:r>
        <w:t>Marks will be allocated using the following qualitative guidelines</w:t>
      </w:r>
    </w:p>
    <w:tbl>
      <w:tblPr>
        <w:tblStyle w:val="TableGrid8"/>
        <w:tblW w:w="5000" w:type="pct"/>
        <w:tblLook w:val="04A0" w:firstRow="1" w:lastRow="0" w:firstColumn="1" w:lastColumn="0" w:noHBand="0" w:noVBand="1"/>
      </w:tblPr>
      <w:tblGrid>
        <w:gridCol w:w="1696"/>
        <w:gridCol w:w="7654"/>
      </w:tblGrid>
      <w:tr w:rsidR="00994AE9" w:rsidRPr="00994AE9" w14:paraId="325E135D" w14:textId="77777777" w:rsidTr="37EE4870">
        <w:tc>
          <w:tcPr>
            <w:tcW w:w="907" w:type="pct"/>
          </w:tcPr>
          <w:p w14:paraId="3B469FA0"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 xml:space="preserve">70% + </w:t>
            </w:r>
          </w:p>
        </w:tc>
        <w:tc>
          <w:tcPr>
            <w:tcW w:w="4093" w:type="pct"/>
          </w:tcPr>
          <w:p w14:paraId="1F668B34" w14:textId="35458CBF" w:rsidR="00994AE9" w:rsidRPr="00994AE9" w:rsidRDefault="37EE4870" w:rsidP="37EE4870">
            <w:pPr>
              <w:spacing w:before="120" w:after="120"/>
              <w:rPr>
                <w:rFonts w:ascii="Microsoft Sans Serif" w:hAnsi="Microsoft Sans Serif"/>
              </w:rPr>
            </w:pPr>
            <w:r w:rsidRPr="37EE4870">
              <w:rPr>
                <w:rFonts w:ascii="Microsoft Sans Serif" w:hAnsi="Microsoft Sans Serif"/>
              </w:rPr>
              <w:t xml:space="preserve">Demonstrates considerable ability to </w:t>
            </w:r>
            <w:proofErr w:type="spellStart"/>
            <w:r w:rsidRPr="37EE4870">
              <w:rPr>
                <w:rFonts w:ascii="Microsoft Sans Serif" w:hAnsi="Microsoft Sans Serif"/>
              </w:rPr>
              <w:t>analyse</w:t>
            </w:r>
            <w:proofErr w:type="spellEnd"/>
            <w:r w:rsidRPr="37EE4870">
              <w:rPr>
                <w:rFonts w:ascii="Microsoft Sans Serif" w:hAnsi="Microsoft Sans Serif"/>
              </w:rPr>
              <w:t xml:space="preserve"> and evaluate the marketing communications issues posed and reaches an effective conclusion in terms of communications approaches and strategies.</w:t>
            </w:r>
          </w:p>
          <w:p w14:paraId="3BF707B5"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Clearly and persuasively argued answers with specific relevant examples and demonstrating clear learning from the module.</w:t>
            </w:r>
          </w:p>
          <w:p w14:paraId="0EEF7EFA"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 xml:space="preserve">Covers most of the suggested content in detail, showing breadth and depth of knowledge and comprehension. </w:t>
            </w:r>
          </w:p>
          <w:p w14:paraId="14E6F698"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Evidence of putting the questions in the context of the ‘bigger picture’.</w:t>
            </w:r>
          </w:p>
          <w:p w14:paraId="7B8EDA6A"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Answer should reflect additional reading, in addition to lecture notes and core text.</w:t>
            </w:r>
          </w:p>
        </w:tc>
      </w:tr>
      <w:tr w:rsidR="00994AE9" w:rsidRPr="00994AE9" w14:paraId="3906A1E0" w14:textId="77777777" w:rsidTr="37EE4870">
        <w:tc>
          <w:tcPr>
            <w:tcW w:w="907" w:type="pct"/>
          </w:tcPr>
          <w:p w14:paraId="5E199E31" w14:textId="77777777" w:rsidR="00994AE9" w:rsidRPr="00994AE9" w:rsidRDefault="00994AE9" w:rsidP="0796DC1F">
            <w:pPr>
              <w:spacing w:before="120" w:after="120"/>
              <w:rPr>
                <w:rFonts w:ascii="Microsoft Sans Serif" w:hAnsi="Microsoft Sans Serif"/>
              </w:rPr>
            </w:pPr>
            <w:r w:rsidRPr="00994AE9">
              <w:rPr>
                <w:rFonts w:ascii="Microsoft Sans Serif" w:hAnsi="Microsoft Sans Serif"/>
              </w:rPr>
              <w:t>60% - 69%</w:t>
            </w:r>
            <w:r w:rsidRPr="00994AE9">
              <w:rPr>
                <w:rFonts w:ascii="Microsoft Sans Serif" w:hAnsi="Microsoft Sans Serif"/>
              </w:rPr>
              <w:tab/>
            </w:r>
          </w:p>
        </w:tc>
        <w:tc>
          <w:tcPr>
            <w:tcW w:w="4093" w:type="pct"/>
          </w:tcPr>
          <w:p w14:paraId="17D69B9D"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Thorough and well-argued answers illustrated with relevant examples.</w:t>
            </w:r>
          </w:p>
          <w:p w14:paraId="1F1C9966"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Good levels of knowledge, comprehension, application, and evaluation</w:t>
            </w:r>
          </w:p>
          <w:p w14:paraId="27359CD9"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Most of the suggested content will be covered, showing breadth, but not necessarily the same depth of knowledge as a first-class answer.</w:t>
            </w:r>
          </w:p>
          <w:p w14:paraId="4ECEEC8D"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Clearly written but not as persuasively and confidently as a first-class answer.</w:t>
            </w:r>
          </w:p>
          <w:p w14:paraId="7355AE24"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The response should contain some evidence of further reading</w:t>
            </w:r>
          </w:p>
        </w:tc>
      </w:tr>
      <w:tr w:rsidR="00994AE9" w:rsidRPr="00994AE9" w14:paraId="3F9302DA" w14:textId="77777777" w:rsidTr="37EE4870">
        <w:tc>
          <w:tcPr>
            <w:tcW w:w="907" w:type="pct"/>
          </w:tcPr>
          <w:p w14:paraId="4E7CDF86"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50% - 59%</w:t>
            </w:r>
          </w:p>
        </w:tc>
        <w:tc>
          <w:tcPr>
            <w:tcW w:w="4093" w:type="pct"/>
          </w:tcPr>
          <w:p w14:paraId="2797E6A8"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Reasonably well argued answers but will not have the depth of knowledge, comprehension, application, and evaluation to provide consistently good answers.</w:t>
            </w:r>
          </w:p>
          <w:p w14:paraId="09787FBF"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Limited use of relevant examples to support answer</w:t>
            </w:r>
          </w:p>
          <w:p w14:paraId="6EC96527"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Incomplete theories/concepts</w:t>
            </w:r>
          </w:p>
          <w:p w14:paraId="3F3A6DCC"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Knowledge likely to reflect lecture notes and core text reading only.</w:t>
            </w:r>
          </w:p>
        </w:tc>
      </w:tr>
      <w:tr w:rsidR="00994AE9" w:rsidRPr="00994AE9" w14:paraId="152DEFA7" w14:textId="77777777" w:rsidTr="37EE4870">
        <w:tc>
          <w:tcPr>
            <w:tcW w:w="907" w:type="pct"/>
          </w:tcPr>
          <w:p w14:paraId="05E13393"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40% - 49%</w:t>
            </w:r>
          </w:p>
        </w:tc>
        <w:tc>
          <w:tcPr>
            <w:tcW w:w="4093" w:type="pct"/>
          </w:tcPr>
          <w:p w14:paraId="2B8441BB"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Demonstrating some knowledge and comprehension but poorly argued answers- little structure.</w:t>
            </w:r>
          </w:p>
          <w:p w14:paraId="0BDA66AC"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Few examples to support answers</w:t>
            </w:r>
          </w:p>
          <w:p w14:paraId="54A18FC0"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Limited evidence of reading core text</w:t>
            </w:r>
          </w:p>
          <w:p w14:paraId="5514AC97"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Few, if any, incomplete theories and concepts</w:t>
            </w:r>
          </w:p>
        </w:tc>
      </w:tr>
      <w:tr w:rsidR="00994AE9" w:rsidRPr="00994AE9" w14:paraId="17AD79A5" w14:textId="77777777" w:rsidTr="37EE4870">
        <w:tc>
          <w:tcPr>
            <w:tcW w:w="907" w:type="pct"/>
          </w:tcPr>
          <w:p w14:paraId="1E4FA87F"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39% or below</w:t>
            </w:r>
          </w:p>
        </w:tc>
        <w:tc>
          <w:tcPr>
            <w:tcW w:w="4093" w:type="pct"/>
          </w:tcPr>
          <w:p w14:paraId="70FFC6E8"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Evidence of insufficient knowledge and comprehension.</w:t>
            </w:r>
          </w:p>
          <w:p w14:paraId="1F7EAA05"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 xml:space="preserve">Little evidence of module learning. </w:t>
            </w:r>
          </w:p>
          <w:p w14:paraId="594D3F7B"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lastRenderedPageBreak/>
              <w:t>Knowledge superficial and/or confused.</w:t>
            </w:r>
          </w:p>
          <w:p w14:paraId="03893E55"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Insufficient reading and reflection</w:t>
            </w:r>
          </w:p>
          <w:p w14:paraId="432904E4" w14:textId="77777777" w:rsidR="00994AE9" w:rsidRPr="00994AE9" w:rsidRDefault="0796DC1F" w:rsidP="0796DC1F">
            <w:pPr>
              <w:spacing w:before="120" w:after="120"/>
              <w:rPr>
                <w:rFonts w:ascii="Microsoft Sans Serif" w:hAnsi="Microsoft Sans Serif"/>
              </w:rPr>
            </w:pPr>
            <w:r w:rsidRPr="0796DC1F">
              <w:rPr>
                <w:rFonts w:ascii="Microsoft Sans Serif" w:hAnsi="Microsoft Sans Serif"/>
              </w:rPr>
              <w:t>Poorly written and structured and an incomplete awareness of what the question requires them to do</w:t>
            </w:r>
          </w:p>
        </w:tc>
      </w:tr>
    </w:tbl>
    <w:p w14:paraId="6CB3AC06" w14:textId="77777777" w:rsidR="00696D25" w:rsidRDefault="00696D25" w:rsidP="00696D25">
      <w:pPr>
        <w:rPr>
          <w:lang w:val="en-GB"/>
        </w:rPr>
      </w:pPr>
    </w:p>
    <w:p w14:paraId="43DB6262" w14:textId="35458CBF" w:rsidR="00696D25" w:rsidRDefault="37EE4870" w:rsidP="00696D25">
      <w:proofErr w:type="spellStart"/>
      <w:r>
        <w:t>Ctrl+Click</w:t>
      </w:r>
      <w:proofErr w:type="spellEnd"/>
      <w:r>
        <w:t xml:space="preserve"> </w:t>
      </w:r>
      <w:r w:rsidRPr="37EE4870">
        <w:rPr>
          <w:rStyle w:val="Hyperlink"/>
        </w:rPr>
        <w:t>here</w:t>
      </w:r>
      <w:r>
        <w:t xml:space="preserve"> to return to the table of contents</w:t>
      </w:r>
      <w:hyperlink w:anchor="Contents_table" w:history="1"/>
    </w:p>
    <w:p w14:paraId="097F86CD" w14:textId="74968743" w:rsidR="00696D25" w:rsidRDefault="00696D25" w:rsidP="00696D25">
      <w:pPr>
        <w:rPr>
          <w:lang w:val="en-GB"/>
        </w:rPr>
      </w:pPr>
    </w:p>
    <w:p w14:paraId="4DD01DA2" w14:textId="42CDFE6A" w:rsidR="009471B4" w:rsidRDefault="009471B4" w:rsidP="00696D25">
      <w:pPr>
        <w:rPr>
          <w:lang w:val="en-GB"/>
        </w:rPr>
      </w:pPr>
    </w:p>
    <w:p w14:paraId="52D153AF" w14:textId="77777777" w:rsidR="009471B4" w:rsidRDefault="009471B4" w:rsidP="009471B4">
      <w:pPr>
        <w:pStyle w:val="Heading1"/>
      </w:pPr>
      <w:bookmarkStart w:id="30" w:name="_Toc527632310"/>
      <w:r>
        <w:t>Appendix 2 – Policies and Procedures</w:t>
      </w:r>
      <w:bookmarkEnd w:id="30"/>
    </w:p>
    <w:p w14:paraId="43843A43" w14:textId="77777777" w:rsidR="009471B4" w:rsidRDefault="009471B4" w:rsidP="009471B4">
      <w:pPr>
        <w:rPr>
          <w:lang w:val="en-GB"/>
        </w:rPr>
      </w:pPr>
    </w:p>
    <w:p w14:paraId="42BC0670" w14:textId="77777777" w:rsidR="009471B4" w:rsidRDefault="009471B4" w:rsidP="009471B4">
      <w:r>
        <w:t xml:space="preserve">Policies relating to HE Students can be found on Moodle at: </w:t>
      </w:r>
    </w:p>
    <w:p w14:paraId="424FD852" w14:textId="77777777" w:rsidR="009471B4" w:rsidRDefault="009471B4" w:rsidP="009471B4">
      <w:hyperlink r:id="rId71" w:history="1">
        <w:r w:rsidRPr="00DB013F">
          <w:rPr>
            <w:rStyle w:val="Hyperlink"/>
            <w:rFonts w:cstheme="minorHAnsi"/>
            <w:szCs w:val="24"/>
          </w:rPr>
          <w:t>https://moodle.weston.ac.uk/mod/glossary/view.php?id=93970</w:t>
        </w:r>
      </w:hyperlink>
      <w:r>
        <w:t xml:space="preserve"> </w:t>
      </w:r>
    </w:p>
    <w:p w14:paraId="0C2A8F45" w14:textId="77777777" w:rsidR="009471B4" w:rsidRDefault="009471B4" w:rsidP="009471B4"/>
    <w:p w14:paraId="57C6F67F" w14:textId="77777777" w:rsidR="009471B4" w:rsidRPr="00A9080E" w:rsidRDefault="009471B4" w:rsidP="009471B4">
      <w:proofErr w:type="spellStart"/>
      <w:r>
        <w:t>Ctrl+Click</w:t>
      </w:r>
      <w:proofErr w:type="spellEnd"/>
      <w:r>
        <w:t xml:space="preserve"> </w:t>
      </w:r>
      <w:r w:rsidRPr="37EE4870">
        <w:rPr>
          <w:rStyle w:val="Hyperlink"/>
        </w:rPr>
        <w:t>here</w:t>
      </w:r>
      <w:r>
        <w:t xml:space="preserve"> to return to the table of contents</w:t>
      </w:r>
      <w:hyperlink w:anchor="Contents_table" w:history="1"/>
    </w:p>
    <w:p w14:paraId="7C631D77" w14:textId="51976DDD" w:rsidR="00696D25" w:rsidRPr="00A9080E" w:rsidRDefault="00696D25" w:rsidP="00A9080E"/>
    <w:sectPr w:rsidR="00696D25" w:rsidRPr="00A9080E" w:rsidSect="00094EDE">
      <w:footerReference w:type="first" r:id="rId72"/>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DBFE9" w14:textId="77777777" w:rsidR="00D32F43" w:rsidRDefault="00D32F43" w:rsidP="00F20413">
      <w:r>
        <w:separator/>
      </w:r>
    </w:p>
  </w:endnote>
  <w:endnote w:type="continuationSeparator" w:id="0">
    <w:p w14:paraId="2289708F" w14:textId="77777777" w:rsidR="00D32F43" w:rsidRDefault="00D32F43" w:rsidP="00F20413">
      <w:r>
        <w:continuationSeparator/>
      </w:r>
    </w:p>
  </w:endnote>
  <w:endnote w:type="continuationNotice" w:id="1">
    <w:p w14:paraId="1F026ADD" w14:textId="77777777" w:rsidR="00D32F43" w:rsidRDefault="00D32F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80"/>
    <w:family w:val="roman"/>
    <w:pitch w:val="variable"/>
  </w:font>
  <w:font w:name="StoneSans">
    <w:panose1 w:val="00000000000000000000"/>
    <w:charset w:val="00"/>
    <w:family w:val="swiss"/>
    <w:notTrueType/>
    <w:pitch w:val="default"/>
    <w:sig w:usb0="00000003" w:usb1="00000000" w:usb2="00000000" w:usb3="00000000" w:csb0="00000001" w:csb1="00000000"/>
  </w:font>
  <w:font w:name="ヒラギノ角ゴ Pro W3">
    <w:altName w:val="Times New Roman"/>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84861"/>
      <w:docPartObj>
        <w:docPartGallery w:val="Page Numbers (Bottom of Page)"/>
        <w:docPartUnique/>
      </w:docPartObj>
    </w:sdtPr>
    <w:sdtEndPr>
      <w:rPr>
        <w:noProof/>
      </w:rPr>
    </w:sdtEndPr>
    <w:sdtContent>
      <w:p w14:paraId="4AE87BAA" w14:textId="16A60669" w:rsidR="00D32F43" w:rsidRDefault="00D32F43">
        <w:pPr>
          <w:pStyle w:val="Footer"/>
          <w:jc w:val="center"/>
        </w:pPr>
        <w:r>
          <w:fldChar w:fldCharType="begin"/>
        </w:r>
        <w:r>
          <w:instrText xml:space="preserve"> PAGE   \* MERGEFORMAT </w:instrText>
        </w:r>
        <w:r>
          <w:fldChar w:fldCharType="separate"/>
        </w:r>
        <w:r w:rsidR="009471B4">
          <w:rPr>
            <w:noProof/>
          </w:rPr>
          <w:t>10</w:t>
        </w:r>
        <w:r>
          <w:rPr>
            <w:noProof/>
          </w:rPr>
          <w:fldChar w:fldCharType="end"/>
        </w:r>
      </w:p>
    </w:sdtContent>
  </w:sdt>
  <w:p w14:paraId="10E20E65" w14:textId="77777777" w:rsidR="00D32F43" w:rsidRDefault="00D32F43"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13189"/>
      <w:docPartObj>
        <w:docPartGallery w:val="Page Numbers (Bottom of Page)"/>
        <w:docPartUnique/>
      </w:docPartObj>
    </w:sdtPr>
    <w:sdtEndPr>
      <w:rPr>
        <w:noProof/>
      </w:rPr>
    </w:sdtEndPr>
    <w:sdtContent>
      <w:p w14:paraId="76BBD93E" w14:textId="24CD5DD8" w:rsidR="00D32F43" w:rsidRDefault="00D32F43">
        <w:pPr>
          <w:pStyle w:val="Footer"/>
          <w:jc w:val="center"/>
        </w:pPr>
        <w:r>
          <w:fldChar w:fldCharType="begin"/>
        </w:r>
        <w:r>
          <w:instrText xml:space="preserve"> PAGE   \* MERGEFORMAT </w:instrText>
        </w:r>
        <w:r>
          <w:fldChar w:fldCharType="separate"/>
        </w:r>
        <w:r w:rsidR="009471B4">
          <w:rPr>
            <w:noProof/>
          </w:rPr>
          <w:t>9</w:t>
        </w:r>
        <w:r>
          <w:rPr>
            <w:noProof/>
          </w:rPr>
          <w:fldChar w:fldCharType="end"/>
        </w:r>
      </w:p>
    </w:sdtContent>
  </w:sdt>
  <w:p w14:paraId="010C7E73" w14:textId="77777777" w:rsidR="00D32F43" w:rsidRDefault="00D3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08204"/>
      <w:docPartObj>
        <w:docPartGallery w:val="Page Numbers (Bottom of Page)"/>
        <w:docPartUnique/>
      </w:docPartObj>
    </w:sdtPr>
    <w:sdtEndPr>
      <w:rPr>
        <w:noProof/>
      </w:rPr>
    </w:sdtEndPr>
    <w:sdtContent>
      <w:p w14:paraId="47C70037" w14:textId="4F61BA80" w:rsidR="00D32F43" w:rsidRDefault="00D32F43">
        <w:pPr>
          <w:pStyle w:val="Footer"/>
          <w:jc w:val="right"/>
        </w:pPr>
        <w:r>
          <w:fldChar w:fldCharType="begin"/>
        </w:r>
        <w:r>
          <w:instrText xml:space="preserve"> PAGE   \* MERGEFORMAT </w:instrText>
        </w:r>
        <w:r>
          <w:fldChar w:fldCharType="separate"/>
        </w:r>
        <w:r w:rsidR="009471B4">
          <w:rPr>
            <w:noProof/>
          </w:rPr>
          <w:t>20</w:t>
        </w:r>
        <w:r>
          <w:rPr>
            <w:noProof/>
          </w:rPr>
          <w:fldChar w:fldCharType="end"/>
        </w:r>
      </w:p>
    </w:sdtContent>
  </w:sdt>
  <w:p w14:paraId="38601FD6" w14:textId="77777777" w:rsidR="00D32F43" w:rsidRDefault="00D32F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DF3C" w14:textId="23EE4B7E" w:rsidR="00D32F43" w:rsidRPr="007407C5" w:rsidRDefault="00D32F43">
    <w:pPr>
      <w:pStyle w:val="Footer"/>
      <w:jc w:val="center"/>
      <w:rPr>
        <w:caps/>
        <w:noProof/>
        <w:sz w:val="18"/>
        <w:szCs w:val="18"/>
      </w:rPr>
    </w:pPr>
    <w:r w:rsidRPr="007407C5">
      <w:rPr>
        <w:caps/>
        <w:sz w:val="18"/>
        <w:szCs w:val="18"/>
      </w:rPr>
      <w:fldChar w:fldCharType="begin"/>
    </w:r>
    <w:r w:rsidRPr="007407C5">
      <w:rPr>
        <w:caps/>
        <w:sz w:val="18"/>
        <w:szCs w:val="18"/>
      </w:rPr>
      <w:instrText xml:space="preserve"> PAGE   \* MERGEFORMAT </w:instrText>
    </w:r>
    <w:r w:rsidRPr="007407C5">
      <w:rPr>
        <w:caps/>
        <w:sz w:val="18"/>
        <w:szCs w:val="18"/>
      </w:rPr>
      <w:fldChar w:fldCharType="separate"/>
    </w:r>
    <w:r w:rsidR="009471B4" w:rsidRPr="009471B4">
      <w:rPr>
        <w:noProof/>
        <w:sz w:val="18"/>
        <w:szCs w:val="18"/>
      </w:rPr>
      <w:t>lxxiii</w:t>
    </w:r>
    <w:r w:rsidRPr="007407C5">
      <w:rPr>
        <w:caps/>
        <w:noProof/>
        <w:sz w:val="18"/>
        <w:szCs w:val="18"/>
      </w:rPr>
      <w:fldChar w:fldCharType="end"/>
    </w:r>
  </w:p>
  <w:p w14:paraId="468462D3" w14:textId="77777777" w:rsidR="00D32F43" w:rsidRDefault="00D3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568E" w14:textId="77777777" w:rsidR="00D32F43" w:rsidRDefault="00D32F43" w:rsidP="00F20413">
      <w:r>
        <w:separator/>
      </w:r>
    </w:p>
  </w:footnote>
  <w:footnote w:type="continuationSeparator" w:id="0">
    <w:p w14:paraId="6BAC1A10" w14:textId="77777777" w:rsidR="00D32F43" w:rsidRDefault="00D32F43" w:rsidP="00F20413">
      <w:r>
        <w:continuationSeparator/>
      </w:r>
    </w:p>
  </w:footnote>
  <w:footnote w:type="continuationNotice" w:id="1">
    <w:p w14:paraId="5CDB5B2E" w14:textId="77777777" w:rsidR="00D32F43" w:rsidRDefault="00D32F4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7C55" w14:textId="3FCF69B4" w:rsidR="00D32F43" w:rsidRPr="00094EDE" w:rsidRDefault="00AF0C5D">
    <w:pPr>
      <w:pStyle w:val="Header"/>
      <w:rPr>
        <w:i/>
        <w:sz w:val="20"/>
        <w:szCs w:val="20"/>
      </w:rPr>
    </w:pPr>
    <w:r>
      <w:rPr>
        <w:i/>
        <w:sz w:val="20"/>
        <w:szCs w:val="20"/>
      </w:rPr>
      <w:t xml:space="preserve">Programme Handbook, </w:t>
    </w:r>
    <w:r w:rsidR="00D32F43">
      <w:rPr>
        <w:i/>
        <w:sz w:val="20"/>
        <w:szCs w:val="20"/>
      </w:rPr>
      <w:t>University Centre Weston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7F21" w14:textId="77777777" w:rsidR="00D32F43" w:rsidRDefault="00D32F43" w:rsidP="00D32F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87"/>
    <w:multiLevelType w:val="hybridMultilevel"/>
    <w:tmpl w:val="079C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22FB"/>
    <w:multiLevelType w:val="hybridMultilevel"/>
    <w:tmpl w:val="A4B2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25916"/>
    <w:multiLevelType w:val="hybridMultilevel"/>
    <w:tmpl w:val="EA42A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6067A"/>
    <w:multiLevelType w:val="hybridMultilevel"/>
    <w:tmpl w:val="41B2A7B0"/>
    <w:lvl w:ilvl="0" w:tplc="D1846350">
      <w:start w:val="9"/>
      <w:numFmt w:val="bullet"/>
      <w:lvlText w:val="-"/>
      <w:lvlJc w:val="left"/>
      <w:pPr>
        <w:ind w:left="405"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24A1"/>
    <w:multiLevelType w:val="hybridMultilevel"/>
    <w:tmpl w:val="27DA5E36"/>
    <w:lvl w:ilvl="0" w:tplc="9822F832">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CA2295"/>
    <w:multiLevelType w:val="hybridMultilevel"/>
    <w:tmpl w:val="EDB4CFA4"/>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CCE330E"/>
    <w:multiLevelType w:val="hybridMultilevel"/>
    <w:tmpl w:val="E0DE1EA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26A2"/>
    <w:multiLevelType w:val="hybridMultilevel"/>
    <w:tmpl w:val="1C86BF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A0220"/>
    <w:multiLevelType w:val="hybridMultilevel"/>
    <w:tmpl w:val="3170F2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9572662"/>
    <w:multiLevelType w:val="hybridMultilevel"/>
    <w:tmpl w:val="D92C2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21063"/>
    <w:multiLevelType w:val="hybridMultilevel"/>
    <w:tmpl w:val="F5D0F268"/>
    <w:lvl w:ilvl="0" w:tplc="04090005">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30294A2D"/>
    <w:multiLevelType w:val="hybridMultilevel"/>
    <w:tmpl w:val="CA28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05715"/>
    <w:multiLevelType w:val="hybridMultilevel"/>
    <w:tmpl w:val="13808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66207"/>
    <w:multiLevelType w:val="hybridMultilevel"/>
    <w:tmpl w:val="C928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E1F58"/>
    <w:multiLevelType w:val="hybridMultilevel"/>
    <w:tmpl w:val="C442CF30"/>
    <w:lvl w:ilvl="0" w:tplc="8578D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4702F4"/>
    <w:multiLevelType w:val="hybridMultilevel"/>
    <w:tmpl w:val="D738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45920"/>
    <w:multiLevelType w:val="hybridMultilevel"/>
    <w:tmpl w:val="DE54DBCA"/>
    <w:lvl w:ilvl="0" w:tplc="5BCC11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52CBF"/>
    <w:multiLevelType w:val="hybridMultilevel"/>
    <w:tmpl w:val="C8E69B74"/>
    <w:lvl w:ilvl="0" w:tplc="27B6FD2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70F8A"/>
    <w:multiLevelType w:val="hybridMultilevel"/>
    <w:tmpl w:val="BADA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E6575"/>
    <w:multiLevelType w:val="hybridMultilevel"/>
    <w:tmpl w:val="1424E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B1C34"/>
    <w:multiLevelType w:val="hybridMultilevel"/>
    <w:tmpl w:val="6882BF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5D37669"/>
    <w:multiLevelType w:val="hybridMultilevel"/>
    <w:tmpl w:val="BA0C0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C4A08"/>
    <w:multiLevelType w:val="hybridMultilevel"/>
    <w:tmpl w:val="9B48C5B8"/>
    <w:lvl w:ilvl="0" w:tplc="BE3EC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04A02"/>
    <w:multiLevelType w:val="hybridMultilevel"/>
    <w:tmpl w:val="7E00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62853"/>
    <w:multiLevelType w:val="hybridMultilevel"/>
    <w:tmpl w:val="84B6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C3ADF"/>
    <w:multiLevelType w:val="hybridMultilevel"/>
    <w:tmpl w:val="8CC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D69E1"/>
    <w:multiLevelType w:val="hybridMultilevel"/>
    <w:tmpl w:val="58C05628"/>
    <w:lvl w:ilvl="0" w:tplc="C04A8A28">
      <w:start w:val="4"/>
      <w:numFmt w:val="bullet"/>
      <w:lvlText w:val="-"/>
      <w:lvlJc w:val="left"/>
      <w:pPr>
        <w:ind w:left="862" w:hanging="360"/>
      </w:pPr>
      <w:rPr>
        <w:rFonts w:ascii="Arial" w:eastAsia="Times New Roman" w:hAnsi="Arial" w:cs="Helvetica" w:hint="default"/>
      </w:rPr>
    </w:lvl>
    <w:lvl w:ilvl="1" w:tplc="08090003" w:tentative="1">
      <w:start w:val="1"/>
      <w:numFmt w:val="bullet"/>
      <w:lvlText w:val="o"/>
      <w:lvlJc w:val="left"/>
      <w:pPr>
        <w:ind w:left="1582" w:hanging="360"/>
      </w:pPr>
      <w:rPr>
        <w:rFonts w:ascii="Courier New" w:hAnsi="Courier New"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Arial"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Arial"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1D05664"/>
    <w:multiLevelType w:val="hybridMultilevel"/>
    <w:tmpl w:val="74402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A92B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3E1594"/>
    <w:multiLevelType w:val="hybridMultilevel"/>
    <w:tmpl w:val="0084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01304"/>
    <w:multiLevelType w:val="hybridMultilevel"/>
    <w:tmpl w:val="51E090F2"/>
    <w:lvl w:ilvl="0" w:tplc="0809000F">
      <w:start w:val="1"/>
      <w:numFmt w:val="decimal"/>
      <w:lvlText w:val="%1."/>
      <w:lvlJc w:val="left"/>
      <w:pPr>
        <w:ind w:left="405" w:hanging="360"/>
      </w:pPr>
      <w:rPr>
        <w:rFonts w:hint="default"/>
        <w:b w:val="0"/>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65774FF5"/>
    <w:multiLevelType w:val="hybridMultilevel"/>
    <w:tmpl w:val="51E090F2"/>
    <w:lvl w:ilvl="0" w:tplc="0809000F">
      <w:start w:val="1"/>
      <w:numFmt w:val="decimal"/>
      <w:lvlText w:val="%1."/>
      <w:lvlJc w:val="left"/>
      <w:pPr>
        <w:ind w:left="405" w:hanging="360"/>
      </w:pPr>
      <w:rPr>
        <w:rFonts w:hint="default"/>
        <w:b w:val="0"/>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15:restartNumberingAfterBreak="0">
    <w:nsid w:val="6B5A2B8C"/>
    <w:multiLevelType w:val="multilevel"/>
    <w:tmpl w:val="95C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B6146"/>
    <w:multiLevelType w:val="hybridMultilevel"/>
    <w:tmpl w:val="05CA5BF4"/>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6" w15:restartNumberingAfterBreak="0">
    <w:nsid w:val="6EFE44FF"/>
    <w:multiLevelType w:val="hybridMultilevel"/>
    <w:tmpl w:val="C5B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D70D9"/>
    <w:multiLevelType w:val="hybridMultilevel"/>
    <w:tmpl w:val="FDAEA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610FF"/>
    <w:multiLevelType w:val="hybridMultilevel"/>
    <w:tmpl w:val="A8DC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2777E"/>
    <w:multiLevelType w:val="hybridMultilevel"/>
    <w:tmpl w:val="C49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E4AE4"/>
    <w:multiLevelType w:val="hybridMultilevel"/>
    <w:tmpl w:val="059A4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B871D5"/>
    <w:multiLevelType w:val="hybridMultilevel"/>
    <w:tmpl w:val="A46E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11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CD5D6E"/>
    <w:multiLevelType w:val="hybridMultilevel"/>
    <w:tmpl w:val="059A4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42"/>
  </w:num>
  <w:num w:numId="4">
    <w:abstractNumId w:val="13"/>
  </w:num>
  <w:num w:numId="5">
    <w:abstractNumId w:val="27"/>
  </w:num>
  <w:num w:numId="6">
    <w:abstractNumId w:val="4"/>
  </w:num>
  <w:num w:numId="7">
    <w:abstractNumId w:val="11"/>
  </w:num>
  <w:num w:numId="8">
    <w:abstractNumId w:val="24"/>
  </w:num>
  <w:num w:numId="9">
    <w:abstractNumId w:val="34"/>
  </w:num>
  <w:num w:numId="10">
    <w:abstractNumId w:val="40"/>
  </w:num>
  <w:num w:numId="11">
    <w:abstractNumId w:val="1"/>
  </w:num>
  <w:num w:numId="12">
    <w:abstractNumId w:val="36"/>
  </w:num>
  <w:num w:numId="13">
    <w:abstractNumId w:val="44"/>
  </w:num>
  <w:num w:numId="14">
    <w:abstractNumId w:val="43"/>
  </w:num>
  <w:num w:numId="15">
    <w:abstractNumId w:val="30"/>
  </w:num>
  <w:num w:numId="16">
    <w:abstractNumId w:val="3"/>
  </w:num>
  <w:num w:numId="17">
    <w:abstractNumId w:val="33"/>
  </w:num>
  <w:num w:numId="18">
    <w:abstractNumId w:val="32"/>
  </w:num>
  <w:num w:numId="19">
    <w:abstractNumId w:val="26"/>
  </w:num>
  <w:num w:numId="20">
    <w:abstractNumId w:val="39"/>
  </w:num>
  <w:num w:numId="21">
    <w:abstractNumId w:val="21"/>
  </w:num>
  <w:num w:numId="22">
    <w:abstractNumId w:val="29"/>
  </w:num>
  <w:num w:numId="23">
    <w:abstractNumId w:val="12"/>
  </w:num>
  <w:num w:numId="24">
    <w:abstractNumId w:val="31"/>
  </w:num>
  <w:num w:numId="25">
    <w:abstractNumId w:val="38"/>
  </w:num>
  <w:num w:numId="26">
    <w:abstractNumId w:val="7"/>
  </w:num>
  <w:num w:numId="27">
    <w:abstractNumId w:val="35"/>
  </w:num>
  <w:num w:numId="28">
    <w:abstractNumId w:val="22"/>
  </w:num>
  <w:num w:numId="29">
    <w:abstractNumId w:val="20"/>
  </w:num>
  <w:num w:numId="30">
    <w:abstractNumId w:val="17"/>
  </w:num>
  <w:num w:numId="31">
    <w:abstractNumId w:val="15"/>
  </w:num>
  <w:num w:numId="32">
    <w:abstractNumId w:val="16"/>
  </w:num>
  <w:num w:numId="33">
    <w:abstractNumId w:val="25"/>
  </w:num>
  <w:num w:numId="34">
    <w:abstractNumId w:val="8"/>
  </w:num>
  <w:num w:numId="35">
    <w:abstractNumId w:val="6"/>
  </w:num>
  <w:num w:numId="36">
    <w:abstractNumId w:val="41"/>
  </w:num>
  <w:num w:numId="37">
    <w:abstractNumId w:val="18"/>
  </w:num>
  <w:num w:numId="38">
    <w:abstractNumId w:val="37"/>
  </w:num>
  <w:num w:numId="39">
    <w:abstractNumId w:val="9"/>
  </w:num>
  <w:num w:numId="40">
    <w:abstractNumId w:val="19"/>
  </w:num>
  <w:num w:numId="41">
    <w:abstractNumId w:val="2"/>
  </w:num>
  <w:num w:numId="42">
    <w:abstractNumId w:val="28"/>
  </w:num>
  <w:num w:numId="43">
    <w:abstractNumId w:val="5"/>
  </w:num>
  <w:num w:numId="44">
    <w:abstractNumId w:val="0"/>
  </w:num>
  <w:num w:numId="45">
    <w:abstractNumId w:val="14"/>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41CC0"/>
    <w:rsid w:val="00066C7F"/>
    <w:rsid w:val="00076224"/>
    <w:rsid w:val="00077FA3"/>
    <w:rsid w:val="000808F4"/>
    <w:rsid w:val="00093799"/>
    <w:rsid w:val="00094569"/>
    <w:rsid w:val="00094EDE"/>
    <w:rsid w:val="000A3FFF"/>
    <w:rsid w:val="000B18A0"/>
    <w:rsid w:val="000C024D"/>
    <w:rsid w:val="000C34B5"/>
    <w:rsid w:val="000C38D7"/>
    <w:rsid w:val="000C3A8C"/>
    <w:rsid w:val="000D0F6E"/>
    <w:rsid w:val="000D14D0"/>
    <w:rsid w:val="000D77A9"/>
    <w:rsid w:val="000E184E"/>
    <w:rsid w:val="000E31BE"/>
    <w:rsid w:val="000E651C"/>
    <w:rsid w:val="000F4D58"/>
    <w:rsid w:val="00101695"/>
    <w:rsid w:val="00101BF1"/>
    <w:rsid w:val="00102C58"/>
    <w:rsid w:val="00117220"/>
    <w:rsid w:val="00123414"/>
    <w:rsid w:val="001242FD"/>
    <w:rsid w:val="00140124"/>
    <w:rsid w:val="00141BA9"/>
    <w:rsid w:val="0015326A"/>
    <w:rsid w:val="00153AC2"/>
    <w:rsid w:val="00156E4F"/>
    <w:rsid w:val="001A02C3"/>
    <w:rsid w:val="001C2EB3"/>
    <w:rsid w:val="001C2F34"/>
    <w:rsid w:val="001C4757"/>
    <w:rsid w:val="001C500B"/>
    <w:rsid w:val="001C5AEF"/>
    <w:rsid w:val="001D0750"/>
    <w:rsid w:val="001F3E59"/>
    <w:rsid w:val="001F7DF0"/>
    <w:rsid w:val="00205406"/>
    <w:rsid w:val="00205C8D"/>
    <w:rsid w:val="00217FA7"/>
    <w:rsid w:val="0022312F"/>
    <w:rsid w:val="00230FEA"/>
    <w:rsid w:val="0023264A"/>
    <w:rsid w:val="0023569E"/>
    <w:rsid w:val="00237FA3"/>
    <w:rsid w:val="002455DD"/>
    <w:rsid w:val="00246F1C"/>
    <w:rsid w:val="0025484B"/>
    <w:rsid w:val="002549D2"/>
    <w:rsid w:val="00255B33"/>
    <w:rsid w:val="00256809"/>
    <w:rsid w:val="00280896"/>
    <w:rsid w:val="002922CF"/>
    <w:rsid w:val="002A6F3C"/>
    <w:rsid w:val="002B696D"/>
    <w:rsid w:val="002C46BE"/>
    <w:rsid w:val="002C50A9"/>
    <w:rsid w:val="002C7CC7"/>
    <w:rsid w:val="002D086E"/>
    <w:rsid w:val="002D4CA5"/>
    <w:rsid w:val="002E1240"/>
    <w:rsid w:val="002E65AC"/>
    <w:rsid w:val="002E6CEA"/>
    <w:rsid w:val="002F1A12"/>
    <w:rsid w:val="00304FB6"/>
    <w:rsid w:val="0030550B"/>
    <w:rsid w:val="00307312"/>
    <w:rsid w:val="00310A76"/>
    <w:rsid w:val="0031299F"/>
    <w:rsid w:val="0032099B"/>
    <w:rsid w:val="0032448E"/>
    <w:rsid w:val="003347E1"/>
    <w:rsid w:val="00336335"/>
    <w:rsid w:val="0034244D"/>
    <w:rsid w:val="0034387A"/>
    <w:rsid w:val="003445EE"/>
    <w:rsid w:val="003518C8"/>
    <w:rsid w:val="003555CB"/>
    <w:rsid w:val="00360703"/>
    <w:rsid w:val="003619AC"/>
    <w:rsid w:val="00361AEB"/>
    <w:rsid w:val="00381AB1"/>
    <w:rsid w:val="003A64D0"/>
    <w:rsid w:val="003B0086"/>
    <w:rsid w:val="003B1B5F"/>
    <w:rsid w:val="003B6E6A"/>
    <w:rsid w:val="003C09D8"/>
    <w:rsid w:val="003C0D19"/>
    <w:rsid w:val="003C24CD"/>
    <w:rsid w:val="003C622C"/>
    <w:rsid w:val="003D6CF5"/>
    <w:rsid w:val="003E044E"/>
    <w:rsid w:val="00401E79"/>
    <w:rsid w:val="00406A9A"/>
    <w:rsid w:val="00406E53"/>
    <w:rsid w:val="00415601"/>
    <w:rsid w:val="004270A5"/>
    <w:rsid w:val="00437B9D"/>
    <w:rsid w:val="00441B4A"/>
    <w:rsid w:val="004435CC"/>
    <w:rsid w:val="00446766"/>
    <w:rsid w:val="00446FCC"/>
    <w:rsid w:val="00450B4E"/>
    <w:rsid w:val="00454CCA"/>
    <w:rsid w:val="00457263"/>
    <w:rsid w:val="0046748D"/>
    <w:rsid w:val="00473F1D"/>
    <w:rsid w:val="00476202"/>
    <w:rsid w:val="00477761"/>
    <w:rsid w:val="004903D5"/>
    <w:rsid w:val="004963CC"/>
    <w:rsid w:val="004A1E34"/>
    <w:rsid w:val="004C13F9"/>
    <w:rsid w:val="004D4E82"/>
    <w:rsid w:val="004D7103"/>
    <w:rsid w:val="004E083A"/>
    <w:rsid w:val="004E4C70"/>
    <w:rsid w:val="004E6600"/>
    <w:rsid w:val="004F53D4"/>
    <w:rsid w:val="00503498"/>
    <w:rsid w:val="005056ED"/>
    <w:rsid w:val="00520285"/>
    <w:rsid w:val="00530757"/>
    <w:rsid w:val="005358A1"/>
    <w:rsid w:val="00535B43"/>
    <w:rsid w:val="005435F2"/>
    <w:rsid w:val="005516CB"/>
    <w:rsid w:val="00555D82"/>
    <w:rsid w:val="005617E6"/>
    <w:rsid w:val="00564EE9"/>
    <w:rsid w:val="00566A89"/>
    <w:rsid w:val="0058282B"/>
    <w:rsid w:val="0058414B"/>
    <w:rsid w:val="0059305D"/>
    <w:rsid w:val="005932C3"/>
    <w:rsid w:val="00595A10"/>
    <w:rsid w:val="005A3CFC"/>
    <w:rsid w:val="005A41E6"/>
    <w:rsid w:val="005A59AF"/>
    <w:rsid w:val="005B5148"/>
    <w:rsid w:val="005C63D2"/>
    <w:rsid w:val="005C7537"/>
    <w:rsid w:val="005E7852"/>
    <w:rsid w:val="005F189B"/>
    <w:rsid w:val="005F4610"/>
    <w:rsid w:val="005F51F5"/>
    <w:rsid w:val="00601C5F"/>
    <w:rsid w:val="006029B8"/>
    <w:rsid w:val="0060780E"/>
    <w:rsid w:val="00607CFC"/>
    <w:rsid w:val="0062453F"/>
    <w:rsid w:val="00627F31"/>
    <w:rsid w:val="00643F69"/>
    <w:rsid w:val="00657318"/>
    <w:rsid w:val="00671361"/>
    <w:rsid w:val="00696D25"/>
    <w:rsid w:val="006A75C1"/>
    <w:rsid w:val="006B2056"/>
    <w:rsid w:val="006B4687"/>
    <w:rsid w:val="006D4E87"/>
    <w:rsid w:val="006E139F"/>
    <w:rsid w:val="006E1DD0"/>
    <w:rsid w:val="006E2B5C"/>
    <w:rsid w:val="006E2E70"/>
    <w:rsid w:val="006E3A6A"/>
    <w:rsid w:val="006F01BC"/>
    <w:rsid w:val="0070057A"/>
    <w:rsid w:val="007007BC"/>
    <w:rsid w:val="00734799"/>
    <w:rsid w:val="0073683F"/>
    <w:rsid w:val="00736E8C"/>
    <w:rsid w:val="007407C5"/>
    <w:rsid w:val="007417D9"/>
    <w:rsid w:val="00755448"/>
    <w:rsid w:val="00760E42"/>
    <w:rsid w:val="0076465C"/>
    <w:rsid w:val="007702D6"/>
    <w:rsid w:val="00771482"/>
    <w:rsid w:val="0077719E"/>
    <w:rsid w:val="0078010B"/>
    <w:rsid w:val="00783B00"/>
    <w:rsid w:val="00784887"/>
    <w:rsid w:val="00792316"/>
    <w:rsid w:val="007A7340"/>
    <w:rsid w:val="007C28AF"/>
    <w:rsid w:val="007E0EC0"/>
    <w:rsid w:val="00800E2F"/>
    <w:rsid w:val="00805FC7"/>
    <w:rsid w:val="00814E07"/>
    <w:rsid w:val="008235F1"/>
    <w:rsid w:val="00837F8E"/>
    <w:rsid w:val="008408AA"/>
    <w:rsid w:val="008475BB"/>
    <w:rsid w:val="00867499"/>
    <w:rsid w:val="00876AE5"/>
    <w:rsid w:val="0088476D"/>
    <w:rsid w:val="00885D92"/>
    <w:rsid w:val="008A3D0E"/>
    <w:rsid w:val="008C713D"/>
    <w:rsid w:val="008D0FFA"/>
    <w:rsid w:val="008D1856"/>
    <w:rsid w:val="008D2C15"/>
    <w:rsid w:val="008E7CE2"/>
    <w:rsid w:val="008F6D80"/>
    <w:rsid w:val="009169B0"/>
    <w:rsid w:val="00917000"/>
    <w:rsid w:val="00922596"/>
    <w:rsid w:val="00927B98"/>
    <w:rsid w:val="00931DCA"/>
    <w:rsid w:val="009352BA"/>
    <w:rsid w:val="009413D7"/>
    <w:rsid w:val="00941CF0"/>
    <w:rsid w:val="00942EC2"/>
    <w:rsid w:val="009471B4"/>
    <w:rsid w:val="0096368E"/>
    <w:rsid w:val="00963F64"/>
    <w:rsid w:val="00975811"/>
    <w:rsid w:val="00982E8F"/>
    <w:rsid w:val="0098444E"/>
    <w:rsid w:val="00994AE9"/>
    <w:rsid w:val="009A0022"/>
    <w:rsid w:val="009A5B2C"/>
    <w:rsid w:val="009B2ED7"/>
    <w:rsid w:val="009B3061"/>
    <w:rsid w:val="009E49EF"/>
    <w:rsid w:val="009E770D"/>
    <w:rsid w:val="009E7A20"/>
    <w:rsid w:val="009F7E8A"/>
    <w:rsid w:val="00A02E7D"/>
    <w:rsid w:val="00A03D61"/>
    <w:rsid w:val="00A1272F"/>
    <w:rsid w:val="00A14901"/>
    <w:rsid w:val="00A16A6D"/>
    <w:rsid w:val="00A4280A"/>
    <w:rsid w:val="00A44662"/>
    <w:rsid w:val="00A454CE"/>
    <w:rsid w:val="00A469A5"/>
    <w:rsid w:val="00A50F87"/>
    <w:rsid w:val="00A551E1"/>
    <w:rsid w:val="00A753B9"/>
    <w:rsid w:val="00A77AA8"/>
    <w:rsid w:val="00A77ECD"/>
    <w:rsid w:val="00A86317"/>
    <w:rsid w:val="00A90032"/>
    <w:rsid w:val="00A9080E"/>
    <w:rsid w:val="00A93759"/>
    <w:rsid w:val="00AB4324"/>
    <w:rsid w:val="00AE5C55"/>
    <w:rsid w:val="00AE613A"/>
    <w:rsid w:val="00AF0C5D"/>
    <w:rsid w:val="00AF4566"/>
    <w:rsid w:val="00B11715"/>
    <w:rsid w:val="00B11951"/>
    <w:rsid w:val="00B25C8E"/>
    <w:rsid w:val="00B314DA"/>
    <w:rsid w:val="00B44CC0"/>
    <w:rsid w:val="00B50C13"/>
    <w:rsid w:val="00B512D1"/>
    <w:rsid w:val="00B77E88"/>
    <w:rsid w:val="00B90B5C"/>
    <w:rsid w:val="00B95A1C"/>
    <w:rsid w:val="00BB050D"/>
    <w:rsid w:val="00BB33BE"/>
    <w:rsid w:val="00BB3A09"/>
    <w:rsid w:val="00BB66FD"/>
    <w:rsid w:val="00BC22ED"/>
    <w:rsid w:val="00BC5416"/>
    <w:rsid w:val="00BD6E9D"/>
    <w:rsid w:val="00BE061A"/>
    <w:rsid w:val="00BE06E6"/>
    <w:rsid w:val="00BF1A4F"/>
    <w:rsid w:val="00BF7CFE"/>
    <w:rsid w:val="00C06729"/>
    <w:rsid w:val="00C125B9"/>
    <w:rsid w:val="00C1282C"/>
    <w:rsid w:val="00C1450D"/>
    <w:rsid w:val="00C2117C"/>
    <w:rsid w:val="00C223D1"/>
    <w:rsid w:val="00C23393"/>
    <w:rsid w:val="00C23D1C"/>
    <w:rsid w:val="00C45E22"/>
    <w:rsid w:val="00C460A6"/>
    <w:rsid w:val="00C54F99"/>
    <w:rsid w:val="00C57163"/>
    <w:rsid w:val="00C63352"/>
    <w:rsid w:val="00C77E28"/>
    <w:rsid w:val="00C90EAD"/>
    <w:rsid w:val="00C9248A"/>
    <w:rsid w:val="00CA0638"/>
    <w:rsid w:val="00CA2EB6"/>
    <w:rsid w:val="00CC589F"/>
    <w:rsid w:val="00CC5D1D"/>
    <w:rsid w:val="00CD19F3"/>
    <w:rsid w:val="00CD1F06"/>
    <w:rsid w:val="00CD79B6"/>
    <w:rsid w:val="00CE1A78"/>
    <w:rsid w:val="00CE4CCE"/>
    <w:rsid w:val="00CF3F97"/>
    <w:rsid w:val="00D00746"/>
    <w:rsid w:val="00D02F97"/>
    <w:rsid w:val="00D1385E"/>
    <w:rsid w:val="00D141EE"/>
    <w:rsid w:val="00D32F43"/>
    <w:rsid w:val="00D55FF7"/>
    <w:rsid w:val="00D6756A"/>
    <w:rsid w:val="00D71D37"/>
    <w:rsid w:val="00D721DA"/>
    <w:rsid w:val="00D73DA7"/>
    <w:rsid w:val="00D76E0D"/>
    <w:rsid w:val="00D81DB9"/>
    <w:rsid w:val="00D85F67"/>
    <w:rsid w:val="00DA7C39"/>
    <w:rsid w:val="00DC1F71"/>
    <w:rsid w:val="00DC270D"/>
    <w:rsid w:val="00DC2BC2"/>
    <w:rsid w:val="00DC31A3"/>
    <w:rsid w:val="00DC42C8"/>
    <w:rsid w:val="00DD1EED"/>
    <w:rsid w:val="00DD3666"/>
    <w:rsid w:val="00DD5B44"/>
    <w:rsid w:val="00DE1F95"/>
    <w:rsid w:val="00DF0087"/>
    <w:rsid w:val="00DF1C30"/>
    <w:rsid w:val="00DF4828"/>
    <w:rsid w:val="00DF60D9"/>
    <w:rsid w:val="00E00F5F"/>
    <w:rsid w:val="00E0155C"/>
    <w:rsid w:val="00E018B7"/>
    <w:rsid w:val="00E12B1E"/>
    <w:rsid w:val="00E142AC"/>
    <w:rsid w:val="00E24756"/>
    <w:rsid w:val="00E27C65"/>
    <w:rsid w:val="00E30BFC"/>
    <w:rsid w:val="00E47C88"/>
    <w:rsid w:val="00E5520B"/>
    <w:rsid w:val="00E57115"/>
    <w:rsid w:val="00E757B1"/>
    <w:rsid w:val="00EB45D8"/>
    <w:rsid w:val="00ED1366"/>
    <w:rsid w:val="00ED51D7"/>
    <w:rsid w:val="00EE25A3"/>
    <w:rsid w:val="00EE4DBF"/>
    <w:rsid w:val="00EE679E"/>
    <w:rsid w:val="00EE7395"/>
    <w:rsid w:val="00EE77B8"/>
    <w:rsid w:val="00EF6911"/>
    <w:rsid w:val="00F06DBA"/>
    <w:rsid w:val="00F0709C"/>
    <w:rsid w:val="00F15F23"/>
    <w:rsid w:val="00F20413"/>
    <w:rsid w:val="00F4042D"/>
    <w:rsid w:val="00F4699D"/>
    <w:rsid w:val="00F50E83"/>
    <w:rsid w:val="00F53AE6"/>
    <w:rsid w:val="00F65CC5"/>
    <w:rsid w:val="00F70055"/>
    <w:rsid w:val="00F713B2"/>
    <w:rsid w:val="00F867F9"/>
    <w:rsid w:val="00F908E6"/>
    <w:rsid w:val="00F96525"/>
    <w:rsid w:val="00F9667D"/>
    <w:rsid w:val="00F97B1A"/>
    <w:rsid w:val="00FA552A"/>
    <w:rsid w:val="00FC1261"/>
    <w:rsid w:val="00FC3F96"/>
    <w:rsid w:val="00FC65AB"/>
    <w:rsid w:val="00FE1371"/>
    <w:rsid w:val="0110A4C3"/>
    <w:rsid w:val="0796DC1F"/>
    <w:rsid w:val="37E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17FF7F"/>
  <w15:docId w15:val="{CF2FB0D0-CD64-4D42-A7C0-F0C9888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8A"/>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BB33BE"/>
    <w:pPr>
      <w:keepNext/>
      <w:keepLines/>
      <w:numPr>
        <w:numId w:val="6"/>
      </w:numPr>
      <w:outlineLvl w:val="0"/>
    </w:pPr>
    <w:rPr>
      <w:rFonts w:eastAsiaTheme="majorEastAsia" w:cstheme="majorBidi"/>
      <w:sz w:val="36"/>
      <w:szCs w:val="32"/>
      <w:lang w:val="en-GB"/>
    </w:rPr>
  </w:style>
  <w:style w:type="paragraph" w:styleId="Heading2">
    <w:name w:val="heading 2"/>
    <w:aliases w:val="Section Subheading 1"/>
    <w:basedOn w:val="Normal"/>
    <w:next w:val="Normal"/>
    <w:link w:val="Heading2Char"/>
    <w:autoRedefine/>
    <w:unhideWhenUsed/>
    <w:qFormat/>
    <w:rsid w:val="00E27C65"/>
    <w:pPr>
      <w:keepNext/>
      <w:keepLines/>
      <w:outlineLvl w:val="1"/>
    </w:pPr>
    <w:rPr>
      <w:rFonts w:eastAsiaTheme="majorEastAsia" w:cstheme="majorBidi"/>
      <w:b/>
      <w:sz w:val="32"/>
      <w:szCs w:val="26"/>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3BE"/>
    <w:rPr>
      <w:rFonts w:ascii="MS Reference Sans Serif" w:eastAsiaTheme="majorEastAsia" w:hAnsi="MS Reference Sans Serif" w:cstheme="majorBidi"/>
      <w:sz w:val="36"/>
      <w:szCs w:val="32"/>
      <w:lang w:val="en-GB"/>
    </w:rPr>
  </w:style>
  <w:style w:type="character" w:customStyle="1" w:styleId="Heading2Char">
    <w:name w:val="Heading 2 Char"/>
    <w:aliases w:val="Section Subheading 1 Char"/>
    <w:basedOn w:val="DefaultParagraphFont"/>
    <w:link w:val="Heading2"/>
    <w:rsid w:val="00E27C65"/>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5A3CFC"/>
    <w:pPr>
      <w:tabs>
        <w:tab w:val="left" w:pos="709"/>
        <w:tab w:val="right" w:leader="dot" w:pos="9350"/>
      </w:tabs>
      <w:spacing w:before="0" w:after="0"/>
    </w:pPr>
  </w:style>
  <w:style w:type="paragraph" w:styleId="TOC2">
    <w:name w:val="toc 2"/>
    <w:basedOn w:val="Normal"/>
    <w:next w:val="Normal"/>
    <w:autoRedefine/>
    <w:uiPriority w:val="39"/>
    <w:unhideWhenUsed/>
    <w:rsid w:val="005A3CFC"/>
    <w:pPr>
      <w:tabs>
        <w:tab w:val="right" w:leader="dot" w:pos="9350"/>
      </w:tabs>
      <w:spacing w:before="0" w:after="0"/>
      <w:ind w:left="221" w:firstLine="488"/>
    </w:pPr>
    <w:rPr>
      <w:sz w:val="20"/>
    </w:rPr>
  </w:style>
  <w:style w:type="paragraph" w:styleId="TOC3">
    <w:name w:val="toc 3"/>
    <w:basedOn w:val="Normal"/>
    <w:next w:val="Normal"/>
    <w:autoRedefine/>
    <w:uiPriority w:val="99"/>
    <w:unhideWhenUsed/>
    <w:rsid w:val="00FC3F96"/>
    <w:pPr>
      <w:spacing w:after="100"/>
      <w:ind w:left="560"/>
    </w:pPr>
  </w:style>
  <w:style w:type="table" w:styleId="GridTable1Light">
    <w:name w:val="Grid Table 1 Light"/>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476202"/>
  </w:style>
  <w:style w:type="table" w:customStyle="1" w:styleId="TableGrid1">
    <w:name w:val="Table Grid1"/>
    <w:basedOn w:val="TableNormal"/>
    <w:next w:val="TableGrid"/>
    <w:rsid w:val="0047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476202"/>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GridTable1Light1">
    <w:name w:val="Grid Table 1 Light1"/>
    <w:basedOn w:val="TableNormal"/>
    <w:next w:val="GridTable1Light"/>
    <w:uiPriority w:val="46"/>
    <w:rsid w:val="004762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next w:val="ListTable2"/>
    <w:uiPriority w:val="47"/>
    <w:rsid w:val="004762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
    <w:name w:val="No List11"/>
    <w:next w:val="NoList"/>
    <w:uiPriority w:val="99"/>
    <w:semiHidden/>
    <w:unhideWhenUsed/>
    <w:rsid w:val="00476202"/>
  </w:style>
  <w:style w:type="character" w:customStyle="1" w:styleId="srch-url2">
    <w:name w:val="srch-url2"/>
    <w:basedOn w:val="DefaultParagraphFont"/>
    <w:rsid w:val="00476202"/>
  </w:style>
  <w:style w:type="character" w:styleId="PageNumber">
    <w:name w:val="page number"/>
    <w:rsid w:val="00476202"/>
    <w:rPr>
      <w:rFonts w:cs="Times New Roman"/>
    </w:rPr>
  </w:style>
  <w:style w:type="paragraph" w:styleId="TOC4">
    <w:name w:val="toc 4"/>
    <w:basedOn w:val="Normal"/>
    <w:next w:val="Normal"/>
    <w:autoRedefine/>
    <w:uiPriority w:val="99"/>
    <w:semiHidden/>
    <w:rsid w:val="00476202"/>
    <w:pPr>
      <w:spacing w:before="0" w:after="0"/>
      <w:ind w:left="720"/>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476202"/>
    <w:pPr>
      <w:spacing w:before="0" w:after="0"/>
      <w:ind w:left="960"/>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476202"/>
    <w:pPr>
      <w:spacing w:before="0" w:after="0"/>
      <w:ind w:left="1200"/>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476202"/>
    <w:pPr>
      <w:spacing w:before="0" w:after="0"/>
      <w:ind w:left="144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476202"/>
    <w:pPr>
      <w:spacing w:before="0" w:after="0"/>
      <w:ind w:left="1680"/>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476202"/>
    <w:pPr>
      <w:spacing w:before="0" w:after="0"/>
      <w:ind w:left="1920"/>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rsid w:val="00476202"/>
    <w:pPr>
      <w:widowControl w:val="0"/>
      <w:spacing w:before="0" w:after="0"/>
    </w:pPr>
    <w:rPr>
      <w:rFonts w:ascii="Courier" w:eastAsia="Times New Roman" w:hAnsi="Courier" w:cs="Times New Roman"/>
      <w:sz w:val="24"/>
      <w:szCs w:val="20"/>
      <w:lang w:val="en-GB"/>
    </w:rPr>
  </w:style>
  <w:style w:type="character" w:customStyle="1" w:styleId="EndnoteTextChar">
    <w:name w:val="Endnote Text Char"/>
    <w:basedOn w:val="DefaultParagraphFont"/>
    <w:link w:val="EndnoteText"/>
    <w:uiPriority w:val="99"/>
    <w:semiHidden/>
    <w:rsid w:val="00476202"/>
    <w:rPr>
      <w:rFonts w:ascii="Courier" w:eastAsia="Times New Roman" w:hAnsi="Courier" w:cs="Times New Roman"/>
      <w:sz w:val="24"/>
      <w:szCs w:val="20"/>
      <w:lang w:val="en-GB"/>
    </w:rPr>
  </w:style>
  <w:style w:type="paragraph" w:styleId="BodyText3">
    <w:name w:val="Body Text 3"/>
    <w:basedOn w:val="Normal"/>
    <w:link w:val="BodyText3Char"/>
    <w:rsid w:val="00476202"/>
    <w:pPr>
      <w:widowControl w:val="0"/>
      <w:spacing w:before="0" w:after="0"/>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476202"/>
    <w:rPr>
      <w:rFonts w:ascii="Arial" w:eastAsia="Times New Roman" w:hAnsi="Arial" w:cs="Times New Roman"/>
      <w:sz w:val="20"/>
      <w:szCs w:val="20"/>
      <w:lang w:val="en-GB"/>
    </w:rPr>
  </w:style>
  <w:style w:type="paragraph" w:customStyle="1" w:styleId="Blockquote">
    <w:name w:val="Blockquote"/>
    <w:basedOn w:val="Normal"/>
    <w:uiPriority w:val="99"/>
    <w:rsid w:val="00476202"/>
    <w:pPr>
      <w:widowControl w:val="0"/>
      <w:spacing w:before="100" w:after="100"/>
      <w:ind w:left="360" w:right="360"/>
    </w:pPr>
    <w:rPr>
      <w:rFonts w:ascii="Times New Roman" w:eastAsia="Times New Roman" w:hAnsi="Times New Roman" w:cs="Times New Roman"/>
      <w:sz w:val="24"/>
      <w:szCs w:val="20"/>
      <w:lang w:val="en-GB"/>
    </w:rPr>
  </w:style>
  <w:style w:type="paragraph" w:customStyle="1" w:styleId="Boxed">
    <w:name w:val="Boxed"/>
    <w:basedOn w:val="Normal"/>
    <w:uiPriority w:val="99"/>
    <w:rsid w:val="00476202"/>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before="0" w:after="0" w:line="360" w:lineRule="auto"/>
      <w:jc w:val="both"/>
    </w:pPr>
    <w:rPr>
      <w:rFonts w:ascii="Trebuchet MS" w:eastAsia="SimSun" w:hAnsi="Trebuchet MS" w:cs="Times New Roman"/>
      <w:b/>
      <w:spacing w:val="-3"/>
      <w:kern w:val="2"/>
      <w:sz w:val="20"/>
      <w:szCs w:val="16"/>
      <w:lang w:val="en-GB" w:eastAsia="zh-CN"/>
    </w:rPr>
  </w:style>
  <w:style w:type="paragraph" w:customStyle="1" w:styleId="Numberingabc">
    <w:name w:val="Numbering abc"/>
    <w:basedOn w:val="Normal"/>
    <w:link w:val="NumberingabcChar"/>
    <w:uiPriority w:val="99"/>
    <w:rsid w:val="00476202"/>
    <w:pPr>
      <w:tabs>
        <w:tab w:val="left" w:pos="0"/>
        <w:tab w:val="left" w:pos="720"/>
        <w:tab w:val="left" w:pos="990"/>
        <w:tab w:val="num" w:pos="1080"/>
        <w:tab w:val="left" w:pos="1440"/>
      </w:tabs>
      <w:spacing w:before="0" w:after="0"/>
      <w:ind w:left="1080" w:hanging="720"/>
      <w:jc w:val="both"/>
    </w:pPr>
    <w:rPr>
      <w:rFonts w:ascii="Trebuchet MS" w:eastAsia="SimSun" w:hAnsi="Trebuchet MS" w:cs="Times New Roman"/>
      <w:b/>
      <w:spacing w:val="-3"/>
      <w:kern w:val="2"/>
      <w:sz w:val="20"/>
      <w:szCs w:val="20"/>
      <w:lang w:val="en-GB" w:eastAsia="zh-CN"/>
    </w:rPr>
  </w:style>
  <w:style w:type="character" w:customStyle="1" w:styleId="NumberingabcChar">
    <w:name w:val="Numbering abc Char"/>
    <w:link w:val="Numberingabc"/>
    <w:uiPriority w:val="99"/>
    <w:locked/>
    <w:rsid w:val="00476202"/>
    <w:rPr>
      <w:rFonts w:ascii="Trebuchet MS" w:eastAsia="SimSun" w:hAnsi="Trebuchet MS" w:cs="Times New Roman"/>
      <w:b/>
      <w:spacing w:val="-3"/>
      <w:kern w:val="2"/>
      <w:sz w:val="20"/>
      <w:szCs w:val="20"/>
      <w:lang w:val="en-GB" w:eastAsia="zh-CN"/>
    </w:rPr>
  </w:style>
  <w:style w:type="paragraph" w:customStyle="1" w:styleId="DescriptorStyle2">
    <w:name w:val="Descriptor Style2"/>
    <w:basedOn w:val="Normal"/>
    <w:uiPriority w:val="99"/>
    <w:rsid w:val="00476202"/>
    <w:pPr>
      <w:tabs>
        <w:tab w:val="left" w:pos="-720"/>
      </w:tabs>
      <w:suppressAutoHyphens/>
      <w:spacing w:before="90" w:after="54"/>
      <w:jc w:val="both"/>
    </w:pPr>
    <w:rPr>
      <w:rFonts w:ascii="Arial" w:eastAsia="Times New Roman" w:hAnsi="Arial" w:cs="Times New Roman"/>
      <w:spacing w:val="-2"/>
      <w:sz w:val="18"/>
      <w:szCs w:val="20"/>
      <w:lang w:val="en-GB"/>
    </w:rPr>
  </w:style>
  <w:style w:type="paragraph" w:customStyle="1" w:styleId="DescriptorStyle3">
    <w:name w:val="Descriptor Style3"/>
    <w:basedOn w:val="DescriptorStyle2"/>
    <w:uiPriority w:val="99"/>
    <w:rsid w:val="00476202"/>
  </w:style>
  <w:style w:type="character" w:customStyle="1" w:styleId="Hyperlink3">
    <w:name w:val="Hyperlink3"/>
    <w:rsid w:val="00476202"/>
    <w:rPr>
      <w:color w:val="003366"/>
      <w:u w:val="single"/>
    </w:rPr>
  </w:style>
  <w:style w:type="table" w:styleId="LightShading-Accent1">
    <w:name w:val="Light Shading Accent 1"/>
    <w:basedOn w:val="TableNormal"/>
    <w:uiPriority w:val="60"/>
    <w:rsid w:val="00476202"/>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1">
    <w:name w:val="index 1"/>
    <w:basedOn w:val="Normal"/>
    <w:next w:val="Normal"/>
    <w:semiHidden/>
    <w:rsid w:val="00476202"/>
    <w:pPr>
      <w:tabs>
        <w:tab w:val="right" w:leader="dot" w:pos="4153"/>
      </w:tabs>
      <w:spacing w:before="0" w:after="0"/>
      <w:ind w:left="200" w:hanging="200"/>
    </w:pPr>
    <w:rPr>
      <w:rFonts w:ascii="Univers" w:eastAsia="Times New Roman" w:hAnsi="Univers" w:cs="Univers"/>
      <w:lang w:val="en-GB" w:eastAsia="en-GB"/>
    </w:rPr>
  </w:style>
  <w:style w:type="paragraph" w:styleId="Index2">
    <w:name w:val="index 2"/>
    <w:basedOn w:val="Normal"/>
    <w:next w:val="Normal"/>
    <w:semiHidden/>
    <w:rsid w:val="00476202"/>
    <w:pPr>
      <w:tabs>
        <w:tab w:val="right" w:leader="dot" w:pos="4153"/>
      </w:tabs>
      <w:spacing w:before="0" w:after="0"/>
      <w:ind w:left="400" w:hanging="200"/>
    </w:pPr>
    <w:rPr>
      <w:rFonts w:ascii="Univers" w:eastAsia="Times New Roman" w:hAnsi="Univers" w:cs="Univers"/>
      <w:lang w:val="en-GB" w:eastAsia="en-GB"/>
    </w:rPr>
  </w:style>
  <w:style w:type="paragraph" w:styleId="Index6">
    <w:name w:val="index 6"/>
    <w:basedOn w:val="Normal"/>
    <w:next w:val="Normal"/>
    <w:semiHidden/>
    <w:rsid w:val="00476202"/>
    <w:pPr>
      <w:tabs>
        <w:tab w:val="right" w:leader="dot" w:pos="4153"/>
      </w:tabs>
      <w:spacing w:before="0" w:after="0"/>
      <w:ind w:left="1200" w:hanging="200"/>
    </w:pPr>
    <w:rPr>
      <w:rFonts w:ascii="Univers" w:eastAsia="Times New Roman" w:hAnsi="Univers" w:cs="Univers"/>
      <w:lang w:val="en-GB" w:eastAsia="en-GB"/>
    </w:rPr>
  </w:style>
  <w:style w:type="paragraph" w:styleId="Index8">
    <w:name w:val="index 8"/>
    <w:basedOn w:val="Normal"/>
    <w:next w:val="Normal"/>
    <w:semiHidden/>
    <w:rsid w:val="00476202"/>
    <w:pPr>
      <w:tabs>
        <w:tab w:val="right" w:leader="dot" w:pos="4153"/>
      </w:tabs>
      <w:spacing w:before="0" w:after="0"/>
      <w:ind w:left="1600" w:hanging="200"/>
    </w:pPr>
    <w:rPr>
      <w:rFonts w:ascii="Univers" w:eastAsia="Times New Roman" w:hAnsi="Univers" w:cs="Univers"/>
      <w:lang w:val="en-GB" w:eastAsia="en-GB"/>
    </w:rPr>
  </w:style>
  <w:style w:type="paragraph" w:styleId="IndexHeading">
    <w:name w:val="index heading"/>
    <w:basedOn w:val="Normal"/>
    <w:next w:val="Index1"/>
    <w:semiHidden/>
    <w:rsid w:val="00476202"/>
    <w:pPr>
      <w:spacing w:before="0" w:after="0"/>
    </w:pPr>
    <w:rPr>
      <w:rFonts w:ascii="Univers" w:eastAsia="Times New Roman" w:hAnsi="Univers" w:cs="Univers"/>
      <w:lang w:val="en-GB" w:eastAsia="en-GB"/>
    </w:rPr>
  </w:style>
  <w:style w:type="paragraph" w:customStyle="1" w:styleId="indent2">
    <w:name w:val="indent2"/>
    <w:basedOn w:val="Normal"/>
    <w:rsid w:val="00476202"/>
    <w:pPr>
      <w:widowControl w:val="0"/>
      <w:tabs>
        <w:tab w:val="left" w:pos="0"/>
        <w:tab w:val="left" w:pos="720"/>
      </w:tabs>
      <w:spacing w:before="0" w:after="0"/>
    </w:pPr>
    <w:rPr>
      <w:rFonts w:ascii="Arial" w:eastAsia="Times New Roman" w:hAnsi="Arial" w:cs="Times New Roman"/>
      <w:sz w:val="24"/>
      <w:szCs w:val="20"/>
      <w:lang w:val="en-GB"/>
    </w:rPr>
  </w:style>
  <w:style w:type="paragraph" w:customStyle="1" w:styleId="Criteria">
    <w:name w:val="Criteria"/>
    <w:basedOn w:val="Normal"/>
    <w:next w:val="Normal"/>
    <w:rsid w:val="00476202"/>
    <w:pPr>
      <w:autoSpaceDE w:val="0"/>
      <w:autoSpaceDN w:val="0"/>
      <w:adjustRightInd w:val="0"/>
      <w:spacing w:before="120" w:after="0"/>
    </w:pPr>
    <w:rPr>
      <w:rFonts w:ascii="Arial" w:eastAsia="Times New Roman" w:hAnsi="Arial" w:cs="Times New Roman"/>
      <w:sz w:val="24"/>
      <w:szCs w:val="24"/>
      <w:lang w:val="en-GB" w:eastAsia="en-GB"/>
    </w:rPr>
  </w:style>
  <w:style w:type="paragraph" w:customStyle="1" w:styleId="text">
    <w:name w:val="text"/>
    <w:basedOn w:val="Normal"/>
    <w:next w:val="Normal"/>
    <w:rsid w:val="00476202"/>
    <w:pPr>
      <w:autoSpaceDE w:val="0"/>
      <w:autoSpaceDN w:val="0"/>
      <w:adjustRightInd w:val="0"/>
      <w:spacing w:before="60" w:after="60"/>
    </w:pPr>
    <w:rPr>
      <w:rFonts w:ascii="Trebuchet MS" w:eastAsia="Times New Roman" w:hAnsi="Trebuchet MS" w:cs="Times New Roman"/>
      <w:sz w:val="24"/>
      <w:szCs w:val="24"/>
      <w:lang w:val="en-GB" w:eastAsia="en-GB"/>
    </w:rPr>
  </w:style>
  <w:style w:type="paragraph" w:styleId="BodyTextIndent">
    <w:name w:val="Body Text Indent"/>
    <w:basedOn w:val="Normal"/>
    <w:link w:val="BodyTextIndentChar"/>
    <w:rsid w:val="00476202"/>
    <w:pPr>
      <w:widowControl w:val="0"/>
      <w:tabs>
        <w:tab w:val="left" w:pos="720"/>
      </w:tabs>
      <w:spacing w:before="0" w:after="120"/>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476202"/>
    <w:rPr>
      <w:rFonts w:ascii="Arial" w:eastAsia="Times New Roman" w:hAnsi="Arial" w:cs="Times New Roman"/>
      <w:sz w:val="24"/>
      <w:szCs w:val="20"/>
      <w:lang w:val="en-GB"/>
    </w:rPr>
  </w:style>
  <w:style w:type="paragraph" w:customStyle="1" w:styleId="g-text1">
    <w:name w:val="g-text1"/>
    <w:basedOn w:val="Normal"/>
    <w:next w:val="Normal"/>
    <w:rsid w:val="00476202"/>
    <w:pPr>
      <w:autoSpaceDE w:val="0"/>
      <w:autoSpaceDN w:val="0"/>
      <w:adjustRightInd w:val="0"/>
      <w:spacing w:before="0" w:after="0"/>
    </w:pPr>
    <w:rPr>
      <w:rFonts w:ascii="Trebuchet MS" w:eastAsia="Times New Roman" w:hAnsi="Trebuchet MS" w:cs="Times New Roman"/>
      <w:sz w:val="24"/>
      <w:szCs w:val="24"/>
      <w:lang w:val="en-GB" w:eastAsia="en-GB"/>
    </w:rPr>
  </w:style>
  <w:style w:type="paragraph" w:customStyle="1" w:styleId="CM93">
    <w:name w:val="CM93"/>
    <w:basedOn w:val="Default"/>
    <w:next w:val="Default"/>
    <w:rsid w:val="00476202"/>
    <w:pPr>
      <w:spacing w:after="198"/>
    </w:pPr>
    <w:rPr>
      <w:rFonts w:ascii="Times New Roman" w:eastAsia="Times New Roman" w:hAnsi="Times New Roman" w:cs="Times New Roman"/>
      <w:color w:val="auto"/>
      <w:lang w:eastAsia="en-GB"/>
    </w:rPr>
  </w:style>
  <w:style w:type="paragraph" w:customStyle="1" w:styleId="CM110">
    <w:name w:val="CM110"/>
    <w:basedOn w:val="Default"/>
    <w:next w:val="Default"/>
    <w:rsid w:val="00476202"/>
    <w:pPr>
      <w:spacing w:after="510"/>
    </w:pPr>
    <w:rPr>
      <w:rFonts w:ascii="Times New Roman" w:eastAsia="Times New Roman" w:hAnsi="Times New Roman" w:cs="Times New Roman"/>
      <w:color w:val="auto"/>
      <w:lang w:eastAsia="en-GB"/>
    </w:rPr>
  </w:style>
  <w:style w:type="paragraph" w:customStyle="1" w:styleId="Reference">
    <w:name w:val="Reference"/>
    <w:basedOn w:val="Normal"/>
    <w:rsid w:val="00476202"/>
    <w:pPr>
      <w:widowControl w:val="0"/>
      <w:tabs>
        <w:tab w:val="left" w:pos="720"/>
      </w:tabs>
      <w:spacing w:before="0" w:after="180"/>
      <w:ind w:left="720" w:hanging="720"/>
    </w:pPr>
    <w:rPr>
      <w:rFonts w:ascii="Arial" w:eastAsia="Times New Roman" w:hAnsi="Arial" w:cs="Arial"/>
      <w:iCs/>
      <w:sz w:val="20"/>
      <w:szCs w:val="20"/>
      <w:lang w:val="en-GB"/>
    </w:rPr>
  </w:style>
  <w:style w:type="paragraph" w:customStyle="1" w:styleId="Pa3">
    <w:name w:val="Pa3"/>
    <w:basedOn w:val="Normal"/>
    <w:next w:val="Normal"/>
    <w:uiPriority w:val="99"/>
    <w:rsid w:val="00F9667D"/>
    <w:pPr>
      <w:autoSpaceDE w:val="0"/>
      <w:autoSpaceDN w:val="0"/>
      <w:adjustRightInd w:val="0"/>
      <w:spacing w:before="0" w:after="0" w:line="221" w:lineRule="atLeast"/>
    </w:pPr>
    <w:rPr>
      <w:rFonts w:ascii="StoneSans" w:eastAsia="Times New Roman" w:hAnsi="StoneSans" w:cs="Times New Roman"/>
      <w:sz w:val="24"/>
      <w:szCs w:val="24"/>
      <w:lang w:val="en-GB" w:eastAsia="en-GB"/>
    </w:rPr>
  </w:style>
  <w:style w:type="character" w:customStyle="1" w:styleId="a-size-medium3">
    <w:name w:val="a-size-medium3"/>
    <w:rsid w:val="00F9667D"/>
    <w:rPr>
      <w:rFonts w:ascii="Arial" w:hAnsi="Arial" w:cs="Arial" w:hint="default"/>
    </w:rPr>
  </w:style>
  <w:style w:type="paragraph" w:customStyle="1" w:styleId="BodyA">
    <w:name w:val="Body A"/>
    <w:rsid w:val="000C024D"/>
    <w:rPr>
      <w:rFonts w:ascii="Helvetica" w:eastAsia="ヒラギノ角ゴ Pro W3" w:hAnsi="Helvetica" w:cs="Times New Roman"/>
      <w:color w:val="000000"/>
      <w:sz w:val="24"/>
      <w:szCs w:val="20"/>
      <w:lang w:eastAsia="en-GB"/>
    </w:rPr>
  </w:style>
  <w:style w:type="character" w:customStyle="1" w:styleId="small">
    <w:name w:val="small"/>
    <w:basedOn w:val="DefaultParagraphFont"/>
    <w:rsid w:val="00360703"/>
  </w:style>
  <w:style w:type="table" w:customStyle="1" w:styleId="TableGrid2">
    <w:name w:val="Table Grid2"/>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g57">
    <w:name w:val="lrg57"/>
    <w:basedOn w:val="DefaultParagraphFont"/>
    <w:rsid w:val="007702D6"/>
    <w:rPr>
      <w:sz w:val="36"/>
      <w:szCs w:val="36"/>
    </w:rPr>
  </w:style>
  <w:style w:type="table" w:customStyle="1" w:styleId="TableGrid4">
    <w:name w:val="Table Grid4"/>
    <w:basedOn w:val="TableNormal"/>
    <w:next w:val="TableGrid"/>
    <w:uiPriority w:val="59"/>
    <w:rsid w:val="004C13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2EB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0780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4A1E34"/>
    <w:rPr>
      <w:i/>
      <w:iCs/>
    </w:rPr>
  </w:style>
  <w:style w:type="numbering" w:customStyle="1" w:styleId="NoList2">
    <w:name w:val="No List2"/>
    <w:next w:val="NoList"/>
    <w:uiPriority w:val="99"/>
    <w:semiHidden/>
    <w:unhideWhenUsed/>
    <w:rsid w:val="000D14D0"/>
  </w:style>
  <w:style w:type="paragraph" w:customStyle="1" w:styleId="FreeForm">
    <w:name w:val="Free Form"/>
    <w:rsid w:val="000D14D0"/>
    <w:rPr>
      <w:rFonts w:ascii="Times New Roman" w:eastAsia="ヒラギノ角ゴ Pro W3" w:hAnsi="Times New Roman" w:cs="Times New Roman"/>
      <w:color w:val="000000"/>
      <w:sz w:val="20"/>
      <w:szCs w:val="20"/>
      <w:lang w:val="en-GB" w:eastAsia="en-GB"/>
    </w:rPr>
  </w:style>
  <w:style w:type="paragraph" w:customStyle="1" w:styleId="Heading2A">
    <w:name w:val="Heading 2 A"/>
    <w:next w:val="BodyA"/>
    <w:autoRedefine/>
    <w:rsid w:val="000D14D0"/>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sz w:val="20"/>
      <w:szCs w:val="20"/>
      <w:lang w:eastAsia="en-GB"/>
    </w:rPr>
  </w:style>
  <w:style w:type="table" w:customStyle="1" w:styleId="TableGrid7">
    <w:name w:val="Table Grid7"/>
    <w:basedOn w:val="TableNormal"/>
    <w:next w:val="TableGrid"/>
    <w:uiPriority w:val="59"/>
    <w:rsid w:val="000D14D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14D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0">
    <w:name w:val="heading2a"/>
    <w:basedOn w:val="Normal"/>
    <w:rsid w:val="000D14D0"/>
    <w:pPr>
      <w:spacing w:before="100" w:beforeAutospacing="1" w:after="100" w:afterAutospacing="1"/>
      <w:ind w:left="152"/>
      <w:outlineLvl w:val="1"/>
    </w:pPr>
    <w:rPr>
      <w:rFonts w:ascii="Arial" w:eastAsia="ヒラギノ角ゴ Pro W3" w:hAnsi="Arial" w:cs="Arial"/>
      <w:b/>
      <w:sz w:val="24"/>
      <w:szCs w:val="24"/>
      <w:lang w:eastAsia="en-GB"/>
    </w:rPr>
  </w:style>
  <w:style w:type="paragraph" w:styleId="Revision">
    <w:name w:val="Revision"/>
    <w:hidden/>
    <w:uiPriority w:val="99"/>
    <w:semiHidden/>
    <w:rsid w:val="000D14D0"/>
    <w:rPr>
      <w:rFonts w:ascii="Tahoma" w:eastAsia="ヒラギノ角ゴ Pro W3" w:hAnsi="Tahoma" w:cs="Times New Roman"/>
      <w:color w:val="000000"/>
      <w:szCs w:val="24"/>
    </w:rPr>
  </w:style>
  <w:style w:type="table" w:customStyle="1" w:styleId="TableGrid8">
    <w:name w:val="Table Grid8"/>
    <w:basedOn w:val="TableNormal"/>
    <w:next w:val="TableGrid"/>
    <w:uiPriority w:val="59"/>
    <w:rsid w:val="0099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24236948">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2406">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19487470">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858885512">
      <w:bodyDiv w:val="1"/>
      <w:marLeft w:val="0"/>
      <w:marRight w:val="0"/>
      <w:marTop w:val="0"/>
      <w:marBottom w:val="0"/>
      <w:divBdr>
        <w:top w:val="none" w:sz="0" w:space="0" w:color="auto"/>
        <w:left w:val="none" w:sz="0" w:space="0" w:color="auto"/>
        <w:bottom w:val="none" w:sz="0" w:space="0" w:color="auto"/>
        <w:right w:val="none" w:sz="0" w:space="0" w:color="auto"/>
      </w:divBdr>
    </w:div>
    <w:div w:id="1971936995">
      <w:bodyDiv w:val="1"/>
      <w:marLeft w:val="0"/>
      <w:marRight w:val="0"/>
      <w:marTop w:val="0"/>
      <w:marBottom w:val="0"/>
      <w:divBdr>
        <w:top w:val="none" w:sz="0" w:space="0" w:color="auto"/>
        <w:left w:val="none" w:sz="0" w:space="0" w:color="auto"/>
        <w:bottom w:val="none" w:sz="0" w:space="0" w:color="auto"/>
        <w:right w:val="none" w:sz="0" w:space="0" w:color="auto"/>
      </w:divBdr>
    </w:div>
    <w:div w:id="20716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ourses.uwe.ac.uk/M100/law" TargetMode="External"/><Relationship Id="rId26" Type="http://schemas.openxmlformats.org/officeDocument/2006/relationships/image" Target="media/image3.png"/><Relationship Id="rId39" Type="http://schemas.openxmlformats.org/officeDocument/2006/relationships/hyperlink" Target="http://www.legislation.gov.uk" TargetMode="External"/><Relationship Id="rId21" Type="http://schemas.openxmlformats.org/officeDocument/2006/relationships/hyperlink" Target="http://www.ablc.org.uk/" TargetMode="External"/><Relationship Id="rId34" Type="http://schemas.openxmlformats.org/officeDocument/2006/relationships/hyperlink" Target="http://www.directgov" TargetMode="External"/><Relationship Id="rId42" Type="http://schemas.openxmlformats.org/officeDocument/2006/relationships/hyperlink" Target="http://www.northernireland.gov.uk/" TargetMode="External"/><Relationship Id="rId47" Type="http://schemas.openxmlformats.org/officeDocument/2006/relationships/hyperlink" Target="http://www.consilium.europa.eu/council/" TargetMode="External"/><Relationship Id="rId50" Type="http://schemas.openxmlformats.org/officeDocument/2006/relationships/oleObject" Target="embeddings/oleObject2.bin"/><Relationship Id="rId55" Type="http://schemas.openxmlformats.org/officeDocument/2006/relationships/oleObject" Target="embeddings/oleObject3.bin"/><Relationship Id="rId63" Type="http://schemas.openxmlformats.org/officeDocument/2006/relationships/package" Target="embeddings/Microsoft_Excel_Worksheet6.xlsx"/><Relationship Id="rId68"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moodle.weston.ac.uk/mod/glossary/view.php?id=93970" TargetMode="External"/><Relationship Id="rId2" Type="http://schemas.openxmlformats.org/officeDocument/2006/relationships/customXml" Target="../customXml/item2.xml"/><Relationship Id="rId16" Type="http://schemas.openxmlformats.org/officeDocument/2006/relationships/hyperlink" Target="https://moodle.weston.ac.uk" TargetMode="External"/><Relationship Id="rId29" Type="http://schemas.openxmlformats.org/officeDocument/2006/relationships/package" Target="embeddings/Microsoft_Excel_Worksheet.xlsx"/><Relationship Id="rId11" Type="http://schemas.openxmlformats.org/officeDocument/2006/relationships/endnotes" Target="endnotes.xml"/><Relationship Id="rId24" Type="http://schemas.openxmlformats.org/officeDocument/2006/relationships/hyperlink" Target="https://www.citizensadvice.org.uk/" TargetMode="External"/><Relationship Id="rId32" Type="http://schemas.openxmlformats.org/officeDocument/2006/relationships/hyperlink" Target="http://www.parliament.uk" TargetMode="External"/><Relationship Id="rId37" Type="http://schemas.openxmlformats.org/officeDocument/2006/relationships/hyperlink" Target="http://www.number10.gov.uk/" TargetMode="External"/><Relationship Id="rId40" Type="http://schemas.openxmlformats.org/officeDocument/2006/relationships/hyperlink" Target="http://www.hmso.gov.uk/" TargetMode="External"/><Relationship Id="rId45" Type="http://schemas.openxmlformats.org/officeDocument/2006/relationships/hyperlink" Target="http://www.Wales.gov.uk/" TargetMode="External"/><Relationship Id="rId53" Type="http://schemas.openxmlformats.org/officeDocument/2006/relationships/image" Target="media/image7.emf"/><Relationship Id="rId58" Type="http://schemas.openxmlformats.org/officeDocument/2006/relationships/image" Target="media/image9.emf"/><Relationship Id="rId66" Type="http://schemas.openxmlformats.org/officeDocument/2006/relationships/oleObject" Target="embeddings/oleObject5.bin"/><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redcross.org.uk/" TargetMode="External"/><Relationship Id="rId28" Type="http://schemas.openxmlformats.org/officeDocument/2006/relationships/image" Target="media/image4.emf"/><Relationship Id="rId36" Type="http://schemas.openxmlformats.org/officeDocument/2006/relationships/hyperlink" Target="http://www.justice.gov.uk/" TargetMode="External"/><Relationship Id="rId49" Type="http://schemas.openxmlformats.org/officeDocument/2006/relationships/hyperlink" Target="http://www.uwe.ac.uk/library/" TargetMode="External"/><Relationship Id="rId57" Type="http://schemas.openxmlformats.org/officeDocument/2006/relationships/package" Target="embeddings/Microsoft_Excel_Worksheet4.xlsx"/><Relationship Id="rId61"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hyperlink" Target="http://www1.uwe.ac.uk/study/businesssandwichplacements" TargetMode="External"/><Relationship Id="rId31" Type="http://schemas.openxmlformats.org/officeDocument/2006/relationships/package" Target="embeddings/Microsoft_Excel_Worksheet1.xlsx"/><Relationship Id="rId44" Type="http://schemas.openxmlformats.org/officeDocument/2006/relationships/hyperlink" Target="http://www.Scotland.gov.uk/" TargetMode="External"/><Relationship Id="rId52" Type="http://schemas.openxmlformats.org/officeDocument/2006/relationships/package" Target="embeddings/Microsoft_Excel_Worksheet2.xlsx"/><Relationship Id="rId60" Type="http://schemas.openxmlformats.org/officeDocument/2006/relationships/hyperlink" Target="http://www2.uwe.ac.uk/services/Marketing/students/Student%20advice/Word_count_policy_2012.pdf" TargetMode="External"/><Relationship Id="rId65" Type="http://schemas.openxmlformats.org/officeDocument/2006/relationships/package" Target="embeddings/Microsoft_Excel_Worksheet7.xlsx"/><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watkinssolicitors.co.uk/" TargetMode="External"/><Relationship Id="rId27" Type="http://schemas.openxmlformats.org/officeDocument/2006/relationships/oleObject" Target="embeddings/oleObject1.bin"/><Relationship Id="rId30" Type="http://schemas.openxmlformats.org/officeDocument/2006/relationships/image" Target="media/image5.emf"/><Relationship Id="rId35" Type="http://schemas.openxmlformats.org/officeDocument/2006/relationships/hyperlink" Target="http://www.homeoffice.gov.uk/" TargetMode="External"/><Relationship Id="rId43" Type="http://schemas.openxmlformats.org/officeDocument/2006/relationships/hyperlink" Target="http://www.scottish.parliament.uk/" TargetMode="External"/><Relationship Id="rId48" Type="http://schemas.openxmlformats.org/officeDocument/2006/relationships/hyperlink" Target="http://www.ec.europa.eu/" TargetMode="External"/><Relationship Id="rId56" Type="http://schemas.openxmlformats.org/officeDocument/2006/relationships/image" Target="media/image8.emf"/><Relationship Id="rId64" Type="http://schemas.openxmlformats.org/officeDocument/2006/relationships/image" Target="media/image11.emf"/><Relationship Id="rId69" Type="http://schemas.openxmlformats.org/officeDocument/2006/relationships/hyperlink" Target="http://www1.uwe.ac.uk/students/academicadvice/assessments/regulationsandprocedures.aspx" TargetMode="External"/><Relationship Id="rId8" Type="http://schemas.openxmlformats.org/officeDocument/2006/relationships/settings" Target="settings.xml"/><Relationship Id="rId51" Type="http://schemas.openxmlformats.org/officeDocument/2006/relationships/image" Target="media/image6.emf"/><Relationship Id="rId72"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1.uwe.ac.uk/bl/bls/aboutus/probonounit.aspx" TargetMode="External"/><Relationship Id="rId33" Type="http://schemas.openxmlformats.org/officeDocument/2006/relationships/hyperlink" Target="http://www.parliament.uk/.../committees" TargetMode="External"/><Relationship Id="rId38" Type="http://schemas.openxmlformats.org/officeDocument/2006/relationships/hyperlink" Target="http://www.cabinetoffice.gov.uk/" TargetMode="External"/><Relationship Id="rId46" Type="http://schemas.openxmlformats.org/officeDocument/2006/relationships/hyperlink" Target="http://www.europarl.europa.eu/" TargetMode="External"/><Relationship Id="rId59" Type="http://schemas.openxmlformats.org/officeDocument/2006/relationships/package" Target="embeddings/Microsoft_Excel_Worksheet5.xlsx"/><Relationship Id="rId67" Type="http://schemas.openxmlformats.org/officeDocument/2006/relationships/header" Target="header2.xml"/><Relationship Id="rId20" Type="http://schemas.openxmlformats.org/officeDocument/2006/relationships/hyperlink" Target="http://www1.uwe.ac.uk/students/careersandemployability.aspx" TargetMode="External"/><Relationship Id="rId41" Type="http://schemas.openxmlformats.org/officeDocument/2006/relationships/hyperlink" Target="http://www.niassembly.gov.uk/" TargetMode="External"/><Relationship Id="rId54" Type="http://schemas.openxmlformats.org/officeDocument/2006/relationships/package" Target="embeddings/Microsoft_Excel_Worksheet3.xlsx"/><Relationship Id="rId62" Type="http://schemas.openxmlformats.org/officeDocument/2006/relationships/image" Target="media/image10.emf"/><Relationship Id="rId70" Type="http://schemas.openxmlformats.org/officeDocument/2006/relationships/hyperlink" Target="http://info.uwe.ac.uk/modules/"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Annual Programme Monitoring Report</Type_x0020_of_x0020_document>
    <Academic_x0020_Year xmlns="b0d940d1-4fb3-4e07-ba0e-241bbe43f0f4">2017-18</Academic_x0020_Year>
    <Course xmlns="b0d940d1-4fb3-4e07-ba0e-241bbe43f0f4" xsi:nil="true"/>
    <SharedWithUsers xmlns="8316f6bd-bbf6-4508-96af-3feed3b09da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2.xml><?xml version="1.0" encoding="utf-8"?>
<ds:datastoreItem xmlns:ds="http://schemas.openxmlformats.org/officeDocument/2006/customXml" ds:itemID="{C6481257-E051-42DF-8603-DD73B17A105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0d940d1-4fb3-4e07-ba0e-241bbe43f0f4"/>
    <ds:schemaRef ds:uri="http://purl.org/dc/dcmitype/"/>
    <ds:schemaRef ds:uri="8316f6bd-bbf6-4508-96af-3feed3b09dae"/>
    <ds:schemaRef ds:uri="http://www.w3.org/XML/1998/namespace"/>
  </ds:schemaRefs>
</ds:datastoreItem>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ECDC5009-93EA-4DA1-9D8B-CE6A1ADB9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2911A0-03F2-4874-A890-3BDC5675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16729</Words>
  <Characters>95359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3</cp:revision>
  <cp:lastPrinted>2014-08-19T13:15:00Z</cp:lastPrinted>
  <dcterms:created xsi:type="dcterms:W3CDTF">2018-10-18T11:59:00Z</dcterms:created>
  <dcterms:modified xsi:type="dcterms:W3CDTF">2018-10-18T12:22:00Z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2738200</vt:r8>
  </property>
  <property fmtid="{D5CDD505-2E9C-101B-9397-08002B2CF9AE}" pid="5" name="ComplianceAssetId">
    <vt:lpwstr/>
  </property>
</Properties>
</file>