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C55C1" w14:textId="6A973D7A" w:rsidR="000D77A9" w:rsidRDefault="000076FC" w:rsidP="0062453F">
      <w:r>
        <w:rPr>
          <w:noProof/>
          <w:lang w:eastAsia="en-GB"/>
        </w:rPr>
        <mc:AlternateContent>
          <mc:Choice Requires="wps">
            <w:drawing>
              <wp:anchor distT="45720" distB="45720" distL="114300" distR="114300" simplePos="0" relativeHeight="251658240" behindDoc="0" locked="0" layoutInCell="1" allowOverlap="1" wp14:anchorId="3BBC5C6D" wp14:editId="270D23EE">
                <wp:simplePos x="0" y="0"/>
                <wp:positionH relativeFrom="margin">
                  <wp:posOffset>381000</wp:posOffset>
                </wp:positionH>
                <wp:positionV relativeFrom="paragraph">
                  <wp:posOffset>2336800</wp:posOffset>
                </wp:positionV>
                <wp:extent cx="5562600" cy="4067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067175"/>
                        </a:xfrm>
                        <a:prstGeom prst="rect">
                          <a:avLst/>
                        </a:prstGeom>
                        <a:solidFill>
                          <a:srgbClr val="FFFFFF"/>
                        </a:solidFill>
                        <a:ln w="9525">
                          <a:noFill/>
                          <a:miter lim="800000"/>
                          <a:headEnd/>
                          <a:tailEnd/>
                        </a:ln>
                      </wps:spPr>
                      <wps:txbx>
                        <w:txbxContent>
                          <w:p w14:paraId="3BBC5C82" w14:textId="77777777" w:rsidR="0068547D" w:rsidRPr="00C23393" w:rsidRDefault="0068547D" w:rsidP="00C23393"/>
                          <w:p w14:paraId="3BBC5C83" w14:textId="77777777" w:rsidR="0068547D" w:rsidRPr="00C23393" w:rsidRDefault="0068547D" w:rsidP="00C23393">
                            <w:pPr>
                              <w:spacing w:after="160" w:line="259" w:lineRule="auto"/>
                            </w:pPr>
                          </w:p>
                          <w:p w14:paraId="3BBC5C84" w14:textId="77777777" w:rsidR="0068547D" w:rsidRPr="00C23393" w:rsidRDefault="0068547D" w:rsidP="00C23393">
                            <w:pPr>
                              <w:spacing w:after="160" w:line="259" w:lineRule="auto"/>
                              <w:jc w:val="center"/>
                              <w:rPr>
                                <w:sz w:val="48"/>
                                <w:szCs w:val="48"/>
                              </w:rPr>
                            </w:pPr>
                            <w:r>
                              <w:rPr>
                                <w:sz w:val="48"/>
                                <w:szCs w:val="48"/>
                              </w:rPr>
                              <w:t>FdSc Counselling</w:t>
                            </w:r>
                          </w:p>
                          <w:p w14:paraId="3BBC5C85" w14:textId="33F69CB4" w:rsidR="0068547D" w:rsidRPr="00C23393" w:rsidRDefault="0068547D" w:rsidP="00FE1371">
                            <w:pPr>
                              <w:pStyle w:val="Title"/>
                            </w:pPr>
                            <w:r>
                              <w:t>University Centre Weston</w:t>
                            </w:r>
                          </w:p>
                          <w:p w14:paraId="3BBC5C86" w14:textId="77777777" w:rsidR="0068547D" w:rsidRDefault="0068547D" w:rsidP="000939FC">
                            <w:pPr>
                              <w:pStyle w:val="Subtitle"/>
                            </w:pPr>
                            <w:bookmarkStart w:id="0" w:name="_Toc396381408"/>
                            <w:proofErr w:type="gramStart"/>
                            <w:r w:rsidRPr="00C23393">
                              <w:t>in</w:t>
                            </w:r>
                            <w:proofErr w:type="gramEnd"/>
                            <w:r w:rsidRPr="00C23393">
                              <w:t xml:space="preserve"> partnership with</w:t>
                            </w:r>
                            <w:bookmarkEnd w:id="0"/>
                            <w:r>
                              <w:t xml:space="preserve"> </w:t>
                            </w:r>
                          </w:p>
                          <w:p w14:paraId="3BBC5C8B" w14:textId="4F4442F5" w:rsidR="0068547D" w:rsidRPr="00984DDD" w:rsidRDefault="0068547D" w:rsidP="00984DDD">
                            <w:pPr>
                              <w:pStyle w:val="Subtitle"/>
                              <w:rPr>
                                <w:szCs w:val="36"/>
                              </w:rPr>
                            </w:pPr>
                            <w:r>
                              <w:t>Bath Spa University</w:t>
                            </w:r>
                            <w:bookmarkStart w:id="1" w:name="_GoBack"/>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BC5C6D" id="_x0000_t202" coordsize="21600,21600" o:spt="202" path="m,l,21600r21600,l21600,xe">
                <v:stroke joinstyle="miter"/>
                <v:path gradientshapeok="t" o:connecttype="rect"/>
              </v:shapetype>
              <v:shape id="Text Box 2" o:spid="_x0000_s1026" type="#_x0000_t202" style="position:absolute;margin-left:30pt;margin-top:184pt;width:438pt;height:320.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" stroked="f">
                <v:textbox>
                  <w:txbxContent>
                    <w:p w14:paraId="3BBC5C82" w14:textId="77777777" w:rsidR="0068547D" w:rsidRPr="00C23393" w:rsidRDefault="0068547D" w:rsidP="00C23393"/>
                    <w:p w14:paraId="3BBC5C83" w14:textId="77777777" w:rsidR="0068547D" w:rsidRPr="00C23393" w:rsidRDefault="0068547D" w:rsidP="00C23393">
                      <w:pPr>
                        <w:spacing w:after="160" w:line="259" w:lineRule="auto"/>
                      </w:pPr>
                    </w:p>
                    <w:p w14:paraId="3BBC5C84" w14:textId="77777777" w:rsidR="0068547D" w:rsidRPr="00C23393" w:rsidRDefault="0068547D" w:rsidP="00C23393">
                      <w:pPr>
                        <w:spacing w:after="160" w:line="259" w:lineRule="auto"/>
                        <w:jc w:val="center"/>
                        <w:rPr>
                          <w:sz w:val="48"/>
                          <w:szCs w:val="48"/>
                        </w:rPr>
                      </w:pPr>
                      <w:r>
                        <w:rPr>
                          <w:sz w:val="48"/>
                          <w:szCs w:val="48"/>
                        </w:rPr>
                        <w:t>FdSc Counselling</w:t>
                      </w:r>
                    </w:p>
                    <w:p w14:paraId="3BBC5C85" w14:textId="33F69CB4" w:rsidR="0068547D" w:rsidRPr="00C23393" w:rsidRDefault="0068547D" w:rsidP="00FE1371">
                      <w:pPr>
                        <w:pStyle w:val="Title"/>
                      </w:pPr>
                      <w:r>
                        <w:t>University Centre Weston</w:t>
                      </w:r>
                    </w:p>
                    <w:p w14:paraId="3BBC5C86" w14:textId="77777777" w:rsidR="0068547D" w:rsidRDefault="0068547D" w:rsidP="000939FC">
                      <w:pPr>
                        <w:pStyle w:val="Subtitle"/>
                      </w:pPr>
                      <w:bookmarkStart w:id="2" w:name="_Toc396381408"/>
                      <w:proofErr w:type="gramStart"/>
                      <w:r w:rsidRPr="00C23393">
                        <w:t>in</w:t>
                      </w:r>
                      <w:proofErr w:type="gramEnd"/>
                      <w:r w:rsidRPr="00C23393">
                        <w:t xml:space="preserve"> partnership with</w:t>
                      </w:r>
                      <w:bookmarkEnd w:id="2"/>
                      <w:r>
                        <w:t xml:space="preserve"> </w:t>
                      </w:r>
                    </w:p>
                    <w:p w14:paraId="3BBC5C8B" w14:textId="4F4442F5" w:rsidR="0068547D" w:rsidRPr="00984DDD" w:rsidRDefault="0068547D" w:rsidP="00984DDD">
                      <w:pPr>
                        <w:pStyle w:val="Subtitle"/>
                        <w:rPr>
                          <w:szCs w:val="36"/>
                        </w:rPr>
                      </w:pPr>
                      <w:r>
                        <w:t>Bath Spa University</w:t>
                      </w:r>
                      <w:bookmarkStart w:id="3" w:name="_GoBack"/>
                      <w:bookmarkEnd w:id="3"/>
                    </w:p>
                  </w:txbxContent>
                </v:textbox>
                <w10:wrap type="square" anchorx="margin"/>
              </v:shape>
            </w:pict>
          </mc:Fallback>
        </mc:AlternateContent>
      </w:r>
      <w:r w:rsidR="00ED7055">
        <w:rPr>
          <w:noProof/>
          <w:lang w:eastAsia="en-GB"/>
        </w:rPr>
        <w:drawing>
          <wp:anchor distT="0" distB="0" distL="114300" distR="114300" simplePos="0" relativeHeight="251658243" behindDoc="1" locked="0" layoutInCell="1" allowOverlap="1" wp14:anchorId="559A9358" wp14:editId="321825E3">
            <wp:simplePos x="0" y="0"/>
            <wp:positionH relativeFrom="margin">
              <wp:align>center</wp:align>
            </wp:positionH>
            <wp:positionV relativeFrom="paragraph">
              <wp:posOffset>161925</wp:posOffset>
            </wp:positionV>
            <wp:extent cx="3759505" cy="1200150"/>
            <wp:effectExtent l="0" t="0" r="0" b="0"/>
            <wp:wrapNone/>
            <wp:docPr id="4" name="Picture 4" descr="https://staffsp.weston.ac.uk/faculties/hen/Media%20for%20Marketing/UCW%20Bath%20Sp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ffsp.weston.ac.uk/faculties/hen/Media%20for%20Marketing/UCW%20Bath%20Spa-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5950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7B10">
        <w:t xml:space="preserve"> </w:t>
      </w:r>
      <w:sdt>
        <w:sdtPr>
          <w:id w:val="1357540631"/>
          <w:docPartObj>
            <w:docPartGallery w:val="Cover Pages"/>
            <w:docPartUnique/>
          </w:docPartObj>
        </w:sdtPr>
        <w:sdtEndPr/>
        <w:sdtContent>
          <w:r w:rsidR="00001F01">
            <w:rPr>
              <w:noProof/>
              <w:lang w:eastAsia="en-GB"/>
            </w:rPr>
            <mc:AlternateContent>
              <mc:Choice Requires="wps">
                <w:drawing>
                  <wp:anchor distT="0" distB="0" distL="114300" distR="114300" simplePos="0" relativeHeight="251658242" behindDoc="0" locked="0" layoutInCell="1" allowOverlap="1" wp14:anchorId="3BBC5C65" wp14:editId="3BBC5C66">
                    <wp:simplePos x="0" y="0"/>
                    <wp:positionH relativeFrom="margin">
                      <wp:align>right</wp:align>
                    </wp:positionH>
                    <wp:positionV relativeFrom="paragraph">
                      <wp:posOffset>6468110</wp:posOffset>
                    </wp:positionV>
                    <wp:extent cx="5562600" cy="1390650"/>
                    <wp:effectExtent l="0" t="0" r="19050" b="1905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BC5C7B" w14:textId="77777777" w:rsidR="0068547D" w:rsidRPr="00123417" w:rsidRDefault="0068547D" w:rsidP="009B2ED7">
                                <w:pPr>
                                  <w:jc w:val="center"/>
                                  <w:rPr>
                                    <w:sz w:val="36"/>
                                    <w:szCs w:val="36"/>
                                  </w:rPr>
                                </w:pPr>
                                <w:r w:rsidRPr="00123417">
                                  <w:rPr>
                                    <w:sz w:val="36"/>
                                    <w:szCs w:val="36"/>
                                  </w:rPr>
                                  <w:t>UCAS code</w:t>
                                </w:r>
                                <w:r>
                                  <w:rPr>
                                    <w:sz w:val="36"/>
                                    <w:szCs w:val="36"/>
                                  </w:rPr>
                                  <w:t>: B940</w:t>
                                </w:r>
                              </w:p>
                              <w:p w14:paraId="3BBC5C7F" w14:textId="6FF4F20B" w:rsidR="0068547D" w:rsidRPr="00583D49" w:rsidRDefault="0068547D" w:rsidP="00984DDD">
                                <w:pPr>
                                  <w:jc w:val="center"/>
                                  <w:rPr>
                                    <w:sz w:val="24"/>
                                    <w:szCs w:val="24"/>
                                  </w:rPr>
                                </w:pPr>
                                <w:r w:rsidRPr="00583D49">
                                  <w:rPr>
                                    <w:sz w:val="24"/>
                                    <w:szCs w:val="24"/>
                                  </w:rPr>
                                  <w:t>This handbook is published for studen</w:t>
                                </w:r>
                                <w:r>
                                  <w:rPr>
                                    <w:sz w:val="24"/>
                                    <w:szCs w:val="24"/>
                                  </w:rPr>
                                  <w:t>ts studying at</w:t>
                                </w:r>
                                <w:r w:rsidRPr="00583D49">
                                  <w:rPr>
                                    <w:sz w:val="24"/>
                                    <w:szCs w:val="24"/>
                                  </w:rPr>
                                  <w:t xml:space="preserve"> Weston </w:t>
                                </w:r>
                                <w:r>
                                  <w:rPr>
                                    <w:sz w:val="24"/>
                                    <w:szCs w:val="24"/>
                                  </w:rPr>
                                  <w:t xml:space="preserve">College </w:t>
                                </w:r>
                                <w:r w:rsidRPr="00583D49">
                                  <w:rPr>
                                    <w:sz w:val="24"/>
                                    <w:szCs w:val="24"/>
                                  </w:rPr>
                                  <w:t>on the above programme and is available in a range of alternative formats on request.</w:t>
                                </w:r>
                              </w:p>
                              <w:p w14:paraId="3BBC5C80" w14:textId="77777777" w:rsidR="0068547D" w:rsidRDefault="006854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BC5C65" id="Text Box 137" o:spid="_x0000_s1027" type="#_x0000_t202" style="position:absolute;margin-left:386.8pt;margin-top:509.3pt;width:438pt;height:109.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" fillcolor="white [3201]" strokeweight=".5pt">
                    <v:path arrowok="t"/>
                    <v:textbox>
                      <w:txbxContent>
                        <w:p w14:paraId="3BBC5C7B" w14:textId="77777777" w:rsidR="0068547D" w:rsidRPr="00123417" w:rsidRDefault="0068547D" w:rsidP="009B2ED7">
                          <w:pPr>
                            <w:jc w:val="center"/>
                            <w:rPr>
                              <w:sz w:val="36"/>
                              <w:szCs w:val="36"/>
                            </w:rPr>
                          </w:pPr>
                          <w:r w:rsidRPr="00123417">
                            <w:rPr>
                              <w:sz w:val="36"/>
                              <w:szCs w:val="36"/>
                            </w:rPr>
                            <w:t>UCAS code</w:t>
                          </w:r>
                          <w:r>
                            <w:rPr>
                              <w:sz w:val="36"/>
                              <w:szCs w:val="36"/>
                            </w:rPr>
                            <w:t>: B940</w:t>
                          </w:r>
                        </w:p>
                        <w:p w14:paraId="3BBC5C7F" w14:textId="6FF4F20B" w:rsidR="0068547D" w:rsidRPr="00583D49" w:rsidRDefault="0068547D" w:rsidP="00984DDD">
                          <w:pPr>
                            <w:jc w:val="center"/>
                            <w:rPr>
                              <w:sz w:val="24"/>
                              <w:szCs w:val="24"/>
                            </w:rPr>
                          </w:pPr>
                          <w:r w:rsidRPr="00583D49">
                            <w:rPr>
                              <w:sz w:val="24"/>
                              <w:szCs w:val="24"/>
                            </w:rPr>
                            <w:t>This handbook is published for studen</w:t>
                          </w:r>
                          <w:r>
                            <w:rPr>
                              <w:sz w:val="24"/>
                              <w:szCs w:val="24"/>
                            </w:rPr>
                            <w:t>ts studying at</w:t>
                          </w:r>
                          <w:r w:rsidRPr="00583D49">
                            <w:rPr>
                              <w:sz w:val="24"/>
                              <w:szCs w:val="24"/>
                            </w:rPr>
                            <w:t xml:space="preserve"> Weston </w:t>
                          </w:r>
                          <w:r>
                            <w:rPr>
                              <w:sz w:val="24"/>
                              <w:szCs w:val="24"/>
                            </w:rPr>
                            <w:t xml:space="preserve">College </w:t>
                          </w:r>
                          <w:r w:rsidRPr="00583D49">
                            <w:rPr>
                              <w:sz w:val="24"/>
                              <w:szCs w:val="24"/>
                            </w:rPr>
                            <w:t>on the above programme and is available in a range of alternative formats on request.</w:t>
                          </w:r>
                        </w:p>
                        <w:p w14:paraId="3BBC5C80" w14:textId="77777777" w:rsidR="0068547D" w:rsidRDefault="0068547D"/>
                      </w:txbxContent>
                    </v:textbox>
                    <w10:wrap anchorx="margin"/>
                  </v:shape>
                </w:pict>
              </mc:Fallback>
            </mc:AlternateContent>
          </w:r>
          <w:r w:rsidR="00001F01">
            <w:rPr>
              <w:noProof/>
              <w:lang w:eastAsia="en-GB"/>
            </w:rPr>
            <mc:AlternateContent>
              <mc:Choice Requires="wps">
                <w:drawing>
                  <wp:anchor distT="0" distB="0" distL="114300" distR="114300" simplePos="0" relativeHeight="251658241" behindDoc="0" locked="0" layoutInCell="1" allowOverlap="1" wp14:anchorId="3BBC5C6B" wp14:editId="471E6862">
                    <wp:simplePos x="0" y="0"/>
                    <wp:positionH relativeFrom="column">
                      <wp:posOffset>351155</wp:posOffset>
                    </wp:positionH>
                    <wp:positionV relativeFrom="paragraph">
                      <wp:posOffset>1403350</wp:posOffset>
                    </wp:positionV>
                    <wp:extent cx="5581650" cy="871855"/>
                    <wp:effectExtent l="0" t="0" r="19050" b="2349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1650" cy="871855"/>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BC5C81" w14:textId="77777777" w:rsidR="0068547D" w:rsidRPr="007007BC" w:rsidRDefault="0068547D" w:rsidP="009B2ED7">
                                <w:pPr>
                                  <w:jc w:val="center"/>
                                  <w:rPr>
                                    <w:color w:val="FFFFFF" w:themeColor="background1"/>
                                    <w:sz w:val="60"/>
                                    <w:szCs w:val="56"/>
                                  </w:rPr>
                                </w:pPr>
                                <w:r>
                                  <w:rPr>
                                    <w:color w:val="FFFFFF" w:themeColor="background1"/>
                                    <w:sz w:val="60"/>
                                    <w:szCs w:val="56"/>
                                  </w:rPr>
                                  <w:t>Student Course</w:t>
                                </w:r>
                                <w:r w:rsidRPr="007007BC">
                                  <w:rPr>
                                    <w:color w:val="FFFFFF" w:themeColor="background1"/>
                                    <w:sz w:val="60"/>
                                    <w:szCs w:val="56"/>
                                  </w:rPr>
                                  <w:t xml:space="preserve">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C5C6B" id="Text Box 135" o:spid="_x0000_s1028" type="#_x0000_t202" style="position:absolute;margin-left:27.65pt;margin-top:110.5pt;width:439.5pt;height:68.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" fillcolor="#002060" strokeweight=".5pt">
                    <v:path arrowok="t"/>
                    <v:textbox>
                      <w:txbxContent>
                        <w:p w14:paraId="3BBC5C81" w14:textId="77777777" w:rsidR="0068547D" w:rsidRPr="007007BC" w:rsidRDefault="0068547D" w:rsidP="009B2ED7">
                          <w:pPr>
                            <w:jc w:val="center"/>
                            <w:rPr>
                              <w:color w:val="FFFFFF" w:themeColor="background1"/>
                              <w:sz w:val="60"/>
                              <w:szCs w:val="56"/>
                            </w:rPr>
                          </w:pPr>
                          <w:r>
                            <w:rPr>
                              <w:color w:val="FFFFFF" w:themeColor="background1"/>
                              <w:sz w:val="60"/>
                              <w:szCs w:val="56"/>
                            </w:rPr>
                            <w:t>Student Course</w:t>
                          </w:r>
                          <w:r w:rsidRPr="007007BC">
                            <w:rPr>
                              <w:color w:val="FFFFFF" w:themeColor="background1"/>
                              <w:sz w:val="60"/>
                              <w:szCs w:val="56"/>
                            </w:rPr>
                            <w:t xml:space="preserve"> Handbook</w:t>
                          </w:r>
                        </w:p>
                      </w:txbxContent>
                    </v:textbox>
                  </v:shape>
                </w:pict>
              </mc:Fallback>
            </mc:AlternateContent>
          </w:r>
          <w:r w:rsidR="000D77A9">
            <w:br w:type="page"/>
          </w:r>
        </w:sdtContent>
      </w:sdt>
    </w:p>
    <w:p w14:paraId="3BBC55C2" w14:textId="77777777" w:rsidR="006D33DF" w:rsidRDefault="006D33DF" w:rsidP="0062453F">
      <w:pPr>
        <w:sectPr w:rsidR="006D33DF" w:rsidSect="00CD19F3">
          <w:headerReference w:type="default" r:id="rId13"/>
          <w:footerReference w:type="default" r:id="rId14"/>
          <w:footerReference w:type="first" r:id="rId15"/>
          <w:type w:val="continuous"/>
          <w:pgSz w:w="12240" w:h="15840"/>
          <w:pgMar w:top="1440" w:right="1440" w:bottom="1440" w:left="1440" w:header="720" w:footer="720" w:gutter="0"/>
          <w:pgNumType w:start="0"/>
          <w:cols w:space="720"/>
          <w:titlePg/>
          <w:docGrid w:linePitch="360"/>
        </w:sectPr>
      </w:pPr>
    </w:p>
    <w:p w14:paraId="3BBC55C3" w14:textId="7175CA86" w:rsidR="006D33DF" w:rsidRDefault="006D33DF">
      <w:pPr>
        <w:spacing w:before="0" w:after="0"/>
      </w:pPr>
    </w:p>
    <w:p w14:paraId="3BBC55C4" w14:textId="77777777" w:rsidR="00F20413" w:rsidRDefault="00F20413" w:rsidP="0062453F"/>
    <w:sdt>
      <w:sdtPr>
        <w:rPr>
          <w:sz w:val="24"/>
        </w:rPr>
        <w:id w:val="154574623"/>
        <w:docPartObj>
          <w:docPartGallery w:val="Table of Contents"/>
          <w:docPartUnique/>
        </w:docPartObj>
      </w:sdtPr>
      <w:sdtEndPr>
        <w:rPr>
          <w:b/>
          <w:bCs/>
          <w:noProof/>
        </w:rPr>
      </w:sdtEndPr>
      <w:sdtContent>
        <w:bookmarkStart w:id="4" w:name="Contents" w:displacedByCustomXml="prev"/>
        <w:p w14:paraId="3BBC55C5" w14:textId="77777777" w:rsidR="00CD19F3" w:rsidRDefault="00FE1371" w:rsidP="00FE1371">
          <w:r>
            <w:t>Contents</w:t>
          </w:r>
        </w:p>
        <w:bookmarkEnd w:id="4"/>
        <w:p w14:paraId="7ACD2BAC" w14:textId="3AC091F5" w:rsidR="00CC6098" w:rsidRDefault="001A479A">
          <w:pPr>
            <w:pStyle w:val="TOC1"/>
            <w:tabs>
              <w:tab w:val="left" w:pos="560"/>
              <w:tab w:val="right" w:leader="dot" w:pos="9350"/>
            </w:tabs>
            <w:rPr>
              <w:rFonts w:asciiTheme="minorHAnsi" w:eastAsiaTheme="minorEastAsia" w:hAnsiTheme="minorHAnsi"/>
              <w:noProof/>
              <w:sz w:val="22"/>
              <w:lang w:eastAsia="en-GB"/>
            </w:rPr>
          </w:pPr>
          <w:r>
            <w:fldChar w:fldCharType="begin"/>
          </w:r>
          <w:r w:rsidR="001F7DF0">
            <w:instrText xml:space="preserve"> TOC \o "1-2" \h \z \u </w:instrText>
          </w:r>
          <w:r>
            <w:fldChar w:fldCharType="separate"/>
          </w:r>
          <w:hyperlink w:anchor="_Toc527633431" w:history="1">
            <w:r w:rsidR="00CC6098" w:rsidRPr="008706EE">
              <w:rPr>
                <w:rStyle w:val="Hyperlink"/>
                <w:noProof/>
              </w:rPr>
              <w:t>1.</w:t>
            </w:r>
            <w:r w:rsidR="00CC6098">
              <w:rPr>
                <w:rFonts w:asciiTheme="minorHAnsi" w:eastAsiaTheme="minorEastAsia" w:hAnsiTheme="minorHAnsi"/>
                <w:noProof/>
                <w:sz w:val="22"/>
                <w:lang w:eastAsia="en-GB"/>
              </w:rPr>
              <w:tab/>
            </w:r>
            <w:r w:rsidR="00CC6098" w:rsidRPr="008706EE">
              <w:rPr>
                <w:rStyle w:val="Hyperlink"/>
                <w:noProof/>
              </w:rPr>
              <w:t>Introduction</w:t>
            </w:r>
            <w:r w:rsidR="00CC6098">
              <w:rPr>
                <w:noProof/>
                <w:webHidden/>
              </w:rPr>
              <w:tab/>
            </w:r>
            <w:r w:rsidR="00CC6098">
              <w:rPr>
                <w:noProof/>
                <w:webHidden/>
              </w:rPr>
              <w:fldChar w:fldCharType="begin"/>
            </w:r>
            <w:r w:rsidR="00CC6098">
              <w:rPr>
                <w:noProof/>
                <w:webHidden/>
              </w:rPr>
              <w:instrText xml:space="preserve"> PAGEREF _Toc527633431 \h </w:instrText>
            </w:r>
            <w:r w:rsidR="00CC6098">
              <w:rPr>
                <w:noProof/>
                <w:webHidden/>
              </w:rPr>
            </w:r>
            <w:r w:rsidR="00CC6098">
              <w:rPr>
                <w:noProof/>
                <w:webHidden/>
              </w:rPr>
              <w:fldChar w:fldCharType="separate"/>
            </w:r>
            <w:r w:rsidR="00CC6098">
              <w:rPr>
                <w:noProof/>
                <w:webHidden/>
              </w:rPr>
              <w:t>1</w:t>
            </w:r>
            <w:r w:rsidR="00CC6098">
              <w:rPr>
                <w:noProof/>
                <w:webHidden/>
              </w:rPr>
              <w:fldChar w:fldCharType="end"/>
            </w:r>
          </w:hyperlink>
        </w:p>
        <w:p w14:paraId="2C1155F4" w14:textId="320ACB7C" w:rsidR="00CC6098" w:rsidRDefault="00CC6098">
          <w:pPr>
            <w:pStyle w:val="TOC2"/>
            <w:tabs>
              <w:tab w:val="right" w:leader="dot" w:pos="9350"/>
            </w:tabs>
            <w:rPr>
              <w:rFonts w:asciiTheme="minorHAnsi" w:eastAsiaTheme="minorEastAsia" w:hAnsiTheme="minorHAnsi"/>
              <w:noProof/>
              <w:sz w:val="22"/>
              <w:lang w:eastAsia="en-GB"/>
            </w:rPr>
          </w:pPr>
          <w:hyperlink w:anchor="_Toc527633432" w:history="1">
            <w:r w:rsidRPr="008706EE">
              <w:rPr>
                <w:rStyle w:val="Hyperlink"/>
                <w:noProof/>
              </w:rPr>
              <w:t>Welcome</w:t>
            </w:r>
            <w:r>
              <w:rPr>
                <w:noProof/>
                <w:webHidden/>
              </w:rPr>
              <w:tab/>
            </w:r>
            <w:r>
              <w:rPr>
                <w:noProof/>
                <w:webHidden/>
              </w:rPr>
              <w:fldChar w:fldCharType="begin"/>
            </w:r>
            <w:r>
              <w:rPr>
                <w:noProof/>
                <w:webHidden/>
              </w:rPr>
              <w:instrText xml:space="preserve"> PAGEREF _Toc527633432 \h </w:instrText>
            </w:r>
            <w:r>
              <w:rPr>
                <w:noProof/>
                <w:webHidden/>
              </w:rPr>
            </w:r>
            <w:r>
              <w:rPr>
                <w:noProof/>
                <w:webHidden/>
              </w:rPr>
              <w:fldChar w:fldCharType="separate"/>
            </w:r>
            <w:r>
              <w:rPr>
                <w:noProof/>
                <w:webHidden/>
              </w:rPr>
              <w:t>1</w:t>
            </w:r>
            <w:r>
              <w:rPr>
                <w:noProof/>
                <w:webHidden/>
              </w:rPr>
              <w:fldChar w:fldCharType="end"/>
            </w:r>
          </w:hyperlink>
        </w:p>
        <w:p w14:paraId="301B3DD8" w14:textId="3329150C" w:rsidR="00CC6098" w:rsidRDefault="00CC6098">
          <w:pPr>
            <w:pStyle w:val="TOC2"/>
            <w:tabs>
              <w:tab w:val="right" w:leader="dot" w:pos="9350"/>
            </w:tabs>
            <w:rPr>
              <w:rFonts w:asciiTheme="minorHAnsi" w:eastAsiaTheme="minorEastAsia" w:hAnsiTheme="minorHAnsi"/>
              <w:noProof/>
              <w:sz w:val="22"/>
              <w:lang w:eastAsia="en-GB"/>
            </w:rPr>
          </w:pPr>
          <w:hyperlink w:anchor="_Toc527633433" w:history="1">
            <w:r w:rsidRPr="008706EE">
              <w:rPr>
                <w:rStyle w:val="Hyperlink"/>
                <w:noProof/>
              </w:rPr>
              <w:t>Purpose of Handbook</w:t>
            </w:r>
            <w:r>
              <w:rPr>
                <w:noProof/>
                <w:webHidden/>
              </w:rPr>
              <w:tab/>
            </w:r>
            <w:r>
              <w:rPr>
                <w:noProof/>
                <w:webHidden/>
              </w:rPr>
              <w:fldChar w:fldCharType="begin"/>
            </w:r>
            <w:r>
              <w:rPr>
                <w:noProof/>
                <w:webHidden/>
              </w:rPr>
              <w:instrText xml:space="preserve"> PAGEREF _Toc527633433 \h </w:instrText>
            </w:r>
            <w:r>
              <w:rPr>
                <w:noProof/>
                <w:webHidden/>
              </w:rPr>
            </w:r>
            <w:r>
              <w:rPr>
                <w:noProof/>
                <w:webHidden/>
              </w:rPr>
              <w:fldChar w:fldCharType="separate"/>
            </w:r>
            <w:r>
              <w:rPr>
                <w:noProof/>
                <w:webHidden/>
              </w:rPr>
              <w:t>1</w:t>
            </w:r>
            <w:r>
              <w:rPr>
                <w:noProof/>
                <w:webHidden/>
              </w:rPr>
              <w:fldChar w:fldCharType="end"/>
            </w:r>
          </w:hyperlink>
        </w:p>
        <w:p w14:paraId="202056E5" w14:textId="396069BF" w:rsidR="00CC6098" w:rsidRDefault="00CC6098">
          <w:pPr>
            <w:pStyle w:val="TOC1"/>
            <w:tabs>
              <w:tab w:val="left" w:pos="560"/>
              <w:tab w:val="right" w:leader="dot" w:pos="9350"/>
            </w:tabs>
            <w:rPr>
              <w:rFonts w:asciiTheme="minorHAnsi" w:eastAsiaTheme="minorEastAsia" w:hAnsiTheme="minorHAnsi"/>
              <w:noProof/>
              <w:sz w:val="22"/>
              <w:lang w:eastAsia="en-GB"/>
            </w:rPr>
          </w:pPr>
          <w:hyperlink w:anchor="_Toc527633434" w:history="1">
            <w:r w:rsidRPr="008706EE">
              <w:rPr>
                <w:rStyle w:val="Hyperlink"/>
                <w:noProof/>
              </w:rPr>
              <w:t>2.</w:t>
            </w:r>
            <w:r>
              <w:rPr>
                <w:rFonts w:asciiTheme="minorHAnsi" w:eastAsiaTheme="minorEastAsia" w:hAnsiTheme="minorHAnsi"/>
                <w:noProof/>
                <w:sz w:val="22"/>
                <w:lang w:eastAsia="en-GB"/>
              </w:rPr>
              <w:tab/>
            </w:r>
            <w:r w:rsidRPr="008706EE">
              <w:rPr>
                <w:rStyle w:val="Hyperlink"/>
                <w:noProof/>
              </w:rPr>
              <w:t>Course content</w:t>
            </w:r>
            <w:r>
              <w:rPr>
                <w:noProof/>
                <w:webHidden/>
              </w:rPr>
              <w:tab/>
            </w:r>
            <w:r>
              <w:rPr>
                <w:noProof/>
                <w:webHidden/>
              </w:rPr>
              <w:fldChar w:fldCharType="begin"/>
            </w:r>
            <w:r>
              <w:rPr>
                <w:noProof/>
                <w:webHidden/>
              </w:rPr>
              <w:instrText xml:space="preserve"> PAGEREF _Toc527633434 \h </w:instrText>
            </w:r>
            <w:r>
              <w:rPr>
                <w:noProof/>
                <w:webHidden/>
              </w:rPr>
            </w:r>
            <w:r>
              <w:rPr>
                <w:noProof/>
                <w:webHidden/>
              </w:rPr>
              <w:fldChar w:fldCharType="separate"/>
            </w:r>
            <w:r>
              <w:rPr>
                <w:noProof/>
                <w:webHidden/>
              </w:rPr>
              <w:t>2</w:t>
            </w:r>
            <w:r>
              <w:rPr>
                <w:noProof/>
                <w:webHidden/>
              </w:rPr>
              <w:fldChar w:fldCharType="end"/>
            </w:r>
          </w:hyperlink>
        </w:p>
        <w:p w14:paraId="13B2575A" w14:textId="46BB8448" w:rsidR="00CC6098" w:rsidRDefault="00CC6098">
          <w:pPr>
            <w:pStyle w:val="TOC2"/>
            <w:tabs>
              <w:tab w:val="right" w:leader="dot" w:pos="9350"/>
            </w:tabs>
            <w:rPr>
              <w:rFonts w:asciiTheme="minorHAnsi" w:eastAsiaTheme="minorEastAsia" w:hAnsiTheme="minorHAnsi"/>
              <w:noProof/>
              <w:sz w:val="22"/>
              <w:lang w:eastAsia="en-GB"/>
            </w:rPr>
          </w:pPr>
          <w:hyperlink w:anchor="_Toc527633435" w:history="1">
            <w:r w:rsidRPr="008706EE">
              <w:rPr>
                <w:rStyle w:val="Hyperlink"/>
                <w:noProof/>
              </w:rPr>
              <w:t>Course Distinctiveness</w:t>
            </w:r>
            <w:r>
              <w:rPr>
                <w:noProof/>
                <w:webHidden/>
              </w:rPr>
              <w:tab/>
            </w:r>
            <w:r>
              <w:rPr>
                <w:noProof/>
                <w:webHidden/>
              </w:rPr>
              <w:fldChar w:fldCharType="begin"/>
            </w:r>
            <w:r>
              <w:rPr>
                <w:noProof/>
                <w:webHidden/>
              </w:rPr>
              <w:instrText xml:space="preserve"> PAGEREF _Toc527633435 \h </w:instrText>
            </w:r>
            <w:r>
              <w:rPr>
                <w:noProof/>
                <w:webHidden/>
              </w:rPr>
            </w:r>
            <w:r>
              <w:rPr>
                <w:noProof/>
                <w:webHidden/>
              </w:rPr>
              <w:fldChar w:fldCharType="separate"/>
            </w:r>
            <w:r>
              <w:rPr>
                <w:noProof/>
                <w:webHidden/>
              </w:rPr>
              <w:t>2</w:t>
            </w:r>
            <w:r>
              <w:rPr>
                <w:noProof/>
                <w:webHidden/>
              </w:rPr>
              <w:fldChar w:fldCharType="end"/>
            </w:r>
          </w:hyperlink>
        </w:p>
        <w:p w14:paraId="3BCDC819" w14:textId="78C8AEE1" w:rsidR="00CC6098" w:rsidRDefault="00CC6098">
          <w:pPr>
            <w:pStyle w:val="TOC2"/>
            <w:tabs>
              <w:tab w:val="right" w:leader="dot" w:pos="9350"/>
            </w:tabs>
            <w:rPr>
              <w:rFonts w:asciiTheme="minorHAnsi" w:eastAsiaTheme="minorEastAsia" w:hAnsiTheme="minorHAnsi"/>
              <w:noProof/>
              <w:sz w:val="22"/>
              <w:lang w:eastAsia="en-GB"/>
            </w:rPr>
          </w:pPr>
          <w:hyperlink w:anchor="_Toc527633436" w:history="1">
            <w:r w:rsidRPr="008706EE">
              <w:rPr>
                <w:rStyle w:val="Hyperlink"/>
                <w:noProof/>
              </w:rPr>
              <w:t>Professional Regulation</w:t>
            </w:r>
            <w:r>
              <w:rPr>
                <w:noProof/>
                <w:webHidden/>
              </w:rPr>
              <w:tab/>
            </w:r>
            <w:r>
              <w:rPr>
                <w:noProof/>
                <w:webHidden/>
              </w:rPr>
              <w:fldChar w:fldCharType="begin"/>
            </w:r>
            <w:r>
              <w:rPr>
                <w:noProof/>
                <w:webHidden/>
              </w:rPr>
              <w:instrText xml:space="preserve"> PAGEREF _Toc527633436 \h </w:instrText>
            </w:r>
            <w:r>
              <w:rPr>
                <w:noProof/>
                <w:webHidden/>
              </w:rPr>
            </w:r>
            <w:r>
              <w:rPr>
                <w:noProof/>
                <w:webHidden/>
              </w:rPr>
              <w:fldChar w:fldCharType="separate"/>
            </w:r>
            <w:r>
              <w:rPr>
                <w:noProof/>
                <w:webHidden/>
              </w:rPr>
              <w:t>3</w:t>
            </w:r>
            <w:r>
              <w:rPr>
                <w:noProof/>
                <w:webHidden/>
              </w:rPr>
              <w:fldChar w:fldCharType="end"/>
            </w:r>
          </w:hyperlink>
        </w:p>
        <w:p w14:paraId="60824DF5" w14:textId="139620F1" w:rsidR="00CC6098" w:rsidRDefault="00CC6098">
          <w:pPr>
            <w:pStyle w:val="TOC2"/>
            <w:tabs>
              <w:tab w:val="right" w:leader="dot" w:pos="9350"/>
            </w:tabs>
            <w:rPr>
              <w:rFonts w:asciiTheme="minorHAnsi" w:eastAsiaTheme="minorEastAsia" w:hAnsiTheme="minorHAnsi"/>
              <w:noProof/>
              <w:sz w:val="22"/>
              <w:lang w:eastAsia="en-GB"/>
            </w:rPr>
          </w:pPr>
          <w:hyperlink w:anchor="_Toc527633437" w:history="1">
            <w:r w:rsidRPr="008706EE">
              <w:rPr>
                <w:rStyle w:val="Hyperlink"/>
                <w:noProof/>
              </w:rPr>
              <w:t>Career progression</w:t>
            </w:r>
            <w:r>
              <w:rPr>
                <w:noProof/>
                <w:webHidden/>
              </w:rPr>
              <w:tab/>
            </w:r>
            <w:r>
              <w:rPr>
                <w:noProof/>
                <w:webHidden/>
              </w:rPr>
              <w:fldChar w:fldCharType="begin"/>
            </w:r>
            <w:r>
              <w:rPr>
                <w:noProof/>
                <w:webHidden/>
              </w:rPr>
              <w:instrText xml:space="preserve"> PAGEREF _Toc527633437 \h </w:instrText>
            </w:r>
            <w:r>
              <w:rPr>
                <w:noProof/>
                <w:webHidden/>
              </w:rPr>
            </w:r>
            <w:r>
              <w:rPr>
                <w:noProof/>
                <w:webHidden/>
              </w:rPr>
              <w:fldChar w:fldCharType="separate"/>
            </w:r>
            <w:r>
              <w:rPr>
                <w:noProof/>
                <w:webHidden/>
              </w:rPr>
              <w:t>4</w:t>
            </w:r>
            <w:r>
              <w:rPr>
                <w:noProof/>
                <w:webHidden/>
              </w:rPr>
              <w:fldChar w:fldCharType="end"/>
            </w:r>
          </w:hyperlink>
        </w:p>
        <w:p w14:paraId="01F598E8" w14:textId="32B70E7A" w:rsidR="00CC6098" w:rsidRDefault="00CC6098">
          <w:pPr>
            <w:pStyle w:val="TOC2"/>
            <w:tabs>
              <w:tab w:val="right" w:leader="dot" w:pos="9350"/>
            </w:tabs>
            <w:rPr>
              <w:rFonts w:asciiTheme="minorHAnsi" w:eastAsiaTheme="minorEastAsia" w:hAnsiTheme="minorHAnsi"/>
              <w:noProof/>
              <w:sz w:val="22"/>
              <w:lang w:eastAsia="en-GB"/>
            </w:rPr>
          </w:pPr>
          <w:hyperlink w:anchor="_Toc527633438" w:history="1">
            <w:r w:rsidRPr="008706EE">
              <w:rPr>
                <w:rStyle w:val="Hyperlink"/>
                <w:noProof/>
              </w:rPr>
              <w:t>Course Structure</w:t>
            </w:r>
            <w:r>
              <w:rPr>
                <w:noProof/>
                <w:webHidden/>
              </w:rPr>
              <w:tab/>
            </w:r>
            <w:r>
              <w:rPr>
                <w:noProof/>
                <w:webHidden/>
              </w:rPr>
              <w:fldChar w:fldCharType="begin"/>
            </w:r>
            <w:r>
              <w:rPr>
                <w:noProof/>
                <w:webHidden/>
              </w:rPr>
              <w:instrText xml:space="preserve"> PAGEREF _Toc527633438 \h </w:instrText>
            </w:r>
            <w:r>
              <w:rPr>
                <w:noProof/>
                <w:webHidden/>
              </w:rPr>
            </w:r>
            <w:r>
              <w:rPr>
                <w:noProof/>
                <w:webHidden/>
              </w:rPr>
              <w:fldChar w:fldCharType="separate"/>
            </w:r>
            <w:r>
              <w:rPr>
                <w:noProof/>
                <w:webHidden/>
              </w:rPr>
              <w:t>6</w:t>
            </w:r>
            <w:r>
              <w:rPr>
                <w:noProof/>
                <w:webHidden/>
              </w:rPr>
              <w:fldChar w:fldCharType="end"/>
            </w:r>
          </w:hyperlink>
        </w:p>
        <w:p w14:paraId="45F7BB25" w14:textId="79B4A7F0" w:rsidR="00CC6098" w:rsidRDefault="00CC6098">
          <w:pPr>
            <w:pStyle w:val="TOC1"/>
            <w:tabs>
              <w:tab w:val="left" w:pos="560"/>
              <w:tab w:val="right" w:leader="dot" w:pos="9350"/>
            </w:tabs>
            <w:rPr>
              <w:rFonts w:asciiTheme="minorHAnsi" w:eastAsiaTheme="minorEastAsia" w:hAnsiTheme="minorHAnsi"/>
              <w:noProof/>
              <w:sz w:val="22"/>
              <w:lang w:eastAsia="en-GB"/>
            </w:rPr>
          </w:pPr>
          <w:hyperlink w:anchor="_Toc527633439" w:history="1">
            <w:r w:rsidRPr="008706EE">
              <w:rPr>
                <w:rStyle w:val="Hyperlink"/>
                <w:noProof/>
              </w:rPr>
              <w:t>3.</w:t>
            </w:r>
            <w:r>
              <w:rPr>
                <w:rFonts w:asciiTheme="minorHAnsi" w:eastAsiaTheme="minorEastAsia" w:hAnsiTheme="minorHAnsi"/>
                <w:noProof/>
                <w:sz w:val="22"/>
                <w:lang w:eastAsia="en-GB"/>
              </w:rPr>
              <w:tab/>
            </w:r>
            <w:r w:rsidRPr="008706EE">
              <w:rPr>
                <w:rStyle w:val="Hyperlink"/>
                <w:noProof/>
              </w:rPr>
              <w:t>Course Aims</w:t>
            </w:r>
            <w:r>
              <w:rPr>
                <w:noProof/>
                <w:webHidden/>
              </w:rPr>
              <w:tab/>
            </w:r>
            <w:r>
              <w:rPr>
                <w:noProof/>
                <w:webHidden/>
              </w:rPr>
              <w:fldChar w:fldCharType="begin"/>
            </w:r>
            <w:r>
              <w:rPr>
                <w:noProof/>
                <w:webHidden/>
              </w:rPr>
              <w:instrText xml:space="preserve"> PAGEREF _Toc527633439 \h </w:instrText>
            </w:r>
            <w:r>
              <w:rPr>
                <w:noProof/>
                <w:webHidden/>
              </w:rPr>
            </w:r>
            <w:r>
              <w:rPr>
                <w:noProof/>
                <w:webHidden/>
              </w:rPr>
              <w:fldChar w:fldCharType="separate"/>
            </w:r>
            <w:r>
              <w:rPr>
                <w:noProof/>
                <w:webHidden/>
              </w:rPr>
              <w:t>9</w:t>
            </w:r>
            <w:r>
              <w:rPr>
                <w:noProof/>
                <w:webHidden/>
              </w:rPr>
              <w:fldChar w:fldCharType="end"/>
            </w:r>
          </w:hyperlink>
        </w:p>
        <w:p w14:paraId="4BD3637E" w14:textId="7FB90897" w:rsidR="00CC6098" w:rsidRDefault="00CC6098">
          <w:pPr>
            <w:pStyle w:val="TOC2"/>
            <w:tabs>
              <w:tab w:val="right" w:leader="dot" w:pos="9350"/>
            </w:tabs>
            <w:rPr>
              <w:rFonts w:asciiTheme="minorHAnsi" w:eastAsiaTheme="minorEastAsia" w:hAnsiTheme="minorHAnsi"/>
              <w:noProof/>
              <w:sz w:val="22"/>
              <w:lang w:eastAsia="en-GB"/>
            </w:rPr>
          </w:pPr>
          <w:hyperlink w:anchor="_Toc527633440" w:history="1">
            <w:r w:rsidRPr="008706EE">
              <w:rPr>
                <w:rStyle w:val="Hyperlink"/>
                <w:noProof/>
              </w:rPr>
              <w:t>Assessment</w:t>
            </w:r>
            <w:r>
              <w:rPr>
                <w:noProof/>
                <w:webHidden/>
              </w:rPr>
              <w:tab/>
            </w:r>
            <w:r>
              <w:rPr>
                <w:noProof/>
                <w:webHidden/>
              </w:rPr>
              <w:fldChar w:fldCharType="begin"/>
            </w:r>
            <w:r>
              <w:rPr>
                <w:noProof/>
                <w:webHidden/>
              </w:rPr>
              <w:instrText xml:space="preserve"> PAGEREF _Toc527633440 \h </w:instrText>
            </w:r>
            <w:r>
              <w:rPr>
                <w:noProof/>
                <w:webHidden/>
              </w:rPr>
            </w:r>
            <w:r>
              <w:rPr>
                <w:noProof/>
                <w:webHidden/>
              </w:rPr>
              <w:fldChar w:fldCharType="separate"/>
            </w:r>
            <w:r>
              <w:rPr>
                <w:noProof/>
                <w:webHidden/>
              </w:rPr>
              <w:t>12</w:t>
            </w:r>
            <w:r>
              <w:rPr>
                <w:noProof/>
                <w:webHidden/>
              </w:rPr>
              <w:fldChar w:fldCharType="end"/>
            </w:r>
          </w:hyperlink>
        </w:p>
        <w:p w14:paraId="079CBC95" w14:textId="2CC623CF" w:rsidR="00CC6098" w:rsidRDefault="00CC6098">
          <w:pPr>
            <w:pStyle w:val="TOC2"/>
            <w:tabs>
              <w:tab w:val="right" w:leader="dot" w:pos="9350"/>
            </w:tabs>
            <w:rPr>
              <w:rFonts w:asciiTheme="minorHAnsi" w:eastAsiaTheme="minorEastAsia" w:hAnsiTheme="minorHAnsi"/>
              <w:noProof/>
              <w:sz w:val="22"/>
              <w:lang w:eastAsia="en-GB"/>
            </w:rPr>
          </w:pPr>
          <w:hyperlink w:anchor="_Toc527633441" w:history="1">
            <w:r w:rsidRPr="008706EE">
              <w:rPr>
                <w:rStyle w:val="Hyperlink"/>
                <w:noProof/>
              </w:rPr>
              <w:t>Assessment scheme</w:t>
            </w:r>
            <w:r>
              <w:rPr>
                <w:noProof/>
                <w:webHidden/>
              </w:rPr>
              <w:tab/>
            </w:r>
            <w:r>
              <w:rPr>
                <w:noProof/>
                <w:webHidden/>
              </w:rPr>
              <w:fldChar w:fldCharType="begin"/>
            </w:r>
            <w:r>
              <w:rPr>
                <w:noProof/>
                <w:webHidden/>
              </w:rPr>
              <w:instrText xml:space="preserve"> PAGEREF _Toc527633441 \h </w:instrText>
            </w:r>
            <w:r>
              <w:rPr>
                <w:noProof/>
                <w:webHidden/>
              </w:rPr>
            </w:r>
            <w:r>
              <w:rPr>
                <w:noProof/>
                <w:webHidden/>
              </w:rPr>
              <w:fldChar w:fldCharType="separate"/>
            </w:r>
            <w:r>
              <w:rPr>
                <w:noProof/>
                <w:webHidden/>
              </w:rPr>
              <w:t>13</w:t>
            </w:r>
            <w:r>
              <w:rPr>
                <w:noProof/>
                <w:webHidden/>
              </w:rPr>
              <w:fldChar w:fldCharType="end"/>
            </w:r>
          </w:hyperlink>
        </w:p>
        <w:p w14:paraId="22FB5182" w14:textId="10934807" w:rsidR="00CC6098" w:rsidRDefault="00CC6098">
          <w:pPr>
            <w:pStyle w:val="TOC2"/>
            <w:tabs>
              <w:tab w:val="right" w:leader="dot" w:pos="9350"/>
            </w:tabs>
            <w:rPr>
              <w:rFonts w:asciiTheme="minorHAnsi" w:eastAsiaTheme="minorEastAsia" w:hAnsiTheme="minorHAnsi"/>
              <w:noProof/>
              <w:sz w:val="22"/>
              <w:lang w:eastAsia="en-GB"/>
            </w:rPr>
          </w:pPr>
          <w:hyperlink w:anchor="_Toc527633442" w:history="1">
            <w:r w:rsidRPr="008706EE">
              <w:rPr>
                <w:rStyle w:val="Hyperlink"/>
                <w:noProof/>
              </w:rPr>
              <w:t>Progressing onto Honours Degree</w:t>
            </w:r>
            <w:r>
              <w:rPr>
                <w:noProof/>
                <w:webHidden/>
              </w:rPr>
              <w:tab/>
            </w:r>
            <w:r>
              <w:rPr>
                <w:noProof/>
                <w:webHidden/>
              </w:rPr>
              <w:fldChar w:fldCharType="begin"/>
            </w:r>
            <w:r>
              <w:rPr>
                <w:noProof/>
                <w:webHidden/>
              </w:rPr>
              <w:instrText xml:space="preserve"> PAGEREF _Toc527633442 \h </w:instrText>
            </w:r>
            <w:r>
              <w:rPr>
                <w:noProof/>
                <w:webHidden/>
              </w:rPr>
            </w:r>
            <w:r>
              <w:rPr>
                <w:noProof/>
                <w:webHidden/>
              </w:rPr>
              <w:fldChar w:fldCharType="separate"/>
            </w:r>
            <w:r>
              <w:rPr>
                <w:noProof/>
                <w:webHidden/>
              </w:rPr>
              <w:t>15</w:t>
            </w:r>
            <w:r>
              <w:rPr>
                <w:noProof/>
                <w:webHidden/>
              </w:rPr>
              <w:fldChar w:fldCharType="end"/>
            </w:r>
          </w:hyperlink>
        </w:p>
        <w:p w14:paraId="1E72B69B" w14:textId="12DD3930" w:rsidR="00CC6098" w:rsidRDefault="00CC6098">
          <w:pPr>
            <w:pStyle w:val="TOC1"/>
            <w:tabs>
              <w:tab w:val="left" w:pos="560"/>
              <w:tab w:val="right" w:leader="dot" w:pos="9350"/>
            </w:tabs>
            <w:rPr>
              <w:rFonts w:asciiTheme="minorHAnsi" w:eastAsiaTheme="minorEastAsia" w:hAnsiTheme="minorHAnsi"/>
              <w:noProof/>
              <w:sz w:val="22"/>
              <w:lang w:eastAsia="en-GB"/>
            </w:rPr>
          </w:pPr>
          <w:hyperlink w:anchor="_Toc527633443" w:history="1">
            <w:r w:rsidRPr="008706EE">
              <w:rPr>
                <w:rStyle w:val="Hyperlink"/>
                <w:noProof/>
              </w:rPr>
              <w:t>4.</w:t>
            </w:r>
            <w:r>
              <w:rPr>
                <w:rFonts w:asciiTheme="minorHAnsi" w:eastAsiaTheme="minorEastAsia" w:hAnsiTheme="minorHAnsi"/>
                <w:noProof/>
                <w:sz w:val="22"/>
                <w:lang w:eastAsia="en-GB"/>
              </w:rPr>
              <w:tab/>
            </w:r>
            <w:r w:rsidRPr="008706EE">
              <w:rPr>
                <w:rStyle w:val="Hyperlink"/>
                <w:noProof/>
              </w:rPr>
              <w:t>Learning Environment</w:t>
            </w:r>
            <w:r>
              <w:rPr>
                <w:noProof/>
                <w:webHidden/>
              </w:rPr>
              <w:tab/>
            </w:r>
            <w:r>
              <w:rPr>
                <w:noProof/>
                <w:webHidden/>
              </w:rPr>
              <w:fldChar w:fldCharType="begin"/>
            </w:r>
            <w:r>
              <w:rPr>
                <w:noProof/>
                <w:webHidden/>
              </w:rPr>
              <w:instrText xml:space="preserve"> PAGEREF _Toc527633443 \h </w:instrText>
            </w:r>
            <w:r>
              <w:rPr>
                <w:noProof/>
                <w:webHidden/>
              </w:rPr>
            </w:r>
            <w:r>
              <w:rPr>
                <w:noProof/>
                <w:webHidden/>
              </w:rPr>
              <w:fldChar w:fldCharType="separate"/>
            </w:r>
            <w:r>
              <w:rPr>
                <w:noProof/>
                <w:webHidden/>
              </w:rPr>
              <w:t>16</w:t>
            </w:r>
            <w:r>
              <w:rPr>
                <w:noProof/>
                <w:webHidden/>
              </w:rPr>
              <w:fldChar w:fldCharType="end"/>
            </w:r>
          </w:hyperlink>
        </w:p>
        <w:p w14:paraId="31D40BA3" w14:textId="5332C73D" w:rsidR="00CC6098" w:rsidRDefault="00CC6098">
          <w:pPr>
            <w:pStyle w:val="TOC2"/>
            <w:tabs>
              <w:tab w:val="right" w:leader="dot" w:pos="9350"/>
            </w:tabs>
            <w:rPr>
              <w:rFonts w:asciiTheme="minorHAnsi" w:eastAsiaTheme="minorEastAsia" w:hAnsiTheme="minorHAnsi"/>
              <w:noProof/>
              <w:sz w:val="22"/>
              <w:lang w:eastAsia="en-GB"/>
            </w:rPr>
          </w:pPr>
          <w:hyperlink w:anchor="_Toc527633444" w:history="1">
            <w:r w:rsidRPr="008706EE">
              <w:rPr>
                <w:rStyle w:val="Hyperlink"/>
                <w:noProof/>
              </w:rPr>
              <w:t>Learning and Teaching Methods</w:t>
            </w:r>
            <w:r>
              <w:rPr>
                <w:noProof/>
                <w:webHidden/>
              </w:rPr>
              <w:tab/>
            </w:r>
            <w:r>
              <w:rPr>
                <w:noProof/>
                <w:webHidden/>
              </w:rPr>
              <w:fldChar w:fldCharType="begin"/>
            </w:r>
            <w:r>
              <w:rPr>
                <w:noProof/>
                <w:webHidden/>
              </w:rPr>
              <w:instrText xml:space="preserve"> PAGEREF _Toc527633444 \h </w:instrText>
            </w:r>
            <w:r>
              <w:rPr>
                <w:noProof/>
                <w:webHidden/>
              </w:rPr>
            </w:r>
            <w:r>
              <w:rPr>
                <w:noProof/>
                <w:webHidden/>
              </w:rPr>
              <w:fldChar w:fldCharType="separate"/>
            </w:r>
            <w:r>
              <w:rPr>
                <w:noProof/>
                <w:webHidden/>
              </w:rPr>
              <w:t>16</w:t>
            </w:r>
            <w:r>
              <w:rPr>
                <w:noProof/>
                <w:webHidden/>
              </w:rPr>
              <w:fldChar w:fldCharType="end"/>
            </w:r>
          </w:hyperlink>
        </w:p>
        <w:p w14:paraId="2ECF2FF4" w14:textId="061B9FB6" w:rsidR="00CC6098" w:rsidRDefault="00CC6098">
          <w:pPr>
            <w:pStyle w:val="TOC2"/>
            <w:tabs>
              <w:tab w:val="right" w:leader="dot" w:pos="9350"/>
            </w:tabs>
            <w:rPr>
              <w:rFonts w:asciiTheme="minorHAnsi" w:eastAsiaTheme="minorEastAsia" w:hAnsiTheme="minorHAnsi"/>
              <w:noProof/>
              <w:sz w:val="22"/>
              <w:lang w:eastAsia="en-GB"/>
            </w:rPr>
          </w:pPr>
          <w:hyperlink w:anchor="_Toc527633445" w:history="1">
            <w:r w:rsidRPr="008706EE">
              <w:rPr>
                <w:rStyle w:val="Hyperlink"/>
                <w:noProof/>
              </w:rPr>
              <w:t>Work-based Learning</w:t>
            </w:r>
            <w:r>
              <w:rPr>
                <w:noProof/>
                <w:webHidden/>
              </w:rPr>
              <w:tab/>
            </w:r>
            <w:r>
              <w:rPr>
                <w:noProof/>
                <w:webHidden/>
              </w:rPr>
              <w:fldChar w:fldCharType="begin"/>
            </w:r>
            <w:r>
              <w:rPr>
                <w:noProof/>
                <w:webHidden/>
              </w:rPr>
              <w:instrText xml:space="preserve"> PAGEREF _Toc527633445 \h </w:instrText>
            </w:r>
            <w:r>
              <w:rPr>
                <w:noProof/>
                <w:webHidden/>
              </w:rPr>
            </w:r>
            <w:r>
              <w:rPr>
                <w:noProof/>
                <w:webHidden/>
              </w:rPr>
              <w:fldChar w:fldCharType="separate"/>
            </w:r>
            <w:r>
              <w:rPr>
                <w:noProof/>
                <w:webHidden/>
              </w:rPr>
              <w:t>16</w:t>
            </w:r>
            <w:r>
              <w:rPr>
                <w:noProof/>
                <w:webHidden/>
              </w:rPr>
              <w:fldChar w:fldCharType="end"/>
            </w:r>
          </w:hyperlink>
        </w:p>
        <w:p w14:paraId="5D6F5EE8" w14:textId="6113A885" w:rsidR="00CC6098" w:rsidRDefault="00CC6098">
          <w:pPr>
            <w:pStyle w:val="TOC2"/>
            <w:tabs>
              <w:tab w:val="right" w:leader="dot" w:pos="9350"/>
            </w:tabs>
            <w:rPr>
              <w:rFonts w:asciiTheme="minorHAnsi" w:eastAsiaTheme="minorEastAsia" w:hAnsiTheme="minorHAnsi"/>
              <w:noProof/>
              <w:sz w:val="22"/>
              <w:lang w:eastAsia="en-GB"/>
            </w:rPr>
          </w:pPr>
          <w:hyperlink w:anchor="_Toc527633446" w:history="1">
            <w:r w:rsidRPr="008706EE">
              <w:rPr>
                <w:rStyle w:val="Hyperlink"/>
                <w:noProof/>
              </w:rPr>
              <w:t>Digital Facilities and Platforms</w:t>
            </w:r>
            <w:r>
              <w:rPr>
                <w:noProof/>
                <w:webHidden/>
              </w:rPr>
              <w:tab/>
            </w:r>
            <w:r>
              <w:rPr>
                <w:noProof/>
                <w:webHidden/>
              </w:rPr>
              <w:fldChar w:fldCharType="begin"/>
            </w:r>
            <w:r>
              <w:rPr>
                <w:noProof/>
                <w:webHidden/>
              </w:rPr>
              <w:instrText xml:space="preserve"> PAGEREF _Toc527633446 \h </w:instrText>
            </w:r>
            <w:r>
              <w:rPr>
                <w:noProof/>
                <w:webHidden/>
              </w:rPr>
            </w:r>
            <w:r>
              <w:rPr>
                <w:noProof/>
                <w:webHidden/>
              </w:rPr>
              <w:fldChar w:fldCharType="separate"/>
            </w:r>
            <w:r>
              <w:rPr>
                <w:noProof/>
                <w:webHidden/>
              </w:rPr>
              <w:t>19</w:t>
            </w:r>
            <w:r>
              <w:rPr>
                <w:noProof/>
                <w:webHidden/>
              </w:rPr>
              <w:fldChar w:fldCharType="end"/>
            </w:r>
          </w:hyperlink>
        </w:p>
        <w:p w14:paraId="1498DE20" w14:textId="0ABB807B" w:rsidR="00CC6098" w:rsidRDefault="00CC6098">
          <w:pPr>
            <w:pStyle w:val="TOC2"/>
            <w:tabs>
              <w:tab w:val="right" w:leader="dot" w:pos="9350"/>
            </w:tabs>
            <w:rPr>
              <w:rFonts w:asciiTheme="minorHAnsi" w:eastAsiaTheme="minorEastAsia" w:hAnsiTheme="minorHAnsi"/>
              <w:noProof/>
              <w:sz w:val="22"/>
              <w:lang w:eastAsia="en-GB"/>
            </w:rPr>
          </w:pPr>
          <w:hyperlink w:anchor="_Toc527633447" w:history="1">
            <w:r w:rsidRPr="008706EE">
              <w:rPr>
                <w:rStyle w:val="Hyperlink"/>
                <w:noProof/>
              </w:rPr>
              <w:t>Residential Weekend</w:t>
            </w:r>
            <w:r>
              <w:rPr>
                <w:noProof/>
                <w:webHidden/>
              </w:rPr>
              <w:tab/>
            </w:r>
            <w:r>
              <w:rPr>
                <w:noProof/>
                <w:webHidden/>
              </w:rPr>
              <w:fldChar w:fldCharType="begin"/>
            </w:r>
            <w:r>
              <w:rPr>
                <w:noProof/>
                <w:webHidden/>
              </w:rPr>
              <w:instrText xml:space="preserve"> PAGEREF _Toc527633447 \h </w:instrText>
            </w:r>
            <w:r>
              <w:rPr>
                <w:noProof/>
                <w:webHidden/>
              </w:rPr>
            </w:r>
            <w:r>
              <w:rPr>
                <w:noProof/>
                <w:webHidden/>
              </w:rPr>
              <w:fldChar w:fldCharType="separate"/>
            </w:r>
            <w:r>
              <w:rPr>
                <w:noProof/>
                <w:webHidden/>
              </w:rPr>
              <w:t>19</w:t>
            </w:r>
            <w:r>
              <w:rPr>
                <w:noProof/>
                <w:webHidden/>
              </w:rPr>
              <w:fldChar w:fldCharType="end"/>
            </w:r>
          </w:hyperlink>
        </w:p>
        <w:p w14:paraId="478E1E0F" w14:textId="3F8D6F81" w:rsidR="00CC6098" w:rsidRDefault="00CC6098">
          <w:pPr>
            <w:pStyle w:val="TOC2"/>
            <w:tabs>
              <w:tab w:val="right" w:leader="dot" w:pos="9350"/>
            </w:tabs>
            <w:rPr>
              <w:rFonts w:asciiTheme="minorHAnsi" w:eastAsiaTheme="minorEastAsia" w:hAnsiTheme="minorHAnsi"/>
              <w:noProof/>
              <w:sz w:val="22"/>
              <w:lang w:eastAsia="en-GB"/>
            </w:rPr>
          </w:pPr>
          <w:hyperlink w:anchor="_Toc527633448" w:history="1">
            <w:r w:rsidRPr="008706EE">
              <w:rPr>
                <w:rStyle w:val="Hyperlink"/>
                <w:noProof/>
              </w:rPr>
              <w:t>Personal Development Group</w:t>
            </w:r>
            <w:r>
              <w:rPr>
                <w:noProof/>
                <w:webHidden/>
              </w:rPr>
              <w:tab/>
            </w:r>
            <w:r>
              <w:rPr>
                <w:noProof/>
                <w:webHidden/>
              </w:rPr>
              <w:fldChar w:fldCharType="begin"/>
            </w:r>
            <w:r>
              <w:rPr>
                <w:noProof/>
                <w:webHidden/>
              </w:rPr>
              <w:instrText xml:space="preserve"> PAGEREF _Toc527633448 \h </w:instrText>
            </w:r>
            <w:r>
              <w:rPr>
                <w:noProof/>
                <w:webHidden/>
              </w:rPr>
            </w:r>
            <w:r>
              <w:rPr>
                <w:noProof/>
                <w:webHidden/>
              </w:rPr>
              <w:fldChar w:fldCharType="separate"/>
            </w:r>
            <w:r>
              <w:rPr>
                <w:noProof/>
                <w:webHidden/>
              </w:rPr>
              <w:t>20</w:t>
            </w:r>
            <w:r>
              <w:rPr>
                <w:noProof/>
                <w:webHidden/>
              </w:rPr>
              <w:fldChar w:fldCharType="end"/>
            </w:r>
          </w:hyperlink>
        </w:p>
        <w:p w14:paraId="3223F446" w14:textId="5866148E" w:rsidR="00CC6098" w:rsidRDefault="00CC6098">
          <w:pPr>
            <w:pStyle w:val="TOC2"/>
            <w:tabs>
              <w:tab w:val="right" w:leader="dot" w:pos="9350"/>
            </w:tabs>
            <w:rPr>
              <w:rFonts w:asciiTheme="minorHAnsi" w:eastAsiaTheme="minorEastAsia" w:hAnsiTheme="minorHAnsi"/>
              <w:noProof/>
              <w:sz w:val="22"/>
              <w:lang w:eastAsia="en-GB"/>
            </w:rPr>
          </w:pPr>
          <w:hyperlink w:anchor="_Toc527633449" w:history="1">
            <w:r w:rsidRPr="008706EE">
              <w:rPr>
                <w:rStyle w:val="Hyperlink"/>
                <w:noProof/>
              </w:rPr>
              <w:t>Personal Counselling</w:t>
            </w:r>
            <w:r>
              <w:rPr>
                <w:noProof/>
                <w:webHidden/>
              </w:rPr>
              <w:tab/>
            </w:r>
            <w:r>
              <w:rPr>
                <w:noProof/>
                <w:webHidden/>
              </w:rPr>
              <w:fldChar w:fldCharType="begin"/>
            </w:r>
            <w:r>
              <w:rPr>
                <w:noProof/>
                <w:webHidden/>
              </w:rPr>
              <w:instrText xml:space="preserve"> PAGEREF _Toc527633449 \h </w:instrText>
            </w:r>
            <w:r>
              <w:rPr>
                <w:noProof/>
                <w:webHidden/>
              </w:rPr>
            </w:r>
            <w:r>
              <w:rPr>
                <w:noProof/>
                <w:webHidden/>
              </w:rPr>
              <w:fldChar w:fldCharType="separate"/>
            </w:r>
            <w:r>
              <w:rPr>
                <w:noProof/>
                <w:webHidden/>
              </w:rPr>
              <w:t>20</w:t>
            </w:r>
            <w:r>
              <w:rPr>
                <w:noProof/>
                <w:webHidden/>
              </w:rPr>
              <w:fldChar w:fldCharType="end"/>
            </w:r>
          </w:hyperlink>
        </w:p>
        <w:p w14:paraId="285EFE91" w14:textId="1C68512D" w:rsidR="00CC6098" w:rsidRDefault="00CC6098">
          <w:pPr>
            <w:pStyle w:val="TOC2"/>
            <w:tabs>
              <w:tab w:val="right" w:leader="dot" w:pos="9350"/>
            </w:tabs>
            <w:rPr>
              <w:rFonts w:asciiTheme="minorHAnsi" w:eastAsiaTheme="minorEastAsia" w:hAnsiTheme="minorHAnsi"/>
              <w:noProof/>
              <w:sz w:val="22"/>
              <w:lang w:eastAsia="en-GB"/>
            </w:rPr>
          </w:pPr>
          <w:hyperlink w:anchor="_Toc527633450" w:history="1">
            <w:r w:rsidRPr="008706EE">
              <w:rPr>
                <w:rStyle w:val="Hyperlink"/>
                <w:noProof/>
              </w:rPr>
              <w:t>Group Supervision</w:t>
            </w:r>
            <w:r>
              <w:rPr>
                <w:noProof/>
                <w:webHidden/>
              </w:rPr>
              <w:tab/>
            </w:r>
            <w:r>
              <w:rPr>
                <w:noProof/>
                <w:webHidden/>
              </w:rPr>
              <w:fldChar w:fldCharType="begin"/>
            </w:r>
            <w:r>
              <w:rPr>
                <w:noProof/>
                <w:webHidden/>
              </w:rPr>
              <w:instrText xml:space="preserve"> PAGEREF _Toc527633450 \h </w:instrText>
            </w:r>
            <w:r>
              <w:rPr>
                <w:noProof/>
                <w:webHidden/>
              </w:rPr>
            </w:r>
            <w:r>
              <w:rPr>
                <w:noProof/>
                <w:webHidden/>
              </w:rPr>
              <w:fldChar w:fldCharType="separate"/>
            </w:r>
            <w:r>
              <w:rPr>
                <w:noProof/>
                <w:webHidden/>
              </w:rPr>
              <w:t>21</w:t>
            </w:r>
            <w:r>
              <w:rPr>
                <w:noProof/>
                <w:webHidden/>
              </w:rPr>
              <w:fldChar w:fldCharType="end"/>
            </w:r>
          </w:hyperlink>
        </w:p>
        <w:p w14:paraId="5F58D20C" w14:textId="37A9F1D5" w:rsidR="00CC6098" w:rsidRDefault="00CC6098">
          <w:pPr>
            <w:pStyle w:val="TOC1"/>
            <w:tabs>
              <w:tab w:val="left" w:pos="560"/>
              <w:tab w:val="right" w:leader="dot" w:pos="9350"/>
            </w:tabs>
            <w:rPr>
              <w:rFonts w:asciiTheme="minorHAnsi" w:eastAsiaTheme="minorEastAsia" w:hAnsiTheme="minorHAnsi"/>
              <w:noProof/>
              <w:sz w:val="22"/>
              <w:lang w:eastAsia="en-GB"/>
            </w:rPr>
          </w:pPr>
          <w:hyperlink w:anchor="_Toc527633451" w:history="1">
            <w:r w:rsidRPr="008706EE">
              <w:rPr>
                <w:rStyle w:val="Hyperlink"/>
                <w:noProof/>
              </w:rPr>
              <w:t>5.</w:t>
            </w:r>
            <w:r>
              <w:rPr>
                <w:rFonts w:asciiTheme="minorHAnsi" w:eastAsiaTheme="minorEastAsia" w:hAnsiTheme="minorHAnsi"/>
                <w:noProof/>
                <w:sz w:val="22"/>
                <w:lang w:eastAsia="en-GB"/>
              </w:rPr>
              <w:tab/>
            </w:r>
            <w:r w:rsidRPr="008706EE">
              <w:rPr>
                <w:rStyle w:val="Hyperlink"/>
                <w:noProof/>
              </w:rPr>
              <w:t>How Quality is assured</w:t>
            </w:r>
            <w:r>
              <w:rPr>
                <w:noProof/>
                <w:webHidden/>
              </w:rPr>
              <w:tab/>
            </w:r>
            <w:r>
              <w:rPr>
                <w:noProof/>
                <w:webHidden/>
              </w:rPr>
              <w:fldChar w:fldCharType="begin"/>
            </w:r>
            <w:r>
              <w:rPr>
                <w:noProof/>
                <w:webHidden/>
              </w:rPr>
              <w:instrText xml:space="preserve"> PAGEREF _Toc527633451 \h </w:instrText>
            </w:r>
            <w:r>
              <w:rPr>
                <w:noProof/>
                <w:webHidden/>
              </w:rPr>
            </w:r>
            <w:r>
              <w:rPr>
                <w:noProof/>
                <w:webHidden/>
              </w:rPr>
              <w:fldChar w:fldCharType="separate"/>
            </w:r>
            <w:r>
              <w:rPr>
                <w:noProof/>
                <w:webHidden/>
              </w:rPr>
              <w:t>22</w:t>
            </w:r>
            <w:r>
              <w:rPr>
                <w:noProof/>
                <w:webHidden/>
              </w:rPr>
              <w:fldChar w:fldCharType="end"/>
            </w:r>
          </w:hyperlink>
        </w:p>
        <w:p w14:paraId="6D7EFA3D" w14:textId="6D2ADE7B" w:rsidR="00CC6098" w:rsidRDefault="00CC6098">
          <w:pPr>
            <w:pStyle w:val="TOC2"/>
            <w:tabs>
              <w:tab w:val="right" w:leader="dot" w:pos="9350"/>
            </w:tabs>
            <w:rPr>
              <w:rFonts w:asciiTheme="minorHAnsi" w:eastAsiaTheme="minorEastAsia" w:hAnsiTheme="minorHAnsi"/>
              <w:noProof/>
              <w:sz w:val="22"/>
              <w:lang w:eastAsia="en-GB"/>
            </w:rPr>
          </w:pPr>
          <w:hyperlink w:anchor="_Toc527633452" w:history="1">
            <w:r w:rsidRPr="008706EE">
              <w:rPr>
                <w:rStyle w:val="Hyperlink"/>
                <w:noProof/>
              </w:rPr>
              <w:t>Quality monitoring and evaluation</w:t>
            </w:r>
            <w:r>
              <w:rPr>
                <w:noProof/>
                <w:webHidden/>
              </w:rPr>
              <w:tab/>
            </w:r>
            <w:r>
              <w:rPr>
                <w:noProof/>
                <w:webHidden/>
              </w:rPr>
              <w:fldChar w:fldCharType="begin"/>
            </w:r>
            <w:r>
              <w:rPr>
                <w:noProof/>
                <w:webHidden/>
              </w:rPr>
              <w:instrText xml:space="preserve"> PAGEREF _Toc527633452 \h </w:instrText>
            </w:r>
            <w:r>
              <w:rPr>
                <w:noProof/>
                <w:webHidden/>
              </w:rPr>
            </w:r>
            <w:r>
              <w:rPr>
                <w:noProof/>
                <w:webHidden/>
              </w:rPr>
              <w:fldChar w:fldCharType="separate"/>
            </w:r>
            <w:r>
              <w:rPr>
                <w:noProof/>
                <w:webHidden/>
              </w:rPr>
              <w:t>22</w:t>
            </w:r>
            <w:r>
              <w:rPr>
                <w:noProof/>
                <w:webHidden/>
              </w:rPr>
              <w:fldChar w:fldCharType="end"/>
            </w:r>
          </w:hyperlink>
        </w:p>
        <w:p w14:paraId="3B52D4DF" w14:textId="21C0EFCB" w:rsidR="00CC6098" w:rsidRDefault="00CC6098">
          <w:pPr>
            <w:pStyle w:val="TOC2"/>
            <w:tabs>
              <w:tab w:val="right" w:leader="dot" w:pos="9350"/>
            </w:tabs>
            <w:rPr>
              <w:rFonts w:asciiTheme="minorHAnsi" w:eastAsiaTheme="minorEastAsia" w:hAnsiTheme="minorHAnsi"/>
              <w:noProof/>
              <w:sz w:val="22"/>
              <w:lang w:eastAsia="en-GB"/>
            </w:rPr>
          </w:pPr>
          <w:hyperlink w:anchor="_Toc527633453" w:history="1">
            <w:r w:rsidRPr="008706EE">
              <w:rPr>
                <w:rStyle w:val="Hyperlink"/>
                <w:noProof/>
              </w:rPr>
              <w:t>External examiners</w:t>
            </w:r>
            <w:r>
              <w:rPr>
                <w:noProof/>
                <w:webHidden/>
              </w:rPr>
              <w:tab/>
            </w:r>
            <w:r>
              <w:rPr>
                <w:noProof/>
                <w:webHidden/>
              </w:rPr>
              <w:fldChar w:fldCharType="begin"/>
            </w:r>
            <w:r>
              <w:rPr>
                <w:noProof/>
                <w:webHidden/>
              </w:rPr>
              <w:instrText xml:space="preserve"> PAGEREF _Toc527633453 \h </w:instrText>
            </w:r>
            <w:r>
              <w:rPr>
                <w:noProof/>
                <w:webHidden/>
              </w:rPr>
            </w:r>
            <w:r>
              <w:rPr>
                <w:noProof/>
                <w:webHidden/>
              </w:rPr>
              <w:fldChar w:fldCharType="separate"/>
            </w:r>
            <w:r>
              <w:rPr>
                <w:noProof/>
                <w:webHidden/>
              </w:rPr>
              <w:t>22</w:t>
            </w:r>
            <w:r>
              <w:rPr>
                <w:noProof/>
                <w:webHidden/>
              </w:rPr>
              <w:fldChar w:fldCharType="end"/>
            </w:r>
          </w:hyperlink>
        </w:p>
        <w:p w14:paraId="73BD3943" w14:textId="1804BC52" w:rsidR="00CC6098" w:rsidRDefault="00CC6098">
          <w:pPr>
            <w:pStyle w:val="TOC2"/>
            <w:tabs>
              <w:tab w:val="right" w:leader="dot" w:pos="9350"/>
            </w:tabs>
            <w:rPr>
              <w:rFonts w:asciiTheme="minorHAnsi" w:eastAsiaTheme="minorEastAsia" w:hAnsiTheme="minorHAnsi"/>
              <w:noProof/>
              <w:sz w:val="22"/>
              <w:lang w:eastAsia="en-GB"/>
            </w:rPr>
          </w:pPr>
          <w:hyperlink w:anchor="_Toc527633454" w:history="1">
            <w:r w:rsidRPr="008706EE">
              <w:rPr>
                <w:rStyle w:val="Hyperlink"/>
                <w:noProof/>
              </w:rPr>
              <w:t>External references</w:t>
            </w:r>
            <w:r>
              <w:rPr>
                <w:noProof/>
                <w:webHidden/>
              </w:rPr>
              <w:tab/>
            </w:r>
            <w:r>
              <w:rPr>
                <w:noProof/>
                <w:webHidden/>
              </w:rPr>
              <w:fldChar w:fldCharType="begin"/>
            </w:r>
            <w:r>
              <w:rPr>
                <w:noProof/>
                <w:webHidden/>
              </w:rPr>
              <w:instrText xml:space="preserve"> PAGEREF _Toc527633454 \h </w:instrText>
            </w:r>
            <w:r>
              <w:rPr>
                <w:noProof/>
                <w:webHidden/>
              </w:rPr>
            </w:r>
            <w:r>
              <w:rPr>
                <w:noProof/>
                <w:webHidden/>
              </w:rPr>
              <w:fldChar w:fldCharType="separate"/>
            </w:r>
            <w:r>
              <w:rPr>
                <w:noProof/>
                <w:webHidden/>
              </w:rPr>
              <w:t>23</w:t>
            </w:r>
            <w:r>
              <w:rPr>
                <w:noProof/>
                <w:webHidden/>
              </w:rPr>
              <w:fldChar w:fldCharType="end"/>
            </w:r>
          </w:hyperlink>
        </w:p>
        <w:p w14:paraId="3D4ABFC4" w14:textId="573273F9" w:rsidR="00CC6098" w:rsidRDefault="00CC6098">
          <w:pPr>
            <w:pStyle w:val="TOC1"/>
            <w:tabs>
              <w:tab w:val="left" w:pos="560"/>
              <w:tab w:val="right" w:leader="dot" w:pos="9350"/>
            </w:tabs>
            <w:rPr>
              <w:rFonts w:asciiTheme="minorHAnsi" w:eastAsiaTheme="minorEastAsia" w:hAnsiTheme="minorHAnsi"/>
              <w:noProof/>
              <w:sz w:val="22"/>
              <w:lang w:eastAsia="en-GB"/>
            </w:rPr>
          </w:pPr>
          <w:hyperlink w:anchor="_Toc527633455" w:history="1">
            <w:r w:rsidRPr="008706EE">
              <w:rPr>
                <w:rStyle w:val="Hyperlink"/>
                <w:noProof/>
              </w:rPr>
              <w:t>6.</w:t>
            </w:r>
            <w:r>
              <w:rPr>
                <w:rFonts w:asciiTheme="minorHAnsi" w:eastAsiaTheme="minorEastAsia" w:hAnsiTheme="minorHAnsi"/>
                <w:noProof/>
                <w:sz w:val="22"/>
                <w:lang w:eastAsia="en-GB"/>
              </w:rPr>
              <w:tab/>
            </w:r>
            <w:r w:rsidRPr="008706EE">
              <w:rPr>
                <w:rStyle w:val="Hyperlink"/>
                <w:noProof/>
              </w:rPr>
              <w:t>Module Descriptors</w:t>
            </w:r>
            <w:r>
              <w:rPr>
                <w:noProof/>
                <w:webHidden/>
              </w:rPr>
              <w:tab/>
            </w:r>
            <w:r>
              <w:rPr>
                <w:noProof/>
                <w:webHidden/>
              </w:rPr>
              <w:fldChar w:fldCharType="begin"/>
            </w:r>
            <w:r>
              <w:rPr>
                <w:noProof/>
                <w:webHidden/>
              </w:rPr>
              <w:instrText xml:space="preserve"> PAGEREF _Toc527633455 \h </w:instrText>
            </w:r>
            <w:r>
              <w:rPr>
                <w:noProof/>
                <w:webHidden/>
              </w:rPr>
            </w:r>
            <w:r>
              <w:rPr>
                <w:noProof/>
                <w:webHidden/>
              </w:rPr>
              <w:fldChar w:fldCharType="separate"/>
            </w:r>
            <w:r>
              <w:rPr>
                <w:noProof/>
                <w:webHidden/>
              </w:rPr>
              <w:t>24</w:t>
            </w:r>
            <w:r>
              <w:rPr>
                <w:noProof/>
                <w:webHidden/>
              </w:rPr>
              <w:fldChar w:fldCharType="end"/>
            </w:r>
          </w:hyperlink>
        </w:p>
        <w:p w14:paraId="77ABA8ED" w14:textId="7CECAAAA" w:rsidR="00CC6098" w:rsidRDefault="00CC6098">
          <w:pPr>
            <w:pStyle w:val="TOC1"/>
            <w:tabs>
              <w:tab w:val="left" w:pos="560"/>
              <w:tab w:val="right" w:leader="dot" w:pos="9350"/>
            </w:tabs>
            <w:rPr>
              <w:rFonts w:asciiTheme="minorHAnsi" w:eastAsiaTheme="minorEastAsia" w:hAnsiTheme="minorHAnsi"/>
              <w:noProof/>
              <w:sz w:val="22"/>
              <w:lang w:eastAsia="en-GB"/>
            </w:rPr>
          </w:pPr>
          <w:hyperlink w:anchor="_Toc527633456" w:history="1">
            <w:r w:rsidRPr="008706EE">
              <w:rPr>
                <w:rStyle w:val="Hyperlink"/>
                <w:noProof/>
              </w:rPr>
              <w:t>7.</w:t>
            </w:r>
            <w:r>
              <w:rPr>
                <w:rFonts w:asciiTheme="minorHAnsi" w:eastAsiaTheme="minorEastAsia" w:hAnsiTheme="minorHAnsi"/>
                <w:noProof/>
                <w:sz w:val="22"/>
                <w:lang w:eastAsia="en-GB"/>
              </w:rPr>
              <w:tab/>
            </w:r>
            <w:r w:rsidRPr="008706EE">
              <w:rPr>
                <w:rStyle w:val="Hyperlink"/>
                <w:noProof/>
              </w:rPr>
              <w:t>Appendices</w:t>
            </w:r>
            <w:r>
              <w:rPr>
                <w:noProof/>
                <w:webHidden/>
              </w:rPr>
              <w:tab/>
            </w:r>
            <w:r>
              <w:rPr>
                <w:noProof/>
                <w:webHidden/>
              </w:rPr>
              <w:fldChar w:fldCharType="begin"/>
            </w:r>
            <w:r>
              <w:rPr>
                <w:noProof/>
                <w:webHidden/>
              </w:rPr>
              <w:instrText xml:space="preserve"> PAGEREF _Toc527633456 \h </w:instrText>
            </w:r>
            <w:r>
              <w:rPr>
                <w:noProof/>
                <w:webHidden/>
              </w:rPr>
            </w:r>
            <w:r>
              <w:rPr>
                <w:noProof/>
                <w:webHidden/>
              </w:rPr>
              <w:fldChar w:fldCharType="separate"/>
            </w:r>
            <w:r>
              <w:rPr>
                <w:noProof/>
                <w:webHidden/>
              </w:rPr>
              <w:t>i</w:t>
            </w:r>
            <w:r>
              <w:rPr>
                <w:noProof/>
                <w:webHidden/>
              </w:rPr>
              <w:fldChar w:fldCharType="end"/>
            </w:r>
          </w:hyperlink>
        </w:p>
        <w:p w14:paraId="0F7C8D6D" w14:textId="6677AD24" w:rsidR="00CC6098" w:rsidRDefault="00CC6098">
          <w:pPr>
            <w:pStyle w:val="TOC2"/>
            <w:tabs>
              <w:tab w:val="right" w:leader="dot" w:pos="9350"/>
            </w:tabs>
            <w:rPr>
              <w:rFonts w:asciiTheme="minorHAnsi" w:eastAsiaTheme="minorEastAsia" w:hAnsiTheme="minorHAnsi"/>
              <w:noProof/>
              <w:sz w:val="22"/>
              <w:lang w:eastAsia="en-GB"/>
            </w:rPr>
          </w:pPr>
          <w:hyperlink w:anchor="_Toc527633457" w:history="1">
            <w:r w:rsidRPr="008706EE">
              <w:rPr>
                <w:rStyle w:val="Hyperlink"/>
                <w:noProof/>
              </w:rPr>
              <w:t>Appendix 1. Marking Criteria</w:t>
            </w:r>
            <w:r>
              <w:rPr>
                <w:noProof/>
                <w:webHidden/>
              </w:rPr>
              <w:tab/>
            </w:r>
            <w:r>
              <w:rPr>
                <w:noProof/>
                <w:webHidden/>
              </w:rPr>
              <w:fldChar w:fldCharType="begin"/>
            </w:r>
            <w:r>
              <w:rPr>
                <w:noProof/>
                <w:webHidden/>
              </w:rPr>
              <w:instrText xml:space="preserve"> PAGEREF _Toc527633457 \h </w:instrText>
            </w:r>
            <w:r>
              <w:rPr>
                <w:noProof/>
                <w:webHidden/>
              </w:rPr>
            </w:r>
            <w:r>
              <w:rPr>
                <w:noProof/>
                <w:webHidden/>
              </w:rPr>
              <w:fldChar w:fldCharType="separate"/>
            </w:r>
            <w:r>
              <w:rPr>
                <w:noProof/>
                <w:webHidden/>
              </w:rPr>
              <w:t>i</w:t>
            </w:r>
            <w:r>
              <w:rPr>
                <w:noProof/>
                <w:webHidden/>
              </w:rPr>
              <w:fldChar w:fldCharType="end"/>
            </w:r>
          </w:hyperlink>
        </w:p>
        <w:p w14:paraId="384A55DB" w14:textId="0ADDCD3C" w:rsidR="00CC6098" w:rsidRDefault="00CC6098">
          <w:pPr>
            <w:pStyle w:val="TOC2"/>
            <w:tabs>
              <w:tab w:val="right" w:leader="dot" w:pos="9350"/>
            </w:tabs>
            <w:rPr>
              <w:rFonts w:asciiTheme="minorHAnsi" w:eastAsiaTheme="minorEastAsia" w:hAnsiTheme="minorHAnsi"/>
              <w:noProof/>
              <w:sz w:val="22"/>
              <w:lang w:eastAsia="en-GB"/>
            </w:rPr>
          </w:pPr>
          <w:hyperlink w:anchor="_Toc527633458" w:history="1">
            <w:r w:rsidRPr="008706EE">
              <w:rPr>
                <w:rStyle w:val="Hyperlink"/>
                <w:noProof/>
              </w:rPr>
              <w:t>Appendix 2. HE Student Policies and Procedures</w:t>
            </w:r>
            <w:r>
              <w:rPr>
                <w:noProof/>
                <w:webHidden/>
              </w:rPr>
              <w:tab/>
            </w:r>
            <w:r>
              <w:rPr>
                <w:noProof/>
                <w:webHidden/>
              </w:rPr>
              <w:fldChar w:fldCharType="begin"/>
            </w:r>
            <w:r>
              <w:rPr>
                <w:noProof/>
                <w:webHidden/>
              </w:rPr>
              <w:instrText xml:space="preserve"> PAGEREF _Toc527633458 \h </w:instrText>
            </w:r>
            <w:r>
              <w:rPr>
                <w:noProof/>
                <w:webHidden/>
              </w:rPr>
            </w:r>
            <w:r>
              <w:rPr>
                <w:noProof/>
                <w:webHidden/>
              </w:rPr>
              <w:fldChar w:fldCharType="separate"/>
            </w:r>
            <w:r>
              <w:rPr>
                <w:noProof/>
                <w:webHidden/>
              </w:rPr>
              <w:t>iii</w:t>
            </w:r>
            <w:r>
              <w:rPr>
                <w:noProof/>
                <w:webHidden/>
              </w:rPr>
              <w:fldChar w:fldCharType="end"/>
            </w:r>
          </w:hyperlink>
        </w:p>
        <w:p w14:paraId="3BBC55F8" w14:textId="76141095" w:rsidR="00FE1371" w:rsidRDefault="001A479A" w:rsidP="001F7DF0">
          <w:pPr>
            <w:pStyle w:val="TOC1"/>
            <w:tabs>
              <w:tab w:val="left" w:pos="560"/>
              <w:tab w:val="right" w:leader="dot" w:pos="9350"/>
            </w:tabs>
          </w:pPr>
          <w:r>
            <w:fldChar w:fldCharType="end"/>
          </w:r>
        </w:p>
      </w:sdtContent>
    </w:sdt>
    <w:p w14:paraId="3BBC55F9" w14:textId="77777777" w:rsidR="0032448E" w:rsidRDefault="00041CC0" w:rsidP="0062453F">
      <w:pPr>
        <w:rPr>
          <w:szCs w:val="28"/>
        </w:rPr>
      </w:pPr>
      <w:r>
        <w:rPr>
          <w:szCs w:val="28"/>
        </w:rPr>
        <w:tab/>
      </w:r>
      <w:r w:rsidR="0032448E">
        <w:rPr>
          <w:szCs w:val="28"/>
        </w:rPr>
        <w:br w:type="page"/>
      </w:r>
    </w:p>
    <w:p w14:paraId="3BBC55FA" w14:textId="77777777" w:rsidR="00441B4A" w:rsidRPr="008D2C15" w:rsidRDefault="00441B4A" w:rsidP="0062453F">
      <w:pPr>
        <w:rPr>
          <w:szCs w:val="28"/>
        </w:rPr>
      </w:pPr>
    </w:p>
    <w:p w14:paraId="3BBC55FB" w14:textId="77777777" w:rsidR="0062453F" w:rsidRDefault="00F20413" w:rsidP="00984DDD">
      <w:pPr>
        <w:pStyle w:val="Heading1"/>
        <w:spacing w:line="360" w:lineRule="auto"/>
      </w:pPr>
      <w:bookmarkStart w:id="5" w:name="_Toc527633431"/>
      <w:r w:rsidRPr="0062453F">
        <w:t>Introduction</w:t>
      </w:r>
      <w:bookmarkEnd w:id="5"/>
    </w:p>
    <w:p w14:paraId="3BBC55FC" w14:textId="77777777" w:rsidR="00AF4566" w:rsidRDefault="00AF4566" w:rsidP="00984DDD">
      <w:pPr>
        <w:pStyle w:val="Heading2"/>
        <w:spacing w:line="360" w:lineRule="auto"/>
      </w:pPr>
      <w:bookmarkStart w:id="6" w:name="_Toc527633432"/>
      <w:r w:rsidRPr="0062453F">
        <w:t>Welcome</w:t>
      </w:r>
      <w:bookmarkEnd w:id="6"/>
    </w:p>
    <w:p w14:paraId="3BBC55FD" w14:textId="7A28DD7B" w:rsidR="00EF423E" w:rsidRDefault="00EF423E" w:rsidP="00984DDD">
      <w:pPr>
        <w:spacing w:line="360" w:lineRule="auto"/>
      </w:pPr>
      <w:r w:rsidRPr="00DD3666">
        <w:t>Welcome to the</w:t>
      </w:r>
      <w:r w:rsidRPr="00B44CC0">
        <w:t xml:space="preserve"> </w:t>
      </w:r>
      <w:r w:rsidR="00A560FB">
        <w:t>Foundation Degree in Counselling (FdSc Counselling)</w:t>
      </w:r>
      <w:r w:rsidRPr="00DD3666">
        <w:t>. This course is offered in partnership between</w:t>
      </w:r>
      <w:r>
        <w:t xml:space="preserve"> </w:t>
      </w:r>
      <w:r w:rsidRPr="00B44CC0">
        <w:t>Bath Spa University</w:t>
      </w:r>
      <w:r>
        <w:t xml:space="preserve"> </w:t>
      </w:r>
      <w:r w:rsidRPr="00DD3666">
        <w:t xml:space="preserve">and </w:t>
      </w:r>
      <w:r w:rsidR="009D0FB1">
        <w:t xml:space="preserve">University Centre </w:t>
      </w:r>
      <w:r w:rsidR="002D46E3">
        <w:t>Weston (</w:t>
      </w:r>
      <w:r w:rsidR="00E45F8E">
        <w:t>UCW</w:t>
      </w:r>
      <w:r w:rsidR="002D46E3">
        <w:t>)</w:t>
      </w:r>
      <w:r w:rsidRPr="00DD3666">
        <w:t xml:space="preserve">. </w:t>
      </w:r>
    </w:p>
    <w:p w14:paraId="3BBC55FE" w14:textId="77777777" w:rsidR="00837F8E" w:rsidRDefault="00441B4A" w:rsidP="00984DDD">
      <w:pPr>
        <w:pStyle w:val="Heading2"/>
        <w:spacing w:line="360" w:lineRule="auto"/>
      </w:pPr>
      <w:bookmarkStart w:id="7" w:name="_Toc527633433"/>
      <w:r w:rsidRPr="00771482">
        <w:t>Purpose</w:t>
      </w:r>
      <w:r w:rsidRPr="0062453F">
        <w:t xml:space="preserve"> of Handbook</w:t>
      </w:r>
      <w:bookmarkEnd w:id="7"/>
    </w:p>
    <w:p w14:paraId="3BBC55FF" w14:textId="39100177" w:rsidR="00A560FB" w:rsidRPr="006424BF" w:rsidRDefault="00EF423E" w:rsidP="00984DDD">
      <w:pPr>
        <w:spacing w:before="100" w:beforeAutospacing="1" w:after="100" w:afterAutospacing="1" w:line="360" w:lineRule="auto"/>
        <w:outlineLvl w:val="3"/>
        <w:rPr>
          <w:rFonts w:cs="Arial"/>
          <w:bCs/>
          <w:sz w:val="24"/>
          <w:szCs w:val="24"/>
          <w:lang w:eastAsia="en-GB"/>
        </w:rPr>
      </w:pPr>
      <w:r w:rsidRPr="00DD3666">
        <w:t xml:space="preserve">This handbook gives you essential background information that will be of help in your studies </w:t>
      </w:r>
      <w:r>
        <w:t xml:space="preserve">on </w:t>
      </w:r>
      <w:r w:rsidRPr="00DD3666">
        <w:t xml:space="preserve">the </w:t>
      </w:r>
      <w:r w:rsidR="00A560FB">
        <w:t xml:space="preserve">FdSc Counselling </w:t>
      </w:r>
      <w:r>
        <w:t>programme</w:t>
      </w:r>
      <w:r w:rsidRPr="00DD3666">
        <w:t xml:space="preserve">.  </w:t>
      </w:r>
      <w:r w:rsidRPr="001242FD">
        <w:t xml:space="preserve">It provides links to the definitive data sources wherever possible.  The handbook can be accessed via your </w:t>
      </w:r>
      <w:r w:rsidR="00DA7940">
        <w:t>UCW account in the Teams section, Content Library on Office 365.</w:t>
      </w:r>
    </w:p>
    <w:p w14:paraId="3BBC5600" w14:textId="77777777" w:rsidR="00256809" w:rsidRDefault="000B18A0" w:rsidP="00984DDD">
      <w:pPr>
        <w:spacing w:line="360" w:lineRule="auto"/>
        <w:rPr>
          <w:sz w:val="24"/>
          <w:szCs w:val="24"/>
        </w:rPr>
      </w:pPr>
      <w:r w:rsidRPr="001242FD">
        <w:t>Please note that the electronic version will be kept up to date and you will be notified of any significant changes.</w:t>
      </w:r>
      <w:r w:rsidR="003A64D0" w:rsidRPr="001242FD">
        <w:t xml:space="preserve"> If you have taken a hard copy of any information please remember to refer back to the electronic version to ensure that you are working with the most up to date information.</w:t>
      </w:r>
    </w:p>
    <w:p w14:paraId="3BBC5601" w14:textId="77777777" w:rsidR="007417D9" w:rsidRDefault="00256809" w:rsidP="00984DDD">
      <w:pPr>
        <w:spacing w:line="360" w:lineRule="auto"/>
        <w:rPr>
          <w:sz w:val="24"/>
          <w:szCs w:val="24"/>
        </w:rPr>
      </w:pPr>
      <w:r w:rsidRPr="00D93CB1">
        <w:t xml:space="preserve">For </w:t>
      </w:r>
      <w:r w:rsidRPr="00D93CB1">
        <w:rPr>
          <w:b/>
        </w:rPr>
        <w:t>module information</w:t>
      </w:r>
      <w:r w:rsidRPr="00D93CB1">
        <w:t xml:space="preserve"> please see</w:t>
      </w:r>
      <w:r w:rsidR="00C77E28" w:rsidRPr="00D93CB1">
        <w:t xml:space="preserve"> the respective Module Handbook</w:t>
      </w:r>
      <w:r w:rsidRPr="00D93CB1">
        <w:t>.</w:t>
      </w:r>
    </w:p>
    <w:p w14:paraId="3BBC5602" w14:textId="77777777" w:rsidR="008920CD" w:rsidRDefault="008920CD" w:rsidP="00984DDD">
      <w:pPr>
        <w:spacing w:line="360" w:lineRule="auto"/>
      </w:pPr>
    </w:p>
    <w:p w14:paraId="3BBC5603" w14:textId="77777777" w:rsidR="006F0B11" w:rsidRDefault="006F0B11" w:rsidP="00984DDD">
      <w:pPr>
        <w:spacing w:line="360" w:lineRule="auto"/>
      </w:pPr>
    </w:p>
    <w:p w14:paraId="3BBC5604" w14:textId="77777777" w:rsidR="006F0B11" w:rsidRDefault="006F0B11" w:rsidP="00984DDD">
      <w:pPr>
        <w:spacing w:line="360" w:lineRule="auto"/>
      </w:pPr>
      <w:proofErr w:type="spellStart"/>
      <w:r>
        <w:t>Ctrl+Click</w:t>
      </w:r>
      <w:proofErr w:type="spellEnd"/>
      <w:r>
        <w:t xml:space="preserve"> </w:t>
      </w:r>
      <w:hyperlink r:id="rId16" w:anchor="Contents" w:history="1">
        <w:r>
          <w:rPr>
            <w:rStyle w:val="Hyperlink"/>
          </w:rPr>
          <w:t>here</w:t>
        </w:r>
      </w:hyperlink>
      <w:r>
        <w:t xml:space="preserve"> to return to the table of contents</w:t>
      </w:r>
    </w:p>
    <w:p w14:paraId="3BBC5605" w14:textId="77777777" w:rsidR="006F0B11" w:rsidRDefault="006F0B11" w:rsidP="004A2366">
      <w:pPr>
        <w:rPr>
          <w:b/>
        </w:rPr>
        <w:sectPr w:rsidR="006F0B11" w:rsidSect="006D33DF">
          <w:pgSz w:w="12240" w:h="15840"/>
          <w:pgMar w:top="1440" w:right="1440" w:bottom="1440" w:left="1440" w:header="720" w:footer="720" w:gutter="0"/>
          <w:pgNumType w:start="0"/>
          <w:cols w:space="720"/>
          <w:titlePg/>
          <w:docGrid w:linePitch="360"/>
        </w:sectPr>
      </w:pPr>
    </w:p>
    <w:p w14:paraId="3BBC5606" w14:textId="77777777" w:rsidR="00A77AA8" w:rsidRPr="00A77AA8" w:rsidRDefault="002D4CA5" w:rsidP="00EF423E">
      <w:pPr>
        <w:pStyle w:val="Heading1"/>
      </w:pPr>
      <w:bookmarkStart w:id="8" w:name="_Toc527633434"/>
      <w:r w:rsidRPr="00837F8E">
        <w:lastRenderedPageBreak/>
        <w:t>Course content</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06"/>
      </w:tblGrid>
      <w:tr w:rsidR="001F4D1C" w:rsidRPr="002B0122" w14:paraId="3BBC5609" w14:textId="77777777" w:rsidTr="00A07323">
        <w:tc>
          <w:tcPr>
            <w:tcW w:w="3936" w:type="dxa"/>
            <w:shd w:val="clear" w:color="auto" w:fill="auto"/>
          </w:tcPr>
          <w:p w14:paraId="3BBC5607" w14:textId="77777777" w:rsidR="001F4D1C" w:rsidRPr="00995457" w:rsidRDefault="001F4D1C" w:rsidP="00A07323">
            <w:pPr>
              <w:spacing w:before="0" w:after="0"/>
              <w:rPr>
                <w:rFonts w:eastAsia="Calibri"/>
              </w:rPr>
            </w:pPr>
            <w:r w:rsidRPr="00995457">
              <w:rPr>
                <w:rFonts w:eastAsia="Calibri"/>
              </w:rPr>
              <w:t>Major, Joint, Minor or Specialised</w:t>
            </w:r>
          </w:p>
        </w:tc>
        <w:tc>
          <w:tcPr>
            <w:tcW w:w="5306" w:type="dxa"/>
            <w:shd w:val="clear" w:color="auto" w:fill="auto"/>
          </w:tcPr>
          <w:p w14:paraId="3BBC5608" w14:textId="77777777" w:rsidR="001F4D1C" w:rsidRPr="00EC287D" w:rsidRDefault="001F4D1C" w:rsidP="00A07323">
            <w:pPr>
              <w:spacing w:before="0" w:after="0"/>
              <w:rPr>
                <w:rFonts w:eastAsia="Calibri"/>
              </w:rPr>
            </w:pPr>
            <w:r>
              <w:rPr>
                <w:rFonts w:eastAsia="Calibri"/>
              </w:rPr>
              <w:t>Specialis</w:t>
            </w:r>
            <w:r w:rsidRPr="00EC287D">
              <w:rPr>
                <w:rFonts w:eastAsia="Calibri"/>
              </w:rPr>
              <w:t>ed</w:t>
            </w:r>
          </w:p>
        </w:tc>
      </w:tr>
      <w:tr w:rsidR="001F4D1C" w:rsidRPr="002B0122" w14:paraId="3BBC560C" w14:textId="77777777" w:rsidTr="00A560FB">
        <w:tc>
          <w:tcPr>
            <w:tcW w:w="3936" w:type="dxa"/>
            <w:shd w:val="clear" w:color="auto" w:fill="auto"/>
          </w:tcPr>
          <w:p w14:paraId="3BBC560A" w14:textId="77777777" w:rsidR="001F4D1C" w:rsidRPr="00995457" w:rsidRDefault="001F4D1C" w:rsidP="00A07323">
            <w:pPr>
              <w:spacing w:before="0" w:after="0"/>
              <w:rPr>
                <w:rFonts w:eastAsia="Calibri"/>
              </w:rPr>
            </w:pPr>
            <w:r>
              <w:rPr>
                <w:rFonts w:eastAsia="Calibri"/>
              </w:rPr>
              <w:t>Delivered at</w:t>
            </w:r>
          </w:p>
        </w:tc>
        <w:tc>
          <w:tcPr>
            <w:tcW w:w="5306" w:type="dxa"/>
            <w:tcBorders>
              <w:bottom w:val="single" w:sz="4" w:space="0" w:color="auto"/>
            </w:tcBorders>
            <w:shd w:val="clear" w:color="auto" w:fill="auto"/>
          </w:tcPr>
          <w:p w14:paraId="3BBC560B" w14:textId="2A42CF00" w:rsidR="001F4D1C" w:rsidRPr="00EC287D" w:rsidRDefault="009D0FB1" w:rsidP="00A07323">
            <w:pPr>
              <w:spacing w:before="0" w:after="0"/>
              <w:rPr>
                <w:rFonts w:eastAsia="Calibri"/>
              </w:rPr>
            </w:pPr>
            <w:r>
              <w:rPr>
                <w:rFonts w:eastAsia="Calibri"/>
              </w:rPr>
              <w:t>University Centre Weston</w:t>
            </w:r>
          </w:p>
        </w:tc>
      </w:tr>
      <w:tr w:rsidR="001F4D1C" w:rsidRPr="002B0122" w14:paraId="3BBC560F" w14:textId="77777777" w:rsidTr="00A560FB">
        <w:tc>
          <w:tcPr>
            <w:tcW w:w="3936" w:type="dxa"/>
            <w:shd w:val="clear" w:color="auto" w:fill="auto"/>
          </w:tcPr>
          <w:p w14:paraId="3BBC560D" w14:textId="77777777" w:rsidR="001F4D1C" w:rsidRPr="00995457" w:rsidRDefault="001F4D1C" w:rsidP="00A07323">
            <w:pPr>
              <w:spacing w:before="0" w:after="0"/>
              <w:rPr>
                <w:rFonts w:eastAsia="Calibri"/>
              </w:rPr>
            </w:pPr>
            <w:r>
              <w:rPr>
                <w:rFonts w:eastAsia="Calibri"/>
              </w:rPr>
              <w:t>Faculty</w:t>
            </w:r>
          </w:p>
        </w:tc>
        <w:tc>
          <w:tcPr>
            <w:tcW w:w="5306" w:type="dxa"/>
            <w:tcBorders>
              <w:bottom w:val="single" w:sz="4" w:space="0" w:color="auto"/>
            </w:tcBorders>
            <w:shd w:val="clear" w:color="auto" w:fill="auto"/>
          </w:tcPr>
          <w:p w14:paraId="3BBC560E" w14:textId="3476078F" w:rsidR="001F4D1C" w:rsidRPr="00A560FB" w:rsidRDefault="006F5571" w:rsidP="00A07323">
            <w:pPr>
              <w:spacing w:before="0" w:after="0"/>
              <w:rPr>
                <w:rFonts w:eastAsia="Calibri"/>
              </w:rPr>
            </w:pPr>
            <w:r>
              <w:rPr>
                <w:rFonts w:eastAsia="Calibri"/>
              </w:rPr>
              <w:t>Education, Health and Well-being</w:t>
            </w:r>
          </w:p>
        </w:tc>
      </w:tr>
      <w:tr w:rsidR="001F4D1C" w:rsidRPr="002B0122" w14:paraId="3BBC5612" w14:textId="77777777" w:rsidTr="00A560FB">
        <w:tc>
          <w:tcPr>
            <w:tcW w:w="3936" w:type="dxa"/>
            <w:tcBorders>
              <w:bottom w:val="single" w:sz="4" w:space="0" w:color="auto"/>
            </w:tcBorders>
            <w:shd w:val="clear" w:color="auto" w:fill="auto"/>
          </w:tcPr>
          <w:p w14:paraId="3BBC5610" w14:textId="77777777" w:rsidR="001F4D1C" w:rsidRPr="00995457" w:rsidRDefault="001F4D1C" w:rsidP="00A07323">
            <w:pPr>
              <w:spacing w:before="0" w:after="0"/>
              <w:rPr>
                <w:rFonts w:eastAsia="Calibri"/>
              </w:rPr>
            </w:pPr>
            <w:r w:rsidRPr="00995457">
              <w:rPr>
                <w:rFonts w:eastAsia="Calibri"/>
              </w:rPr>
              <w:t>Campus</w:t>
            </w:r>
          </w:p>
        </w:tc>
        <w:tc>
          <w:tcPr>
            <w:tcW w:w="5306" w:type="dxa"/>
            <w:tcBorders>
              <w:bottom w:val="single" w:sz="4" w:space="0" w:color="auto"/>
            </w:tcBorders>
            <w:shd w:val="clear" w:color="auto" w:fill="auto"/>
          </w:tcPr>
          <w:p w14:paraId="3BBC5611" w14:textId="77777777" w:rsidR="001F4D1C" w:rsidRPr="00A560FB" w:rsidRDefault="00A560FB" w:rsidP="00A07323">
            <w:pPr>
              <w:spacing w:before="0" w:after="0"/>
              <w:rPr>
                <w:rFonts w:eastAsia="Calibri"/>
              </w:rPr>
            </w:pPr>
            <w:r>
              <w:rPr>
                <w:rFonts w:eastAsia="Calibri"/>
              </w:rPr>
              <w:t>Knightstone Campus</w:t>
            </w:r>
          </w:p>
        </w:tc>
      </w:tr>
      <w:tr w:rsidR="001F4D1C" w:rsidRPr="002B0122" w14:paraId="3BBC5614" w14:textId="77777777" w:rsidTr="00A07323">
        <w:tc>
          <w:tcPr>
            <w:tcW w:w="9242" w:type="dxa"/>
            <w:gridSpan w:val="2"/>
            <w:shd w:val="clear" w:color="auto" w:fill="D9D9D9"/>
          </w:tcPr>
          <w:p w14:paraId="3BBC5613" w14:textId="77777777" w:rsidR="001F4D1C" w:rsidRPr="00EC287D" w:rsidRDefault="001F4D1C" w:rsidP="00A07323">
            <w:pPr>
              <w:spacing w:before="0" w:after="0"/>
              <w:rPr>
                <w:rFonts w:eastAsia="Calibri"/>
              </w:rPr>
            </w:pPr>
          </w:p>
        </w:tc>
      </w:tr>
      <w:tr w:rsidR="001F4D1C" w:rsidRPr="002B0122" w14:paraId="3BBC5617" w14:textId="77777777" w:rsidTr="00A560FB">
        <w:tc>
          <w:tcPr>
            <w:tcW w:w="3936" w:type="dxa"/>
            <w:shd w:val="clear" w:color="auto" w:fill="auto"/>
          </w:tcPr>
          <w:p w14:paraId="3BBC5615" w14:textId="77777777" w:rsidR="001F4D1C" w:rsidRPr="00995457" w:rsidRDefault="001F4D1C" w:rsidP="00A07323">
            <w:pPr>
              <w:spacing w:before="0" w:after="0"/>
              <w:rPr>
                <w:rFonts w:eastAsia="Calibri"/>
              </w:rPr>
            </w:pPr>
            <w:r w:rsidRPr="00995457">
              <w:rPr>
                <w:rFonts w:eastAsia="Calibri"/>
              </w:rPr>
              <w:t>Final award</w:t>
            </w:r>
          </w:p>
        </w:tc>
        <w:tc>
          <w:tcPr>
            <w:tcW w:w="5306" w:type="dxa"/>
            <w:shd w:val="clear" w:color="auto" w:fill="auto"/>
          </w:tcPr>
          <w:p w14:paraId="3BBC5616" w14:textId="77777777" w:rsidR="001F4D1C" w:rsidRPr="00EC287D" w:rsidRDefault="00A560FB" w:rsidP="00A07323">
            <w:pPr>
              <w:spacing w:before="0" w:after="0"/>
              <w:rPr>
                <w:rFonts w:eastAsia="Calibri"/>
              </w:rPr>
            </w:pPr>
            <w:r>
              <w:rPr>
                <w:rFonts w:eastAsia="Calibri"/>
              </w:rPr>
              <w:t>Foundation Degree</w:t>
            </w:r>
          </w:p>
        </w:tc>
      </w:tr>
      <w:tr w:rsidR="001F4D1C" w:rsidRPr="002B0122" w14:paraId="3BBC561A" w14:textId="77777777" w:rsidTr="00A07323">
        <w:tc>
          <w:tcPr>
            <w:tcW w:w="3936" w:type="dxa"/>
            <w:shd w:val="clear" w:color="auto" w:fill="auto"/>
          </w:tcPr>
          <w:p w14:paraId="3BBC5618" w14:textId="77777777" w:rsidR="001F4D1C" w:rsidRPr="00995457" w:rsidRDefault="001F4D1C" w:rsidP="00A07323">
            <w:pPr>
              <w:spacing w:before="0" w:after="0"/>
              <w:rPr>
                <w:rFonts w:eastAsia="Calibri"/>
              </w:rPr>
            </w:pPr>
            <w:r w:rsidRPr="00995457">
              <w:rPr>
                <w:rFonts w:eastAsia="Calibri"/>
              </w:rPr>
              <w:t>Intermediate awards available</w:t>
            </w:r>
          </w:p>
        </w:tc>
        <w:tc>
          <w:tcPr>
            <w:tcW w:w="5306" w:type="dxa"/>
            <w:shd w:val="clear" w:color="auto" w:fill="auto"/>
          </w:tcPr>
          <w:p w14:paraId="3BBC5619" w14:textId="77777777" w:rsidR="001F4D1C" w:rsidRPr="00EC287D" w:rsidRDefault="001F4D1C" w:rsidP="00A07323">
            <w:pPr>
              <w:spacing w:before="0" w:after="0"/>
              <w:rPr>
                <w:rFonts w:eastAsia="Calibri"/>
              </w:rPr>
            </w:pPr>
            <w:r>
              <w:rPr>
                <w:rFonts w:eastAsia="Calibri"/>
              </w:rPr>
              <w:t>Certificate of Higher Education</w:t>
            </w:r>
          </w:p>
        </w:tc>
      </w:tr>
      <w:tr w:rsidR="001F4D1C" w:rsidRPr="002B0122" w14:paraId="3BBC561D" w14:textId="77777777" w:rsidTr="00A560FB">
        <w:tc>
          <w:tcPr>
            <w:tcW w:w="3936" w:type="dxa"/>
            <w:shd w:val="clear" w:color="auto" w:fill="auto"/>
          </w:tcPr>
          <w:p w14:paraId="3BBC561B" w14:textId="77777777" w:rsidR="001F4D1C" w:rsidRPr="00995457" w:rsidRDefault="001F4D1C" w:rsidP="00A07323">
            <w:pPr>
              <w:spacing w:before="0" w:after="0"/>
              <w:rPr>
                <w:rFonts w:eastAsia="Calibri"/>
              </w:rPr>
            </w:pPr>
            <w:r w:rsidRPr="00995457">
              <w:rPr>
                <w:rFonts w:eastAsia="Calibri"/>
              </w:rPr>
              <w:t>UCAS code</w:t>
            </w:r>
          </w:p>
        </w:tc>
        <w:tc>
          <w:tcPr>
            <w:tcW w:w="5306" w:type="dxa"/>
            <w:shd w:val="clear" w:color="auto" w:fill="auto"/>
          </w:tcPr>
          <w:p w14:paraId="3BBC561C" w14:textId="77777777" w:rsidR="001F4D1C" w:rsidRPr="00EC287D" w:rsidRDefault="005B1FF2" w:rsidP="00A07323">
            <w:pPr>
              <w:spacing w:before="0" w:after="0"/>
              <w:rPr>
                <w:rFonts w:eastAsia="Calibri"/>
              </w:rPr>
            </w:pPr>
            <w:r>
              <w:rPr>
                <w:rFonts w:eastAsia="Calibri"/>
              </w:rPr>
              <w:t>B</w:t>
            </w:r>
            <w:r w:rsidR="00A560FB">
              <w:rPr>
                <w:rFonts w:eastAsia="Calibri"/>
              </w:rPr>
              <w:t>940</w:t>
            </w:r>
          </w:p>
        </w:tc>
      </w:tr>
      <w:tr w:rsidR="001F4D1C" w:rsidRPr="002B0122" w14:paraId="3BBC5620" w14:textId="77777777" w:rsidTr="00A07323">
        <w:tc>
          <w:tcPr>
            <w:tcW w:w="3936" w:type="dxa"/>
            <w:shd w:val="clear" w:color="auto" w:fill="auto"/>
          </w:tcPr>
          <w:p w14:paraId="3BBC561E" w14:textId="77777777" w:rsidR="001F4D1C" w:rsidRPr="00995457" w:rsidRDefault="001F4D1C" w:rsidP="00A07323">
            <w:pPr>
              <w:spacing w:before="0" w:after="0"/>
              <w:rPr>
                <w:rFonts w:eastAsia="Calibri"/>
              </w:rPr>
            </w:pPr>
            <w:r w:rsidRPr="00995457">
              <w:rPr>
                <w:rFonts w:eastAsia="Calibri"/>
              </w:rPr>
              <w:t>Details of professional body accreditation</w:t>
            </w:r>
          </w:p>
        </w:tc>
        <w:tc>
          <w:tcPr>
            <w:tcW w:w="5306" w:type="dxa"/>
            <w:shd w:val="clear" w:color="auto" w:fill="auto"/>
          </w:tcPr>
          <w:p w14:paraId="3BBC561F" w14:textId="77777777" w:rsidR="001F4D1C" w:rsidRPr="00EC287D" w:rsidRDefault="001F4D1C" w:rsidP="00A07323">
            <w:pPr>
              <w:spacing w:before="0" w:after="0"/>
              <w:rPr>
                <w:rFonts w:eastAsia="Calibri"/>
              </w:rPr>
            </w:pPr>
            <w:r w:rsidRPr="00EC287D">
              <w:rPr>
                <w:rFonts w:eastAsia="Calibri"/>
              </w:rPr>
              <w:t>Not applicable</w:t>
            </w:r>
          </w:p>
        </w:tc>
      </w:tr>
      <w:tr w:rsidR="001F4D1C" w:rsidRPr="002B0122" w14:paraId="3BBC5623" w14:textId="77777777" w:rsidTr="00A560FB">
        <w:tc>
          <w:tcPr>
            <w:tcW w:w="3936" w:type="dxa"/>
            <w:shd w:val="clear" w:color="auto" w:fill="auto"/>
          </w:tcPr>
          <w:p w14:paraId="3BBC5621" w14:textId="77777777" w:rsidR="001F4D1C" w:rsidRPr="00995457" w:rsidRDefault="001F4D1C" w:rsidP="00A07323">
            <w:pPr>
              <w:spacing w:before="0" w:after="0"/>
              <w:rPr>
                <w:rFonts w:eastAsia="Calibri"/>
              </w:rPr>
            </w:pPr>
            <w:r w:rsidRPr="00995457">
              <w:rPr>
                <w:rFonts w:eastAsia="Calibri"/>
              </w:rPr>
              <w:t>Relevant QAA Benchmark statements</w:t>
            </w:r>
          </w:p>
        </w:tc>
        <w:tc>
          <w:tcPr>
            <w:tcW w:w="5306" w:type="dxa"/>
            <w:shd w:val="clear" w:color="auto" w:fill="auto"/>
          </w:tcPr>
          <w:p w14:paraId="3BBC5622" w14:textId="77777777" w:rsidR="001F4D1C" w:rsidRPr="00EC287D" w:rsidRDefault="00A560FB" w:rsidP="00A07323">
            <w:pPr>
              <w:spacing w:before="0" w:after="0"/>
              <w:rPr>
                <w:rFonts w:eastAsia="Calibri"/>
              </w:rPr>
            </w:pPr>
            <w:r>
              <w:rPr>
                <w:rFonts w:eastAsia="Calibri"/>
              </w:rPr>
              <w:t>Counselling and Psychotherapy</w:t>
            </w:r>
          </w:p>
        </w:tc>
      </w:tr>
      <w:tr w:rsidR="001F4D1C" w:rsidRPr="002B0122" w14:paraId="3BBC5626" w14:textId="77777777" w:rsidTr="00A560FB">
        <w:tc>
          <w:tcPr>
            <w:tcW w:w="3936" w:type="dxa"/>
            <w:shd w:val="clear" w:color="auto" w:fill="auto"/>
          </w:tcPr>
          <w:p w14:paraId="3BBC5624" w14:textId="77777777" w:rsidR="001F4D1C" w:rsidRPr="00995457" w:rsidRDefault="001F4D1C" w:rsidP="00A07323">
            <w:pPr>
              <w:spacing w:before="0" w:after="0"/>
              <w:rPr>
                <w:rFonts w:eastAsia="Calibri"/>
              </w:rPr>
            </w:pPr>
            <w:r w:rsidRPr="00995457">
              <w:rPr>
                <w:rFonts w:eastAsia="Calibri"/>
              </w:rPr>
              <w:t>Date specification last updated</w:t>
            </w:r>
          </w:p>
        </w:tc>
        <w:tc>
          <w:tcPr>
            <w:tcW w:w="5306" w:type="dxa"/>
            <w:shd w:val="clear" w:color="auto" w:fill="auto"/>
          </w:tcPr>
          <w:p w14:paraId="3BBC5625" w14:textId="77777777" w:rsidR="001F4D1C" w:rsidRPr="00EC287D" w:rsidRDefault="00A560FB" w:rsidP="00A07323">
            <w:pPr>
              <w:spacing w:before="0" w:after="0"/>
              <w:rPr>
                <w:rFonts w:eastAsia="Calibri"/>
              </w:rPr>
            </w:pPr>
            <w:r>
              <w:rPr>
                <w:rFonts w:eastAsia="Calibri"/>
              </w:rPr>
              <w:t>2013</w:t>
            </w:r>
          </w:p>
        </w:tc>
      </w:tr>
    </w:tbl>
    <w:p w14:paraId="3BBC5627" w14:textId="77777777" w:rsidR="000679B0" w:rsidRDefault="000679B0" w:rsidP="00E45F8E">
      <w:pPr>
        <w:pStyle w:val="Heading2"/>
      </w:pPr>
    </w:p>
    <w:p w14:paraId="3BBC5628" w14:textId="77777777" w:rsidR="000C3A8C" w:rsidRPr="007417D9" w:rsidRDefault="00792316" w:rsidP="00984DDD">
      <w:pPr>
        <w:pStyle w:val="Heading2"/>
        <w:spacing w:line="276" w:lineRule="auto"/>
      </w:pPr>
      <w:bookmarkStart w:id="9" w:name="_Toc527633435"/>
      <w:r>
        <w:t>Course Distinctiveness</w:t>
      </w:r>
      <w:bookmarkEnd w:id="9"/>
    </w:p>
    <w:p w14:paraId="3BBC5629" w14:textId="77777777" w:rsidR="00A560FB" w:rsidRDefault="00A560FB" w:rsidP="00984DDD">
      <w:pPr>
        <w:spacing w:before="100" w:beforeAutospacing="1" w:after="100" w:afterAutospacing="1" w:line="276" w:lineRule="auto"/>
        <w:outlineLvl w:val="3"/>
        <w:rPr>
          <w:rFonts w:cs="Arial"/>
          <w:bCs/>
          <w:lang w:eastAsia="en-GB"/>
        </w:rPr>
      </w:pPr>
      <w:r w:rsidRPr="00A560FB">
        <w:rPr>
          <w:rFonts w:cs="Arial"/>
          <w:bCs/>
          <w:lang w:eastAsia="en-GB"/>
        </w:rPr>
        <w:t xml:space="preserve">Counselling is a continuously growing and emerging profession in the UK. In almost any career that involves people-focused work you may find people with counselling and psychological therapy qualifications. The content of our training programme prepares you to enter a variety of employment settings that require excellent communication and counselling skills and which would benefit from counselling professionals with the ability to apply an understanding of how people develop and change.  Its diverse application is particularly attractive as you can choose a wide range of employment opportunities in which to apply your competencies and your professionalism. </w:t>
      </w:r>
    </w:p>
    <w:p w14:paraId="3BBC562A" w14:textId="45CCF99B" w:rsidR="00D06F90" w:rsidRDefault="00CC0AFD" w:rsidP="00984DDD">
      <w:pPr>
        <w:spacing w:before="100" w:beforeAutospacing="1" w:after="100" w:afterAutospacing="1" w:line="276" w:lineRule="auto"/>
        <w:outlineLvl w:val="3"/>
        <w:rPr>
          <w:rFonts w:cs="Arial"/>
          <w:bCs/>
          <w:lang w:eastAsia="en-GB"/>
        </w:rPr>
      </w:pPr>
      <w:r>
        <w:rPr>
          <w:rFonts w:cs="Arial"/>
          <w:bCs/>
          <w:lang w:eastAsia="en-GB"/>
        </w:rPr>
        <w:t>To prepare you for professional practice in the 21</w:t>
      </w:r>
      <w:r w:rsidRPr="004A2366">
        <w:rPr>
          <w:rFonts w:cs="Arial"/>
          <w:bCs/>
          <w:vertAlign w:val="superscript"/>
          <w:lang w:eastAsia="en-GB"/>
        </w:rPr>
        <w:t>st</w:t>
      </w:r>
      <w:r>
        <w:rPr>
          <w:rFonts w:cs="Arial"/>
          <w:bCs/>
          <w:lang w:eastAsia="en-GB"/>
        </w:rPr>
        <w:t xml:space="preserve"> century we have developed a unique counselling programme. You study various counselling practice theories as </w:t>
      </w:r>
      <w:r w:rsidRPr="00984DDD">
        <w:rPr>
          <w:rFonts w:cs="Arial"/>
          <w:bCs/>
          <w:lang w:eastAsia="en-GB"/>
        </w:rPr>
        <w:t xml:space="preserve">well as relevant theories on neuroscience, trauma, attachment and mental health. </w:t>
      </w:r>
      <w:r w:rsidR="00D06F90" w:rsidRPr="00984DDD">
        <w:rPr>
          <w:rFonts w:cs="Arial"/>
          <w:bCs/>
          <w:lang w:eastAsia="en-GB"/>
        </w:rPr>
        <w:t>Our programme</w:t>
      </w:r>
      <w:r w:rsidR="00BC1DEA" w:rsidRPr="00984DDD">
        <w:rPr>
          <w:rFonts w:cs="Arial"/>
          <w:bCs/>
          <w:lang w:eastAsia="en-GB"/>
        </w:rPr>
        <w:t xml:space="preserve"> </w:t>
      </w:r>
      <w:r w:rsidR="009543ED" w:rsidRPr="00984DDD">
        <w:rPr>
          <w:rFonts w:cs="Arial"/>
          <w:bCs/>
          <w:lang w:eastAsia="en-GB"/>
        </w:rPr>
        <w:t xml:space="preserve">is based on Carl </w:t>
      </w:r>
      <w:proofErr w:type="gramStart"/>
      <w:r w:rsidR="009543ED" w:rsidRPr="00984DDD">
        <w:rPr>
          <w:rFonts w:cs="Arial"/>
          <w:bCs/>
          <w:lang w:eastAsia="en-GB"/>
        </w:rPr>
        <w:t>Rogers</w:t>
      </w:r>
      <w:proofErr w:type="gramEnd"/>
      <w:r w:rsidR="009543ED" w:rsidRPr="00984DDD">
        <w:rPr>
          <w:rFonts w:cs="Arial"/>
          <w:bCs/>
          <w:lang w:eastAsia="en-GB"/>
        </w:rPr>
        <w:t xml:space="preserve"> original thoughts which were further developed by Dave Mearns and Brian Thorne and more recently Janet </w:t>
      </w:r>
      <w:proofErr w:type="spellStart"/>
      <w:r w:rsidR="009543ED" w:rsidRPr="00984DDD">
        <w:rPr>
          <w:rFonts w:cs="Arial"/>
          <w:bCs/>
          <w:lang w:eastAsia="en-GB"/>
        </w:rPr>
        <w:t>Tolan</w:t>
      </w:r>
      <w:proofErr w:type="spellEnd"/>
      <w:r w:rsidR="009543ED" w:rsidRPr="00984DDD">
        <w:rPr>
          <w:rFonts w:cs="Arial"/>
          <w:bCs/>
          <w:lang w:eastAsia="en-GB"/>
        </w:rPr>
        <w:t xml:space="preserve"> and Mick Cooper to find greater application in the 21</w:t>
      </w:r>
      <w:r w:rsidR="009543ED" w:rsidRPr="00984DDD">
        <w:rPr>
          <w:rFonts w:cs="Arial"/>
          <w:bCs/>
          <w:vertAlign w:val="superscript"/>
          <w:lang w:eastAsia="en-GB"/>
        </w:rPr>
        <w:t>st</w:t>
      </w:r>
      <w:r w:rsidR="009543ED" w:rsidRPr="00984DDD">
        <w:rPr>
          <w:rFonts w:cs="Arial"/>
          <w:bCs/>
          <w:lang w:eastAsia="en-GB"/>
        </w:rPr>
        <w:t xml:space="preserve"> century. As you progress through the programme it </w:t>
      </w:r>
      <w:r w:rsidR="00BC1DEA" w:rsidRPr="00984DDD">
        <w:rPr>
          <w:rFonts w:cs="Arial"/>
          <w:bCs/>
          <w:lang w:eastAsia="en-GB"/>
        </w:rPr>
        <w:t xml:space="preserve">integrates a number of humanistic counselling theories </w:t>
      </w:r>
      <w:r w:rsidR="009543ED" w:rsidRPr="00984DDD">
        <w:rPr>
          <w:rFonts w:cs="Arial"/>
          <w:bCs/>
          <w:lang w:eastAsia="en-GB"/>
        </w:rPr>
        <w:t xml:space="preserve">(e.g. </w:t>
      </w:r>
      <w:r w:rsidR="009240A6" w:rsidRPr="00984DDD">
        <w:rPr>
          <w:rFonts w:cs="Arial"/>
          <w:bCs/>
          <w:lang w:eastAsia="en-GB"/>
        </w:rPr>
        <w:t xml:space="preserve">Transactional Analysis, Gestalt Therapy and Existentialist Therapy) </w:t>
      </w:r>
      <w:r w:rsidR="00BC1DEA" w:rsidRPr="00984DDD">
        <w:rPr>
          <w:rFonts w:cs="Arial"/>
          <w:bCs/>
          <w:lang w:eastAsia="en-GB"/>
        </w:rPr>
        <w:t xml:space="preserve">with </w:t>
      </w:r>
      <w:r w:rsidR="009543ED" w:rsidRPr="00984DDD">
        <w:rPr>
          <w:rFonts w:cs="Arial"/>
          <w:bCs/>
          <w:lang w:eastAsia="en-GB"/>
        </w:rPr>
        <w:t xml:space="preserve">its </w:t>
      </w:r>
      <w:r w:rsidR="00BC1DEA" w:rsidRPr="00984DDD">
        <w:rPr>
          <w:rFonts w:cs="Arial"/>
          <w:bCs/>
          <w:lang w:eastAsia="en-GB"/>
        </w:rPr>
        <w:t>central focus on person-ce</w:t>
      </w:r>
      <w:r w:rsidR="009543ED" w:rsidRPr="00984DDD">
        <w:rPr>
          <w:rFonts w:cs="Arial"/>
          <w:bCs/>
          <w:lang w:eastAsia="en-GB"/>
        </w:rPr>
        <w:t>ntred counselling practice.</w:t>
      </w:r>
      <w:r w:rsidR="009543ED">
        <w:rPr>
          <w:rFonts w:cs="Arial"/>
          <w:bCs/>
          <w:lang w:eastAsia="en-GB"/>
        </w:rPr>
        <w:t xml:space="preserve"> </w:t>
      </w:r>
      <w:r w:rsidR="009240A6">
        <w:rPr>
          <w:rFonts w:cs="Arial"/>
          <w:bCs/>
          <w:lang w:eastAsia="en-GB"/>
        </w:rPr>
        <w:t>A strong foundation in person-centred counselling practice provides an excellent platform to integrate further theoretical orientations and feedback from one of our many counselling placement supervisors</w:t>
      </w:r>
      <w:r w:rsidR="00145DD8">
        <w:rPr>
          <w:rFonts w:cs="Arial"/>
          <w:bCs/>
          <w:lang w:eastAsia="en-GB"/>
        </w:rPr>
        <w:t>,</w:t>
      </w:r>
      <w:r w:rsidR="009240A6">
        <w:rPr>
          <w:rFonts w:cs="Arial"/>
          <w:bCs/>
          <w:lang w:eastAsia="en-GB"/>
        </w:rPr>
        <w:t xml:space="preserve"> states that “person-centred trained counsel</w:t>
      </w:r>
      <w:r>
        <w:rPr>
          <w:rFonts w:cs="Arial"/>
          <w:bCs/>
          <w:lang w:eastAsia="en-GB"/>
        </w:rPr>
        <w:t>l</w:t>
      </w:r>
      <w:r w:rsidR="009240A6">
        <w:rPr>
          <w:rFonts w:cs="Arial"/>
          <w:bCs/>
          <w:lang w:eastAsia="en-GB"/>
        </w:rPr>
        <w:t>ors make the best CBT practitioners”.</w:t>
      </w:r>
    </w:p>
    <w:p w14:paraId="2F1A6826" w14:textId="77777777" w:rsidR="00CA684A" w:rsidRDefault="00CA684A" w:rsidP="00CA684A">
      <w:pPr>
        <w:rPr>
          <w:b/>
          <w:sz w:val="32"/>
          <w:szCs w:val="32"/>
        </w:rPr>
      </w:pPr>
    </w:p>
    <w:p w14:paraId="7D4DDCBE" w14:textId="77777777" w:rsidR="00CA684A" w:rsidRPr="002D3A3A" w:rsidRDefault="00CA684A" w:rsidP="00CA684A">
      <w:pPr>
        <w:rPr>
          <w:b/>
          <w:sz w:val="32"/>
          <w:szCs w:val="32"/>
        </w:rPr>
      </w:pPr>
      <w:r w:rsidRPr="002D3A3A">
        <w:rPr>
          <w:b/>
          <w:sz w:val="32"/>
          <w:szCs w:val="32"/>
        </w:rPr>
        <w:t>Digital Literacy</w:t>
      </w:r>
    </w:p>
    <w:p w14:paraId="41E15A31" w14:textId="77777777" w:rsidR="00CA684A" w:rsidRPr="00A560FB" w:rsidRDefault="00CA684A" w:rsidP="00984DDD">
      <w:pPr>
        <w:spacing w:before="100" w:beforeAutospacing="1" w:after="100" w:afterAutospacing="1" w:line="276" w:lineRule="auto"/>
        <w:outlineLvl w:val="3"/>
        <w:rPr>
          <w:rFonts w:cs="Arial"/>
          <w:bCs/>
          <w:lang w:eastAsia="en-GB"/>
        </w:rPr>
      </w:pPr>
    </w:p>
    <w:p w14:paraId="6BFA7D70" w14:textId="7E953FEF" w:rsidR="001A4473" w:rsidRDefault="001A4473" w:rsidP="00984DDD">
      <w:pPr>
        <w:pStyle w:val="Heading2"/>
        <w:spacing w:line="276" w:lineRule="auto"/>
      </w:pPr>
      <w:bookmarkStart w:id="10" w:name="_Toc527633436"/>
      <w:r>
        <w:t>Professional Regulation</w:t>
      </w:r>
      <w:bookmarkEnd w:id="10"/>
    </w:p>
    <w:p w14:paraId="1EC1059C" w14:textId="2F61504A" w:rsidR="001A4473" w:rsidRDefault="001A4473" w:rsidP="00984DDD">
      <w:pPr>
        <w:spacing w:line="276" w:lineRule="auto"/>
      </w:pPr>
      <w:r>
        <w:t>The FdSc Counselling programme is not accredited by any professional association o</w:t>
      </w:r>
      <w:r w:rsidR="00CD64B4">
        <w:t>r</w:t>
      </w:r>
      <w:r>
        <w:t xml:space="preserve"> body, such as the British Association for Counselling and Psychotherapy. However, the programme content fulfils the current training requirements of BACP and we encourage students to become student members</w:t>
      </w:r>
      <w:r w:rsidR="00CD64B4">
        <w:t xml:space="preserve"> or </w:t>
      </w:r>
      <w:r w:rsidR="007F3826">
        <w:t xml:space="preserve">join </w:t>
      </w:r>
      <w:r w:rsidR="00CD64B4">
        <w:t>an equivalent professional organisation</w:t>
      </w:r>
      <w:r>
        <w:t>. Some placement providers only offer placements to students who hold a BACP student membership</w:t>
      </w:r>
      <w:r w:rsidR="00145DD8">
        <w:t xml:space="preserve"> and employers are increasingly asking for a BACP membership to be considered for job interviews</w:t>
      </w:r>
      <w:r>
        <w:t>.</w:t>
      </w:r>
    </w:p>
    <w:p w14:paraId="7DB99376" w14:textId="576E663A" w:rsidR="001A4473" w:rsidRDefault="001A4473" w:rsidP="00984DDD">
      <w:pPr>
        <w:spacing w:line="276" w:lineRule="auto"/>
      </w:pPr>
      <w:r>
        <w:t xml:space="preserve">We have also adopted BACP’s </w:t>
      </w:r>
      <w:r w:rsidR="00E36E79">
        <w:t>Ethical Framework</w:t>
      </w:r>
      <w:r w:rsidR="001E7FB8">
        <w:t xml:space="preserve"> for the Counselling Profession</w:t>
      </w:r>
      <w:r w:rsidR="00E36E79">
        <w:t xml:space="preserve"> (201</w:t>
      </w:r>
      <w:r w:rsidR="007C04D5">
        <w:t>8</w:t>
      </w:r>
      <w:r w:rsidR="00E15C44">
        <w:t xml:space="preserve">; </w:t>
      </w:r>
      <w:hyperlink r:id="rId17" w:history="1">
        <w:r w:rsidR="001E7FB8" w:rsidRPr="0046094F">
          <w:rPr>
            <w:rStyle w:val="Hyperlink"/>
          </w:rPr>
          <w:t>www.bacp.co.uk</w:t>
        </w:r>
      </w:hyperlink>
      <w:r w:rsidR="00E36E79">
        <w:t xml:space="preserve">) and you are expected to familiarise yourself with the framework and apply it to your counselling practice and to a number of academic assessments. </w:t>
      </w:r>
    </w:p>
    <w:p w14:paraId="6469CDF4" w14:textId="1A0CADC0" w:rsidR="00CD64B4" w:rsidRDefault="00CD64B4" w:rsidP="00984DDD">
      <w:pPr>
        <w:spacing w:line="276" w:lineRule="auto"/>
      </w:pPr>
      <w:r>
        <w:t>We apply the framework as follows:</w:t>
      </w:r>
    </w:p>
    <w:p w14:paraId="4C67A9F5" w14:textId="1DC39414" w:rsidR="00CD64B4" w:rsidRDefault="00E36E79" w:rsidP="00984DDD">
      <w:pPr>
        <w:pStyle w:val="ListParagraph"/>
        <w:numPr>
          <w:ilvl w:val="0"/>
          <w:numId w:val="66"/>
        </w:numPr>
        <w:spacing w:line="276" w:lineRule="auto"/>
      </w:pPr>
      <w:r>
        <w:t xml:space="preserve">100 supervised 1:1 </w:t>
      </w:r>
      <w:r w:rsidR="00CC1CB8">
        <w:t xml:space="preserve">(and face-to-face) </w:t>
      </w:r>
      <w:r>
        <w:t xml:space="preserve">counselling hours in a counselling setting (this </w:t>
      </w:r>
      <w:r w:rsidR="00CD64B4">
        <w:t>can</w:t>
      </w:r>
      <w:r>
        <w:t>not include private practice</w:t>
      </w:r>
      <w:r w:rsidR="00CD64B4">
        <w:t xml:space="preserve"> settings and during the first year it needs to be a well-established team that has senior counsellors</w:t>
      </w:r>
      <w:r w:rsidR="00CC1CB8">
        <w:t>, who are able to support and if necessary mentor you</w:t>
      </w:r>
      <w:r>
        <w:t>)</w:t>
      </w:r>
      <w:r w:rsidR="00CD64B4">
        <w:t>;</w:t>
      </w:r>
    </w:p>
    <w:p w14:paraId="75D218FB" w14:textId="4FB3A38A" w:rsidR="00CD64B4" w:rsidRDefault="00E36E79" w:rsidP="00984DDD">
      <w:pPr>
        <w:pStyle w:val="ListParagraph"/>
        <w:numPr>
          <w:ilvl w:val="0"/>
          <w:numId w:val="66"/>
        </w:numPr>
        <w:spacing w:line="276" w:lineRule="auto"/>
      </w:pPr>
      <w:r>
        <w:t>25 hours can be with children and young people under the age of 18, but only if you have considerable experience of working with children and young people and only with the agreement of the programme coordinator</w:t>
      </w:r>
      <w:r w:rsidR="00CC1CB8">
        <w:t xml:space="preserve"> (you are encouraged to check your knowledge and experience in working with children and young people against BACP’s competencies framework which is available on </w:t>
      </w:r>
      <w:hyperlink r:id="rId18" w:history="1">
        <w:r w:rsidR="00CC1CB8" w:rsidRPr="00CD3C6D">
          <w:rPr>
            <w:rStyle w:val="Hyperlink"/>
          </w:rPr>
          <w:t>www.bacp.co.uk</w:t>
        </w:r>
      </w:hyperlink>
      <w:r w:rsidR="00CC1CB8">
        <w:t>)</w:t>
      </w:r>
      <w:r w:rsidR="00CD64B4">
        <w:t>;</w:t>
      </w:r>
    </w:p>
    <w:p w14:paraId="3BE4837C" w14:textId="25E1D057" w:rsidR="00CD64B4" w:rsidRDefault="00CD64B4" w:rsidP="00984DDD">
      <w:pPr>
        <w:pStyle w:val="ListParagraph"/>
        <w:numPr>
          <w:ilvl w:val="0"/>
          <w:numId w:val="66"/>
        </w:numPr>
        <w:spacing w:line="276" w:lineRule="auto"/>
      </w:pPr>
      <w:r>
        <w:t>Supervision needs to be attende</w:t>
      </w:r>
      <w:r w:rsidR="0068547D">
        <w:t>d fort</w:t>
      </w:r>
      <w:r w:rsidR="00CC1CB8">
        <w:t>nightly and a minimum of 1</w:t>
      </w:r>
      <w:r>
        <w:t>½ hrs</w:t>
      </w:r>
      <w:r w:rsidR="002C416B">
        <w:t xml:space="preserve"> per month</w:t>
      </w:r>
      <w:r>
        <w:t>; your supervisor should demonstrate considerable experience in the field of your counselling placement</w:t>
      </w:r>
      <w:r w:rsidR="00CC1CB8">
        <w:t>. You will enter into a formal contract with your supervisor regardless of the arrangement with your placement (e.g. placement may automatically provide an internal supervisor; or you can choose from a number of supervisors; or you may be asked to find your own supervisor)</w:t>
      </w:r>
      <w:r w:rsidR="002C416B">
        <w:t xml:space="preserve">; </w:t>
      </w:r>
      <w:r>
        <w:t xml:space="preserve">UCW </w:t>
      </w:r>
      <w:r w:rsidR="002C416B">
        <w:t xml:space="preserve">vets the suitability of supervisors and </w:t>
      </w:r>
      <w:r>
        <w:t>request</w:t>
      </w:r>
      <w:r w:rsidR="002C416B">
        <w:t>s</w:t>
      </w:r>
      <w:r>
        <w:t xml:space="preserve"> a </w:t>
      </w:r>
      <w:r w:rsidR="00C50C0C">
        <w:t>copy</w:t>
      </w:r>
      <w:r w:rsidR="002C416B">
        <w:t xml:space="preserve"> of </w:t>
      </w:r>
      <w:r w:rsidR="00C50C0C">
        <w:t xml:space="preserve">their </w:t>
      </w:r>
      <w:r w:rsidR="002C416B">
        <w:t xml:space="preserve">qualification, </w:t>
      </w:r>
      <w:r w:rsidR="002C416B">
        <w:lastRenderedPageBreak/>
        <w:t xml:space="preserve">insurance cover, a recent </w:t>
      </w:r>
      <w:r>
        <w:t>CV</w:t>
      </w:r>
      <w:r w:rsidR="002C416B">
        <w:t xml:space="preserve"> and a supervision contract with student</w:t>
      </w:r>
      <w:r w:rsidR="00C50C0C">
        <w:t>s</w:t>
      </w:r>
      <w:r w:rsidR="002C416B">
        <w:t xml:space="preserve"> prior to the commencement of supervision</w:t>
      </w:r>
      <w:r>
        <w:t>;</w:t>
      </w:r>
    </w:p>
    <w:p w14:paraId="5B9B8C09" w14:textId="4D84DDE1" w:rsidR="00E36E79" w:rsidRDefault="00CD64B4" w:rsidP="00984DDD">
      <w:pPr>
        <w:pStyle w:val="ListParagraph"/>
        <w:numPr>
          <w:ilvl w:val="0"/>
          <w:numId w:val="66"/>
        </w:numPr>
        <w:spacing w:line="276" w:lineRule="auto"/>
      </w:pPr>
      <w:r>
        <w:t xml:space="preserve">You can attend 2 placements at any one time, but should not </w:t>
      </w:r>
      <w:r w:rsidR="00CC1CB8">
        <w:t>work with</w:t>
      </w:r>
      <w:r>
        <w:t xml:space="preserve"> more than 4 clients per week during your first year of studies;</w:t>
      </w:r>
      <w:r w:rsidR="00E36E79">
        <w:t xml:space="preserve"> </w:t>
      </w:r>
    </w:p>
    <w:p w14:paraId="11AF39DB" w14:textId="0CC350D5" w:rsidR="00CD64B4" w:rsidRDefault="00CD64B4" w:rsidP="00984DDD">
      <w:pPr>
        <w:pStyle w:val="ListParagraph"/>
        <w:numPr>
          <w:ilvl w:val="0"/>
          <w:numId w:val="66"/>
        </w:numPr>
        <w:spacing w:line="276" w:lineRule="auto"/>
      </w:pPr>
      <w:r>
        <w:t>Case studies in year 1 and year 2 can only be with consent from adult clients</w:t>
      </w:r>
      <w:r w:rsidR="002C416B">
        <w:t xml:space="preserve"> and the placement supervisor’s confirmation of the consent</w:t>
      </w:r>
      <w:r>
        <w:t>.</w:t>
      </w:r>
    </w:p>
    <w:p w14:paraId="58021EF0" w14:textId="24041E95" w:rsidR="00CD64B4" w:rsidRDefault="00CD64B4" w:rsidP="00984DDD">
      <w:pPr>
        <w:spacing w:line="276" w:lineRule="auto"/>
      </w:pPr>
      <w:r>
        <w:t xml:space="preserve">If you are unsure about anything concerning the above please talk to Barbara </w:t>
      </w:r>
      <w:proofErr w:type="spellStart"/>
      <w:r>
        <w:t>Feldtkeller</w:t>
      </w:r>
      <w:proofErr w:type="spellEnd"/>
      <w:r>
        <w:t xml:space="preserve">, Programme Coordinator or your Programme Group Supervisor. </w:t>
      </w:r>
    </w:p>
    <w:p w14:paraId="08A5A8DA" w14:textId="196347B0" w:rsidR="00CD64B4" w:rsidRPr="00CD64B4" w:rsidRDefault="00CD64B4" w:rsidP="00984DDD">
      <w:pPr>
        <w:pStyle w:val="Heading2"/>
        <w:spacing w:line="276" w:lineRule="auto"/>
      </w:pPr>
      <w:bookmarkStart w:id="11" w:name="_Toc527633437"/>
      <w:r>
        <w:t>Career progression</w:t>
      </w:r>
      <w:bookmarkEnd w:id="11"/>
    </w:p>
    <w:p w14:paraId="3BBC562B" w14:textId="77777777" w:rsidR="00A560FB" w:rsidRPr="00A560FB" w:rsidRDefault="00A560FB" w:rsidP="00984DDD">
      <w:pPr>
        <w:spacing w:before="100" w:beforeAutospacing="1" w:after="100" w:afterAutospacing="1" w:line="276" w:lineRule="auto"/>
        <w:rPr>
          <w:rFonts w:cs="Arial"/>
          <w:bCs/>
          <w:lang w:eastAsia="en-GB"/>
        </w:rPr>
      </w:pPr>
      <w:r w:rsidRPr="00A560FB">
        <w:rPr>
          <w:rFonts w:cs="Arial"/>
          <w:bCs/>
          <w:lang w:eastAsia="en-GB"/>
        </w:rPr>
        <w:t xml:space="preserve">A career in counselling requires an interest in yourself as much as in other people and during the training you are deeply involved in self-discovery, change and the development of self-awareness. Counsellors have an innate curiosity to find out what ‘makes people tick’ – and whilst you learn how to apply this curiosity safely in counselling placement practice, you also learn how to question yourself and open up to the curiosity and challenges that others may impose on you.  </w:t>
      </w:r>
    </w:p>
    <w:p w14:paraId="3BBC562C" w14:textId="3B7B9809" w:rsidR="00D33F3E" w:rsidRDefault="00D33F3E" w:rsidP="00984DDD">
      <w:pPr>
        <w:spacing w:before="100" w:beforeAutospacing="1" w:after="100" w:afterAutospacing="1" w:line="276" w:lineRule="auto"/>
        <w:rPr>
          <w:rFonts w:cs="Arial"/>
          <w:bCs/>
          <w:lang w:eastAsia="en-GB"/>
        </w:rPr>
      </w:pPr>
      <w:r>
        <w:rPr>
          <w:rFonts w:cs="Arial"/>
          <w:bCs/>
          <w:lang w:eastAsia="en-GB"/>
        </w:rPr>
        <w:t>Our Foundation Degree in Counselling has a full-time (2 years) as well as a part-time (3 years) route as you will see later in th</w:t>
      </w:r>
      <w:r w:rsidR="00CC1CB8">
        <w:rPr>
          <w:rFonts w:cs="Arial"/>
          <w:bCs/>
          <w:lang w:eastAsia="en-GB"/>
        </w:rPr>
        <w:t xml:space="preserve">is document. When you read this </w:t>
      </w:r>
      <w:r>
        <w:rPr>
          <w:rFonts w:cs="Arial"/>
          <w:bCs/>
          <w:lang w:eastAsia="en-GB"/>
        </w:rPr>
        <w:t xml:space="preserve">document you will already have decided on one of these options. If you do have any concerns about this choice please talk to the Programme Coordinator, Barbara </w:t>
      </w:r>
      <w:proofErr w:type="spellStart"/>
      <w:r>
        <w:rPr>
          <w:rFonts w:cs="Arial"/>
          <w:bCs/>
          <w:lang w:eastAsia="en-GB"/>
        </w:rPr>
        <w:t>Feldtkeller</w:t>
      </w:r>
      <w:proofErr w:type="spellEnd"/>
      <w:r>
        <w:rPr>
          <w:rFonts w:cs="Arial"/>
          <w:bCs/>
          <w:lang w:eastAsia="en-GB"/>
        </w:rPr>
        <w:t xml:space="preserve">, or a member of the HE Unit, </w:t>
      </w:r>
      <w:hyperlink r:id="rId19" w:history="1">
        <w:r w:rsidR="00CD64B4" w:rsidRPr="00563C76">
          <w:rPr>
            <w:rStyle w:val="Hyperlink"/>
          </w:rPr>
          <w:t>heart@ucw.ac.uk</w:t>
        </w:r>
      </w:hyperlink>
      <w:r w:rsidR="00CD64B4">
        <w:t xml:space="preserve">. </w:t>
      </w:r>
    </w:p>
    <w:p w14:paraId="3BBC562D" w14:textId="77777777" w:rsidR="00A560FB" w:rsidRPr="00A560FB" w:rsidRDefault="00A560FB" w:rsidP="00984DDD">
      <w:pPr>
        <w:spacing w:before="100" w:beforeAutospacing="1" w:after="100" w:afterAutospacing="1" w:line="276" w:lineRule="auto"/>
        <w:rPr>
          <w:rFonts w:cs="Arial"/>
          <w:lang w:eastAsia="en-GB"/>
        </w:rPr>
      </w:pPr>
      <w:r w:rsidRPr="00A560FB">
        <w:rPr>
          <w:rFonts w:cs="Arial"/>
          <w:bCs/>
          <w:lang w:eastAsia="en-GB"/>
        </w:rPr>
        <w:t>And there is more in this for you - if you enjoy practice-based academic challenges which integrate knowledge and understanding into evidence-based counselling practice then this Foundation Degree offers you the opportunity to fulfil your potential and excel beyond your own expectations.</w:t>
      </w:r>
      <w:r w:rsidRPr="00A560FB">
        <w:rPr>
          <w:rFonts w:cs="Arial"/>
          <w:lang w:eastAsia="en-GB"/>
        </w:rPr>
        <w:t xml:space="preserve"> </w:t>
      </w:r>
    </w:p>
    <w:p w14:paraId="3BBC562E" w14:textId="2ECDEDB1" w:rsidR="000C3A8C" w:rsidRDefault="000C3A8C" w:rsidP="00984DDD">
      <w:pPr>
        <w:spacing w:line="276" w:lineRule="auto"/>
        <w:rPr>
          <w:sz w:val="24"/>
          <w:szCs w:val="24"/>
        </w:rPr>
      </w:pPr>
      <w:r w:rsidRPr="008B6A1F">
        <w:t xml:space="preserve">If you successfully gain all the credits necessary to </w:t>
      </w:r>
      <w:r w:rsidR="00792316" w:rsidRPr="008B6A1F">
        <w:t>achieve</w:t>
      </w:r>
      <w:r w:rsidRPr="008B6A1F">
        <w:t xml:space="preserve"> </w:t>
      </w:r>
      <w:r w:rsidR="00792316" w:rsidRPr="008B6A1F">
        <w:t xml:space="preserve">your </w:t>
      </w:r>
      <w:r w:rsidR="00792316" w:rsidRPr="00984DDD">
        <w:t>award</w:t>
      </w:r>
      <w:r w:rsidR="001D0C7B" w:rsidRPr="00984DDD">
        <w:t xml:space="preserve"> and your average grade (from all assignments) amounts to a minimum of 50%</w:t>
      </w:r>
      <w:r w:rsidRPr="00984DDD">
        <w:t>,</w:t>
      </w:r>
      <w:r w:rsidRPr="008B6A1F">
        <w:t xml:space="preserve"> you can apply for progression </w:t>
      </w:r>
      <w:r w:rsidR="00792316" w:rsidRPr="008B6A1F">
        <w:t>to</w:t>
      </w:r>
      <w:r w:rsidR="00EC7F5B">
        <w:rPr>
          <w:iCs/>
          <w:szCs w:val="24"/>
        </w:rPr>
        <w:t xml:space="preserve"> </w:t>
      </w:r>
      <w:r w:rsidR="00A560FB">
        <w:rPr>
          <w:iCs/>
          <w:szCs w:val="24"/>
        </w:rPr>
        <w:t xml:space="preserve">the BSc Counselling </w:t>
      </w:r>
      <w:r w:rsidR="001A1F15">
        <w:rPr>
          <w:iCs/>
          <w:szCs w:val="24"/>
        </w:rPr>
        <w:t xml:space="preserve">(top-up) full Honours </w:t>
      </w:r>
      <w:r w:rsidR="00A560FB">
        <w:rPr>
          <w:iCs/>
          <w:szCs w:val="24"/>
        </w:rPr>
        <w:t xml:space="preserve">programme. </w:t>
      </w:r>
    </w:p>
    <w:p w14:paraId="3BBC562F" w14:textId="77777777" w:rsidR="000C3A8C" w:rsidRDefault="000C3A8C" w:rsidP="0062453F">
      <w:pPr>
        <w:rPr>
          <w:sz w:val="24"/>
          <w:szCs w:val="24"/>
        </w:rPr>
      </w:pPr>
    </w:p>
    <w:p w14:paraId="3BBC5630" w14:textId="77777777" w:rsidR="00792316" w:rsidRDefault="000C3A8C" w:rsidP="00792316">
      <w:pPr>
        <w:keepNext/>
      </w:pPr>
      <w:r>
        <w:rPr>
          <w:b/>
          <w:noProof/>
          <w:szCs w:val="28"/>
          <w:lang w:eastAsia="en-GB"/>
        </w:rPr>
        <w:lastRenderedPageBreak/>
        <w:drawing>
          <wp:inline distT="0" distB="0" distL="0" distR="0" wp14:anchorId="3BBC5C6F" wp14:editId="3BBC5C70">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ivalencies-930x465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3BBC5631" w14:textId="77777777" w:rsidR="000C3A8C" w:rsidRDefault="00792316" w:rsidP="00792316">
      <w:pPr>
        <w:pStyle w:val="Caption"/>
        <w:rPr>
          <w:sz w:val="24"/>
          <w:szCs w:val="24"/>
        </w:rPr>
      </w:pPr>
      <w:r>
        <w:t xml:space="preserve">Figure </w:t>
      </w:r>
      <w:r w:rsidR="001A479A">
        <w:fldChar w:fldCharType="begin"/>
      </w:r>
      <w:r w:rsidR="005E27A0">
        <w:instrText xml:space="preserve"> SEQ Figure \* ARABIC </w:instrText>
      </w:r>
      <w:r w:rsidR="001A479A">
        <w:fldChar w:fldCharType="separate"/>
      </w:r>
      <w:r w:rsidR="00100E43">
        <w:rPr>
          <w:noProof/>
        </w:rPr>
        <w:t>1</w:t>
      </w:r>
      <w:r w:rsidR="001A479A">
        <w:rPr>
          <w:noProof/>
        </w:rPr>
        <w:fldChar w:fldCharType="end"/>
      </w:r>
      <w:r>
        <w:t>: Framework for Higher Education Qualifications</w:t>
      </w:r>
    </w:p>
    <w:p w14:paraId="3BBC5632" w14:textId="77777777" w:rsidR="001A1F15" w:rsidRPr="00E728A6" w:rsidRDefault="001A1F15" w:rsidP="00984DDD">
      <w:pPr>
        <w:spacing w:before="0" w:after="0" w:line="276" w:lineRule="auto"/>
        <w:rPr>
          <w:rFonts w:cs="Arial"/>
        </w:rPr>
      </w:pPr>
      <w:r w:rsidRPr="00E728A6">
        <w:rPr>
          <w:rFonts w:cs="Arial"/>
        </w:rPr>
        <w:t xml:space="preserve">This course has been designed with employability in mind and has been written to enable students to engage with the issues and developments affecting the </w:t>
      </w:r>
      <w:r w:rsidR="00596DD0">
        <w:rPr>
          <w:rFonts w:cs="Arial"/>
        </w:rPr>
        <w:t>c</w:t>
      </w:r>
      <w:r w:rsidRPr="00E728A6">
        <w:rPr>
          <w:rFonts w:cs="Arial"/>
        </w:rPr>
        <w:t xml:space="preserve">ounselling profession and its contemporary practice. Its vocational focus allows students to spend a significant amount of time within the workplace (e.g. specific </w:t>
      </w:r>
      <w:r w:rsidR="00596DD0">
        <w:rPr>
          <w:rFonts w:cs="Arial"/>
        </w:rPr>
        <w:t>c</w:t>
      </w:r>
      <w:r w:rsidRPr="00E728A6">
        <w:rPr>
          <w:rFonts w:cs="Arial"/>
        </w:rPr>
        <w:t xml:space="preserve">ounselling </w:t>
      </w:r>
      <w:r w:rsidR="00596DD0">
        <w:rPr>
          <w:rFonts w:cs="Arial"/>
        </w:rPr>
        <w:t>a</w:t>
      </w:r>
      <w:r w:rsidRPr="00E728A6">
        <w:rPr>
          <w:rFonts w:cs="Arial"/>
        </w:rPr>
        <w:t xml:space="preserve">gencies, NHS, health and social care settings) in order to gain experience, manage a variety of small projects and develop organizational, administrative as well as </w:t>
      </w:r>
      <w:r w:rsidR="0016602E" w:rsidRPr="00E728A6">
        <w:rPr>
          <w:rFonts w:cs="Arial"/>
        </w:rPr>
        <w:t>counselling</w:t>
      </w:r>
      <w:r w:rsidRPr="00E728A6">
        <w:rPr>
          <w:rFonts w:cs="Arial"/>
        </w:rPr>
        <w:t xml:space="preserve"> skills relevant to the workplace. A vocational approach is underpinned by academic theory and counselling practice standards which allow students to assess situations, make comparative judgments and suggest a range of alternative approaches. The modules have been designed to deliver a balance of theory and practical experience of key aspects of </w:t>
      </w:r>
      <w:r w:rsidR="00596DD0">
        <w:rPr>
          <w:rFonts w:cs="Arial"/>
        </w:rPr>
        <w:t>c</w:t>
      </w:r>
      <w:r w:rsidRPr="00E728A6">
        <w:rPr>
          <w:rFonts w:cs="Arial"/>
        </w:rPr>
        <w:t>ounselling practice.</w:t>
      </w:r>
    </w:p>
    <w:p w14:paraId="3BBC565E" w14:textId="3E46C5FB" w:rsidR="00D33F3E" w:rsidRDefault="00EC7F5B" w:rsidP="00F767B7">
      <w:r w:rsidRPr="00E00F5F">
        <w:t>Each programme has an identified link</w:t>
      </w:r>
      <w:r>
        <w:t xml:space="preserve"> tutor from its</w:t>
      </w:r>
      <w:r w:rsidRPr="00E00F5F">
        <w:t xml:space="preserve"> validating </w:t>
      </w:r>
      <w:r>
        <w:t xml:space="preserve">partner </w:t>
      </w:r>
      <w:r w:rsidRPr="00E00F5F">
        <w:t xml:space="preserve">University whose role it is to support the </w:t>
      </w:r>
      <w:r w:rsidR="00F44828">
        <w:t>UCW</w:t>
      </w:r>
      <w:r w:rsidRPr="00E00F5F">
        <w:t xml:space="preserve"> team</w:t>
      </w:r>
      <w:r w:rsidR="00162AB9">
        <w:t xml:space="preserve"> and students</w:t>
      </w:r>
      <w:r>
        <w:t xml:space="preserve">. </w:t>
      </w:r>
      <w:r w:rsidR="00D33F3E">
        <w:t xml:space="preserve">The link tutor will attend Student Staff Liaison Committee </w:t>
      </w:r>
      <w:r w:rsidR="00F44828">
        <w:t xml:space="preserve">and Programme Team </w:t>
      </w:r>
      <w:r w:rsidR="00D33F3E">
        <w:t>meetings to engage with staff and students, and they will moderate samples of all assignments to ensure that academic standards are met and maintained. We have a strong and long-standing working relationship with our l</w:t>
      </w:r>
      <w:r w:rsidR="00D60CF2">
        <w:t>ink tutor at Bath Spa University. His rigorous scrutiny of programme documentations, assessment schedules and students assignments have contributed to the development of an excellent, high quality professional programme that is unique in the UK.</w:t>
      </w:r>
    </w:p>
    <w:p w14:paraId="47191553" w14:textId="623461D5" w:rsidR="00984DDD" w:rsidRDefault="00984DDD" w:rsidP="00F767B7"/>
    <w:p w14:paraId="3BBC565F" w14:textId="77777777" w:rsidR="00F767B7" w:rsidRDefault="00EC7F5B" w:rsidP="00F767B7">
      <w:r>
        <w:lastRenderedPageBreak/>
        <w:t xml:space="preserve">The link tutor for your programme is </w:t>
      </w:r>
      <w:r w:rsidR="001142E3">
        <w:t>Dr Robert Irwin</w:t>
      </w:r>
      <w:r>
        <w:t xml:space="preserve">: </w:t>
      </w:r>
    </w:p>
    <w:tbl>
      <w:tblPr>
        <w:tblStyle w:val="TableGrid"/>
        <w:tblW w:w="0" w:type="auto"/>
        <w:tblLook w:val="04A0" w:firstRow="1" w:lastRow="0" w:firstColumn="1" w:lastColumn="0" w:noHBand="0" w:noVBand="1"/>
      </w:tblPr>
      <w:tblGrid>
        <w:gridCol w:w="3116"/>
        <w:gridCol w:w="3117"/>
        <w:gridCol w:w="3117"/>
      </w:tblGrid>
      <w:tr w:rsidR="00F767B7" w14:paraId="3BBC5663" w14:textId="77777777" w:rsidTr="00F767B7">
        <w:tc>
          <w:tcPr>
            <w:tcW w:w="3116" w:type="dxa"/>
          </w:tcPr>
          <w:p w14:paraId="3BBC5660" w14:textId="77777777" w:rsidR="00F767B7" w:rsidRDefault="00F767B7" w:rsidP="00F767B7">
            <w:r>
              <w:t>Name</w:t>
            </w:r>
          </w:p>
        </w:tc>
        <w:tc>
          <w:tcPr>
            <w:tcW w:w="3117" w:type="dxa"/>
          </w:tcPr>
          <w:p w14:paraId="3BBC5661" w14:textId="77777777" w:rsidR="00F767B7" w:rsidRDefault="00F767B7" w:rsidP="00F767B7">
            <w:r>
              <w:t>Email</w:t>
            </w:r>
          </w:p>
        </w:tc>
        <w:tc>
          <w:tcPr>
            <w:tcW w:w="3117" w:type="dxa"/>
          </w:tcPr>
          <w:p w14:paraId="3BBC5662" w14:textId="77777777" w:rsidR="00F767B7" w:rsidRDefault="00F767B7" w:rsidP="00F767B7">
            <w:r>
              <w:t>Tel</w:t>
            </w:r>
          </w:p>
        </w:tc>
      </w:tr>
      <w:tr w:rsidR="00F767B7" w14:paraId="3BBC5667" w14:textId="77777777" w:rsidTr="00F767B7">
        <w:tc>
          <w:tcPr>
            <w:tcW w:w="3116" w:type="dxa"/>
          </w:tcPr>
          <w:p w14:paraId="3BBC5664" w14:textId="77777777" w:rsidR="00F767B7" w:rsidRDefault="001142E3" w:rsidP="00F767B7">
            <w:r>
              <w:t>Dr Robert Irwin</w:t>
            </w:r>
          </w:p>
        </w:tc>
        <w:tc>
          <w:tcPr>
            <w:tcW w:w="3117" w:type="dxa"/>
          </w:tcPr>
          <w:p w14:paraId="3BBC5665" w14:textId="77777777" w:rsidR="004A2366" w:rsidRDefault="00CC6098" w:rsidP="004A2366">
            <w:hyperlink r:id="rId21" w:history="1">
              <w:r w:rsidR="004A2366" w:rsidRPr="000C31C0">
                <w:rPr>
                  <w:rStyle w:val="Hyperlink"/>
                </w:rPr>
                <w:t>r.irwin@bathspa.ac.uk</w:t>
              </w:r>
            </w:hyperlink>
          </w:p>
        </w:tc>
        <w:tc>
          <w:tcPr>
            <w:tcW w:w="3117" w:type="dxa"/>
          </w:tcPr>
          <w:p w14:paraId="3BBC5666" w14:textId="77777777" w:rsidR="00F767B7" w:rsidRDefault="001142E3" w:rsidP="00F767B7">
            <w:r>
              <w:t>01225 876539</w:t>
            </w:r>
          </w:p>
        </w:tc>
      </w:tr>
    </w:tbl>
    <w:p w14:paraId="3BBC5668" w14:textId="77777777" w:rsidR="00F767B7" w:rsidRPr="00F767B7" w:rsidRDefault="00F767B7" w:rsidP="00F767B7"/>
    <w:p w14:paraId="3BBC5669" w14:textId="77777777" w:rsidR="002D4CA5" w:rsidRDefault="00F6377A" w:rsidP="00E45F8E">
      <w:pPr>
        <w:pStyle w:val="Heading2"/>
      </w:pPr>
      <w:bookmarkStart w:id="12" w:name="_Toc527633438"/>
      <w:r>
        <w:t>Course Structure</w:t>
      </w:r>
      <w:bookmarkEnd w:id="12"/>
    </w:p>
    <w:p w14:paraId="3BBC566A" w14:textId="77777777" w:rsidR="00D33F3E" w:rsidRDefault="00D33F3E" w:rsidP="00F50E83">
      <w:pPr>
        <w:pStyle w:val="Heading3"/>
      </w:pPr>
      <w:r>
        <w:t>Full-time Route</w:t>
      </w:r>
    </w:p>
    <w:p w14:paraId="3BBC566B" w14:textId="16B7F874" w:rsidR="0078661E" w:rsidRDefault="00596DD0" w:rsidP="004A2366">
      <w:pPr>
        <w:rPr>
          <w:b/>
        </w:rPr>
      </w:pPr>
      <w:r>
        <w:t>The full-time route requires the achievement of 120 credits</w:t>
      </w:r>
      <w:r w:rsidR="00EA6E02">
        <w:t xml:space="preserve"> in each academic year</w:t>
      </w:r>
      <w:r>
        <w:t xml:space="preserve">. Our programme provides three 40 credit modules that run across the entire length of the academic year. </w:t>
      </w:r>
      <w:r>
        <w:rPr>
          <w:b/>
        </w:rPr>
        <w:t>You are expected to attend a minimum of 80% of the timetabled programme for each of these modules.</w:t>
      </w:r>
    </w:p>
    <w:p w14:paraId="3C95C59D" w14:textId="7D5A6849" w:rsidR="00241F3E" w:rsidRDefault="00241F3E" w:rsidP="004A2366">
      <w:r w:rsidRPr="00241F3E">
        <w:t xml:space="preserve">You can only progress into your second year of study if you have completed all components of year 1. </w:t>
      </w:r>
    </w:p>
    <w:p w14:paraId="105FA731" w14:textId="0D92A319" w:rsidR="00241F3E" w:rsidRDefault="00241F3E" w:rsidP="004A2366">
      <w:r w:rsidRPr="00241F3E">
        <w:rPr>
          <w:b/>
        </w:rPr>
        <w:t>We strongly recommend that you are in placement by the end of March (Term 2)</w:t>
      </w:r>
      <w:r>
        <w:t xml:space="preserve"> as you will not be </w:t>
      </w:r>
      <w:r w:rsidR="00C54924">
        <w:t>able</w:t>
      </w:r>
      <w:r>
        <w:t xml:space="preserve"> to complete your Case Study (PS4502) and the Placement/Supervision Reports (PS4501) on time of the programme and award boards, which grant you progression into the following</w:t>
      </w:r>
      <w:r w:rsidR="000467BB">
        <w:t xml:space="preserve"> academic </w:t>
      </w:r>
      <w:r>
        <w:t>year.</w:t>
      </w:r>
    </w:p>
    <w:p w14:paraId="30D878F0" w14:textId="6A926075" w:rsidR="00241F3E" w:rsidRPr="00241F3E" w:rsidRDefault="000467BB" w:rsidP="004A2366">
      <w:r>
        <w:t>Also</w:t>
      </w:r>
      <w:r w:rsidR="00F44828">
        <w:t>,</w:t>
      </w:r>
      <w:r>
        <w:t xml:space="preserve"> the quality of your assignments and your ability to effectively contribute to supervision and personal development process are impacted as you are lacking the depth and breadth of the placement experience. </w:t>
      </w:r>
    </w:p>
    <w:p w14:paraId="3BBC566C" w14:textId="77777777" w:rsidR="002D4CA5" w:rsidRDefault="002D4CA5" w:rsidP="00F50E83">
      <w:pPr>
        <w:pStyle w:val="Heading3"/>
      </w:pPr>
      <w:r>
        <w:t xml:space="preserve">Year </w:t>
      </w:r>
      <w:r w:rsidRPr="00F50E83">
        <w:t>One</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4533"/>
        <w:gridCol w:w="1290"/>
        <w:gridCol w:w="1842"/>
      </w:tblGrid>
      <w:tr w:rsidR="002D4CA5" w:rsidRPr="002D4CA5" w14:paraId="3BBC5671" w14:textId="77777777" w:rsidTr="002438A6">
        <w:trPr>
          <w:trHeight w:val="495"/>
        </w:trPr>
        <w:tc>
          <w:tcPr>
            <w:tcW w:w="1549" w:type="dxa"/>
            <w:tcBorders>
              <w:bottom w:val="nil"/>
            </w:tcBorders>
          </w:tcPr>
          <w:p w14:paraId="3BBC566D" w14:textId="77777777" w:rsidR="002D4CA5" w:rsidRPr="002D4CA5" w:rsidRDefault="002D4CA5" w:rsidP="0062453F">
            <w:pPr>
              <w:rPr>
                <w:rFonts w:cstheme="minorHAnsi"/>
                <w:b/>
                <w:sz w:val="24"/>
                <w:szCs w:val="24"/>
              </w:rPr>
            </w:pPr>
            <w:r w:rsidRPr="002D4CA5">
              <w:rPr>
                <w:rFonts w:cstheme="minorHAnsi"/>
                <w:b/>
                <w:sz w:val="24"/>
                <w:szCs w:val="24"/>
              </w:rPr>
              <w:t>Level</w:t>
            </w:r>
          </w:p>
        </w:tc>
        <w:tc>
          <w:tcPr>
            <w:tcW w:w="4533" w:type="dxa"/>
            <w:tcBorders>
              <w:bottom w:val="nil"/>
            </w:tcBorders>
          </w:tcPr>
          <w:p w14:paraId="3BBC566E" w14:textId="77777777" w:rsidR="002D4CA5" w:rsidRPr="002D4CA5" w:rsidRDefault="002D4CA5" w:rsidP="0062453F">
            <w:pPr>
              <w:rPr>
                <w:rFonts w:cstheme="minorHAnsi"/>
                <w:b/>
                <w:sz w:val="24"/>
                <w:szCs w:val="24"/>
              </w:rPr>
            </w:pPr>
            <w:r w:rsidRPr="002D4CA5">
              <w:rPr>
                <w:rFonts w:cstheme="minorHAnsi"/>
                <w:b/>
                <w:sz w:val="24"/>
                <w:szCs w:val="24"/>
              </w:rPr>
              <w:t>Title</w:t>
            </w:r>
          </w:p>
        </w:tc>
        <w:tc>
          <w:tcPr>
            <w:tcW w:w="1290" w:type="dxa"/>
            <w:tcBorders>
              <w:bottom w:val="nil"/>
            </w:tcBorders>
          </w:tcPr>
          <w:p w14:paraId="3BBC566F" w14:textId="77777777" w:rsidR="002D4CA5" w:rsidRPr="002D4CA5" w:rsidRDefault="002D4CA5" w:rsidP="0062453F">
            <w:pPr>
              <w:rPr>
                <w:rFonts w:cstheme="minorHAnsi"/>
                <w:b/>
                <w:sz w:val="24"/>
                <w:szCs w:val="24"/>
              </w:rPr>
            </w:pPr>
            <w:r w:rsidRPr="002D4CA5">
              <w:rPr>
                <w:rFonts w:cstheme="minorHAnsi"/>
                <w:b/>
                <w:sz w:val="24"/>
                <w:szCs w:val="24"/>
              </w:rPr>
              <w:t>Credits</w:t>
            </w:r>
          </w:p>
        </w:tc>
        <w:tc>
          <w:tcPr>
            <w:tcW w:w="1842" w:type="dxa"/>
            <w:tcBorders>
              <w:bottom w:val="nil"/>
            </w:tcBorders>
          </w:tcPr>
          <w:p w14:paraId="3BBC5670" w14:textId="77777777" w:rsidR="002D4CA5" w:rsidRPr="002D4CA5" w:rsidRDefault="002D4CA5" w:rsidP="0062453F">
            <w:pPr>
              <w:rPr>
                <w:rFonts w:cstheme="minorHAnsi"/>
                <w:b/>
                <w:sz w:val="24"/>
                <w:szCs w:val="24"/>
              </w:rPr>
            </w:pPr>
            <w:r w:rsidRPr="002D4CA5">
              <w:rPr>
                <w:rFonts w:cstheme="minorHAnsi"/>
                <w:b/>
                <w:sz w:val="24"/>
                <w:szCs w:val="24"/>
              </w:rPr>
              <w:t>Code</w:t>
            </w:r>
          </w:p>
        </w:tc>
      </w:tr>
      <w:tr w:rsidR="002438A6" w:rsidRPr="002D4CA5" w14:paraId="3BBC5676" w14:textId="77777777" w:rsidTr="002438A6">
        <w:tc>
          <w:tcPr>
            <w:tcW w:w="1549" w:type="dxa"/>
          </w:tcPr>
          <w:p w14:paraId="3BBC5672" w14:textId="77777777" w:rsidR="002438A6" w:rsidRPr="002D4CA5" w:rsidRDefault="002438A6" w:rsidP="0086357B">
            <w:pPr>
              <w:spacing w:before="120" w:after="120"/>
              <w:rPr>
                <w:rFonts w:cstheme="minorHAnsi"/>
                <w:b/>
                <w:sz w:val="24"/>
                <w:szCs w:val="24"/>
              </w:rPr>
            </w:pPr>
            <w:r>
              <w:rPr>
                <w:rFonts w:cstheme="minorHAnsi"/>
                <w:b/>
                <w:sz w:val="24"/>
                <w:szCs w:val="24"/>
              </w:rPr>
              <w:t>4</w:t>
            </w:r>
          </w:p>
        </w:tc>
        <w:tc>
          <w:tcPr>
            <w:tcW w:w="4533" w:type="dxa"/>
          </w:tcPr>
          <w:p w14:paraId="3BBC5673" w14:textId="77777777" w:rsidR="002438A6" w:rsidRPr="002D4CA5" w:rsidRDefault="002438A6" w:rsidP="0086357B">
            <w:pPr>
              <w:spacing w:before="120" w:after="120"/>
              <w:rPr>
                <w:rFonts w:cstheme="minorHAnsi"/>
                <w:b/>
                <w:sz w:val="24"/>
                <w:szCs w:val="24"/>
              </w:rPr>
            </w:pPr>
            <w:r w:rsidRPr="004C459F">
              <w:rPr>
                <w:rFonts w:eastAsia="Calibri" w:cs="Arial"/>
                <w:bCs/>
                <w:iCs/>
                <w:sz w:val="24"/>
                <w:szCs w:val="24"/>
                <w:lang w:eastAsia="en-GB"/>
              </w:rPr>
              <w:t>Personal and Professional Development Part 1</w:t>
            </w:r>
          </w:p>
        </w:tc>
        <w:tc>
          <w:tcPr>
            <w:tcW w:w="1290" w:type="dxa"/>
          </w:tcPr>
          <w:p w14:paraId="3BBC5674" w14:textId="77777777" w:rsidR="002438A6" w:rsidRPr="002D4CA5" w:rsidRDefault="002438A6" w:rsidP="0086357B">
            <w:pPr>
              <w:spacing w:before="120" w:after="120"/>
              <w:rPr>
                <w:rFonts w:cstheme="minorHAnsi"/>
                <w:b/>
                <w:sz w:val="24"/>
                <w:szCs w:val="24"/>
              </w:rPr>
            </w:pPr>
            <w:r>
              <w:rPr>
                <w:rFonts w:cstheme="minorHAnsi"/>
                <w:b/>
                <w:sz w:val="24"/>
                <w:szCs w:val="24"/>
              </w:rPr>
              <w:t>40</w:t>
            </w:r>
          </w:p>
        </w:tc>
        <w:tc>
          <w:tcPr>
            <w:tcW w:w="1842" w:type="dxa"/>
          </w:tcPr>
          <w:p w14:paraId="3BBC5675" w14:textId="77777777" w:rsidR="002438A6" w:rsidRPr="002D4CA5" w:rsidRDefault="002438A6" w:rsidP="0086357B">
            <w:pPr>
              <w:spacing w:before="120" w:after="120"/>
              <w:rPr>
                <w:rFonts w:cstheme="minorHAnsi"/>
                <w:b/>
                <w:sz w:val="24"/>
                <w:szCs w:val="24"/>
              </w:rPr>
            </w:pPr>
            <w:r>
              <w:rPr>
                <w:rFonts w:cstheme="minorHAnsi"/>
                <w:b/>
                <w:sz w:val="24"/>
                <w:szCs w:val="24"/>
              </w:rPr>
              <w:t>PS4501</w:t>
            </w:r>
          </w:p>
        </w:tc>
      </w:tr>
      <w:tr w:rsidR="002438A6" w:rsidRPr="002D4CA5" w14:paraId="3BBC567B" w14:textId="77777777" w:rsidTr="002438A6">
        <w:tc>
          <w:tcPr>
            <w:tcW w:w="1549" w:type="dxa"/>
          </w:tcPr>
          <w:p w14:paraId="3BBC5677" w14:textId="77777777" w:rsidR="002438A6" w:rsidRPr="002D4CA5" w:rsidRDefault="002438A6" w:rsidP="0086357B">
            <w:pPr>
              <w:spacing w:before="120" w:after="120"/>
              <w:rPr>
                <w:rFonts w:cstheme="minorHAnsi"/>
                <w:b/>
                <w:sz w:val="24"/>
                <w:szCs w:val="24"/>
              </w:rPr>
            </w:pPr>
            <w:r>
              <w:rPr>
                <w:rFonts w:cstheme="minorHAnsi"/>
                <w:b/>
                <w:sz w:val="24"/>
                <w:szCs w:val="24"/>
              </w:rPr>
              <w:t>4</w:t>
            </w:r>
          </w:p>
        </w:tc>
        <w:tc>
          <w:tcPr>
            <w:tcW w:w="4533" w:type="dxa"/>
          </w:tcPr>
          <w:p w14:paraId="3BBC5678" w14:textId="77777777" w:rsidR="002438A6" w:rsidRPr="002D4CA5" w:rsidRDefault="002438A6" w:rsidP="0086357B">
            <w:pPr>
              <w:spacing w:before="120" w:after="120"/>
              <w:rPr>
                <w:rFonts w:cstheme="minorHAnsi"/>
                <w:b/>
                <w:sz w:val="24"/>
                <w:szCs w:val="24"/>
              </w:rPr>
            </w:pPr>
            <w:r w:rsidRPr="004C459F">
              <w:rPr>
                <w:rFonts w:eastAsia="Calibri" w:cs="Arial"/>
                <w:bCs/>
                <w:iCs/>
                <w:sz w:val="24"/>
                <w:szCs w:val="24"/>
                <w:lang w:eastAsia="en-GB"/>
              </w:rPr>
              <w:t>Core Theory and Contemporary Practice</w:t>
            </w:r>
          </w:p>
        </w:tc>
        <w:tc>
          <w:tcPr>
            <w:tcW w:w="1290" w:type="dxa"/>
          </w:tcPr>
          <w:p w14:paraId="3BBC5679" w14:textId="77777777" w:rsidR="002438A6" w:rsidRPr="002D4CA5" w:rsidRDefault="002438A6" w:rsidP="0086357B">
            <w:pPr>
              <w:spacing w:before="120" w:after="120"/>
              <w:rPr>
                <w:rFonts w:cstheme="minorHAnsi"/>
                <w:b/>
                <w:sz w:val="24"/>
                <w:szCs w:val="24"/>
              </w:rPr>
            </w:pPr>
            <w:r>
              <w:rPr>
                <w:rFonts w:cstheme="minorHAnsi"/>
                <w:b/>
                <w:sz w:val="24"/>
                <w:szCs w:val="24"/>
              </w:rPr>
              <w:t>40</w:t>
            </w:r>
          </w:p>
        </w:tc>
        <w:tc>
          <w:tcPr>
            <w:tcW w:w="1842" w:type="dxa"/>
          </w:tcPr>
          <w:p w14:paraId="3BBC567A" w14:textId="77777777" w:rsidR="002438A6" w:rsidRPr="002D4CA5" w:rsidRDefault="002438A6" w:rsidP="0086357B">
            <w:pPr>
              <w:spacing w:before="120" w:after="120"/>
              <w:rPr>
                <w:rFonts w:cstheme="minorHAnsi"/>
                <w:b/>
                <w:sz w:val="24"/>
                <w:szCs w:val="24"/>
              </w:rPr>
            </w:pPr>
            <w:r>
              <w:rPr>
                <w:rFonts w:cstheme="minorHAnsi"/>
                <w:b/>
                <w:sz w:val="24"/>
                <w:szCs w:val="24"/>
              </w:rPr>
              <w:t>PS4502</w:t>
            </w:r>
          </w:p>
        </w:tc>
      </w:tr>
      <w:tr w:rsidR="002438A6" w:rsidRPr="002D4CA5" w14:paraId="3BBC5680" w14:textId="77777777" w:rsidTr="002438A6">
        <w:tc>
          <w:tcPr>
            <w:tcW w:w="1549" w:type="dxa"/>
          </w:tcPr>
          <w:p w14:paraId="3BBC567C" w14:textId="77777777" w:rsidR="002438A6" w:rsidRPr="002D4CA5" w:rsidRDefault="002438A6" w:rsidP="0086357B">
            <w:pPr>
              <w:spacing w:before="120" w:after="120"/>
              <w:rPr>
                <w:rFonts w:cstheme="minorHAnsi"/>
                <w:b/>
                <w:sz w:val="24"/>
                <w:szCs w:val="24"/>
              </w:rPr>
            </w:pPr>
            <w:r>
              <w:rPr>
                <w:rFonts w:cstheme="minorHAnsi"/>
                <w:b/>
                <w:sz w:val="24"/>
                <w:szCs w:val="24"/>
              </w:rPr>
              <w:t>4</w:t>
            </w:r>
          </w:p>
        </w:tc>
        <w:tc>
          <w:tcPr>
            <w:tcW w:w="4533" w:type="dxa"/>
          </w:tcPr>
          <w:p w14:paraId="3BBC567D" w14:textId="77777777" w:rsidR="002438A6" w:rsidRPr="002D4CA5" w:rsidRDefault="002438A6" w:rsidP="0086357B">
            <w:pPr>
              <w:spacing w:before="120" w:after="120"/>
              <w:rPr>
                <w:rFonts w:cstheme="minorHAnsi"/>
                <w:b/>
                <w:sz w:val="24"/>
                <w:szCs w:val="24"/>
              </w:rPr>
            </w:pPr>
            <w:r w:rsidRPr="004C459F">
              <w:rPr>
                <w:rFonts w:eastAsia="Calibri" w:cs="Arial"/>
                <w:bCs/>
                <w:iCs/>
                <w:sz w:val="24"/>
                <w:szCs w:val="24"/>
                <w:lang w:eastAsia="en-GB"/>
              </w:rPr>
              <w:t>Life Events, Development and Change</w:t>
            </w:r>
          </w:p>
        </w:tc>
        <w:tc>
          <w:tcPr>
            <w:tcW w:w="1290" w:type="dxa"/>
          </w:tcPr>
          <w:p w14:paraId="3BBC567E" w14:textId="77777777" w:rsidR="002438A6" w:rsidRPr="002D4CA5" w:rsidRDefault="002438A6" w:rsidP="0086357B">
            <w:pPr>
              <w:spacing w:before="120" w:after="120"/>
              <w:rPr>
                <w:rFonts w:cstheme="minorHAnsi"/>
                <w:b/>
                <w:sz w:val="24"/>
                <w:szCs w:val="24"/>
              </w:rPr>
            </w:pPr>
            <w:r>
              <w:rPr>
                <w:rFonts w:cstheme="minorHAnsi"/>
                <w:b/>
                <w:sz w:val="24"/>
                <w:szCs w:val="24"/>
              </w:rPr>
              <w:t>40</w:t>
            </w:r>
          </w:p>
        </w:tc>
        <w:tc>
          <w:tcPr>
            <w:tcW w:w="1842" w:type="dxa"/>
          </w:tcPr>
          <w:p w14:paraId="3BBC567F" w14:textId="77777777" w:rsidR="002438A6" w:rsidRPr="002D4CA5" w:rsidRDefault="002438A6" w:rsidP="0086357B">
            <w:pPr>
              <w:spacing w:before="120" w:after="120"/>
              <w:rPr>
                <w:rFonts w:cstheme="minorHAnsi"/>
                <w:b/>
                <w:sz w:val="24"/>
                <w:szCs w:val="24"/>
              </w:rPr>
            </w:pPr>
            <w:r>
              <w:rPr>
                <w:rFonts w:cstheme="minorHAnsi"/>
                <w:b/>
                <w:sz w:val="24"/>
                <w:szCs w:val="24"/>
              </w:rPr>
              <w:t>PS4503</w:t>
            </w:r>
          </w:p>
        </w:tc>
      </w:tr>
    </w:tbl>
    <w:p w14:paraId="3BBC5681" w14:textId="77777777" w:rsidR="002D4CA5" w:rsidRPr="002D4CA5" w:rsidRDefault="002D4CA5" w:rsidP="00F50E83">
      <w:pPr>
        <w:pStyle w:val="Heading3"/>
      </w:pPr>
      <w:r w:rsidRPr="002D4CA5">
        <w:lastRenderedPageBreak/>
        <w:t>Year Two</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549"/>
        <w:gridCol w:w="4533"/>
        <w:gridCol w:w="1290"/>
        <w:gridCol w:w="1842"/>
      </w:tblGrid>
      <w:tr w:rsidR="00F50E83" w:rsidRPr="002D4CA5" w14:paraId="3BBC5686" w14:textId="77777777" w:rsidTr="002438A6">
        <w:trPr>
          <w:trHeight w:val="495"/>
        </w:trPr>
        <w:tc>
          <w:tcPr>
            <w:tcW w:w="1549" w:type="dxa"/>
            <w:tcBorders>
              <w:bottom w:val="nil"/>
            </w:tcBorders>
          </w:tcPr>
          <w:p w14:paraId="3BBC5682" w14:textId="77777777" w:rsidR="00F50E83" w:rsidRPr="002D4CA5" w:rsidRDefault="00F50E83" w:rsidP="00FC3F96">
            <w:pPr>
              <w:rPr>
                <w:rFonts w:cstheme="minorHAnsi"/>
                <w:b/>
                <w:sz w:val="24"/>
                <w:szCs w:val="24"/>
              </w:rPr>
            </w:pPr>
            <w:r w:rsidRPr="002D4CA5">
              <w:rPr>
                <w:rFonts w:cstheme="minorHAnsi"/>
                <w:b/>
                <w:sz w:val="24"/>
                <w:szCs w:val="24"/>
              </w:rPr>
              <w:t>Level</w:t>
            </w:r>
          </w:p>
        </w:tc>
        <w:tc>
          <w:tcPr>
            <w:tcW w:w="4533" w:type="dxa"/>
            <w:tcBorders>
              <w:bottom w:val="nil"/>
            </w:tcBorders>
          </w:tcPr>
          <w:p w14:paraId="3BBC5683" w14:textId="77777777" w:rsidR="00F50E83" w:rsidRPr="002D4CA5" w:rsidRDefault="00F50E83" w:rsidP="00FC3F96">
            <w:pPr>
              <w:rPr>
                <w:rFonts w:cstheme="minorHAnsi"/>
                <w:b/>
                <w:sz w:val="24"/>
                <w:szCs w:val="24"/>
              </w:rPr>
            </w:pPr>
            <w:r w:rsidRPr="002D4CA5">
              <w:rPr>
                <w:rFonts w:cstheme="minorHAnsi"/>
                <w:b/>
                <w:sz w:val="24"/>
                <w:szCs w:val="24"/>
              </w:rPr>
              <w:t>Title</w:t>
            </w:r>
          </w:p>
        </w:tc>
        <w:tc>
          <w:tcPr>
            <w:tcW w:w="1290" w:type="dxa"/>
            <w:tcBorders>
              <w:bottom w:val="nil"/>
            </w:tcBorders>
          </w:tcPr>
          <w:p w14:paraId="3BBC5684" w14:textId="77777777" w:rsidR="00F50E83" w:rsidRPr="002D4CA5" w:rsidRDefault="00F50E83" w:rsidP="00FC3F96">
            <w:pPr>
              <w:rPr>
                <w:rFonts w:cstheme="minorHAnsi"/>
                <w:b/>
                <w:sz w:val="24"/>
                <w:szCs w:val="24"/>
              </w:rPr>
            </w:pPr>
            <w:r w:rsidRPr="002D4CA5">
              <w:rPr>
                <w:rFonts w:cstheme="minorHAnsi"/>
                <w:b/>
                <w:sz w:val="24"/>
                <w:szCs w:val="24"/>
              </w:rPr>
              <w:t>Credits</w:t>
            </w:r>
          </w:p>
        </w:tc>
        <w:tc>
          <w:tcPr>
            <w:tcW w:w="1842" w:type="dxa"/>
            <w:tcBorders>
              <w:bottom w:val="nil"/>
            </w:tcBorders>
          </w:tcPr>
          <w:p w14:paraId="3BBC5685" w14:textId="77777777" w:rsidR="00F50E83" w:rsidRPr="002D4CA5" w:rsidRDefault="00F50E83" w:rsidP="00FC3F96">
            <w:pPr>
              <w:rPr>
                <w:rFonts w:cstheme="minorHAnsi"/>
                <w:b/>
                <w:sz w:val="24"/>
                <w:szCs w:val="24"/>
              </w:rPr>
            </w:pPr>
            <w:r w:rsidRPr="002D4CA5">
              <w:rPr>
                <w:rFonts w:cstheme="minorHAnsi"/>
                <w:b/>
                <w:sz w:val="24"/>
                <w:szCs w:val="24"/>
              </w:rPr>
              <w:t>Code</w:t>
            </w:r>
          </w:p>
        </w:tc>
      </w:tr>
      <w:tr w:rsidR="002438A6" w:rsidRPr="002D4CA5" w14:paraId="3BBC568B" w14:textId="77777777" w:rsidTr="002438A6">
        <w:trPr>
          <w:trHeight w:val="275"/>
        </w:trPr>
        <w:tc>
          <w:tcPr>
            <w:tcW w:w="1549" w:type="dxa"/>
          </w:tcPr>
          <w:p w14:paraId="3BBC5687" w14:textId="77777777" w:rsidR="002438A6" w:rsidRPr="002D4CA5" w:rsidRDefault="002438A6" w:rsidP="0086357B">
            <w:pPr>
              <w:spacing w:before="120" w:after="120"/>
              <w:rPr>
                <w:rFonts w:cstheme="minorHAnsi"/>
                <w:b/>
                <w:sz w:val="24"/>
                <w:szCs w:val="24"/>
              </w:rPr>
            </w:pPr>
            <w:r>
              <w:rPr>
                <w:rFonts w:cstheme="minorHAnsi"/>
                <w:b/>
                <w:sz w:val="24"/>
                <w:szCs w:val="24"/>
              </w:rPr>
              <w:t>5</w:t>
            </w:r>
          </w:p>
        </w:tc>
        <w:tc>
          <w:tcPr>
            <w:tcW w:w="4533" w:type="dxa"/>
          </w:tcPr>
          <w:p w14:paraId="3BBC5688" w14:textId="77777777" w:rsidR="002438A6" w:rsidRPr="002D4CA5" w:rsidRDefault="002438A6" w:rsidP="0086357B">
            <w:pPr>
              <w:spacing w:before="120" w:after="120"/>
              <w:rPr>
                <w:rFonts w:cstheme="minorHAnsi"/>
                <w:b/>
                <w:sz w:val="24"/>
                <w:szCs w:val="24"/>
              </w:rPr>
            </w:pPr>
            <w:r w:rsidRPr="004C459F">
              <w:rPr>
                <w:rFonts w:eastAsia="Calibri" w:cs="Arial"/>
                <w:bCs/>
                <w:iCs/>
                <w:sz w:val="24"/>
                <w:szCs w:val="24"/>
                <w:lang w:eastAsia="en-GB"/>
              </w:rPr>
              <w:t>Personal and Professional D</w:t>
            </w:r>
            <w:r>
              <w:rPr>
                <w:rFonts w:eastAsia="Calibri" w:cs="Arial"/>
                <w:bCs/>
                <w:iCs/>
                <w:sz w:val="24"/>
                <w:szCs w:val="24"/>
                <w:lang w:eastAsia="en-GB"/>
              </w:rPr>
              <w:t>evelopment Part 2</w:t>
            </w:r>
          </w:p>
        </w:tc>
        <w:tc>
          <w:tcPr>
            <w:tcW w:w="1290" w:type="dxa"/>
          </w:tcPr>
          <w:p w14:paraId="3BBC5689" w14:textId="77777777" w:rsidR="002438A6" w:rsidRPr="002D4CA5" w:rsidRDefault="002438A6" w:rsidP="0086357B">
            <w:pPr>
              <w:spacing w:before="120" w:after="120"/>
              <w:rPr>
                <w:rFonts w:cstheme="minorHAnsi"/>
                <w:b/>
                <w:sz w:val="24"/>
                <w:szCs w:val="24"/>
              </w:rPr>
            </w:pPr>
            <w:r>
              <w:rPr>
                <w:rFonts w:cstheme="minorHAnsi"/>
                <w:b/>
                <w:sz w:val="24"/>
                <w:szCs w:val="24"/>
              </w:rPr>
              <w:t>40</w:t>
            </w:r>
          </w:p>
        </w:tc>
        <w:tc>
          <w:tcPr>
            <w:tcW w:w="1842" w:type="dxa"/>
          </w:tcPr>
          <w:p w14:paraId="3BBC568A" w14:textId="77777777" w:rsidR="002438A6" w:rsidRPr="002D4CA5" w:rsidRDefault="002438A6" w:rsidP="0086357B">
            <w:pPr>
              <w:spacing w:before="120" w:after="120"/>
              <w:rPr>
                <w:rFonts w:cstheme="minorHAnsi"/>
                <w:b/>
                <w:sz w:val="24"/>
                <w:szCs w:val="24"/>
              </w:rPr>
            </w:pPr>
            <w:r>
              <w:rPr>
                <w:rFonts w:cstheme="minorHAnsi"/>
                <w:b/>
                <w:sz w:val="24"/>
                <w:szCs w:val="24"/>
              </w:rPr>
              <w:t>PS5501</w:t>
            </w:r>
          </w:p>
        </w:tc>
      </w:tr>
      <w:tr w:rsidR="002438A6" w:rsidRPr="002D4CA5" w14:paraId="3BBC5690" w14:textId="77777777" w:rsidTr="002438A6">
        <w:tc>
          <w:tcPr>
            <w:tcW w:w="1549" w:type="dxa"/>
          </w:tcPr>
          <w:p w14:paraId="3BBC568C" w14:textId="77777777" w:rsidR="002438A6" w:rsidRPr="002D4CA5" w:rsidRDefault="002438A6" w:rsidP="0086357B">
            <w:pPr>
              <w:spacing w:before="120" w:after="120"/>
              <w:rPr>
                <w:rFonts w:cstheme="minorHAnsi"/>
                <w:b/>
                <w:sz w:val="24"/>
                <w:szCs w:val="24"/>
              </w:rPr>
            </w:pPr>
            <w:r>
              <w:rPr>
                <w:rFonts w:cstheme="minorHAnsi"/>
                <w:b/>
                <w:sz w:val="24"/>
                <w:szCs w:val="24"/>
              </w:rPr>
              <w:t>5</w:t>
            </w:r>
          </w:p>
        </w:tc>
        <w:tc>
          <w:tcPr>
            <w:tcW w:w="4533" w:type="dxa"/>
          </w:tcPr>
          <w:p w14:paraId="3BBC568D" w14:textId="77777777" w:rsidR="002438A6" w:rsidRPr="002D4CA5" w:rsidRDefault="002438A6" w:rsidP="0086357B">
            <w:pPr>
              <w:spacing w:before="120" w:after="120"/>
              <w:rPr>
                <w:rFonts w:cstheme="minorHAnsi"/>
                <w:b/>
                <w:sz w:val="24"/>
                <w:szCs w:val="24"/>
              </w:rPr>
            </w:pPr>
            <w:r w:rsidRPr="004C459F">
              <w:rPr>
                <w:rFonts w:eastAsia="Calibri" w:cs="Arial"/>
                <w:bCs/>
                <w:iCs/>
                <w:sz w:val="24"/>
                <w:szCs w:val="24"/>
                <w:lang w:eastAsia="en-GB"/>
              </w:rPr>
              <w:t>The Reflective Practitioner</w:t>
            </w:r>
          </w:p>
        </w:tc>
        <w:tc>
          <w:tcPr>
            <w:tcW w:w="1290" w:type="dxa"/>
          </w:tcPr>
          <w:p w14:paraId="3BBC568E" w14:textId="77777777" w:rsidR="002438A6" w:rsidRPr="002D4CA5" w:rsidRDefault="002438A6" w:rsidP="0086357B">
            <w:pPr>
              <w:spacing w:before="120" w:after="120"/>
              <w:rPr>
                <w:rFonts w:cstheme="minorHAnsi"/>
                <w:b/>
                <w:sz w:val="24"/>
                <w:szCs w:val="24"/>
              </w:rPr>
            </w:pPr>
            <w:r>
              <w:rPr>
                <w:rFonts w:cstheme="minorHAnsi"/>
                <w:b/>
                <w:sz w:val="24"/>
                <w:szCs w:val="24"/>
              </w:rPr>
              <w:t>40</w:t>
            </w:r>
          </w:p>
        </w:tc>
        <w:tc>
          <w:tcPr>
            <w:tcW w:w="1842" w:type="dxa"/>
          </w:tcPr>
          <w:p w14:paraId="3BBC568F" w14:textId="77777777" w:rsidR="002438A6" w:rsidRPr="002D4CA5" w:rsidRDefault="002438A6" w:rsidP="0086357B">
            <w:pPr>
              <w:spacing w:before="120" w:after="120"/>
              <w:rPr>
                <w:rFonts w:cstheme="minorHAnsi"/>
                <w:b/>
                <w:sz w:val="24"/>
                <w:szCs w:val="24"/>
              </w:rPr>
            </w:pPr>
            <w:r>
              <w:rPr>
                <w:rFonts w:cstheme="minorHAnsi"/>
                <w:b/>
                <w:sz w:val="24"/>
                <w:szCs w:val="24"/>
              </w:rPr>
              <w:t>PS5502</w:t>
            </w:r>
          </w:p>
        </w:tc>
      </w:tr>
      <w:tr w:rsidR="002438A6" w:rsidRPr="002D4CA5" w14:paraId="3BBC5695" w14:textId="77777777" w:rsidTr="002438A6">
        <w:tc>
          <w:tcPr>
            <w:tcW w:w="1549" w:type="dxa"/>
          </w:tcPr>
          <w:p w14:paraId="3BBC5691" w14:textId="77777777" w:rsidR="002438A6" w:rsidRPr="002D4CA5" w:rsidRDefault="002438A6" w:rsidP="0086357B">
            <w:pPr>
              <w:spacing w:before="120" w:after="120"/>
              <w:rPr>
                <w:rFonts w:cstheme="minorHAnsi"/>
                <w:b/>
                <w:sz w:val="24"/>
                <w:szCs w:val="24"/>
              </w:rPr>
            </w:pPr>
            <w:r>
              <w:rPr>
                <w:rFonts w:cstheme="minorHAnsi"/>
                <w:b/>
                <w:sz w:val="24"/>
                <w:szCs w:val="24"/>
              </w:rPr>
              <w:t>5</w:t>
            </w:r>
          </w:p>
        </w:tc>
        <w:tc>
          <w:tcPr>
            <w:tcW w:w="4533" w:type="dxa"/>
          </w:tcPr>
          <w:p w14:paraId="3BBC5692" w14:textId="77777777" w:rsidR="002438A6" w:rsidRPr="002D4CA5" w:rsidRDefault="002438A6" w:rsidP="0086357B">
            <w:pPr>
              <w:spacing w:before="120" w:after="120"/>
              <w:rPr>
                <w:rFonts w:cstheme="minorHAnsi"/>
                <w:b/>
                <w:sz w:val="24"/>
                <w:szCs w:val="24"/>
              </w:rPr>
            </w:pPr>
            <w:r w:rsidRPr="004C459F">
              <w:rPr>
                <w:rFonts w:eastAsia="Calibri" w:cs="Arial"/>
                <w:bCs/>
                <w:iCs/>
                <w:sz w:val="24"/>
                <w:szCs w:val="24"/>
                <w:lang w:eastAsia="en-GB"/>
              </w:rPr>
              <w:t>Mental Well-being: Theory, Practice and Research</w:t>
            </w:r>
          </w:p>
        </w:tc>
        <w:tc>
          <w:tcPr>
            <w:tcW w:w="1290" w:type="dxa"/>
          </w:tcPr>
          <w:p w14:paraId="3BBC5693" w14:textId="77777777" w:rsidR="002438A6" w:rsidRPr="002D4CA5" w:rsidRDefault="002438A6" w:rsidP="0086357B">
            <w:pPr>
              <w:spacing w:before="120" w:after="120"/>
              <w:rPr>
                <w:rFonts w:cstheme="minorHAnsi"/>
                <w:b/>
                <w:sz w:val="24"/>
                <w:szCs w:val="24"/>
              </w:rPr>
            </w:pPr>
            <w:r>
              <w:rPr>
                <w:rFonts w:cstheme="minorHAnsi"/>
                <w:b/>
                <w:sz w:val="24"/>
                <w:szCs w:val="24"/>
              </w:rPr>
              <w:t>40</w:t>
            </w:r>
          </w:p>
        </w:tc>
        <w:tc>
          <w:tcPr>
            <w:tcW w:w="1842" w:type="dxa"/>
          </w:tcPr>
          <w:p w14:paraId="3BBC5694" w14:textId="77777777" w:rsidR="002438A6" w:rsidRPr="002D4CA5" w:rsidRDefault="002438A6" w:rsidP="0086357B">
            <w:pPr>
              <w:spacing w:before="120" w:after="120"/>
              <w:rPr>
                <w:rFonts w:cstheme="minorHAnsi"/>
                <w:b/>
                <w:sz w:val="24"/>
                <w:szCs w:val="24"/>
              </w:rPr>
            </w:pPr>
            <w:r>
              <w:rPr>
                <w:rFonts w:cstheme="minorHAnsi"/>
                <w:b/>
                <w:sz w:val="24"/>
                <w:szCs w:val="24"/>
              </w:rPr>
              <w:t>PS5503</w:t>
            </w:r>
          </w:p>
        </w:tc>
      </w:tr>
    </w:tbl>
    <w:p w14:paraId="4D2048B7" w14:textId="77777777" w:rsidR="00F44828" w:rsidRDefault="00F44828" w:rsidP="00CE7E85">
      <w:pPr>
        <w:pStyle w:val="Heading3"/>
      </w:pPr>
    </w:p>
    <w:p w14:paraId="3BBC5696" w14:textId="77777777" w:rsidR="00CE7E85" w:rsidRDefault="00CE7E85" w:rsidP="00CE7E85">
      <w:pPr>
        <w:pStyle w:val="Heading3"/>
      </w:pPr>
      <w:r>
        <w:t>Part-time Route</w:t>
      </w:r>
    </w:p>
    <w:p w14:paraId="3BBC5697" w14:textId="77777777" w:rsidR="0078661E" w:rsidRDefault="00596DD0" w:rsidP="004A2366">
      <w:r>
        <w:t xml:space="preserve">The part-time route requires you to complete two modules per academic year. During Years 1 and 2 you attend PS4501 (Year 1) and PS5501 (Year 2) ‘Personal and Professional Development Part 1 and 2’ which provides you with continuity as you remain with one student cohort for these modules. </w:t>
      </w:r>
    </w:p>
    <w:p w14:paraId="7024949D" w14:textId="0C8B4964" w:rsidR="0086357B" w:rsidRDefault="0086357B" w:rsidP="00F44828">
      <w:r>
        <w:t xml:space="preserve">You can switch from full-time to part-time should you realise that the study pace and general pressure are getting ‘on top of you’ and your personal and professional development suffer as a consequence. Talk to your Personal Tutor or Barbara </w:t>
      </w:r>
      <w:proofErr w:type="spellStart"/>
      <w:r>
        <w:t>Feldtkeller</w:t>
      </w:r>
      <w:proofErr w:type="spellEnd"/>
      <w:r>
        <w:t xml:space="preserve"> (Programme Coordinator for advice and sign-posting</w:t>
      </w:r>
      <w:r w:rsidR="00EA6E02">
        <w:t xml:space="preserve"> or the HEART team</w:t>
      </w:r>
      <w:r>
        <w:t>) – do not wait until it is too late.</w:t>
      </w:r>
    </w:p>
    <w:p w14:paraId="3BBC5698" w14:textId="77777777" w:rsidR="00CE7E85" w:rsidRDefault="00CE7E85" w:rsidP="00CE7E85">
      <w:pPr>
        <w:pStyle w:val="Heading3"/>
      </w:pPr>
      <w:r>
        <w:t xml:space="preserve">Year </w:t>
      </w:r>
      <w:r w:rsidRPr="00F50E83">
        <w:t>One</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4533"/>
        <w:gridCol w:w="1290"/>
        <w:gridCol w:w="1842"/>
      </w:tblGrid>
      <w:tr w:rsidR="00CE7E85" w:rsidRPr="002D4CA5" w14:paraId="3BBC569D" w14:textId="77777777" w:rsidTr="00126DDA">
        <w:trPr>
          <w:trHeight w:val="495"/>
        </w:trPr>
        <w:tc>
          <w:tcPr>
            <w:tcW w:w="1549" w:type="dxa"/>
            <w:tcBorders>
              <w:bottom w:val="nil"/>
            </w:tcBorders>
          </w:tcPr>
          <w:p w14:paraId="3BBC5699" w14:textId="77777777" w:rsidR="00CE7E85" w:rsidRPr="002D4CA5" w:rsidRDefault="00CE7E85" w:rsidP="0086357B">
            <w:pPr>
              <w:spacing w:before="120" w:after="120"/>
              <w:rPr>
                <w:rFonts w:cstheme="minorHAnsi"/>
                <w:b/>
                <w:sz w:val="24"/>
                <w:szCs w:val="24"/>
              </w:rPr>
            </w:pPr>
            <w:r w:rsidRPr="002D4CA5">
              <w:rPr>
                <w:rFonts w:cstheme="minorHAnsi"/>
                <w:b/>
                <w:sz w:val="24"/>
                <w:szCs w:val="24"/>
              </w:rPr>
              <w:t>Level</w:t>
            </w:r>
          </w:p>
        </w:tc>
        <w:tc>
          <w:tcPr>
            <w:tcW w:w="4533" w:type="dxa"/>
            <w:tcBorders>
              <w:bottom w:val="nil"/>
            </w:tcBorders>
          </w:tcPr>
          <w:p w14:paraId="3BBC569A" w14:textId="77777777" w:rsidR="00CE7E85" w:rsidRPr="002D4CA5" w:rsidRDefault="00CE7E85" w:rsidP="0086357B">
            <w:pPr>
              <w:spacing w:before="120" w:after="120"/>
              <w:rPr>
                <w:rFonts w:cstheme="minorHAnsi"/>
                <w:b/>
                <w:sz w:val="24"/>
                <w:szCs w:val="24"/>
              </w:rPr>
            </w:pPr>
            <w:r w:rsidRPr="002D4CA5">
              <w:rPr>
                <w:rFonts w:cstheme="minorHAnsi"/>
                <w:b/>
                <w:sz w:val="24"/>
                <w:szCs w:val="24"/>
              </w:rPr>
              <w:t>Title</w:t>
            </w:r>
          </w:p>
        </w:tc>
        <w:tc>
          <w:tcPr>
            <w:tcW w:w="1290" w:type="dxa"/>
            <w:tcBorders>
              <w:bottom w:val="nil"/>
            </w:tcBorders>
          </w:tcPr>
          <w:p w14:paraId="3BBC569B" w14:textId="77777777" w:rsidR="00CE7E85" w:rsidRPr="002D4CA5" w:rsidRDefault="00CE7E85" w:rsidP="0086357B">
            <w:pPr>
              <w:spacing w:before="120" w:after="120"/>
              <w:rPr>
                <w:rFonts w:cstheme="minorHAnsi"/>
                <w:b/>
                <w:sz w:val="24"/>
                <w:szCs w:val="24"/>
              </w:rPr>
            </w:pPr>
            <w:r w:rsidRPr="002D4CA5">
              <w:rPr>
                <w:rFonts w:cstheme="minorHAnsi"/>
                <w:b/>
                <w:sz w:val="24"/>
                <w:szCs w:val="24"/>
              </w:rPr>
              <w:t>Credits</w:t>
            </w:r>
          </w:p>
        </w:tc>
        <w:tc>
          <w:tcPr>
            <w:tcW w:w="1842" w:type="dxa"/>
            <w:tcBorders>
              <w:bottom w:val="nil"/>
            </w:tcBorders>
          </w:tcPr>
          <w:p w14:paraId="3BBC569C" w14:textId="77777777" w:rsidR="00CE7E85" w:rsidRPr="002D4CA5" w:rsidRDefault="00CE7E85" w:rsidP="0086357B">
            <w:pPr>
              <w:spacing w:before="120" w:after="120"/>
              <w:rPr>
                <w:rFonts w:cstheme="minorHAnsi"/>
                <w:b/>
                <w:sz w:val="24"/>
                <w:szCs w:val="24"/>
              </w:rPr>
            </w:pPr>
            <w:r w:rsidRPr="002D4CA5">
              <w:rPr>
                <w:rFonts w:cstheme="minorHAnsi"/>
                <w:b/>
                <w:sz w:val="24"/>
                <w:szCs w:val="24"/>
              </w:rPr>
              <w:t>Code</w:t>
            </w:r>
          </w:p>
        </w:tc>
      </w:tr>
      <w:tr w:rsidR="00CE7E85" w:rsidRPr="002D4CA5" w14:paraId="3BBC56A2" w14:textId="77777777" w:rsidTr="00126DDA">
        <w:tc>
          <w:tcPr>
            <w:tcW w:w="1549" w:type="dxa"/>
          </w:tcPr>
          <w:p w14:paraId="3BBC569E" w14:textId="77777777" w:rsidR="00CE7E85" w:rsidRPr="002D4CA5" w:rsidRDefault="00CE7E85" w:rsidP="0086357B">
            <w:pPr>
              <w:spacing w:before="120" w:after="120"/>
              <w:rPr>
                <w:rFonts w:cstheme="minorHAnsi"/>
                <w:b/>
                <w:sz w:val="24"/>
                <w:szCs w:val="24"/>
              </w:rPr>
            </w:pPr>
            <w:r>
              <w:rPr>
                <w:rFonts w:cstheme="minorHAnsi"/>
                <w:b/>
                <w:sz w:val="24"/>
                <w:szCs w:val="24"/>
              </w:rPr>
              <w:t>4</w:t>
            </w:r>
          </w:p>
        </w:tc>
        <w:tc>
          <w:tcPr>
            <w:tcW w:w="4533" w:type="dxa"/>
          </w:tcPr>
          <w:p w14:paraId="3BBC569F" w14:textId="77777777" w:rsidR="00CE7E85" w:rsidRPr="002D4CA5" w:rsidRDefault="00CE7E85" w:rsidP="0086357B">
            <w:pPr>
              <w:spacing w:before="120" w:after="120"/>
              <w:rPr>
                <w:rFonts w:cstheme="minorHAnsi"/>
                <w:b/>
                <w:sz w:val="24"/>
                <w:szCs w:val="24"/>
              </w:rPr>
            </w:pPr>
            <w:r w:rsidRPr="004C459F">
              <w:rPr>
                <w:rFonts w:eastAsia="Calibri" w:cs="Arial"/>
                <w:bCs/>
                <w:iCs/>
                <w:sz w:val="24"/>
                <w:szCs w:val="24"/>
                <w:lang w:eastAsia="en-GB"/>
              </w:rPr>
              <w:t>Personal and Professional Development Part 1</w:t>
            </w:r>
          </w:p>
        </w:tc>
        <w:tc>
          <w:tcPr>
            <w:tcW w:w="1290" w:type="dxa"/>
          </w:tcPr>
          <w:p w14:paraId="3BBC56A0" w14:textId="77777777" w:rsidR="00CE7E85" w:rsidRPr="002D4CA5" w:rsidRDefault="00CE7E85" w:rsidP="0086357B">
            <w:pPr>
              <w:spacing w:before="120" w:after="120"/>
              <w:rPr>
                <w:rFonts w:cstheme="minorHAnsi"/>
                <w:b/>
                <w:sz w:val="24"/>
                <w:szCs w:val="24"/>
              </w:rPr>
            </w:pPr>
            <w:r>
              <w:rPr>
                <w:rFonts w:cstheme="minorHAnsi"/>
                <w:b/>
                <w:sz w:val="24"/>
                <w:szCs w:val="24"/>
              </w:rPr>
              <w:t>40</w:t>
            </w:r>
          </w:p>
        </w:tc>
        <w:tc>
          <w:tcPr>
            <w:tcW w:w="1842" w:type="dxa"/>
          </w:tcPr>
          <w:p w14:paraId="3BBC56A1" w14:textId="77777777" w:rsidR="00CE7E85" w:rsidRPr="002D4CA5" w:rsidRDefault="00CE7E85" w:rsidP="0086357B">
            <w:pPr>
              <w:spacing w:before="120" w:after="120"/>
              <w:rPr>
                <w:rFonts w:cstheme="minorHAnsi"/>
                <w:b/>
                <w:sz w:val="24"/>
                <w:szCs w:val="24"/>
              </w:rPr>
            </w:pPr>
            <w:r>
              <w:rPr>
                <w:rFonts w:cstheme="minorHAnsi"/>
                <w:b/>
                <w:sz w:val="24"/>
                <w:szCs w:val="24"/>
              </w:rPr>
              <w:t>PS4501</w:t>
            </w:r>
          </w:p>
        </w:tc>
      </w:tr>
      <w:tr w:rsidR="00CE7E85" w:rsidRPr="002D4CA5" w14:paraId="3BBC56A7" w14:textId="77777777" w:rsidTr="00126DDA">
        <w:tc>
          <w:tcPr>
            <w:tcW w:w="1549" w:type="dxa"/>
          </w:tcPr>
          <w:p w14:paraId="3BBC56A3" w14:textId="77777777" w:rsidR="00CE7E85" w:rsidRPr="002D4CA5" w:rsidRDefault="00CE7E85" w:rsidP="0086357B">
            <w:pPr>
              <w:spacing w:before="120" w:after="120"/>
              <w:rPr>
                <w:rFonts w:cstheme="minorHAnsi"/>
                <w:b/>
                <w:sz w:val="24"/>
                <w:szCs w:val="24"/>
              </w:rPr>
            </w:pPr>
            <w:r>
              <w:rPr>
                <w:rFonts w:cstheme="minorHAnsi"/>
                <w:b/>
                <w:sz w:val="24"/>
                <w:szCs w:val="24"/>
              </w:rPr>
              <w:t>4</w:t>
            </w:r>
          </w:p>
        </w:tc>
        <w:tc>
          <w:tcPr>
            <w:tcW w:w="4533" w:type="dxa"/>
          </w:tcPr>
          <w:p w14:paraId="3BBC56A4" w14:textId="77777777" w:rsidR="00CE7E85" w:rsidRPr="002D4CA5" w:rsidRDefault="00CE7E85" w:rsidP="0086357B">
            <w:pPr>
              <w:spacing w:before="120" w:after="120"/>
              <w:rPr>
                <w:rFonts w:cstheme="minorHAnsi"/>
                <w:b/>
                <w:sz w:val="24"/>
                <w:szCs w:val="24"/>
              </w:rPr>
            </w:pPr>
            <w:r w:rsidRPr="004C459F">
              <w:rPr>
                <w:rFonts w:eastAsia="Calibri" w:cs="Arial"/>
                <w:bCs/>
                <w:iCs/>
                <w:sz w:val="24"/>
                <w:szCs w:val="24"/>
                <w:lang w:eastAsia="en-GB"/>
              </w:rPr>
              <w:t>Core Theory and Contemporary Practice</w:t>
            </w:r>
          </w:p>
        </w:tc>
        <w:tc>
          <w:tcPr>
            <w:tcW w:w="1290" w:type="dxa"/>
          </w:tcPr>
          <w:p w14:paraId="3BBC56A5" w14:textId="77777777" w:rsidR="00CE7E85" w:rsidRPr="002D4CA5" w:rsidRDefault="00CE7E85" w:rsidP="0086357B">
            <w:pPr>
              <w:spacing w:before="120" w:after="120"/>
              <w:rPr>
                <w:rFonts w:cstheme="minorHAnsi"/>
                <w:b/>
                <w:sz w:val="24"/>
                <w:szCs w:val="24"/>
              </w:rPr>
            </w:pPr>
            <w:r>
              <w:rPr>
                <w:rFonts w:cstheme="minorHAnsi"/>
                <w:b/>
                <w:sz w:val="24"/>
                <w:szCs w:val="24"/>
              </w:rPr>
              <w:t>40</w:t>
            </w:r>
          </w:p>
        </w:tc>
        <w:tc>
          <w:tcPr>
            <w:tcW w:w="1842" w:type="dxa"/>
          </w:tcPr>
          <w:p w14:paraId="3BBC56A6" w14:textId="77777777" w:rsidR="00CE7E85" w:rsidRPr="002D4CA5" w:rsidRDefault="00CE7E85" w:rsidP="0086357B">
            <w:pPr>
              <w:spacing w:before="120" w:after="120"/>
              <w:rPr>
                <w:rFonts w:cstheme="minorHAnsi"/>
                <w:b/>
                <w:sz w:val="24"/>
                <w:szCs w:val="24"/>
              </w:rPr>
            </w:pPr>
            <w:r>
              <w:rPr>
                <w:rFonts w:cstheme="minorHAnsi"/>
                <w:b/>
                <w:sz w:val="24"/>
                <w:szCs w:val="24"/>
              </w:rPr>
              <w:t>PS4502</w:t>
            </w:r>
          </w:p>
        </w:tc>
      </w:tr>
    </w:tbl>
    <w:p w14:paraId="3BBC56A8" w14:textId="77777777" w:rsidR="00CE7E85" w:rsidRPr="002D4CA5" w:rsidRDefault="00CE7E85" w:rsidP="00CE7E85">
      <w:pPr>
        <w:pStyle w:val="Heading3"/>
      </w:pPr>
      <w:r w:rsidRPr="002D4CA5">
        <w:t>Year Two</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549"/>
        <w:gridCol w:w="4533"/>
        <w:gridCol w:w="1290"/>
        <w:gridCol w:w="1842"/>
      </w:tblGrid>
      <w:tr w:rsidR="00CE7E85" w:rsidRPr="002D4CA5" w14:paraId="3BBC56AD" w14:textId="77777777" w:rsidTr="00126DDA">
        <w:trPr>
          <w:trHeight w:val="495"/>
        </w:trPr>
        <w:tc>
          <w:tcPr>
            <w:tcW w:w="1549" w:type="dxa"/>
            <w:tcBorders>
              <w:bottom w:val="nil"/>
            </w:tcBorders>
          </w:tcPr>
          <w:p w14:paraId="3BBC56A9" w14:textId="77777777" w:rsidR="00CE7E85" w:rsidRPr="002D4CA5" w:rsidRDefault="00CE7E85" w:rsidP="0086357B">
            <w:pPr>
              <w:spacing w:before="120" w:after="120"/>
              <w:rPr>
                <w:rFonts w:cstheme="minorHAnsi"/>
                <w:b/>
                <w:sz w:val="24"/>
                <w:szCs w:val="24"/>
              </w:rPr>
            </w:pPr>
            <w:r w:rsidRPr="002D4CA5">
              <w:rPr>
                <w:rFonts w:cstheme="minorHAnsi"/>
                <w:b/>
                <w:sz w:val="24"/>
                <w:szCs w:val="24"/>
              </w:rPr>
              <w:t>Level</w:t>
            </w:r>
          </w:p>
        </w:tc>
        <w:tc>
          <w:tcPr>
            <w:tcW w:w="4533" w:type="dxa"/>
            <w:tcBorders>
              <w:bottom w:val="nil"/>
            </w:tcBorders>
          </w:tcPr>
          <w:p w14:paraId="3BBC56AA" w14:textId="77777777" w:rsidR="00CE7E85" w:rsidRPr="002D4CA5" w:rsidRDefault="00CE7E85" w:rsidP="0086357B">
            <w:pPr>
              <w:spacing w:before="120" w:after="120"/>
              <w:rPr>
                <w:rFonts w:cstheme="minorHAnsi"/>
                <w:b/>
                <w:sz w:val="24"/>
                <w:szCs w:val="24"/>
              </w:rPr>
            </w:pPr>
            <w:r w:rsidRPr="002D4CA5">
              <w:rPr>
                <w:rFonts w:cstheme="minorHAnsi"/>
                <w:b/>
                <w:sz w:val="24"/>
                <w:szCs w:val="24"/>
              </w:rPr>
              <w:t>Title</w:t>
            </w:r>
          </w:p>
        </w:tc>
        <w:tc>
          <w:tcPr>
            <w:tcW w:w="1290" w:type="dxa"/>
            <w:tcBorders>
              <w:bottom w:val="nil"/>
            </w:tcBorders>
          </w:tcPr>
          <w:p w14:paraId="3BBC56AB" w14:textId="77777777" w:rsidR="00CE7E85" w:rsidRPr="002D4CA5" w:rsidRDefault="00CE7E85" w:rsidP="0086357B">
            <w:pPr>
              <w:spacing w:before="120" w:after="120"/>
              <w:rPr>
                <w:rFonts w:cstheme="minorHAnsi"/>
                <w:b/>
                <w:sz w:val="24"/>
                <w:szCs w:val="24"/>
              </w:rPr>
            </w:pPr>
            <w:r w:rsidRPr="002D4CA5">
              <w:rPr>
                <w:rFonts w:cstheme="minorHAnsi"/>
                <w:b/>
                <w:sz w:val="24"/>
                <w:szCs w:val="24"/>
              </w:rPr>
              <w:t>Credits</w:t>
            </w:r>
          </w:p>
        </w:tc>
        <w:tc>
          <w:tcPr>
            <w:tcW w:w="1842" w:type="dxa"/>
            <w:tcBorders>
              <w:bottom w:val="nil"/>
            </w:tcBorders>
          </w:tcPr>
          <w:p w14:paraId="3BBC56AC" w14:textId="77777777" w:rsidR="00CE7E85" w:rsidRPr="002D4CA5" w:rsidRDefault="00CE7E85" w:rsidP="0086357B">
            <w:pPr>
              <w:spacing w:before="120" w:after="120"/>
              <w:rPr>
                <w:rFonts w:cstheme="minorHAnsi"/>
                <w:b/>
                <w:sz w:val="24"/>
                <w:szCs w:val="24"/>
              </w:rPr>
            </w:pPr>
            <w:r w:rsidRPr="002D4CA5">
              <w:rPr>
                <w:rFonts w:cstheme="minorHAnsi"/>
                <w:b/>
                <w:sz w:val="24"/>
                <w:szCs w:val="24"/>
              </w:rPr>
              <w:t>Code</w:t>
            </w:r>
          </w:p>
        </w:tc>
      </w:tr>
      <w:tr w:rsidR="00CE7E85" w:rsidRPr="002D4CA5" w14:paraId="3BBC56B2" w14:textId="77777777" w:rsidTr="00126DDA">
        <w:trPr>
          <w:trHeight w:val="275"/>
        </w:trPr>
        <w:tc>
          <w:tcPr>
            <w:tcW w:w="1549" w:type="dxa"/>
          </w:tcPr>
          <w:p w14:paraId="3BBC56AE" w14:textId="77777777" w:rsidR="00CE7E85" w:rsidRPr="002D4CA5" w:rsidRDefault="00CE7E85" w:rsidP="0086357B">
            <w:pPr>
              <w:spacing w:before="120" w:after="120"/>
              <w:rPr>
                <w:rFonts w:cstheme="minorHAnsi"/>
                <w:b/>
                <w:sz w:val="24"/>
                <w:szCs w:val="24"/>
              </w:rPr>
            </w:pPr>
            <w:r>
              <w:rPr>
                <w:rFonts w:cstheme="minorHAnsi"/>
                <w:b/>
                <w:sz w:val="24"/>
                <w:szCs w:val="24"/>
              </w:rPr>
              <w:lastRenderedPageBreak/>
              <w:t>4</w:t>
            </w:r>
          </w:p>
        </w:tc>
        <w:tc>
          <w:tcPr>
            <w:tcW w:w="4533" w:type="dxa"/>
          </w:tcPr>
          <w:p w14:paraId="3BBC56AF" w14:textId="77777777" w:rsidR="00CE7E85" w:rsidRPr="002D4CA5" w:rsidRDefault="00CE7E85" w:rsidP="0086357B">
            <w:pPr>
              <w:spacing w:before="120" w:after="120"/>
              <w:rPr>
                <w:rFonts w:cstheme="minorHAnsi"/>
                <w:b/>
                <w:sz w:val="24"/>
                <w:szCs w:val="24"/>
              </w:rPr>
            </w:pPr>
            <w:r w:rsidRPr="004C459F">
              <w:rPr>
                <w:rFonts w:eastAsia="Calibri" w:cs="Arial"/>
                <w:bCs/>
                <w:iCs/>
                <w:sz w:val="24"/>
                <w:szCs w:val="24"/>
                <w:lang w:eastAsia="en-GB"/>
              </w:rPr>
              <w:t>Life Events, Development and Change</w:t>
            </w:r>
          </w:p>
        </w:tc>
        <w:tc>
          <w:tcPr>
            <w:tcW w:w="1290" w:type="dxa"/>
          </w:tcPr>
          <w:p w14:paraId="3BBC56B0" w14:textId="77777777" w:rsidR="00CE7E85" w:rsidRPr="002D4CA5" w:rsidRDefault="00CE7E85" w:rsidP="0086357B">
            <w:pPr>
              <w:spacing w:before="120" w:after="120"/>
              <w:rPr>
                <w:rFonts w:cstheme="minorHAnsi"/>
                <w:b/>
                <w:sz w:val="24"/>
                <w:szCs w:val="24"/>
              </w:rPr>
            </w:pPr>
            <w:r>
              <w:rPr>
                <w:rFonts w:cstheme="minorHAnsi"/>
                <w:b/>
                <w:sz w:val="24"/>
                <w:szCs w:val="24"/>
              </w:rPr>
              <w:t>40</w:t>
            </w:r>
          </w:p>
        </w:tc>
        <w:tc>
          <w:tcPr>
            <w:tcW w:w="1842" w:type="dxa"/>
          </w:tcPr>
          <w:p w14:paraId="3BBC56B1" w14:textId="77777777" w:rsidR="00CE7E85" w:rsidRPr="002D4CA5" w:rsidRDefault="00CE7E85" w:rsidP="0086357B">
            <w:pPr>
              <w:spacing w:before="120" w:after="120"/>
              <w:rPr>
                <w:rFonts w:cstheme="minorHAnsi"/>
                <w:b/>
                <w:sz w:val="24"/>
                <w:szCs w:val="24"/>
              </w:rPr>
            </w:pPr>
            <w:r>
              <w:rPr>
                <w:rFonts w:cstheme="minorHAnsi"/>
                <w:b/>
                <w:sz w:val="24"/>
                <w:szCs w:val="24"/>
              </w:rPr>
              <w:t>PS4503</w:t>
            </w:r>
          </w:p>
        </w:tc>
      </w:tr>
      <w:tr w:rsidR="00CE7E85" w:rsidRPr="002D4CA5" w14:paraId="3BBC56B7" w14:textId="77777777" w:rsidTr="00126DDA">
        <w:tc>
          <w:tcPr>
            <w:tcW w:w="1549" w:type="dxa"/>
          </w:tcPr>
          <w:p w14:paraId="3BBC56B3" w14:textId="77777777" w:rsidR="00CE7E85" w:rsidRPr="002D4CA5" w:rsidRDefault="00CE7E85" w:rsidP="0086357B">
            <w:pPr>
              <w:spacing w:before="120" w:after="120"/>
              <w:rPr>
                <w:rFonts w:cstheme="minorHAnsi"/>
                <w:b/>
                <w:sz w:val="24"/>
                <w:szCs w:val="24"/>
              </w:rPr>
            </w:pPr>
            <w:r>
              <w:rPr>
                <w:rFonts w:cstheme="minorHAnsi"/>
                <w:b/>
                <w:sz w:val="24"/>
                <w:szCs w:val="24"/>
              </w:rPr>
              <w:t>5</w:t>
            </w:r>
          </w:p>
        </w:tc>
        <w:tc>
          <w:tcPr>
            <w:tcW w:w="4533" w:type="dxa"/>
          </w:tcPr>
          <w:p w14:paraId="3BBC56B4" w14:textId="77777777" w:rsidR="00CE7E85" w:rsidRPr="002D4CA5" w:rsidRDefault="00CE7E85" w:rsidP="0086357B">
            <w:pPr>
              <w:spacing w:before="120" w:after="120"/>
              <w:rPr>
                <w:rFonts w:cstheme="minorHAnsi"/>
                <w:b/>
                <w:sz w:val="24"/>
                <w:szCs w:val="24"/>
              </w:rPr>
            </w:pPr>
            <w:r w:rsidRPr="004C459F">
              <w:rPr>
                <w:rFonts w:eastAsia="Calibri" w:cs="Arial"/>
                <w:bCs/>
                <w:iCs/>
                <w:sz w:val="24"/>
                <w:szCs w:val="24"/>
                <w:lang w:eastAsia="en-GB"/>
              </w:rPr>
              <w:t>Personal and Professional D</w:t>
            </w:r>
            <w:r>
              <w:rPr>
                <w:rFonts w:eastAsia="Calibri" w:cs="Arial"/>
                <w:bCs/>
                <w:iCs/>
                <w:sz w:val="24"/>
                <w:szCs w:val="24"/>
                <w:lang w:eastAsia="en-GB"/>
              </w:rPr>
              <w:t>evelopment Part 2</w:t>
            </w:r>
          </w:p>
        </w:tc>
        <w:tc>
          <w:tcPr>
            <w:tcW w:w="1290" w:type="dxa"/>
          </w:tcPr>
          <w:p w14:paraId="3BBC56B5" w14:textId="77777777" w:rsidR="00CE7E85" w:rsidRPr="002D4CA5" w:rsidRDefault="00CE7E85" w:rsidP="0086357B">
            <w:pPr>
              <w:spacing w:before="120" w:after="120"/>
              <w:rPr>
                <w:rFonts w:cstheme="minorHAnsi"/>
                <w:b/>
                <w:sz w:val="24"/>
                <w:szCs w:val="24"/>
              </w:rPr>
            </w:pPr>
            <w:r>
              <w:rPr>
                <w:rFonts w:cstheme="minorHAnsi"/>
                <w:b/>
                <w:sz w:val="24"/>
                <w:szCs w:val="24"/>
              </w:rPr>
              <w:t>40</w:t>
            </w:r>
          </w:p>
        </w:tc>
        <w:tc>
          <w:tcPr>
            <w:tcW w:w="1842" w:type="dxa"/>
          </w:tcPr>
          <w:p w14:paraId="3BBC56B6" w14:textId="77777777" w:rsidR="00CE7E85" w:rsidRPr="002D4CA5" w:rsidRDefault="00CE7E85" w:rsidP="0086357B">
            <w:pPr>
              <w:spacing w:before="120" w:after="120"/>
              <w:rPr>
                <w:rFonts w:cstheme="minorHAnsi"/>
                <w:b/>
                <w:sz w:val="24"/>
                <w:szCs w:val="24"/>
              </w:rPr>
            </w:pPr>
            <w:r>
              <w:rPr>
                <w:rFonts w:cstheme="minorHAnsi"/>
                <w:b/>
                <w:sz w:val="24"/>
                <w:szCs w:val="24"/>
              </w:rPr>
              <w:t>PS5501</w:t>
            </w:r>
          </w:p>
        </w:tc>
      </w:tr>
    </w:tbl>
    <w:p w14:paraId="3BBC56B8" w14:textId="77777777" w:rsidR="00CE7E85" w:rsidRPr="002D4CA5" w:rsidRDefault="00CE7E85" w:rsidP="00CE7E85">
      <w:pPr>
        <w:pStyle w:val="Heading3"/>
      </w:pPr>
      <w:r>
        <w:t>Year Three</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549"/>
        <w:gridCol w:w="4533"/>
        <w:gridCol w:w="1290"/>
        <w:gridCol w:w="1842"/>
      </w:tblGrid>
      <w:tr w:rsidR="00CE7E85" w:rsidRPr="002D4CA5" w14:paraId="3BBC56BD" w14:textId="77777777" w:rsidTr="00126DDA">
        <w:trPr>
          <w:trHeight w:val="495"/>
        </w:trPr>
        <w:tc>
          <w:tcPr>
            <w:tcW w:w="1549" w:type="dxa"/>
            <w:tcBorders>
              <w:bottom w:val="nil"/>
            </w:tcBorders>
          </w:tcPr>
          <w:p w14:paraId="3BBC56B9" w14:textId="77777777" w:rsidR="00CE7E85" w:rsidRPr="002D4CA5" w:rsidRDefault="00CE7E85" w:rsidP="0086357B">
            <w:pPr>
              <w:spacing w:before="120" w:after="120"/>
              <w:rPr>
                <w:rFonts w:cstheme="minorHAnsi"/>
                <w:b/>
                <w:sz w:val="24"/>
                <w:szCs w:val="24"/>
              </w:rPr>
            </w:pPr>
            <w:r w:rsidRPr="002D4CA5">
              <w:rPr>
                <w:rFonts w:cstheme="minorHAnsi"/>
                <w:b/>
                <w:sz w:val="24"/>
                <w:szCs w:val="24"/>
              </w:rPr>
              <w:t>Level</w:t>
            </w:r>
          </w:p>
        </w:tc>
        <w:tc>
          <w:tcPr>
            <w:tcW w:w="4533" w:type="dxa"/>
            <w:tcBorders>
              <w:bottom w:val="nil"/>
            </w:tcBorders>
          </w:tcPr>
          <w:p w14:paraId="3BBC56BA" w14:textId="77777777" w:rsidR="00CE7E85" w:rsidRPr="002D4CA5" w:rsidRDefault="00CE7E85" w:rsidP="0086357B">
            <w:pPr>
              <w:spacing w:before="120" w:after="120"/>
              <w:rPr>
                <w:rFonts w:cstheme="minorHAnsi"/>
                <w:b/>
                <w:sz w:val="24"/>
                <w:szCs w:val="24"/>
              </w:rPr>
            </w:pPr>
            <w:r w:rsidRPr="002D4CA5">
              <w:rPr>
                <w:rFonts w:cstheme="minorHAnsi"/>
                <w:b/>
                <w:sz w:val="24"/>
                <w:szCs w:val="24"/>
              </w:rPr>
              <w:t>Title</w:t>
            </w:r>
          </w:p>
        </w:tc>
        <w:tc>
          <w:tcPr>
            <w:tcW w:w="1290" w:type="dxa"/>
            <w:tcBorders>
              <w:bottom w:val="nil"/>
            </w:tcBorders>
          </w:tcPr>
          <w:p w14:paraId="3BBC56BB" w14:textId="77777777" w:rsidR="00CE7E85" w:rsidRPr="002D4CA5" w:rsidRDefault="00CE7E85" w:rsidP="0086357B">
            <w:pPr>
              <w:spacing w:before="120" w:after="120"/>
              <w:rPr>
                <w:rFonts w:cstheme="minorHAnsi"/>
                <w:b/>
                <w:sz w:val="24"/>
                <w:szCs w:val="24"/>
              </w:rPr>
            </w:pPr>
            <w:r w:rsidRPr="002D4CA5">
              <w:rPr>
                <w:rFonts w:cstheme="minorHAnsi"/>
                <w:b/>
                <w:sz w:val="24"/>
                <w:szCs w:val="24"/>
              </w:rPr>
              <w:t>Credits</w:t>
            </w:r>
          </w:p>
        </w:tc>
        <w:tc>
          <w:tcPr>
            <w:tcW w:w="1842" w:type="dxa"/>
            <w:tcBorders>
              <w:bottom w:val="nil"/>
            </w:tcBorders>
          </w:tcPr>
          <w:p w14:paraId="3BBC56BC" w14:textId="77777777" w:rsidR="00CE7E85" w:rsidRPr="002D4CA5" w:rsidRDefault="00CE7E85" w:rsidP="0086357B">
            <w:pPr>
              <w:spacing w:before="120" w:after="120"/>
              <w:rPr>
                <w:rFonts w:cstheme="minorHAnsi"/>
                <w:b/>
                <w:sz w:val="24"/>
                <w:szCs w:val="24"/>
              </w:rPr>
            </w:pPr>
            <w:r w:rsidRPr="002D4CA5">
              <w:rPr>
                <w:rFonts w:cstheme="minorHAnsi"/>
                <w:b/>
                <w:sz w:val="24"/>
                <w:szCs w:val="24"/>
              </w:rPr>
              <w:t>Code</w:t>
            </w:r>
          </w:p>
        </w:tc>
      </w:tr>
      <w:tr w:rsidR="00CE7E85" w:rsidRPr="002D4CA5" w14:paraId="3BBC56C2" w14:textId="77777777" w:rsidTr="00126DDA">
        <w:tc>
          <w:tcPr>
            <w:tcW w:w="1549" w:type="dxa"/>
          </w:tcPr>
          <w:p w14:paraId="3BBC56BE" w14:textId="77777777" w:rsidR="00CE7E85" w:rsidRPr="002D4CA5" w:rsidRDefault="00CE7E85" w:rsidP="0086357B">
            <w:pPr>
              <w:spacing w:before="120" w:after="120"/>
              <w:rPr>
                <w:rFonts w:cstheme="minorHAnsi"/>
                <w:b/>
                <w:sz w:val="24"/>
                <w:szCs w:val="24"/>
              </w:rPr>
            </w:pPr>
            <w:r>
              <w:rPr>
                <w:rFonts w:cstheme="minorHAnsi"/>
                <w:b/>
                <w:sz w:val="24"/>
                <w:szCs w:val="24"/>
              </w:rPr>
              <w:t>5</w:t>
            </w:r>
          </w:p>
        </w:tc>
        <w:tc>
          <w:tcPr>
            <w:tcW w:w="4533" w:type="dxa"/>
          </w:tcPr>
          <w:p w14:paraId="3BBC56BF" w14:textId="77777777" w:rsidR="00CE7E85" w:rsidRPr="002D4CA5" w:rsidRDefault="00CE7E85" w:rsidP="0086357B">
            <w:pPr>
              <w:spacing w:before="120" w:after="120"/>
              <w:rPr>
                <w:rFonts w:cstheme="minorHAnsi"/>
                <w:b/>
                <w:sz w:val="24"/>
                <w:szCs w:val="24"/>
              </w:rPr>
            </w:pPr>
            <w:r w:rsidRPr="004C459F">
              <w:rPr>
                <w:rFonts w:eastAsia="Calibri" w:cs="Arial"/>
                <w:bCs/>
                <w:iCs/>
                <w:sz w:val="24"/>
                <w:szCs w:val="24"/>
                <w:lang w:eastAsia="en-GB"/>
              </w:rPr>
              <w:t>The Reflective Practitioner</w:t>
            </w:r>
          </w:p>
        </w:tc>
        <w:tc>
          <w:tcPr>
            <w:tcW w:w="1290" w:type="dxa"/>
          </w:tcPr>
          <w:p w14:paraId="3BBC56C0" w14:textId="77777777" w:rsidR="00CE7E85" w:rsidRPr="002D4CA5" w:rsidRDefault="00CE7E85" w:rsidP="0086357B">
            <w:pPr>
              <w:spacing w:before="120" w:after="120"/>
              <w:rPr>
                <w:rFonts w:cstheme="minorHAnsi"/>
                <w:b/>
                <w:sz w:val="24"/>
                <w:szCs w:val="24"/>
              </w:rPr>
            </w:pPr>
            <w:r>
              <w:rPr>
                <w:rFonts w:cstheme="minorHAnsi"/>
                <w:b/>
                <w:sz w:val="24"/>
                <w:szCs w:val="24"/>
              </w:rPr>
              <w:t>40</w:t>
            </w:r>
          </w:p>
        </w:tc>
        <w:tc>
          <w:tcPr>
            <w:tcW w:w="1842" w:type="dxa"/>
          </w:tcPr>
          <w:p w14:paraId="3BBC56C1" w14:textId="77777777" w:rsidR="00CE7E85" w:rsidRPr="002D4CA5" w:rsidRDefault="00CE7E85" w:rsidP="0086357B">
            <w:pPr>
              <w:spacing w:before="120" w:after="120"/>
              <w:rPr>
                <w:rFonts w:cstheme="minorHAnsi"/>
                <w:b/>
                <w:sz w:val="24"/>
                <w:szCs w:val="24"/>
              </w:rPr>
            </w:pPr>
            <w:r>
              <w:rPr>
                <w:rFonts w:cstheme="minorHAnsi"/>
                <w:b/>
                <w:sz w:val="24"/>
                <w:szCs w:val="24"/>
              </w:rPr>
              <w:t>PS5502</w:t>
            </w:r>
          </w:p>
        </w:tc>
      </w:tr>
      <w:tr w:rsidR="00CE7E85" w:rsidRPr="002D4CA5" w14:paraId="3BBC56C7" w14:textId="77777777" w:rsidTr="00126DDA">
        <w:tc>
          <w:tcPr>
            <w:tcW w:w="1549" w:type="dxa"/>
          </w:tcPr>
          <w:p w14:paraId="3BBC56C3" w14:textId="77777777" w:rsidR="00CE7E85" w:rsidRPr="002D4CA5" w:rsidRDefault="00CE7E85" w:rsidP="0086357B">
            <w:pPr>
              <w:spacing w:before="120" w:after="120"/>
              <w:rPr>
                <w:rFonts w:cstheme="minorHAnsi"/>
                <w:b/>
                <w:sz w:val="24"/>
                <w:szCs w:val="24"/>
              </w:rPr>
            </w:pPr>
            <w:r>
              <w:rPr>
                <w:rFonts w:cstheme="minorHAnsi"/>
                <w:b/>
                <w:sz w:val="24"/>
                <w:szCs w:val="24"/>
              </w:rPr>
              <w:t>5</w:t>
            </w:r>
          </w:p>
        </w:tc>
        <w:tc>
          <w:tcPr>
            <w:tcW w:w="4533" w:type="dxa"/>
          </w:tcPr>
          <w:p w14:paraId="3BBC56C4" w14:textId="77777777" w:rsidR="00CE7E85" w:rsidRPr="002D4CA5" w:rsidRDefault="00CE7E85" w:rsidP="0086357B">
            <w:pPr>
              <w:spacing w:before="120" w:after="120"/>
              <w:rPr>
                <w:rFonts w:cstheme="minorHAnsi"/>
                <w:b/>
                <w:sz w:val="24"/>
                <w:szCs w:val="24"/>
              </w:rPr>
            </w:pPr>
            <w:r w:rsidRPr="004C459F">
              <w:rPr>
                <w:rFonts w:eastAsia="Calibri" w:cs="Arial"/>
                <w:bCs/>
                <w:iCs/>
                <w:sz w:val="24"/>
                <w:szCs w:val="24"/>
                <w:lang w:eastAsia="en-GB"/>
              </w:rPr>
              <w:t>Mental Well-being: Theory, Practice and Research</w:t>
            </w:r>
          </w:p>
        </w:tc>
        <w:tc>
          <w:tcPr>
            <w:tcW w:w="1290" w:type="dxa"/>
          </w:tcPr>
          <w:p w14:paraId="3BBC56C5" w14:textId="77777777" w:rsidR="00CE7E85" w:rsidRPr="002D4CA5" w:rsidRDefault="00CE7E85" w:rsidP="0086357B">
            <w:pPr>
              <w:spacing w:before="120" w:after="120"/>
              <w:rPr>
                <w:rFonts w:cstheme="minorHAnsi"/>
                <w:b/>
                <w:sz w:val="24"/>
                <w:szCs w:val="24"/>
              </w:rPr>
            </w:pPr>
            <w:r>
              <w:rPr>
                <w:rFonts w:cstheme="minorHAnsi"/>
                <w:b/>
                <w:sz w:val="24"/>
                <w:szCs w:val="24"/>
              </w:rPr>
              <w:t>40</w:t>
            </w:r>
          </w:p>
        </w:tc>
        <w:tc>
          <w:tcPr>
            <w:tcW w:w="1842" w:type="dxa"/>
          </w:tcPr>
          <w:p w14:paraId="3BBC56C6" w14:textId="77777777" w:rsidR="00CE7E85" w:rsidRPr="002D4CA5" w:rsidRDefault="00CE7E85" w:rsidP="0086357B">
            <w:pPr>
              <w:spacing w:before="120" w:after="120"/>
              <w:rPr>
                <w:rFonts w:cstheme="minorHAnsi"/>
                <w:b/>
                <w:sz w:val="24"/>
                <w:szCs w:val="24"/>
              </w:rPr>
            </w:pPr>
            <w:r>
              <w:rPr>
                <w:rFonts w:cstheme="minorHAnsi"/>
                <w:b/>
                <w:sz w:val="24"/>
                <w:szCs w:val="24"/>
              </w:rPr>
              <w:t>PS5503</w:t>
            </w:r>
          </w:p>
        </w:tc>
      </w:tr>
    </w:tbl>
    <w:p w14:paraId="3BBC56C8" w14:textId="77777777" w:rsidR="002D4CA5" w:rsidRPr="00EB45D8" w:rsidRDefault="002E1240" w:rsidP="00EB45D8">
      <w:pPr>
        <w:rPr>
          <w:rStyle w:val="Strong"/>
        </w:rPr>
      </w:pPr>
      <w:r w:rsidRPr="00EB45D8">
        <w:rPr>
          <w:rStyle w:val="Strong"/>
        </w:rPr>
        <w:t>If you are using the electronic version p</w:t>
      </w:r>
      <w:r w:rsidR="002D4CA5" w:rsidRPr="00EB45D8">
        <w:rPr>
          <w:rStyle w:val="Strong"/>
        </w:rPr>
        <w:t xml:space="preserve">lease click </w:t>
      </w:r>
      <w:r w:rsidRPr="00EB45D8">
        <w:rPr>
          <w:rStyle w:val="Strong"/>
        </w:rPr>
        <w:t>on the module title</w:t>
      </w:r>
      <w:r w:rsidR="002D4CA5" w:rsidRPr="00EB45D8">
        <w:rPr>
          <w:rStyle w:val="Strong"/>
        </w:rPr>
        <w:t xml:space="preserve"> for the full module descriptors</w:t>
      </w:r>
      <w:r w:rsidR="007417D9" w:rsidRPr="00EB45D8">
        <w:rPr>
          <w:rStyle w:val="Strong"/>
        </w:rPr>
        <w:t xml:space="preserve"> for each unit</w:t>
      </w:r>
      <w:r w:rsidR="002D4CA5" w:rsidRPr="00EB45D8">
        <w:rPr>
          <w:rStyle w:val="Strong"/>
        </w:rPr>
        <w:t>.</w:t>
      </w:r>
    </w:p>
    <w:p w14:paraId="3BBC56C9" w14:textId="08FC3680" w:rsidR="00407166" w:rsidRDefault="002D4CA5" w:rsidP="00EB45D8">
      <w:r w:rsidRPr="00DC42C8">
        <w:t xml:space="preserve">All </w:t>
      </w:r>
      <w:r w:rsidR="00C77E28">
        <w:t xml:space="preserve">HE </w:t>
      </w:r>
      <w:r w:rsidRPr="00DC42C8">
        <w:t xml:space="preserve">programmes at </w:t>
      </w:r>
      <w:r w:rsidR="00F44828">
        <w:t>UCW</w:t>
      </w:r>
      <w:r w:rsidR="00C77E28">
        <w:t xml:space="preserve"> </w:t>
      </w:r>
      <w:r w:rsidRPr="00DC42C8">
        <w:t>are delivered as a collection of modules, which build on each other to form a complete programme of study.  Each module carries a credit rating, defining how much study time it takes to complete.  Notionally, 1 credit equates to 10 hours study time (so 10 credits = 100 study hours).  “Study hours” includes lectures, seminars, tutorials, group work, independent study and research – in fact, any time that contributes to your learning on the module.</w:t>
      </w:r>
    </w:p>
    <w:p w14:paraId="3BBC56CC" w14:textId="5CAEFCEC" w:rsidR="006F0B11" w:rsidRDefault="0086357B" w:rsidP="006F0B11">
      <w:proofErr w:type="spellStart"/>
      <w:r>
        <w:t>C</w:t>
      </w:r>
      <w:r w:rsidR="006F0B11">
        <w:t>trl+Click</w:t>
      </w:r>
      <w:proofErr w:type="spellEnd"/>
      <w:r w:rsidR="006F0B11">
        <w:t xml:space="preserve"> </w:t>
      </w:r>
      <w:hyperlink r:id="rId22" w:anchor="Contents" w:history="1">
        <w:r w:rsidR="006F0B11">
          <w:rPr>
            <w:rStyle w:val="Hyperlink"/>
          </w:rPr>
          <w:t>here</w:t>
        </w:r>
      </w:hyperlink>
      <w:r w:rsidR="006F0B11">
        <w:t xml:space="preserve"> to return to the table of contents</w:t>
      </w:r>
    </w:p>
    <w:p w14:paraId="3BBC56CD" w14:textId="77777777" w:rsidR="006F0B11" w:rsidRDefault="006F0B11" w:rsidP="00EB45D8">
      <w:pPr>
        <w:sectPr w:rsidR="006F0B11" w:rsidSect="00B6228A">
          <w:pgSz w:w="12240" w:h="15840"/>
          <w:pgMar w:top="1440" w:right="1440" w:bottom="1440" w:left="1440" w:header="720" w:footer="720" w:gutter="0"/>
          <w:cols w:space="720"/>
          <w:titlePg/>
          <w:docGrid w:linePitch="360"/>
        </w:sectPr>
      </w:pPr>
    </w:p>
    <w:p w14:paraId="3BBC56CE" w14:textId="77777777" w:rsidR="00B77E88" w:rsidRDefault="00B77E88" w:rsidP="00EF423E">
      <w:pPr>
        <w:pStyle w:val="Heading1"/>
      </w:pPr>
      <w:bookmarkStart w:id="13" w:name="_Toc527633439"/>
      <w:r w:rsidRPr="00A77AA8">
        <w:lastRenderedPageBreak/>
        <w:t>Course</w:t>
      </w:r>
      <w:r>
        <w:t xml:space="preserve"> Aims</w:t>
      </w:r>
      <w:bookmarkEnd w:id="13"/>
    </w:p>
    <w:p w14:paraId="3BBC56CF" w14:textId="77777777" w:rsidR="002438A6" w:rsidRPr="00FF6F6F" w:rsidRDefault="002438A6" w:rsidP="00984DDD">
      <w:pPr>
        <w:shd w:val="clear" w:color="auto" w:fill="FFFFFF"/>
        <w:spacing w:before="100" w:beforeAutospacing="1" w:after="100" w:afterAutospacing="1" w:line="276" w:lineRule="auto"/>
        <w:outlineLvl w:val="3"/>
        <w:rPr>
          <w:rFonts w:cs="Arial"/>
          <w:bCs/>
          <w:iCs/>
          <w:lang w:eastAsia="en-GB"/>
        </w:rPr>
      </w:pPr>
      <w:r w:rsidRPr="00FF6F6F">
        <w:rPr>
          <w:rFonts w:cs="Arial"/>
          <w:bCs/>
          <w:iCs/>
          <w:lang w:eastAsia="en-GB"/>
        </w:rPr>
        <w:t>You will achieve skills and knowledge that make up the competencies and proficiencies expected from a professional counsellor. You will learn to apply these key concepts and principles to the counselling context or transfer these skills to other areas of higher educational study or alternative employment options.</w:t>
      </w:r>
    </w:p>
    <w:p w14:paraId="3BBC56D0" w14:textId="77777777" w:rsidR="002438A6" w:rsidRPr="00FF6F6F" w:rsidRDefault="002438A6" w:rsidP="00984DDD">
      <w:pPr>
        <w:shd w:val="clear" w:color="auto" w:fill="FFFFFF"/>
        <w:spacing w:before="100" w:beforeAutospacing="1" w:after="100" w:afterAutospacing="1" w:line="276" w:lineRule="auto"/>
        <w:rPr>
          <w:rFonts w:cs="Arial"/>
          <w:b/>
          <w:lang w:eastAsia="en-GB"/>
        </w:rPr>
      </w:pPr>
      <w:r w:rsidRPr="00FF6F6F">
        <w:rPr>
          <w:rFonts w:cs="Arial"/>
          <w:b/>
          <w:lang w:eastAsia="en-GB"/>
        </w:rPr>
        <w:t xml:space="preserve">This programme is designed to give you the opportunity to:  </w:t>
      </w:r>
    </w:p>
    <w:p w14:paraId="3BBC56D1" w14:textId="77777777" w:rsidR="002438A6" w:rsidRPr="00FF6F6F" w:rsidRDefault="005C18FE" w:rsidP="00984DDD">
      <w:pPr>
        <w:shd w:val="clear" w:color="auto" w:fill="FFFFFF"/>
        <w:spacing w:before="100" w:beforeAutospacing="1" w:after="100" w:afterAutospacing="1" w:line="276" w:lineRule="auto"/>
        <w:rPr>
          <w:rFonts w:cs="Arial"/>
          <w:b/>
          <w:bCs/>
          <w:iCs/>
          <w:lang w:eastAsia="en-GB"/>
        </w:rPr>
      </w:pPr>
      <w:r>
        <w:rPr>
          <w:rFonts w:cs="Arial"/>
          <w:lang w:eastAsia="en-GB"/>
        </w:rPr>
        <w:t xml:space="preserve">Obtain a professional qualification in counselling and </w:t>
      </w:r>
      <w:r w:rsidR="0016602E">
        <w:rPr>
          <w:rFonts w:cs="Arial"/>
          <w:lang w:eastAsia="en-GB"/>
        </w:rPr>
        <w:t>p</w:t>
      </w:r>
      <w:r w:rsidR="002438A6" w:rsidRPr="00FF6F6F">
        <w:rPr>
          <w:rFonts w:cs="Arial"/>
          <w:lang w:eastAsia="en-GB"/>
        </w:rPr>
        <w:t>rogress onto further study and gain employment skills necessary to develop an excellent counselling career and employment options.</w:t>
      </w:r>
    </w:p>
    <w:p w14:paraId="3BBC56D2" w14:textId="77777777" w:rsidR="002438A6" w:rsidRPr="00FF6F6F" w:rsidRDefault="002438A6" w:rsidP="00984DDD">
      <w:pPr>
        <w:shd w:val="clear" w:color="auto" w:fill="FFFFFF"/>
        <w:spacing w:before="100" w:beforeAutospacing="1" w:after="100" w:afterAutospacing="1" w:line="276" w:lineRule="auto"/>
        <w:rPr>
          <w:rFonts w:cs="Arial"/>
          <w:b/>
          <w:bCs/>
          <w:iCs/>
          <w:lang w:eastAsia="en-GB"/>
        </w:rPr>
      </w:pPr>
      <w:r w:rsidRPr="00FF6F6F">
        <w:rPr>
          <w:rFonts w:cs="Arial"/>
          <w:b/>
          <w:bCs/>
          <w:iCs/>
          <w:lang w:eastAsia="en-GB"/>
        </w:rPr>
        <w:t xml:space="preserve">What will you learn?  </w:t>
      </w:r>
    </w:p>
    <w:p w14:paraId="3BBC56D4" w14:textId="568B2F7C" w:rsidR="002438A6" w:rsidRPr="00F44828" w:rsidRDefault="002438A6" w:rsidP="00984DDD">
      <w:pPr>
        <w:spacing w:line="276" w:lineRule="auto"/>
        <w:rPr>
          <w:rFonts w:cs="Arial"/>
        </w:rPr>
      </w:pPr>
      <w:r w:rsidRPr="00FF6F6F">
        <w:rPr>
          <w:rFonts w:cs="Arial"/>
          <w:bCs/>
          <w:lang w:eastAsia="en-GB"/>
        </w:rPr>
        <w:t>With a Foundation Degree in Counselling you</w:t>
      </w:r>
      <w:r w:rsidRPr="00FF6F6F">
        <w:rPr>
          <w:rFonts w:cs="Arial"/>
        </w:rPr>
        <w:t xml:space="preserve"> will develop a sound understanding of the principles in this field of study, and you will learn to apply these principles in your counselling practice across diverse settings (e.g. health, social care, education, agencies and organisations). Through this, you will learn to evaluate the appropriateness of different approaches in your field of practice, demonstrate professional attitudes, attributes and competencies that maintain a respected view of the counselling profession. Your studies will lead to a professional qualification as a counsellor and you can develop a counselling career effectively within your chosen field; you will also have the qualities necessary for employment in situations requiring you to exercise personal and professional responsibility and decision-making.</w:t>
      </w:r>
    </w:p>
    <w:p w14:paraId="34A97DB1" w14:textId="77777777" w:rsidR="00F44828" w:rsidRDefault="00F44828" w:rsidP="00984DDD">
      <w:pPr>
        <w:shd w:val="clear" w:color="auto" w:fill="FFFFFF"/>
        <w:spacing w:before="100" w:beforeAutospacing="1" w:after="100" w:afterAutospacing="1" w:line="276" w:lineRule="auto"/>
        <w:rPr>
          <w:rFonts w:cs="Arial"/>
          <w:b/>
          <w:bCs/>
          <w:lang w:eastAsia="en-GB"/>
        </w:rPr>
      </w:pPr>
    </w:p>
    <w:p w14:paraId="3BBC56D5" w14:textId="77777777" w:rsidR="002438A6" w:rsidRPr="00FF6F6F" w:rsidRDefault="002438A6" w:rsidP="00984DDD">
      <w:pPr>
        <w:shd w:val="clear" w:color="auto" w:fill="FFFFFF"/>
        <w:spacing w:before="100" w:beforeAutospacing="1" w:after="100" w:afterAutospacing="1" w:line="276" w:lineRule="auto"/>
        <w:rPr>
          <w:rFonts w:cs="Arial"/>
          <w:b/>
          <w:bCs/>
          <w:lang w:eastAsia="en-GB"/>
        </w:rPr>
      </w:pPr>
      <w:r w:rsidRPr="00FF6F6F">
        <w:rPr>
          <w:rFonts w:cs="Arial"/>
          <w:b/>
          <w:bCs/>
          <w:lang w:eastAsia="en-GB"/>
        </w:rPr>
        <w:t xml:space="preserve">Subject-Based Practical skills </w:t>
      </w:r>
    </w:p>
    <w:p w14:paraId="3BBC56D6" w14:textId="77777777" w:rsidR="002438A6" w:rsidRPr="00FF6F6F" w:rsidRDefault="002438A6" w:rsidP="00984DDD">
      <w:pPr>
        <w:tabs>
          <w:tab w:val="left" w:pos="0"/>
          <w:tab w:val="right" w:pos="8880"/>
          <w:tab w:val="right" w:pos="9270"/>
        </w:tabs>
        <w:suppressAutoHyphens/>
        <w:spacing w:line="276" w:lineRule="auto"/>
        <w:rPr>
          <w:rFonts w:cs="Arial"/>
          <w:b/>
        </w:rPr>
      </w:pPr>
      <w:r w:rsidRPr="00FF6F6F">
        <w:rPr>
          <w:rFonts w:cs="Arial"/>
          <w:b/>
        </w:rPr>
        <w:t>Your practical skills will show how you have:</w:t>
      </w:r>
    </w:p>
    <w:p w14:paraId="3BBC56D7" w14:textId="77777777" w:rsidR="002438A6" w:rsidRPr="00FF6F6F" w:rsidRDefault="002438A6" w:rsidP="00984DDD">
      <w:pPr>
        <w:numPr>
          <w:ilvl w:val="0"/>
          <w:numId w:val="19"/>
        </w:numPr>
        <w:spacing w:before="60" w:after="60" w:line="276" w:lineRule="auto"/>
        <w:rPr>
          <w:rFonts w:cs="Arial"/>
        </w:rPr>
      </w:pPr>
      <w:r w:rsidRPr="00FF6F6F">
        <w:rPr>
          <w:rFonts w:cs="Arial"/>
        </w:rPr>
        <w:t xml:space="preserve">Applied multiple perspectives to counselling issues, recognising that counselling involves a range of research methods, theories, evidences and applications. </w:t>
      </w:r>
    </w:p>
    <w:p w14:paraId="3BBC56D8" w14:textId="77777777" w:rsidR="002438A6" w:rsidRPr="00FF6F6F" w:rsidRDefault="002438A6" w:rsidP="00984DDD">
      <w:pPr>
        <w:numPr>
          <w:ilvl w:val="0"/>
          <w:numId w:val="19"/>
        </w:numPr>
        <w:spacing w:before="60" w:after="60" w:line="276" w:lineRule="auto"/>
        <w:rPr>
          <w:rFonts w:cs="Arial"/>
        </w:rPr>
      </w:pPr>
      <w:r w:rsidRPr="00FF6F6F">
        <w:rPr>
          <w:rFonts w:cs="Arial"/>
        </w:rPr>
        <w:t>Applied counselling skills effectively and ethically adhering to the BACP Ethical Framework.</w:t>
      </w:r>
    </w:p>
    <w:p w14:paraId="3BBC56D9" w14:textId="77777777" w:rsidR="002438A6" w:rsidRPr="00FF6F6F" w:rsidRDefault="002438A6" w:rsidP="00984DDD">
      <w:pPr>
        <w:numPr>
          <w:ilvl w:val="0"/>
          <w:numId w:val="19"/>
        </w:numPr>
        <w:spacing w:before="60" w:after="60" w:line="276" w:lineRule="auto"/>
        <w:rPr>
          <w:rFonts w:cs="Arial"/>
        </w:rPr>
      </w:pPr>
      <w:r w:rsidRPr="00FF6F6F">
        <w:rPr>
          <w:rFonts w:cs="Arial"/>
        </w:rPr>
        <w:t>Accessed supervision with reflectivity and reflexivity to enhance your counselling practice.</w:t>
      </w:r>
    </w:p>
    <w:p w14:paraId="3BBC56DA" w14:textId="77777777" w:rsidR="002438A6" w:rsidRPr="00FF6F6F" w:rsidRDefault="002438A6" w:rsidP="00984DDD">
      <w:pPr>
        <w:numPr>
          <w:ilvl w:val="0"/>
          <w:numId w:val="19"/>
        </w:numPr>
        <w:spacing w:before="60" w:after="60" w:line="276" w:lineRule="auto"/>
        <w:rPr>
          <w:rFonts w:cs="Arial"/>
        </w:rPr>
      </w:pPr>
      <w:r w:rsidRPr="00FF6F6F">
        <w:rPr>
          <w:rFonts w:cs="Arial"/>
        </w:rPr>
        <w:lastRenderedPageBreak/>
        <w:t>Identified and evaluate</w:t>
      </w:r>
      <w:r w:rsidR="00D10E0D">
        <w:rPr>
          <w:rFonts w:cs="Arial"/>
        </w:rPr>
        <w:t>d</w:t>
      </w:r>
      <w:r w:rsidRPr="00FF6F6F">
        <w:rPr>
          <w:rFonts w:cs="Arial"/>
        </w:rPr>
        <w:t xml:space="preserve"> general patterns in behaviour, psychological functioning and experience applying a life-span perspective.</w:t>
      </w:r>
    </w:p>
    <w:p w14:paraId="3BBC56DB" w14:textId="77777777" w:rsidR="002438A6" w:rsidRPr="00FF6F6F" w:rsidRDefault="002438A6" w:rsidP="00984DDD">
      <w:pPr>
        <w:numPr>
          <w:ilvl w:val="0"/>
          <w:numId w:val="19"/>
        </w:numPr>
        <w:spacing w:before="60" w:after="60" w:line="276" w:lineRule="auto"/>
        <w:rPr>
          <w:rFonts w:cs="Arial"/>
        </w:rPr>
      </w:pPr>
      <w:r w:rsidRPr="00FF6F6F">
        <w:rPr>
          <w:rFonts w:cs="Arial"/>
        </w:rPr>
        <w:t xml:space="preserve">Presented and evaluated case studies from your placement practice. </w:t>
      </w:r>
    </w:p>
    <w:p w14:paraId="3BBC56DC" w14:textId="77777777" w:rsidR="002438A6" w:rsidRPr="00FF6F6F" w:rsidRDefault="002438A6" w:rsidP="00984DDD">
      <w:pPr>
        <w:numPr>
          <w:ilvl w:val="0"/>
          <w:numId w:val="19"/>
        </w:numPr>
        <w:spacing w:before="60" w:after="60" w:line="276" w:lineRule="auto"/>
        <w:rPr>
          <w:rFonts w:cs="Arial"/>
        </w:rPr>
      </w:pPr>
      <w:r w:rsidRPr="00FF6F6F">
        <w:rPr>
          <w:rFonts w:cs="Arial"/>
        </w:rPr>
        <w:t>Employed evidence-based reasoning to your counselling practice.</w:t>
      </w:r>
    </w:p>
    <w:p w14:paraId="3BBC56DD" w14:textId="77777777" w:rsidR="002438A6" w:rsidRPr="00FF6F6F" w:rsidRDefault="002438A6" w:rsidP="00984DDD">
      <w:pPr>
        <w:numPr>
          <w:ilvl w:val="0"/>
          <w:numId w:val="19"/>
        </w:numPr>
        <w:spacing w:before="60" w:after="60" w:line="276" w:lineRule="auto"/>
        <w:rPr>
          <w:rFonts w:cs="Arial"/>
        </w:rPr>
      </w:pPr>
      <w:r w:rsidRPr="00FF6F6F">
        <w:rPr>
          <w:rFonts w:cs="Arial"/>
        </w:rPr>
        <w:t xml:space="preserve">Examined practical, theoretical and ethical issues associated with the use of different </w:t>
      </w:r>
      <w:r w:rsidR="00D10E0D">
        <w:rPr>
          <w:rFonts w:cs="Arial"/>
        </w:rPr>
        <w:t xml:space="preserve">research </w:t>
      </w:r>
      <w:r w:rsidRPr="00FF6F6F">
        <w:rPr>
          <w:rFonts w:cs="Arial"/>
        </w:rPr>
        <w:t xml:space="preserve">methodologies, paradigms and methods of analysis in </w:t>
      </w:r>
      <w:r w:rsidR="00D10E0D">
        <w:rPr>
          <w:rFonts w:cs="Arial"/>
        </w:rPr>
        <w:t>co</w:t>
      </w:r>
      <w:r w:rsidR="00D10E0D" w:rsidRPr="00FF6F6F">
        <w:rPr>
          <w:rFonts w:cs="Arial"/>
        </w:rPr>
        <w:t>unselling</w:t>
      </w:r>
      <w:r w:rsidRPr="00FF6F6F">
        <w:rPr>
          <w:rFonts w:cs="Arial"/>
        </w:rPr>
        <w:t>.</w:t>
      </w:r>
    </w:p>
    <w:p w14:paraId="3BBC56DE" w14:textId="77777777" w:rsidR="002438A6" w:rsidRPr="00FF6F6F" w:rsidRDefault="002438A6" w:rsidP="00984DDD">
      <w:pPr>
        <w:numPr>
          <w:ilvl w:val="0"/>
          <w:numId w:val="19"/>
        </w:numPr>
        <w:spacing w:before="60" w:after="60" w:line="276" w:lineRule="auto"/>
        <w:rPr>
          <w:rFonts w:cs="Arial"/>
        </w:rPr>
      </w:pPr>
      <w:r w:rsidRPr="00FF6F6F">
        <w:rPr>
          <w:rFonts w:cs="Arial"/>
        </w:rPr>
        <w:t>Practiced as a mature and reflective counsellor with a professional attitude towards counselling work.</w:t>
      </w:r>
    </w:p>
    <w:p w14:paraId="3BBC56E0" w14:textId="77777777" w:rsidR="002438A6" w:rsidRPr="00FF6F6F" w:rsidRDefault="002438A6" w:rsidP="00984DDD">
      <w:pPr>
        <w:shd w:val="clear" w:color="auto" w:fill="FFFFFF"/>
        <w:spacing w:before="100" w:beforeAutospacing="1" w:after="100" w:afterAutospacing="1" w:line="276" w:lineRule="auto"/>
        <w:rPr>
          <w:rFonts w:cs="Arial"/>
          <w:b/>
          <w:bCs/>
          <w:lang w:eastAsia="en-GB"/>
        </w:rPr>
      </w:pPr>
      <w:r w:rsidRPr="00FF6F6F">
        <w:rPr>
          <w:rFonts w:cs="Arial"/>
          <w:b/>
          <w:bCs/>
          <w:lang w:eastAsia="en-GB"/>
        </w:rPr>
        <w:t xml:space="preserve">Knowledge </w:t>
      </w:r>
    </w:p>
    <w:p w14:paraId="3BBC56E1" w14:textId="77777777" w:rsidR="002438A6" w:rsidRPr="00FF6F6F" w:rsidRDefault="002438A6" w:rsidP="00984DDD">
      <w:pPr>
        <w:spacing w:line="276" w:lineRule="auto"/>
        <w:ind w:left="284" w:hanging="284"/>
        <w:rPr>
          <w:rFonts w:cs="Arial"/>
        </w:rPr>
      </w:pPr>
      <w:r w:rsidRPr="00FF6F6F">
        <w:rPr>
          <w:rFonts w:cs="Arial"/>
          <w:b/>
        </w:rPr>
        <w:t xml:space="preserve">You will achieve knowledge and understanding of: </w:t>
      </w:r>
    </w:p>
    <w:p w14:paraId="3BBC56E2" w14:textId="77777777" w:rsidR="002438A6" w:rsidRPr="00F44828" w:rsidRDefault="002438A6" w:rsidP="00984DDD">
      <w:pPr>
        <w:pStyle w:val="ListParagraph"/>
        <w:numPr>
          <w:ilvl w:val="0"/>
          <w:numId w:val="67"/>
        </w:numPr>
        <w:shd w:val="clear" w:color="auto" w:fill="FFFFFF"/>
        <w:spacing w:before="100" w:beforeAutospacing="1" w:after="100" w:afterAutospacing="1" w:line="276" w:lineRule="auto"/>
        <w:rPr>
          <w:rFonts w:cs="Arial"/>
          <w:lang w:eastAsia="en-GB"/>
        </w:rPr>
      </w:pPr>
      <w:r w:rsidRPr="00F44828">
        <w:rPr>
          <w:rFonts w:cs="Arial"/>
          <w:lang w:eastAsia="en-GB"/>
        </w:rPr>
        <w:t>Differences and similarities of counselling approaches.</w:t>
      </w:r>
    </w:p>
    <w:p w14:paraId="3BBC56E3" w14:textId="77777777" w:rsidR="002438A6" w:rsidRPr="00F44828" w:rsidRDefault="002438A6" w:rsidP="00984DDD">
      <w:pPr>
        <w:pStyle w:val="ListParagraph"/>
        <w:numPr>
          <w:ilvl w:val="0"/>
          <w:numId w:val="67"/>
        </w:numPr>
        <w:shd w:val="clear" w:color="auto" w:fill="FFFFFF"/>
        <w:spacing w:before="100" w:beforeAutospacing="1" w:after="100" w:afterAutospacing="1" w:line="276" w:lineRule="auto"/>
        <w:rPr>
          <w:rFonts w:cs="Arial"/>
          <w:lang w:eastAsia="en-GB"/>
        </w:rPr>
      </w:pPr>
      <w:r w:rsidRPr="00F44828">
        <w:rPr>
          <w:rFonts w:cs="Arial"/>
          <w:lang w:eastAsia="en-GB"/>
        </w:rPr>
        <w:t>Different theories and approaches to change and decision-making processes.</w:t>
      </w:r>
    </w:p>
    <w:p w14:paraId="3BBC56E4" w14:textId="77777777" w:rsidR="002438A6" w:rsidRPr="00F44828" w:rsidRDefault="002438A6" w:rsidP="00984DDD">
      <w:pPr>
        <w:pStyle w:val="ListParagraph"/>
        <w:numPr>
          <w:ilvl w:val="0"/>
          <w:numId w:val="67"/>
        </w:numPr>
        <w:shd w:val="clear" w:color="auto" w:fill="FFFFFF"/>
        <w:spacing w:before="100" w:beforeAutospacing="1" w:after="100" w:afterAutospacing="1" w:line="276" w:lineRule="auto"/>
        <w:rPr>
          <w:rFonts w:cs="Arial"/>
          <w:lang w:eastAsia="en-GB"/>
        </w:rPr>
      </w:pPr>
      <w:r w:rsidRPr="00F44828">
        <w:rPr>
          <w:rFonts w:cs="Arial"/>
          <w:lang w:eastAsia="en-GB"/>
        </w:rPr>
        <w:t>The critical and analytical response to both theory and practice.</w:t>
      </w:r>
    </w:p>
    <w:p w14:paraId="3BBC56E5" w14:textId="77777777" w:rsidR="002438A6" w:rsidRPr="00F44828" w:rsidRDefault="002438A6" w:rsidP="00984DDD">
      <w:pPr>
        <w:pStyle w:val="ListParagraph"/>
        <w:numPr>
          <w:ilvl w:val="0"/>
          <w:numId w:val="67"/>
        </w:numPr>
        <w:shd w:val="clear" w:color="auto" w:fill="FFFFFF"/>
        <w:spacing w:before="100" w:beforeAutospacing="1" w:after="100" w:afterAutospacing="1" w:line="276" w:lineRule="auto"/>
        <w:rPr>
          <w:rFonts w:cs="Arial"/>
          <w:lang w:eastAsia="en-GB"/>
        </w:rPr>
      </w:pPr>
      <w:r w:rsidRPr="00F44828">
        <w:rPr>
          <w:rFonts w:cs="Arial"/>
          <w:lang w:eastAsia="en-GB"/>
        </w:rPr>
        <w:t>Team-work and group dynamics.</w:t>
      </w:r>
    </w:p>
    <w:p w14:paraId="3BBC56E6" w14:textId="77777777" w:rsidR="002438A6" w:rsidRPr="00F44828" w:rsidRDefault="002438A6" w:rsidP="00984DDD">
      <w:pPr>
        <w:pStyle w:val="ListParagraph"/>
        <w:numPr>
          <w:ilvl w:val="0"/>
          <w:numId w:val="67"/>
        </w:numPr>
        <w:shd w:val="clear" w:color="auto" w:fill="FFFFFF"/>
        <w:spacing w:before="100" w:beforeAutospacing="1" w:after="100" w:afterAutospacing="1" w:line="276" w:lineRule="auto"/>
        <w:rPr>
          <w:rFonts w:cs="Arial"/>
          <w:lang w:eastAsia="en-GB"/>
        </w:rPr>
      </w:pPr>
      <w:r w:rsidRPr="00F44828">
        <w:rPr>
          <w:rFonts w:cs="Arial"/>
          <w:lang w:eastAsia="en-GB"/>
        </w:rPr>
        <w:t>Consequences of life events on healthy development and change.</w:t>
      </w:r>
    </w:p>
    <w:p w14:paraId="3BBC56E7" w14:textId="77777777" w:rsidR="002438A6" w:rsidRPr="00F44828" w:rsidRDefault="002438A6" w:rsidP="00984DDD">
      <w:pPr>
        <w:pStyle w:val="ListParagraph"/>
        <w:numPr>
          <w:ilvl w:val="0"/>
          <w:numId w:val="67"/>
        </w:numPr>
        <w:shd w:val="clear" w:color="auto" w:fill="FFFFFF"/>
        <w:spacing w:before="100" w:beforeAutospacing="1" w:after="100" w:afterAutospacing="1" w:line="276" w:lineRule="auto"/>
        <w:rPr>
          <w:rFonts w:cs="Arial"/>
          <w:lang w:eastAsia="en-GB"/>
        </w:rPr>
      </w:pPr>
      <w:r w:rsidRPr="00F44828">
        <w:rPr>
          <w:rFonts w:cs="Arial"/>
          <w:lang w:eastAsia="en-GB"/>
        </w:rPr>
        <w:t>Your own limitations and aspirations in your counselling practice.</w:t>
      </w:r>
    </w:p>
    <w:p w14:paraId="3BBC56E8" w14:textId="77777777" w:rsidR="002438A6" w:rsidRPr="00F44828" w:rsidRDefault="002438A6" w:rsidP="00984DDD">
      <w:pPr>
        <w:pStyle w:val="ListParagraph"/>
        <w:numPr>
          <w:ilvl w:val="0"/>
          <w:numId w:val="67"/>
        </w:numPr>
        <w:shd w:val="clear" w:color="auto" w:fill="FFFFFF"/>
        <w:spacing w:before="100" w:beforeAutospacing="1" w:after="100" w:afterAutospacing="1" w:line="276" w:lineRule="auto"/>
        <w:rPr>
          <w:rFonts w:cs="Arial"/>
          <w:lang w:eastAsia="en-GB"/>
        </w:rPr>
      </w:pPr>
      <w:r w:rsidRPr="00F44828">
        <w:rPr>
          <w:rFonts w:cs="Arial"/>
          <w:lang w:eastAsia="en-GB"/>
        </w:rPr>
        <w:t xml:space="preserve">Common ethical issues in </w:t>
      </w:r>
      <w:r w:rsidR="00D10E0D" w:rsidRPr="00F44828">
        <w:rPr>
          <w:rFonts w:cs="Arial"/>
          <w:lang w:eastAsia="en-GB"/>
        </w:rPr>
        <w:t xml:space="preserve">counselling </w:t>
      </w:r>
      <w:r w:rsidRPr="00F44828">
        <w:rPr>
          <w:rFonts w:cs="Arial"/>
          <w:lang w:eastAsia="en-GB"/>
        </w:rPr>
        <w:t>practice and how to resolve them.</w:t>
      </w:r>
    </w:p>
    <w:p w14:paraId="3BBC56E9" w14:textId="77777777" w:rsidR="002438A6" w:rsidRPr="00F44828" w:rsidRDefault="002438A6" w:rsidP="00984DDD">
      <w:pPr>
        <w:pStyle w:val="ListParagraph"/>
        <w:numPr>
          <w:ilvl w:val="0"/>
          <w:numId w:val="67"/>
        </w:numPr>
        <w:shd w:val="clear" w:color="auto" w:fill="FFFFFF"/>
        <w:spacing w:before="100" w:beforeAutospacing="1" w:after="100" w:afterAutospacing="1" w:line="276" w:lineRule="auto"/>
        <w:rPr>
          <w:rFonts w:cs="Arial"/>
          <w:lang w:eastAsia="en-GB"/>
        </w:rPr>
      </w:pPr>
      <w:r w:rsidRPr="00F44828">
        <w:rPr>
          <w:rFonts w:cs="Arial"/>
          <w:spacing w:val="-3"/>
        </w:rPr>
        <w:t>The regulatory and legislative frameworks in conjunction with counselling practice (e.g. B</w:t>
      </w:r>
      <w:r w:rsidRPr="00F44828">
        <w:rPr>
          <w:rFonts w:cs="Arial"/>
          <w:lang w:eastAsia="en-GB"/>
        </w:rPr>
        <w:t>ACP ethical framework; Mental Health Act; Data Protection Act; Equality Act).</w:t>
      </w:r>
    </w:p>
    <w:p w14:paraId="3BBC56EA" w14:textId="77777777" w:rsidR="002438A6" w:rsidRPr="00F44828" w:rsidRDefault="002438A6" w:rsidP="00984DDD">
      <w:pPr>
        <w:pStyle w:val="ListParagraph"/>
        <w:numPr>
          <w:ilvl w:val="0"/>
          <w:numId w:val="67"/>
        </w:numPr>
        <w:shd w:val="clear" w:color="auto" w:fill="FFFFFF"/>
        <w:spacing w:before="100" w:beforeAutospacing="1" w:after="100" w:afterAutospacing="1" w:line="276" w:lineRule="auto"/>
        <w:rPr>
          <w:rFonts w:cs="Arial"/>
          <w:lang w:eastAsia="en-GB"/>
        </w:rPr>
      </w:pPr>
      <w:r w:rsidRPr="00F44828">
        <w:rPr>
          <w:rFonts w:cs="Arial"/>
          <w:lang w:eastAsia="en-GB"/>
        </w:rPr>
        <w:t>The implicit and explicit aspects of your</w:t>
      </w:r>
      <w:r w:rsidR="00D10E0D" w:rsidRPr="00F44828">
        <w:rPr>
          <w:rFonts w:cs="Arial"/>
          <w:lang w:eastAsia="en-GB"/>
        </w:rPr>
        <w:t xml:space="preserve">self </w:t>
      </w:r>
      <w:r w:rsidRPr="00F44828">
        <w:rPr>
          <w:rFonts w:cs="Arial"/>
          <w:lang w:eastAsia="en-GB"/>
        </w:rPr>
        <w:t>and others relevant in a counselling relationship.</w:t>
      </w:r>
    </w:p>
    <w:p w14:paraId="3BBC56EB" w14:textId="77777777" w:rsidR="002438A6" w:rsidRPr="00F44828" w:rsidRDefault="002438A6" w:rsidP="00984DDD">
      <w:pPr>
        <w:pStyle w:val="ListParagraph"/>
        <w:numPr>
          <w:ilvl w:val="0"/>
          <w:numId w:val="67"/>
        </w:numPr>
        <w:shd w:val="clear" w:color="auto" w:fill="FFFFFF"/>
        <w:spacing w:before="100" w:beforeAutospacing="1" w:after="100" w:afterAutospacing="1" w:line="276" w:lineRule="auto"/>
        <w:rPr>
          <w:rFonts w:cs="Arial"/>
          <w:lang w:eastAsia="en-GB"/>
        </w:rPr>
      </w:pPr>
      <w:r w:rsidRPr="00F44828">
        <w:rPr>
          <w:rFonts w:cs="Arial"/>
          <w:lang w:eastAsia="en-GB"/>
        </w:rPr>
        <w:t>The impact of your</w:t>
      </w:r>
      <w:r w:rsidR="00D10E0D" w:rsidRPr="00F44828">
        <w:rPr>
          <w:rFonts w:cs="Arial"/>
          <w:lang w:eastAsia="en-GB"/>
        </w:rPr>
        <w:t>s</w:t>
      </w:r>
      <w:r w:rsidRPr="00F44828">
        <w:rPr>
          <w:rFonts w:cs="Arial"/>
          <w:lang w:eastAsia="en-GB"/>
        </w:rPr>
        <w:t xml:space="preserve">elf on others, in particular in the context of counselling practice. </w:t>
      </w:r>
    </w:p>
    <w:p w14:paraId="3BBC56ED" w14:textId="777231B2" w:rsidR="002438A6" w:rsidRPr="00F44828" w:rsidRDefault="002438A6" w:rsidP="00984DDD">
      <w:pPr>
        <w:pStyle w:val="ListParagraph"/>
        <w:numPr>
          <w:ilvl w:val="0"/>
          <w:numId w:val="67"/>
        </w:numPr>
        <w:shd w:val="clear" w:color="auto" w:fill="FFFFFF"/>
        <w:spacing w:before="100" w:beforeAutospacing="1" w:after="100" w:afterAutospacing="1" w:line="276" w:lineRule="auto"/>
        <w:rPr>
          <w:rFonts w:cs="Arial"/>
          <w:lang w:eastAsia="en-GB"/>
        </w:rPr>
      </w:pPr>
      <w:r w:rsidRPr="00F44828">
        <w:rPr>
          <w:rFonts w:cs="Arial"/>
          <w:lang w:eastAsia="en-GB"/>
        </w:rPr>
        <w:t xml:space="preserve">The </w:t>
      </w:r>
      <w:r w:rsidR="00D10E0D" w:rsidRPr="00F44828">
        <w:rPr>
          <w:rFonts w:cs="Arial"/>
          <w:lang w:eastAsia="en-GB"/>
        </w:rPr>
        <w:t>t</w:t>
      </w:r>
      <w:r w:rsidRPr="00F44828">
        <w:rPr>
          <w:rFonts w:cs="Arial"/>
          <w:lang w:eastAsia="en-GB"/>
        </w:rPr>
        <w:t>heory and principles of research relevant to your counselling practice.</w:t>
      </w:r>
    </w:p>
    <w:p w14:paraId="3BBC56EE" w14:textId="77777777" w:rsidR="002438A6" w:rsidRPr="00FF6F6F" w:rsidRDefault="002438A6" w:rsidP="00984DDD">
      <w:pPr>
        <w:shd w:val="clear" w:color="auto" w:fill="FFFFFF"/>
        <w:spacing w:before="100" w:beforeAutospacing="1" w:after="100" w:afterAutospacing="1" w:line="276" w:lineRule="auto"/>
        <w:rPr>
          <w:rFonts w:cs="Arial"/>
          <w:b/>
          <w:bCs/>
          <w:lang w:eastAsia="en-GB"/>
        </w:rPr>
      </w:pPr>
      <w:r w:rsidRPr="00FF6F6F">
        <w:rPr>
          <w:rFonts w:cs="Arial"/>
          <w:b/>
          <w:bCs/>
          <w:lang w:eastAsia="en-GB"/>
        </w:rPr>
        <w:t>Thinking skills</w:t>
      </w:r>
    </w:p>
    <w:p w14:paraId="3BBC56EF" w14:textId="77777777" w:rsidR="002438A6" w:rsidRPr="00FF6F6F" w:rsidRDefault="002438A6" w:rsidP="00984DDD">
      <w:pPr>
        <w:shd w:val="clear" w:color="auto" w:fill="FFFFFF"/>
        <w:spacing w:before="100" w:beforeAutospacing="1" w:after="100" w:afterAutospacing="1" w:line="276" w:lineRule="auto"/>
        <w:rPr>
          <w:rFonts w:cs="Arial"/>
          <w:b/>
        </w:rPr>
      </w:pPr>
      <w:r w:rsidRPr="00FF6F6F">
        <w:rPr>
          <w:rFonts w:cs="Arial"/>
          <w:b/>
          <w:bCs/>
        </w:rPr>
        <w:t>You will develop intellectual (thinking) skills</w:t>
      </w:r>
      <w:r w:rsidRPr="00FF6F6F">
        <w:rPr>
          <w:rFonts w:cs="Arial"/>
        </w:rPr>
        <w:t xml:space="preserve"> </w:t>
      </w:r>
      <w:r w:rsidRPr="00FF6F6F">
        <w:rPr>
          <w:rFonts w:cs="Arial"/>
          <w:b/>
        </w:rPr>
        <w:t>that will enable you to:</w:t>
      </w:r>
    </w:p>
    <w:p w14:paraId="3BBC56F0" w14:textId="77777777" w:rsidR="002438A6" w:rsidRPr="00F44828" w:rsidRDefault="002438A6" w:rsidP="00984DDD">
      <w:pPr>
        <w:pStyle w:val="ListParagraph"/>
        <w:numPr>
          <w:ilvl w:val="0"/>
          <w:numId w:val="68"/>
        </w:numPr>
        <w:spacing w:before="60" w:after="60" w:line="276" w:lineRule="auto"/>
        <w:rPr>
          <w:rFonts w:cs="Arial"/>
        </w:rPr>
      </w:pPr>
      <w:r w:rsidRPr="00F44828">
        <w:rPr>
          <w:rFonts w:cs="Arial"/>
        </w:rPr>
        <w:t>Engage in reflective processes verbally and in writing.</w:t>
      </w:r>
    </w:p>
    <w:p w14:paraId="3BBC56F1" w14:textId="77777777" w:rsidR="002438A6" w:rsidRPr="00F44828" w:rsidRDefault="002438A6" w:rsidP="00984DDD">
      <w:pPr>
        <w:pStyle w:val="ListParagraph"/>
        <w:numPr>
          <w:ilvl w:val="0"/>
          <w:numId w:val="68"/>
        </w:numPr>
        <w:spacing w:before="60" w:after="60" w:line="276" w:lineRule="auto"/>
        <w:rPr>
          <w:rFonts w:cs="Arial"/>
        </w:rPr>
      </w:pPr>
      <w:r w:rsidRPr="00F44828">
        <w:rPr>
          <w:rFonts w:cs="Arial"/>
        </w:rPr>
        <w:t>Critically evaluate theory and practice of counselling and supervision.</w:t>
      </w:r>
    </w:p>
    <w:p w14:paraId="3BBC56F2" w14:textId="77777777" w:rsidR="002438A6" w:rsidRPr="00F44828" w:rsidRDefault="002438A6" w:rsidP="00984DDD">
      <w:pPr>
        <w:pStyle w:val="ListParagraph"/>
        <w:numPr>
          <w:ilvl w:val="0"/>
          <w:numId w:val="68"/>
        </w:numPr>
        <w:spacing w:before="60" w:after="60" w:line="276" w:lineRule="auto"/>
        <w:rPr>
          <w:rFonts w:cs="Arial"/>
        </w:rPr>
      </w:pPr>
      <w:r w:rsidRPr="00F44828">
        <w:rPr>
          <w:rFonts w:cs="Arial"/>
        </w:rPr>
        <w:t>Contextualise and transfer knowledge into different learning environments.</w:t>
      </w:r>
    </w:p>
    <w:p w14:paraId="3BBC56F3" w14:textId="77777777" w:rsidR="002438A6" w:rsidRPr="00F44828" w:rsidRDefault="002438A6" w:rsidP="00984DDD">
      <w:pPr>
        <w:pStyle w:val="ListParagraph"/>
        <w:numPr>
          <w:ilvl w:val="0"/>
          <w:numId w:val="68"/>
        </w:numPr>
        <w:spacing w:before="0" w:after="0" w:line="276" w:lineRule="auto"/>
        <w:rPr>
          <w:rFonts w:cs="Arial"/>
        </w:rPr>
      </w:pPr>
      <w:r w:rsidRPr="00F44828">
        <w:rPr>
          <w:rFonts w:cs="Arial"/>
        </w:rPr>
        <w:t>Realise the contextual setting for the discipline and related theories within historical, contemporary and cultural settings.</w:t>
      </w:r>
    </w:p>
    <w:p w14:paraId="3BBC56F4" w14:textId="77777777" w:rsidR="002438A6" w:rsidRPr="00F44828" w:rsidRDefault="002438A6" w:rsidP="00984DDD">
      <w:pPr>
        <w:pStyle w:val="ListParagraph"/>
        <w:numPr>
          <w:ilvl w:val="0"/>
          <w:numId w:val="68"/>
        </w:numPr>
        <w:spacing w:before="60" w:after="60" w:line="276" w:lineRule="auto"/>
        <w:rPr>
          <w:rFonts w:cs="Arial"/>
        </w:rPr>
      </w:pPr>
      <w:r w:rsidRPr="00F44828">
        <w:rPr>
          <w:rFonts w:cs="Arial"/>
        </w:rPr>
        <w:lastRenderedPageBreak/>
        <w:t>Achieve the appropriate integration of theory and practice required to reinforce critical and intellectual engagement with the subject.</w:t>
      </w:r>
    </w:p>
    <w:p w14:paraId="3BBC56F5" w14:textId="77777777" w:rsidR="002438A6" w:rsidRPr="00F44828" w:rsidRDefault="002438A6" w:rsidP="00984DDD">
      <w:pPr>
        <w:pStyle w:val="ListParagraph"/>
        <w:numPr>
          <w:ilvl w:val="0"/>
          <w:numId w:val="68"/>
        </w:numPr>
        <w:spacing w:before="60" w:after="60" w:line="276" w:lineRule="auto"/>
        <w:rPr>
          <w:rFonts w:cs="Arial"/>
        </w:rPr>
      </w:pPr>
      <w:r w:rsidRPr="00F44828">
        <w:rPr>
          <w:rFonts w:cs="Arial"/>
        </w:rPr>
        <w:t>Synthesise practice-based learning, skills and theory within a Humanistic Approach to Counselling.</w:t>
      </w:r>
    </w:p>
    <w:p w14:paraId="3BBC56F6" w14:textId="77777777" w:rsidR="002438A6" w:rsidRPr="00F44828" w:rsidRDefault="002438A6" w:rsidP="00984DDD">
      <w:pPr>
        <w:pStyle w:val="ListParagraph"/>
        <w:numPr>
          <w:ilvl w:val="0"/>
          <w:numId w:val="68"/>
        </w:numPr>
        <w:spacing w:before="60" w:after="60" w:line="276" w:lineRule="auto"/>
        <w:rPr>
          <w:rFonts w:cs="Arial"/>
        </w:rPr>
      </w:pPr>
      <w:r w:rsidRPr="00F44828">
        <w:rPr>
          <w:rFonts w:cs="Arial"/>
        </w:rPr>
        <w:t xml:space="preserve">Integrate ideas and findings across multiple perspectives in </w:t>
      </w:r>
      <w:r w:rsidR="00D10E0D" w:rsidRPr="00F44828">
        <w:rPr>
          <w:rFonts w:cs="Arial"/>
        </w:rPr>
        <w:t>c</w:t>
      </w:r>
      <w:r w:rsidRPr="00F44828">
        <w:rPr>
          <w:rFonts w:cs="Arial"/>
        </w:rPr>
        <w:t xml:space="preserve">ounselling and recognise distinctive psychological approaches to relevant issues. </w:t>
      </w:r>
    </w:p>
    <w:p w14:paraId="3BBC56F7" w14:textId="77777777" w:rsidR="002438A6" w:rsidRPr="00F44828" w:rsidRDefault="002438A6" w:rsidP="00984DDD">
      <w:pPr>
        <w:pStyle w:val="ListParagraph"/>
        <w:numPr>
          <w:ilvl w:val="0"/>
          <w:numId w:val="68"/>
        </w:numPr>
        <w:spacing w:before="60" w:after="60" w:line="276" w:lineRule="auto"/>
        <w:rPr>
          <w:rFonts w:cs="Arial"/>
        </w:rPr>
      </w:pPr>
      <w:r w:rsidRPr="00F44828">
        <w:rPr>
          <w:rFonts w:cs="Arial"/>
        </w:rPr>
        <w:t>Demonstrate proficiency in clinical observation, investigation enquiry and development of relevant counselling interventions.</w:t>
      </w:r>
    </w:p>
    <w:p w14:paraId="3BBC56F9" w14:textId="183C3B8C" w:rsidR="002438A6" w:rsidRPr="00F44828" w:rsidRDefault="002438A6" w:rsidP="00984DDD">
      <w:pPr>
        <w:pStyle w:val="ListParagraph"/>
        <w:numPr>
          <w:ilvl w:val="0"/>
          <w:numId w:val="68"/>
        </w:numPr>
        <w:spacing w:before="60" w:after="60" w:line="276" w:lineRule="auto"/>
        <w:rPr>
          <w:rFonts w:cs="Arial"/>
        </w:rPr>
      </w:pPr>
      <w:r w:rsidRPr="00F44828">
        <w:rPr>
          <w:rFonts w:cs="Arial"/>
        </w:rPr>
        <w:t>Generate and explore hypotheses and research questions using both quantitative and qualitative methods.</w:t>
      </w:r>
    </w:p>
    <w:p w14:paraId="3BBC56FA" w14:textId="77777777" w:rsidR="002438A6" w:rsidRPr="00FF6F6F" w:rsidRDefault="002438A6" w:rsidP="00984DDD">
      <w:pPr>
        <w:shd w:val="clear" w:color="auto" w:fill="FFFFFF"/>
        <w:spacing w:before="100" w:beforeAutospacing="1" w:after="100" w:afterAutospacing="1" w:line="276" w:lineRule="auto"/>
        <w:rPr>
          <w:rFonts w:cs="Arial"/>
          <w:b/>
          <w:bCs/>
          <w:lang w:eastAsia="en-GB"/>
        </w:rPr>
      </w:pPr>
      <w:r w:rsidRPr="00FF6F6F">
        <w:rPr>
          <w:rFonts w:cs="Arial"/>
          <w:b/>
          <w:bCs/>
          <w:lang w:eastAsia="en-GB"/>
        </w:rPr>
        <w:t xml:space="preserve">Skills for life and work (general skills) </w:t>
      </w:r>
      <w:r w:rsidRPr="00FF6F6F">
        <w:rPr>
          <w:rFonts w:cs="Arial"/>
          <w:lang w:eastAsia="en-GB"/>
        </w:rPr>
        <w:t xml:space="preserve"> </w:t>
      </w:r>
    </w:p>
    <w:p w14:paraId="3BBC56FB" w14:textId="77777777" w:rsidR="002438A6" w:rsidRPr="00FF6F6F" w:rsidRDefault="002438A6" w:rsidP="00984DDD">
      <w:pPr>
        <w:pStyle w:val="ListParagraph"/>
        <w:numPr>
          <w:ilvl w:val="0"/>
          <w:numId w:val="63"/>
        </w:numPr>
        <w:spacing w:line="276" w:lineRule="auto"/>
        <w:rPr>
          <w:lang w:eastAsia="en-GB"/>
        </w:rPr>
      </w:pPr>
      <w:r w:rsidRPr="00FF6F6F">
        <w:rPr>
          <w:lang w:eastAsia="en-GB"/>
        </w:rPr>
        <w:t>The development of your own style of independent learning.</w:t>
      </w:r>
    </w:p>
    <w:p w14:paraId="3BBC56FC" w14:textId="77777777" w:rsidR="002438A6" w:rsidRPr="00FF6F6F" w:rsidRDefault="002438A6" w:rsidP="00984DDD">
      <w:pPr>
        <w:pStyle w:val="ListParagraph"/>
        <w:numPr>
          <w:ilvl w:val="0"/>
          <w:numId w:val="63"/>
        </w:numPr>
        <w:spacing w:line="276" w:lineRule="auto"/>
        <w:rPr>
          <w:lang w:eastAsia="en-GB"/>
        </w:rPr>
      </w:pPr>
      <w:r w:rsidRPr="00FF6F6F">
        <w:rPr>
          <w:lang w:eastAsia="en-GB"/>
        </w:rPr>
        <w:t xml:space="preserve">The ability to communicate ideas </w:t>
      </w:r>
      <w:r w:rsidR="00D10E0D">
        <w:rPr>
          <w:lang w:eastAsia="en-GB"/>
        </w:rPr>
        <w:t>t</w:t>
      </w:r>
      <w:r w:rsidRPr="00FF6F6F">
        <w:rPr>
          <w:lang w:eastAsia="en-GB"/>
        </w:rPr>
        <w:t>o others and to debate relevant issues.</w:t>
      </w:r>
    </w:p>
    <w:p w14:paraId="3BBC56FD" w14:textId="77777777" w:rsidR="002438A6" w:rsidRPr="00FF6F6F" w:rsidRDefault="002438A6" w:rsidP="00984DDD">
      <w:pPr>
        <w:pStyle w:val="ListParagraph"/>
        <w:numPr>
          <w:ilvl w:val="0"/>
          <w:numId w:val="63"/>
        </w:numPr>
        <w:spacing w:line="276" w:lineRule="auto"/>
        <w:rPr>
          <w:lang w:eastAsia="en-GB"/>
        </w:rPr>
      </w:pPr>
      <w:r w:rsidRPr="00FF6F6F">
        <w:rPr>
          <w:lang w:eastAsia="en-GB"/>
        </w:rPr>
        <w:t xml:space="preserve">IT skills. </w:t>
      </w:r>
    </w:p>
    <w:p w14:paraId="3BBC56FE" w14:textId="77777777" w:rsidR="002438A6" w:rsidRPr="00FF6F6F" w:rsidRDefault="002438A6" w:rsidP="00984DDD">
      <w:pPr>
        <w:pStyle w:val="ListParagraph"/>
        <w:numPr>
          <w:ilvl w:val="0"/>
          <w:numId w:val="63"/>
        </w:numPr>
        <w:spacing w:line="276" w:lineRule="auto"/>
        <w:rPr>
          <w:lang w:eastAsia="en-GB"/>
        </w:rPr>
      </w:pPr>
      <w:r w:rsidRPr="00FF6F6F">
        <w:rPr>
          <w:lang w:eastAsia="en-GB"/>
        </w:rPr>
        <w:t>Communication skills.</w:t>
      </w:r>
    </w:p>
    <w:p w14:paraId="3BBC56FF" w14:textId="77777777" w:rsidR="002438A6" w:rsidRPr="00FF6F6F" w:rsidRDefault="002438A6" w:rsidP="00984DDD">
      <w:pPr>
        <w:pStyle w:val="ListParagraph"/>
        <w:numPr>
          <w:ilvl w:val="0"/>
          <w:numId w:val="63"/>
        </w:numPr>
        <w:spacing w:line="276" w:lineRule="auto"/>
        <w:rPr>
          <w:lang w:eastAsia="en-GB"/>
        </w:rPr>
      </w:pPr>
      <w:r w:rsidRPr="00FF6F6F">
        <w:rPr>
          <w:lang w:eastAsia="en-GB"/>
        </w:rPr>
        <w:t xml:space="preserve">Teamwork. </w:t>
      </w:r>
    </w:p>
    <w:p w14:paraId="3BBC5700" w14:textId="77777777" w:rsidR="002438A6" w:rsidRPr="00FF6F6F" w:rsidRDefault="002438A6" w:rsidP="00984DDD">
      <w:pPr>
        <w:pStyle w:val="ListParagraph"/>
        <w:numPr>
          <w:ilvl w:val="0"/>
          <w:numId w:val="63"/>
        </w:numPr>
        <w:spacing w:line="276" w:lineRule="auto"/>
        <w:rPr>
          <w:lang w:eastAsia="en-GB"/>
        </w:rPr>
      </w:pPr>
      <w:r w:rsidRPr="00FF6F6F">
        <w:rPr>
          <w:lang w:eastAsia="en-GB"/>
        </w:rPr>
        <w:t>Time management.</w:t>
      </w:r>
    </w:p>
    <w:p w14:paraId="3BBC5701" w14:textId="77777777" w:rsidR="002438A6" w:rsidRPr="00FF6F6F" w:rsidRDefault="002438A6" w:rsidP="00984DDD">
      <w:pPr>
        <w:pStyle w:val="ListParagraph"/>
        <w:numPr>
          <w:ilvl w:val="0"/>
          <w:numId w:val="63"/>
        </w:numPr>
        <w:spacing w:line="276" w:lineRule="auto"/>
        <w:rPr>
          <w:lang w:eastAsia="en-GB"/>
        </w:rPr>
      </w:pPr>
      <w:r w:rsidRPr="00FF6F6F">
        <w:rPr>
          <w:lang w:eastAsia="en-GB"/>
        </w:rPr>
        <w:t>Respond effectively to challenges.</w:t>
      </w:r>
    </w:p>
    <w:p w14:paraId="3BBC5702" w14:textId="77777777" w:rsidR="002438A6" w:rsidRPr="00FF6F6F" w:rsidRDefault="002438A6" w:rsidP="00984DDD">
      <w:pPr>
        <w:pStyle w:val="ListParagraph"/>
        <w:numPr>
          <w:ilvl w:val="0"/>
          <w:numId w:val="63"/>
        </w:numPr>
        <w:spacing w:line="276" w:lineRule="auto"/>
        <w:rPr>
          <w:lang w:eastAsia="en-GB"/>
        </w:rPr>
      </w:pPr>
      <w:r w:rsidRPr="00FF6F6F">
        <w:rPr>
          <w:lang w:eastAsia="en-GB"/>
        </w:rPr>
        <w:t>Maintain your own well-being.</w:t>
      </w:r>
    </w:p>
    <w:p w14:paraId="3BBC5703" w14:textId="77777777" w:rsidR="002438A6" w:rsidRPr="00FF6F6F" w:rsidRDefault="002438A6" w:rsidP="00984DDD">
      <w:pPr>
        <w:pStyle w:val="ListParagraph"/>
        <w:numPr>
          <w:ilvl w:val="0"/>
          <w:numId w:val="63"/>
        </w:numPr>
        <w:spacing w:line="276" w:lineRule="auto"/>
        <w:rPr>
          <w:lang w:eastAsia="en-GB"/>
        </w:rPr>
      </w:pPr>
      <w:r w:rsidRPr="00FF6F6F">
        <w:rPr>
          <w:lang w:eastAsia="en-GB"/>
        </w:rPr>
        <w:t xml:space="preserve">Professional </w:t>
      </w:r>
      <w:r w:rsidR="00D10E0D">
        <w:rPr>
          <w:lang w:eastAsia="en-GB"/>
        </w:rPr>
        <w:t xml:space="preserve">attitude and </w:t>
      </w:r>
      <w:r w:rsidRPr="00FF6F6F">
        <w:rPr>
          <w:lang w:eastAsia="en-GB"/>
        </w:rPr>
        <w:t>appearance.</w:t>
      </w:r>
    </w:p>
    <w:p w14:paraId="3BBC5705" w14:textId="0E2A5782" w:rsidR="002438A6" w:rsidRPr="00F44828" w:rsidRDefault="002438A6" w:rsidP="00984DDD">
      <w:pPr>
        <w:pStyle w:val="ListParagraph"/>
        <w:numPr>
          <w:ilvl w:val="0"/>
          <w:numId w:val="63"/>
        </w:numPr>
        <w:spacing w:line="276" w:lineRule="auto"/>
        <w:rPr>
          <w:rFonts w:cs="Verdana"/>
          <w:b/>
          <w:bCs/>
          <w:szCs w:val="32"/>
          <w:lang w:bidi="en-US"/>
        </w:rPr>
      </w:pPr>
      <w:r w:rsidRPr="00FF6F6F">
        <w:rPr>
          <w:lang w:eastAsia="en-GB"/>
        </w:rPr>
        <w:t>Confidence.</w:t>
      </w:r>
    </w:p>
    <w:p w14:paraId="096BC0CA" w14:textId="77777777" w:rsidR="00F44828" w:rsidRDefault="00F44828" w:rsidP="00984DDD">
      <w:pPr>
        <w:pStyle w:val="Heading3"/>
        <w:spacing w:line="276" w:lineRule="auto"/>
        <w:rPr>
          <w:lang w:bidi="en-US"/>
        </w:rPr>
      </w:pPr>
    </w:p>
    <w:p w14:paraId="3BBC5706" w14:textId="77777777" w:rsidR="002438A6" w:rsidRPr="00FF6F6F" w:rsidRDefault="002438A6" w:rsidP="00984DDD">
      <w:pPr>
        <w:pStyle w:val="Heading3"/>
        <w:spacing w:line="276" w:lineRule="auto"/>
        <w:rPr>
          <w:lang w:bidi="en-US"/>
        </w:rPr>
      </w:pPr>
      <w:r w:rsidRPr="00FF6F6F">
        <w:rPr>
          <w:lang w:bidi="en-US"/>
        </w:rPr>
        <w:t>Key Skills and Personal Development Planning</w:t>
      </w:r>
    </w:p>
    <w:p w14:paraId="3BBC5707" w14:textId="77777777" w:rsidR="002438A6" w:rsidRPr="00FF6F6F" w:rsidRDefault="002438A6" w:rsidP="00984DDD">
      <w:pPr>
        <w:spacing w:line="276" w:lineRule="auto"/>
        <w:rPr>
          <w:lang w:bidi="en-US"/>
        </w:rPr>
      </w:pPr>
      <w:r w:rsidRPr="00FF6F6F">
        <w:rPr>
          <w:lang w:bidi="en-US"/>
        </w:rPr>
        <w:t>We are committed to supporting and developing key (transferrable) skills that will help you to negotiate the course successfully and to prepare you for employment and/or further study. These key skills will be important to you throughout your course, but we place a particular emphasis on them during Year 1 (although we will support and assess key skills throughout the modules on your course, relating them directly to your area of study).</w:t>
      </w:r>
    </w:p>
    <w:p w14:paraId="3BBC5708" w14:textId="77777777" w:rsidR="002438A6" w:rsidRPr="00FF6F6F" w:rsidRDefault="002438A6" w:rsidP="00984DDD">
      <w:pPr>
        <w:spacing w:line="276" w:lineRule="auto"/>
        <w:rPr>
          <w:lang w:bidi="en-US"/>
        </w:rPr>
      </w:pPr>
      <w:r w:rsidRPr="00FF6F6F">
        <w:rPr>
          <w:b/>
          <w:bCs/>
          <w:lang w:bidi="en-US"/>
        </w:rPr>
        <w:t xml:space="preserve">Literacy: </w:t>
      </w:r>
      <w:r w:rsidRPr="00FF6F6F">
        <w:rPr>
          <w:lang w:bidi="en-US"/>
        </w:rPr>
        <w:t>Your literacy will be supported and developed by researching and writing essays and giving presentations.</w:t>
      </w:r>
    </w:p>
    <w:p w14:paraId="3BBC5709" w14:textId="77777777" w:rsidR="002438A6" w:rsidRPr="00FF6F6F" w:rsidRDefault="002438A6" w:rsidP="00984DDD">
      <w:pPr>
        <w:spacing w:line="276" w:lineRule="auto"/>
        <w:rPr>
          <w:lang w:bidi="en-US"/>
        </w:rPr>
      </w:pPr>
      <w:r w:rsidRPr="00FF6F6F">
        <w:rPr>
          <w:b/>
          <w:bCs/>
          <w:lang w:bidi="en-US"/>
        </w:rPr>
        <w:t xml:space="preserve">IT: </w:t>
      </w:r>
      <w:r w:rsidRPr="00FF6F6F">
        <w:rPr>
          <w:lang w:bidi="en-US"/>
        </w:rPr>
        <w:t xml:space="preserve">The ability to make effective use of information technology (IT) is an essential skill. Examples of IT skills that will be supported and developed by using Moodle, our online virtual learning environment, word processing and appropriate digital </w:t>
      </w:r>
      <w:r w:rsidRPr="00FF6F6F">
        <w:rPr>
          <w:lang w:bidi="en-US"/>
        </w:rPr>
        <w:lastRenderedPageBreak/>
        <w:t>software packages including PowerPoint. You will find that in addition to the facilities offered by the programme team, there are a range of 'open access' IT resources offered within the College and by Library Plus and Information Services.</w:t>
      </w:r>
    </w:p>
    <w:p w14:paraId="3BBC570A" w14:textId="77777777" w:rsidR="002438A6" w:rsidRPr="00FF6F6F" w:rsidRDefault="002438A6" w:rsidP="00984DDD">
      <w:pPr>
        <w:spacing w:line="276" w:lineRule="auto"/>
        <w:rPr>
          <w:lang w:bidi="en-US"/>
        </w:rPr>
      </w:pPr>
      <w:r w:rsidRPr="00FF6F6F">
        <w:rPr>
          <w:b/>
          <w:bCs/>
          <w:lang w:bidi="en-US"/>
        </w:rPr>
        <w:t xml:space="preserve">Numeracy: </w:t>
      </w:r>
      <w:r w:rsidRPr="00FF6F6F">
        <w:rPr>
          <w:lang w:bidi="en-US"/>
        </w:rPr>
        <w:t xml:space="preserve">This is a skill required in our daily lives; it will be used and developed by tasks applied to your subject specialism. </w:t>
      </w:r>
    </w:p>
    <w:p w14:paraId="3BBC570B" w14:textId="77777777" w:rsidR="002438A6" w:rsidRPr="00FF6F6F" w:rsidRDefault="002438A6" w:rsidP="00984DDD">
      <w:pPr>
        <w:spacing w:line="276" w:lineRule="auto"/>
        <w:rPr>
          <w:lang w:bidi="en-US"/>
        </w:rPr>
      </w:pPr>
      <w:r w:rsidRPr="00FF6F6F">
        <w:rPr>
          <w:b/>
          <w:bCs/>
          <w:lang w:bidi="en-US"/>
        </w:rPr>
        <w:t xml:space="preserve">Communication: </w:t>
      </w:r>
      <w:r w:rsidRPr="00FF6F6F">
        <w:rPr>
          <w:lang w:bidi="en-US"/>
        </w:rPr>
        <w:t>You will encounter a wide range of learning activities that will develop and support your communication skills during your time as an undergraduate. These will include things such as participation in group seminars and critiques and giving visual presentations. </w:t>
      </w:r>
    </w:p>
    <w:p w14:paraId="3BBC570C" w14:textId="77777777" w:rsidR="002438A6" w:rsidRDefault="002438A6" w:rsidP="00984DDD">
      <w:pPr>
        <w:spacing w:line="276" w:lineRule="auto"/>
      </w:pPr>
    </w:p>
    <w:p w14:paraId="3BBC570D" w14:textId="77777777" w:rsidR="002438A6" w:rsidRPr="004A2366" w:rsidRDefault="002438A6" w:rsidP="00984DDD">
      <w:pPr>
        <w:spacing w:line="276" w:lineRule="auto"/>
        <w:rPr>
          <w:b/>
        </w:rPr>
      </w:pPr>
      <w:r w:rsidRPr="004A2366">
        <w:rPr>
          <w:b/>
        </w:rPr>
        <w:t>Transferable skills – will enable you to:</w:t>
      </w:r>
    </w:p>
    <w:p w14:paraId="3BBC570E" w14:textId="77777777" w:rsidR="002438A6" w:rsidRPr="004A2366" w:rsidRDefault="002438A6" w:rsidP="00984DDD">
      <w:pPr>
        <w:pStyle w:val="ListParagraph"/>
        <w:numPr>
          <w:ilvl w:val="0"/>
          <w:numId w:val="64"/>
        </w:numPr>
        <w:spacing w:line="276" w:lineRule="auto"/>
        <w:rPr>
          <w:spacing w:val="-3"/>
        </w:rPr>
      </w:pPr>
      <w:r w:rsidRPr="004A2366">
        <w:rPr>
          <w:spacing w:val="-3"/>
        </w:rPr>
        <w:t>Communicate ideas, core theories, arguments and analyses effectively in speech and writing to multi-professional audiences.</w:t>
      </w:r>
    </w:p>
    <w:p w14:paraId="3BBC570F" w14:textId="77777777" w:rsidR="002438A6" w:rsidRPr="004A2366" w:rsidRDefault="002438A6" w:rsidP="00984DDD">
      <w:pPr>
        <w:pStyle w:val="ListParagraph"/>
        <w:numPr>
          <w:ilvl w:val="0"/>
          <w:numId w:val="64"/>
        </w:numPr>
        <w:spacing w:line="276" w:lineRule="auto"/>
        <w:rPr>
          <w:spacing w:val="-3"/>
        </w:rPr>
      </w:pPr>
      <w:r w:rsidRPr="004A2366">
        <w:rPr>
          <w:spacing w:val="-3"/>
        </w:rPr>
        <w:t>Communicate to a variety of audiences using media tools as appropriate.</w:t>
      </w:r>
    </w:p>
    <w:p w14:paraId="3BBC5710" w14:textId="750ECBD6" w:rsidR="002438A6" w:rsidRPr="004A2366" w:rsidRDefault="002438A6" w:rsidP="00984DDD">
      <w:pPr>
        <w:pStyle w:val="ListParagraph"/>
        <w:numPr>
          <w:ilvl w:val="0"/>
          <w:numId w:val="64"/>
        </w:numPr>
        <w:spacing w:line="276" w:lineRule="auto"/>
        <w:rPr>
          <w:spacing w:val="-3"/>
        </w:rPr>
      </w:pPr>
      <w:r w:rsidRPr="004A2366">
        <w:rPr>
          <w:spacing w:val="-3"/>
        </w:rPr>
        <w:t xml:space="preserve">Critically analyse information </w:t>
      </w:r>
      <w:r w:rsidR="002B6C19">
        <w:rPr>
          <w:spacing w:val="-3"/>
        </w:rPr>
        <w:t>and evidence from a variety of sourc</w:t>
      </w:r>
      <w:r w:rsidRPr="004A2366">
        <w:rPr>
          <w:spacing w:val="-3"/>
        </w:rPr>
        <w:t>es.</w:t>
      </w:r>
    </w:p>
    <w:p w14:paraId="3BBC5711" w14:textId="77777777" w:rsidR="002438A6" w:rsidRPr="004A2366" w:rsidRDefault="002438A6" w:rsidP="00984DDD">
      <w:pPr>
        <w:pStyle w:val="ListParagraph"/>
        <w:numPr>
          <w:ilvl w:val="0"/>
          <w:numId w:val="64"/>
        </w:numPr>
        <w:spacing w:line="276" w:lineRule="auto"/>
        <w:rPr>
          <w:spacing w:val="-3"/>
        </w:rPr>
      </w:pPr>
      <w:r w:rsidRPr="004A2366">
        <w:rPr>
          <w:spacing w:val="-3"/>
        </w:rPr>
        <w:t>Use ICT to support your own development and the counselling placement.</w:t>
      </w:r>
    </w:p>
    <w:p w14:paraId="3BBC5712" w14:textId="77777777" w:rsidR="002438A6" w:rsidRPr="004A2366" w:rsidRDefault="002438A6" w:rsidP="00984DDD">
      <w:pPr>
        <w:pStyle w:val="ListParagraph"/>
        <w:numPr>
          <w:ilvl w:val="0"/>
          <w:numId w:val="64"/>
        </w:numPr>
        <w:spacing w:line="276" w:lineRule="auto"/>
        <w:rPr>
          <w:spacing w:val="-3"/>
        </w:rPr>
      </w:pPr>
      <w:r w:rsidRPr="004A2366">
        <w:rPr>
          <w:spacing w:val="-3"/>
        </w:rPr>
        <w:t>Work as a member of a team.</w:t>
      </w:r>
    </w:p>
    <w:p w14:paraId="3BBC5713" w14:textId="77777777" w:rsidR="002438A6" w:rsidRPr="004A2366" w:rsidRDefault="002438A6" w:rsidP="00984DDD">
      <w:pPr>
        <w:pStyle w:val="ListParagraph"/>
        <w:numPr>
          <w:ilvl w:val="0"/>
          <w:numId w:val="64"/>
        </w:numPr>
        <w:spacing w:line="276" w:lineRule="auto"/>
        <w:rPr>
          <w:spacing w:val="-3"/>
        </w:rPr>
      </w:pPr>
      <w:r w:rsidRPr="004A2366">
        <w:rPr>
          <w:spacing w:val="-3"/>
        </w:rPr>
        <w:t>Present your work to various audiences.</w:t>
      </w:r>
    </w:p>
    <w:p w14:paraId="3BBC5714" w14:textId="77777777" w:rsidR="002438A6" w:rsidRPr="004A2366" w:rsidRDefault="002438A6" w:rsidP="00984DDD">
      <w:pPr>
        <w:pStyle w:val="ListParagraph"/>
        <w:numPr>
          <w:ilvl w:val="0"/>
          <w:numId w:val="64"/>
        </w:numPr>
        <w:spacing w:line="276" w:lineRule="auto"/>
        <w:rPr>
          <w:spacing w:val="-3"/>
        </w:rPr>
      </w:pPr>
      <w:r w:rsidRPr="004A2366">
        <w:rPr>
          <w:spacing w:val="-3"/>
        </w:rPr>
        <w:t>Solve theoretical and practical problems that have occurred, or are likely to occur when working as a counsellor.</w:t>
      </w:r>
    </w:p>
    <w:p w14:paraId="3BBC5715" w14:textId="77777777" w:rsidR="002438A6" w:rsidRPr="004A2366" w:rsidRDefault="002438A6" w:rsidP="00984DDD">
      <w:pPr>
        <w:pStyle w:val="ListParagraph"/>
        <w:numPr>
          <w:ilvl w:val="0"/>
          <w:numId w:val="64"/>
        </w:numPr>
        <w:spacing w:line="276" w:lineRule="auto"/>
        <w:rPr>
          <w:spacing w:val="-3"/>
        </w:rPr>
      </w:pPr>
      <w:r w:rsidRPr="004A2366">
        <w:rPr>
          <w:spacing w:val="-3"/>
        </w:rPr>
        <w:t>Reflect on, evaluate and improve your own practice.</w:t>
      </w:r>
    </w:p>
    <w:p w14:paraId="3BBC5716" w14:textId="77777777" w:rsidR="002438A6" w:rsidRPr="00396BDD" w:rsidRDefault="002438A6" w:rsidP="00984DDD">
      <w:pPr>
        <w:pStyle w:val="ListParagraph"/>
        <w:numPr>
          <w:ilvl w:val="0"/>
          <w:numId w:val="64"/>
        </w:numPr>
        <w:spacing w:line="276" w:lineRule="auto"/>
        <w:rPr>
          <w:bCs/>
          <w:lang w:eastAsia="en-GB"/>
        </w:rPr>
      </w:pPr>
      <w:r w:rsidRPr="004A2366">
        <w:rPr>
          <w:spacing w:val="-3"/>
        </w:rPr>
        <w:t>Participate and engage in professional development activities as appropriate.</w:t>
      </w:r>
    </w:p>
    <w:p w14:paraId="3BBC5717" w14:textId="77777777" w:rsidR="002438A6" w:rsidRPr="004A2366" w:rsidRDefault="002438A6" w:rsidP="00984DDD">
      <w:pPr>
        <w:pStyle w:val="ListParagraph"/>
        <w:numPr>
          <w:ilvl w:val="0"/>
          <w:numId w:val="64"/>
        </w:numPr>
        <w:spacing w:line="276" w:lineRule="auto"/>
        <w:rPr>
          <w:bCs/>
          <w:lang w:eastAsia="en-GB"/>
        </w:rPr>
      </w:pPr>
      <w:r w:rsidRPr="004A2366">
        <w:rPr>
          <w:spacing w:val="-3"/>
        </w:rPr>
        <w:t xml:space="preserve">Work towards your </w:t>
      </w:r>
      <w:r w:rsidR="00D10E0D" w:rsidRPr="004A2366">
        <w:rPr>
          <w:spacing w:val="-3"/>
        </w:rPr>
        <w:t xml:space="preserve">registration </w:t>
      </w:r>
      <w:r w:rsidRPr="004A2366">
        <w:rPr>
          <w:spacing w:val="-3"/>
        </w:rPr>
        <w:t xml:space="preserve">with BACP. </w:t>
      </w:r>
    </w:p>
    <w:p w14:paraId="7194AD7F" w14:textId="77777777" w:rsidR="00474E65" w:rsidRDefault="00474E65" w:rsidP="00984DDD">
      <w:pPr>
        <w:pStyle w:val="Heading2"/>
        <w:spacing w:line="276" w:lineRule="auto"/>
        <w:rPr>
          <w:sz w:val="24"/>
          <w:szCs w:val="24"/>
        </w:rPr>
      </w:pPr>
      <w:bookmarkStart w:id="14" w:name="_Toc429560537"/>
    </w:p>
    <w:p w14:paraId="5B897C6F" w14:textId="1F754995" w:rsidR="000F26EF" w:rsidRPr="00474E65" w:rsidRDefault="000F26EF" w:rsidP="00984DDD">
      <w:pPr>
        <w:pStyle w:val="Heading2"/>
        <w:spacing w:line="276" w:lineRule="auto"/>
        <w:rPr>
          <w:sz w:val="24"/>
          <w:szCs w:val="24"/>
        </w:rPr>
      </w:pPr>
      <w:bookmarkStart w:id="15" w:name="_Toc527633440"/>
      <w:r w:rsidRPr="00474E65">
        <w:rPr>
          <w:sz w:val="24"/>
          <w:szCs w:val="24"/>
        </w:rPr>
        <w:t>Assessment</w:t>
      </w:r>
      <w:bookmarkEnd w:id="14"/>
      <w:bookmarkEnd w:id="15"/>
    </w:p>
    <w:p w14:paraId="44778611" w14:textId="335E1B90" w:rsidR="000F26EF" w:rsidRDefault="000F26EF" w:rsidP="00984DDD">
      <w:pPr>
        <w:spacing w:line="276" w:lineRule="auto"/>
      </w:pPr>
      <w:r>
        <w:t>All assignments require you to integrate learning from your study at UCW with experiences in your counselling practice, placement supervision and personal counselling.</w:t>
      </w:r>
    </w:p>
    <w:p w14:paraId="3C54417F" w14:textId="4C350245" w:rsidR="00984DDD" w:rsidRDefault="00984DDD" w:rsidP="00984DDD">
      <w:pPr>
        <w:spacing w:line="276" w:lineRule="auto"/>
      </w:pPr>
    </w:p>
    <w:p w14:paraId="28A4E73C" w14:textId="799FF5AF" w:rsidR="00984DDD" w:rsidRDefault="00984DDD" w:rsidP="00984DDD">
      <w:pPr>
        <w:spacing w:line="276" w:lineRule="auto"/>
      </w:pPr>
    </w:p>
    <w:p w14:paraId="08A13DB4" w14:textId="77777777" w:rsidR="00984DDD" w:rsidRDefault="00984DDD" w:rsidP="00984DDD">
      <w:pPr>
        <w:spacing w:line="276" w:lineRule="auto"/>
      </w:pPr>
    </w:p>
    <w:p w14:paraId="43AAEE99" w14:textId="6810A086" w:rsidR="00474E65" w:rsidRPr="00984DDD" w:rsidRDefault="00474E65" w:rsidP="00984DDD">
      <w:pPr>
        <w:pStyle w:val="NormalWeb"/>
        <w:spacing w:line="276" w:lineRule="auto"/>
        <w:rPr>
          <w:rFonts w:ascii="MS Reference Sans Serif" w:hAnsi="MS Reference Sans Serif"/>
          <w:b/>
          <w:color w:val="000000"/>
        </w:rPr>
      </w:pPr>
      <w:r w:rsidRPr="00984DDD">
        <w:rPr>
          <w:rFonts w:ascii="MS Reference Sans Serif" w:hAnsi="MS Reference Sans Serif"/>
          <w:b/>
          <w:color w:val="000000"/>
        </w:rPr>
        <w:lastRenderedPageBreak/>
        <w:t>Fitness to practi</w:t>
      </w:r>
      <w:r w:rsidR="002D46E3" w:rsidRPr="00984DDD">
        <w:rPr>
          <w:rFonts w:ascii="MS Reference Sans Serif" w:hAnsi="MS Reference Sans Serif"/>
          <w:b/>
          <w:color w:val="000000"/>
        </w:rPr>
        <w:t>s</w:t>
      </w:r>
      <w:r w:rsidRPr="00984DDD">
        <w:rPr>
          <w:rFonts w:ascii="MS Reference Sans Serif" w:hAnsi="MS Reference Sans Serif"/>
          <w:b/>
          <w:color w:val="000000"/>
        </w:rPr>
        <w:t>e</w:t>
      </w:r>
      <w:r w:rsidRPr="00984DDD">
        <w:rPr>
          <w:rStyle w:val="apple-converted-space"/>
          <w:rFonts w:ascii="MS Reference Sans Serif" w:eastAsiaTheme="majorEastAsia" w:hAnsi="MS Reference Sans Serif"/>
          <w:b/>
          <w:color w:val="000000"/>
        </w:rPr>
        <w:t> </w:t>
      </w:r>
    </w:p>
    <w:p w14:paraId="0F904105" w14:textId="1B3B2981" w:rsidR="00474E65" w:rsidRPr="00984DDD" w:rsidRDefault="00474E65" w:rsidP="00984DDD">
      <w:pPr>
        <w:pStyle w:val="NormalWeb"/>
        <w:spacing w:line="276" w:lineRule="auto"/>
        <w:rPr>
          <w:rFonts w:ascii="MS Reference Sans Serif" w:hAnsi="MS Reference Sans Serif"/>
          <w:color w:val="000000"/>
          <w:sz w:val="22"/>
          <w:szCs w:val="22"/>
        </w:rPr>
      </w:pPr>
      <w:r w:rsidRPr="00984DDD">
        <w:rPr>
          <w:rFonts w:ascii="MS Reference Sans Serif" w:hAnsi="MS Reference Sans Serif"/>
          <w:color w:val="000000"/>
          <w:sz w:val="22"/>
          <w:szCs w:val="22"/>
        </w:rPr>
        <w:t>This programme of study requires students to practi</w:t>
      </w:r>
      <w:r w:rsidR="002D46E3" w:rsidRPr="00984DDD">
        <w:rPr>
          <w:rFonts w:ascii="MS Reference Sans Serif" w:hAnsi="MS Reference Sans Serif"/>
          <w:color w:val="000000"/>
          <w:sz w:val="22"/>
          <w:szCs w:val="22"/>
        </w:rPr>
        <w:t>s</w:t>
      </w:r>
      <w:r w:rsidRPr="00984DDD">
        <w:rPr>
          <w:rFonts w:ascii="MS Reference Sans Serif" w:hAnsi="MS Reference Sans Serif"/>
          <w:color w:val="000000"/>
          <w:sz w:val="22"/>
          <w:szCs w:val="22"/>
        </w:rPr>
        <w:t>e in a professional context and leads to a qualification to work as a professional counsellor. Counselling often involves working with people during the most difficult parts of their lives and with individuals who are vulnerable. Therefore we are responsible for acting to ensure trainees are suitable for this work prior to admittance onto the programme but also during training and before awarding a qualification for readiness to work as a professional counsellor.</w:t>
      </w:r>
      <w:r w:rsidRPr="00984DDD">
        <w:rPr>
          <w:rStyle w:val="apple-converted-space"/>
          <w:rFonts w:ascii="MS Reference Sans Serif" w:eastAsiaTheme="majorEastAsia" w:hAnsi="MS Reference Sans Serif"/>
          <w:color w:val="000000"/>
          <w:sz w:val="22"/>
          <w:szCs w:val="22"/>
        </w:rPr>
        <w:t> </w:t>
      </w:r>
    </w:p>
    <w:p w14:paraId="2C1B23B3" w14:textId="52E9F5A3" w:rsidR="00474E65" w:rsidRPr="00984DDD" w:rsidRDefault="00474E65" w:rsidP="00984DDD">
      <w:pPr>
        <w:pStyle w:val="NormalWeb"/>
        <w:spacing w:line="276" w:lineRule="auto"/>
        <w:rPr>
          <w:rFonts w:ascii="MS Reference Sans Serif" w:hAnsi="MS Reference Sans Serif"/>
          <w:color w:val="000000"/>
          <w:sz w:val="22"/>
          <w:szCs w:val="22"/>
        </w:rPr>
      </w:pPr>
      <w:r w:rsidRPr="00984DDD">
        <w:rPr>
          <w:rFonts w:ascii="MS Reference Sans Serif" w:hAnsi="MS Reference Sans Serif"/>
          <w:color w:val="000000"/>
          <w:sz w:val="22"/>
          <w:szCs w:val="22"/>
        </w:rPr>
        <w:t>We have the right to be satisfied of your professional suitability and any questions on this would be examined seriously. You would also be supported by the tutors and H</w:t>
      </w:r>
      <w:r w:rsidR="002D46E3" w:rsidRPr="00984DDD">
        <w:rPr>
          <w:rFonts w:ascii="MS Reference Sans Serif" w:hAnsi="MS Reference Sans Serif"/>
          <w:color w:val="000000"/>
          <w:sz w:val="22"/>
          <w:szCs w:val="22"/>
        </w:rPr>
        <w:t>EART</w:t>
      </w:r>
      <w:r w:rsidRPr="00984DDD">
        <w:rPr>
          <w:rFonts w:ascii="MS Reference Sans Serif" w:hAnsi="MS Reference Sans Serif"/>
          <w:color w:val="000000"/>
          <w:sz w:val="22"/>
          <w:szCs w:val="22"/>
        </w:rPr>
        <w:t xml:space="preserve"> team as much as possible throughout this period.</w:t>
      </w:r>
      <w:r w:rsidRPr="00984DDD">
        <w:rPr>
          <w:rStyle w:val="apple-converted-space"/>
          <w:rFonts w:ascii="MS Reference Sans Serif" w:eastAsiaTheme="majorEastAsia" w:hAnsi="MS Reference Sans Serif"/>
          <w:color w:val="000000"/>
          <w:sz w:val="22"/>
          <w:szCs w:val="22"/>
        </w:rPr>
        <w:t> </w:t>
      </w:r>
    </w:p>
    <w:p w14:paraId="28355D6D" w14:textId="777E12C8" w:rsidR="00474E65" w:rsidRPr="00561214" w:rsidRDefault="00474E65" w:rsidP="00984DDD">
      <w:pPr>
        <w:pStyle w:val="NormalWeb"/>
        <w:spacing w:line="276" w:lineRule="auto"/>
        <w:rPr>
          <w:rFonts w:ascii="MS Reference Sans Serif" w:hAnsi="MS Reference Sans Serif"/>
          <w:color w:val="000000"/>
          <w:sz w:val="22"/>
          <w:szCs w:val="22"/>
        </w:rPr>
      </w:pPr>
      <w:r w:rsidRPr="00984DDD">
        <w:rPr>
          <w:rFonts w:ascii="MS Reference Sans Serif" w:hAnsi="MS Reference Sans Serif"/>
          <w:color w:val="000000"/>
          <w:sz w:val="22"/>
          <w:szCs w:val="22"/>
        </w:rPr>
        <w:t>These questions could include: any concerns about your practi</w:t>
      </w:r>
      <w:r w:rsidR="002D46E3" w:rsidRPr="00984DDD">
        <w:rPr>
          <w:rFonts w:ascii="MS Reference Sans Serif" w:hAnsi="MS Reference Sans Serif"/>
          <w:color w:val="000000"/>
          <w:sz w:val="22"/>
          <w:szCs w:val="22"/>
        </w:rPr>
        <w:t>s</w:t>
      </w:r>
      <w:r w:rsidRPr="00984DDD">
        <w:rPr>
          <w:rFonts w:ascii="MS Reference Sans Serif" w:hAnsi="MS Reference Sans Serif"/>
          <w:color w:val="000000"/>
          <w:sz w:val="22"/>
          <w:szCs w:val="22"/>
        </w:rPr>
        <w:t xml:space="preserve">e; academic performance; conduct inside or outside of </w:t>
      </w:r>
      <w:r w:rsidR="002D46E3" w:rsidRPr="00984DDD">
        <w:rPr>
          <w:rFonts w:ascii="MS Reference Sans Serif" w:hAnsi="MS Reference Sans Serif"/>
          <w:color w:val="000000"/>
          <w:sz w:val="22"/>
          <w:szCs w:val="22"/>
        </w:rPr>
        <w:t>UCW</w:t>
      </w:r>
      <w:r w:rsidRPr="00984DDD">
        <w:rPr>
          <w:rFonts w:ascii="MS Reference Sans Serif" w:hAnsi="MS Reference Sans Serif"/>
          <w:color w:val="000000"/>
          <w:sz w:val="22"/>
          <w:szCs w:val="22"/>
        </w:rPr>
        <w:t xml:space="preserve"> or any issues raised by </w:t>
      </w:r>
      <w:r w:rsidR="002D46E3" w:rsidRPr="00984DDD">
        <w:rPr>
          <w:rFonts w:ascii="MS Reference Sans Serif" w:hAnsi="MS Reference Sans Serif"/>
          <w:color w:val="000000"/>
          <w:sz w:val="22"/>
          <w:szCs w:val="22"/>
        </w:rPr>
        <w:t>U</w:t>
      </w:r>
      <w:r w:rsidRPr="00984DDD">
        <w:rPr>
          <w:rFonts w:ascii="MS Reference Sans Serif" w:hAnsi="MS Reference Sans Serif"/>
          <w:color w:val="000000"/>
          <w:sz w:val="22"/>
          <w:szCs w:val="22"/>
        </w:rPr>
        <w:t xml:space="preserve">niversity staff, other students, health professionals, placement providers or service users. If a concern arose we would make you aware of it and deal with the matter appropriately under the </w:t>
      </w:r>
      <w:r w:rsidR="002D46E3" w:rsidRPr="00984DDD">
        <w:rPr>
          <w:rFonts w:ascii="MS Reference Sans Serif" w:hAnsi="MS Reference Sans Serif"/>
          <w:color w:val="000000"/>
          <w:sz w:val="22"/>
          <w:szCs w:val="22"/>
        </w:rPr>
        <w:t>UCW</w:t>
      </w:r>
      <w:r w:rsidRPr="00984DDD">
        <w:rPr>
          <w:rFonts w:ascii="MS Reference Sans Serif" w:hAnsi="MS Reference Sans Serif"/>
          <w:color w:val="000000"/>
          <w:sz w:val="22"/>
          <w:szCs w:val="22"/>
        </w:rPr>
        <w:t>’s Fitness to Practice policy and procedure. Any professional suitability concerns could result in your placement being informed that you are not fit to practice or to withholding the qualification enabling you to be a professional counsellor.</w:t>
      </w:r>
    </w:p>
    <w:p w14:paraId="224DD872" w14:textId="77777777" w:rsidR="00474E65" w:rsidRDefault="00474E65" w:rsidP="00984DDD">
      <w:pPr>
        <w:pStyle w:val="Heading3"/>
        <w:spacing w:line="276" w:lineRule="auto"/>
        <w:rPr>
          <w:rFonts w:eastAsiaTheme="minorHAnsi" w:cstheme="minorBidi"/>
          <w:b w:val="0"/>
          <w:sz w:val="22"/>
          <w:szCs w:val="22"/>
        </w:rPr>
      </w:pPr>
    </w:p>
    <w:p w14:paraId="385F088D" w14:textId="77777777" w:rsidR="000F26EF" w:rsidRPr="004A2366" w:rsidRDefault="000F26EF" w:rsidP="00984DDD">
      <w:pPr>
        <w:pStyle w:val="Heading3"/>
        <w:spacing w:line="276" w:lineRule="auto"/>
        <w:rPr>
          <w:rFonts w:eastAsiaTheme="minorHAnsi" w:cstheme="minorBidi"/>
        </w:rPr>
      </w:pPr>
      <w:r>
        <w:t>Anonymity and Confidentiality of Clients and Placement Settings</w:t>
      </w:r>
    </w:p>
    <w:p w14:paraId="30D7E2EA" w14:textId="35BB10B5" w:rsidR="000F26EF" w:rsidRPr="0078661E" w:rsidRDefault="000F26EF" w:rsidP="00984DDD">
      <w:pPr>
        <w:spacing w:line="276" w:lineRule="auto"/>
      </w:pPr>
      <w:r>
        <w:t xml:space="preserve">It is absolutely paramount to the safety of your placement setting and their clients and to the compliance </w:t>
      </w:r>
      <w:r w:rsidR="007C04D5">
        <w:t>with BACP’s Code of Ethics (2018</w:t>
      </w:r>
      <w:r>
        <w:t xml:space="preserve">) that you </w:t>
      </w:r>
      <w:r w:rsidRPr="004A2366">
        <w:rPr>
          <w:b/>
        </w:rPr>
        <w:t>MUST</w:t>
      </w:r>
      <w:r>
        <w:t xml:space="preserve"> keep any information about places and people relating to your counselling placement anonymous and confidential at all times. This relates to networking and social media sites, written assignments and discussions UCW group supervision, Personal Development Group and any other discussions at UCW (inside and outside of the classroom).</w:t>
      </w:r>
    </w:p>
    <w:p w14:paraId="6528EEBE" w14:textId="77777777" w:rsidR="000F26EF" w:rsidRPr="00E30BFC" w:rsidRDefault="000F26EF" w:rsidP="00984DDD">
      <w:pPr>
        <w:pStyle w:val="Heading2"/>
        <w:spacing w:line="276" w:lineRule="auto"/>
        <w:rPr>
          <w:i/>
        </w:rPr>
      </w:pPr>
      <w:bookmarkStart w:id="16" w:name="_Toc429560538"/>
      <w:bookmarkStart w:id="17" w:name="_Toc527633441"/>
      <w:r w:rsidRPr="00E30BFC">
        <w:t>Assessment</w:t>
      </w:r>
      <w:r>
        <w:t xml:space="preserve"> scheme</w:t>
      </w:r>
      <w:bookmarkEnd w:id="16"/>
      <w:bookmarkEnd w:id="17"/>
    </w:p>
    <w:p w14:paraId="6E5BD0A7" w14:textId="453C4719" w:rsidR="000F26EF" w:rsidRDefault="000F26EF" w:rsidP="00984DDD">
      <w:pPr>
        <w:spacing w:before="0" w:after="160" w:line="276" w:lineRule="auto"/>
      </w:pPr>
      <w:r w:rsidRPr="00425C22">
        <w:t xml:space="preserve">Each module has an agreed and clear assessment scheme which will be explained to you at the beginning of the module. This will tell you what kinds of assessment you can expect, when it is scheduled and how much it will contribute to the assessment of your learning in the module overall. </w:t>
      </w:r>
      <w:r w:rsidRPr="00984DDD">
        <w:t xml:space="preserve">Depending on the type of </w:t>
      </w:r>
      <w:r w:rsidRPr="00984DDD">
        <w:lastRenderedPageBreak/>
        <w:t xml:space="preserve">learning content being assessed, you can expect </w:t>
      </w:r>
      <w:r w:rsidR="003946F2" w:rsidRPr="00984DDD">
        <w:t>a wide range of continuous assessments of your coursework</w:t>
      </w:r>
      <w:r w:rsidRPr="00984DDD">
        <w:t>.</w:t>
      </w:r>
      <w:r w:rsidRPr="00425C22">
        <w:t xml:space="preserve"> You will enjoy helpful and succinct informal and formal feedback on your progress from tutors. We are able to offer instant, verbal feedback as you propose or report on a project or a practical you have been set, whilst at other times after the submission of coursework, you will receive written feedback on your work as well as a grade which contributes to the formal assessment but importantly enables you to measure your progress. The written feedback we prepare for you indicates where you did well and where you need to improve as each assessment item has a set of published assessment criteria. All feedback is then mapped against these criteria. </w:t>
      </w:r>
    </w:p>
    <w:p w14:paraId="53608A82" w14:textId="092369DA" w:rsidR="000F26EF" w:rsidRPr="005A41E6" w:rsidRDefault="000F26EF" w:rsidP="00984DDD">
      <w:pPr>
        <w:pStyle w:val="Heading3"/>
        <w:spacing w:line="276" w:lineRule="auto"/>
      </w:pPr>
      <w:r w:rsidRPr="005A41E6">
        <w:t>Formative and Summative Assessment</w:t>
      </w:r>
    </w:p>
    <w:p w14:paraId="39AE702C" w14:textId="77777777" w:rsidR="000F26EF" w:rsidRDefault="000F26EF" w:rsidP="00984DDD">
      <w:pPr>
        <w:spacing w:line="276" w:lineRule="auto"/>
      </w:pPr>
      <w:r>
        <w:t>Throughout the academic year you are assessed on a regular basis.</w:t>
      </w:r>
    </w:p>
    <w:p w14:paraId="741224BE" w14:textId="77777777" w:rsidR="000F26EF" w:rsidRDefault="000F26EF" w:rsidP="00984DDD">
      <w:pPr>
        <w:spacing w:line="276" w:lineRule="auto"/>
      </w:pPr>
      <w:r w:rsidRPr="005A41E6">
        <w:t>Formative assessment focuses on current learning and performance in relation to the assessment requirements, and on approaches to future learning. Its purpose is to develop students to learn more effectively. There is no formal grading at this stage.</w:t>
      </w:r>
      <w:r>
        <w:t xml:space="preserve"> </w:t>
      </w:r>
      <w:r w:rsidRPr="005A41E6">
        <w:t xml:space="preserve">Summative assessment deals directly with the allocation of marks, grades and (where applicable) classification based on the extent to which the students have been successful in meeting the learning outcomes. Summative assessment may include a formative element that will enable students to understand their strengths and areas for improvement. </w:t>
      </w:r>
    </w:p>
    <w:p w14:paraId="77188847" w14:textId="77777777" w:rsidR="000F26EF" w:rsidRPr="005A41E6" w:rsidRDefault="000F26EF" w:rsidP="00984DDD">
      <w:pPr>
        <w:spacing w:line="276" w:lineRule="auto"/>
      </w:pPr>
      <w:r w:rsidRPr="005A41E6">
        <w:t xml:space="preserve">Feedback is critical to informing the student learning experience. It can also place assessment in context to the overall aims of the programme, leading to greater engagement, understanding and improved learning. </w:t>
      </w:r>
    </w:p>
    <w:p w14:paraId="0331045B" w14:textId="77777777" w:rsidR="000F26EF" w:rsidRDefault="000F26EF" w:rsidP="000F26EF"/>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7"/>
        <w:gridCol w:w="1059"/>
        <w:gridCol w:w="992"/>
        <w:gridCol w:w="1134"/>
        <w:gridCol w:w="1134"/>
        <w:gridCol w:w="1134"/>
        <w:gridCol w:w="1134"/>
      </w:tblGrid>
      <w:tr w:rsidR="000F26EF" w:rsidRPr="00CA1235" w14:paraId="6EB49347" w14:textId="77777777" w:rsidTr="0068547D">
        <w:trPr>
          <w:cantSplit/>
          <w:trHeight w:val="1582"/>
        </w:trPr>
        <w:tc>
          <w:tcPr>
            <w:tcW w:w="2627" w:type="dxa"/>
            <w:vMerge w:val="restart"/>
          </w:tcPr>
          <w:p w14:paraId="0A80D494" w14:textId="77777777" w:rsidR="000F26EF" w:rsidRPr="00CA1235" w:rsidRDefault="000F26EF" w:rsidP="0068547D">
            <w:pPr>
              <w:spacing w:before="60" w:after="60"/>
              <w:rPr>
                <w:b/>
              </w:rPr>
            </w:pPr>
            <w:r w:rsidRPr="00CA1235">
              <w:rPr>
                <w:b/>
              </w:rPr>
              <w:t xml:space="preserve">    Type/Module</w:t>
            </w:r>
          </w:p>
        </w:tc>
        <w:tc>
          <w:tcPr>
            <w:tcW w:w="1059" w:type="dxa"/>
            <w:textDirection w:val="tbRl"/>
          </w:tcPr>
          <w:p w14:paraId="0B67EA1E" w14:textId="77777777" w:rsidR="000F26EF" w:rsidRPr="00CA1235" w:rsidRDefault="000F26EF" w:rsidP="0068547D">
            <w:pPr>
              <w:spacing w:before="60" w:after="60"/>
              <w:ind w:left="113" w:right="113"/>
              <w:rPr>
                <w:sz w:val="16"/>
                <w:szCs w:val="16"/>
              </w:rPr>
            </w:pPr>
            <w:r w:rsidRPr="00CA1235">
              <w:rPr>
                <w:sz w:val="16"/>
                <w:szCs w:val="16"/>
              </w:rPr>
              <w:t>Personal and Professional Development Part 1</w:t>
            </w:r>
          </w:p>
        </w:tc>
        <w:tc>
          <w:tcPr>
            <w:tcW w:w="992" w:type="dxa"/>
            <w:textDirection w:val="tbRl"/>
          </w:tcPr>
          <w:p w14:paraId="2C8D3BC9" w14:textId="77777777" w:rsidR="000F26EF" w:rsidRPr="00CA1235" w:rsidRDefault="000F26EF" w:rsidP="0068547D">
            <w:pPr>
              <w:spacing w:before="60" w:after="60"/>
              <w:ind w:left="113" w:right="113"/>
              <w:rPr>
                <w:sz w:val="16"/>
                <w:szCs w:val="16"/>
              </w:rPr>
            </w:pPr>
            <w:r w:rsidRPr="00CA1235">
              <w:rPr>
                <w:sz w:val="16"/>
                <w:szCs w:val="16"/>
              </w:rPr>
              <w:t>Core Theory and Contemporary Practice</w:t>
            </w:r>
          </w:p>
        </w:tc>
        <w:tc>
          <w:tcPr>
            <w:tcW w:w="1134" w:type="dxa"/>
            <w:textDirection w:val="tbRl"/>
          </w:tcPr>
          <w:p w14:paraId="413B4FC3" w14:textId="77777777" w:rsidR="000F26EF" w:rsidRPr="00CA1235" w:rsidRDefault="000F26EF" w:rsidP="0068547D">
            <w:pPr>
              <w:spacing w:before="60" w:after="60"/>
              <w:ind w:left="113" w:right="113"/>
              <w:rPr>
                <w:sz w:val="16"/>
                <w:szCs w:val="16"/>
              </w:rPr>
            </w:pPr>
            <w:r w:rsidRPr="00CA1235">
              <w:rPr>
                <w:sz w:val="16"/>
                <w:szCs w:val="16"/>
              </w:rPr>
              <w:t>Life Events, Development and Change</w:t>
            </w:r>
          </w:p>
        </w:tc>
        <w:tc>
          <w:tcPr>
            <w:tcW w:w="1134" w:type="dxa"/>
            <w:textDirection w:val="tbRl"/>
          </w:tcPr>
          <w:p w14:paraId="1B6FB233" w14:textId="77777777" w:rsidR="000F26EF" w:rsidRPr="00CA1235" w:rsidRDefault="000F26EF" w:rsidP="0068547D">
            <w:pPr>
              <w:spacing w:before="60" w:after="60"/>
              <w:ind w:left="113" w:right="113"/>
              <w:rPr>
                <w:sz w:val="16"/>
                <w:szCs w:val="16"/>
              </w:rPr>
            </w:pPr>
            <w:r w:rsidRPr="00CA1235">
              <w:rPr>
                <w:sz w:val="16"/>
                <w:szCs w:val="16"/>
              </w:rPr>
              <w:t>Personal and Professional Development Part 2</w:t>
            </w:r>
          </w:p>
        </w:tc>
        <w:tc>
          <w:tcPr>
            <w:tcW w:w="1134" w:type="dxa"/>
            <w:textDirection w:val="tbRl"/>
          </w:tcPr>
          <w:p w14:paraId="27141782" w14:textId="77777777" w:rsidR="000F26EF" w:rsidRPr="00CA1235" w:rsidRDefault="000F26EF" w:rsidP="0068547D">
            <w:pPr>
              <w:spacing w:before="60" w:after="60"/>
              <w:ind w:left="113" w:right="113"/>
              <w:rPr>
                <w:sz w:val="16"/>
                <w:szCs w:val="16"/>
              </w:rPr>
            </w:pPr>
            <w:r w:rsidRPr="00CA1235">
              <w:rPr>
                <w:sz w:val="16"/>
                <w:szCs w:val="16"/>
              </w:rPr>
              <w:t>The Reflective Practitioner</w:t>
            </w:r>
          </w:p>
        </w:tc>
        <w:tc>
          <w:tcPr>
            <w:tcW w:w="1134" w:type="dxa"/>
            <w:textDirection w:val="tbRl"/>
          </w:tcPr>
          <w:p w14:paraId="48D6ACEB" w14:textId="77777777" w:rsidR="000F26EF" w:rsidRPr="00CA1235" w:rsidRDefault="000F26EF" w:rsidP="0068547D">
            <w:pPr>
              <w:spacing w:before="60" w:after="60"/>
              <w:ind w:left="113" w:right="113"/>
              <w:rPr>
                <w:sz w:val="16"/>
                <w:szCs w:val="16"/>
              </w:rPr>
            </w:pPr>
            <w:r w:rsidRPr="00CA1235">
              <w:rPr>
                <w:sz w:val="16"/>
                <w:szCs w:val="16"/>
              </w:rPr>
              <w:t>Mental Well-Being: Theory, Practice and Research</w:t>
            </w:r>
          </w:p>
        </w:tc>
      </w:tr>
      <w:tr w:rsidR="000F26EF" w:rsidRPr="00CA1235" w14:paraId="36FC992A" w14:textId="77777777" w:rsidTr="0068547D">
        <w:trPr>
          <w:cantSplit/>
          <w:trHeight w:val="283"/>
        </w:trPr>
        <w:tc>
          <w:tcPr>
            <w:tcW w:w="2627" w:type="dxa"/>
            <w:vMerge/>
            <w:tcBorders>
              <w:bottom w:val="single" w:sz="4" w:space="0" w:color="auto"/>
            </w:tcBorders>
          </w:tcPr>
          <w:p w14:paraId="2082F7D1" w14:textId="77777777" w:rsidR="000F26EF" w:rsidRPr="00CA1235" w:rsidRDefault="000F26EF" w:rsidP="0068547D">
            <w:pPr>
              <w:spacing w:before="60" w:after="60"/>
              <w:rPr>
                <w:b/>
              </w:rPr>
            </w:pPr>
          </w:p>
        </w:tc>
        <w:tc>
          <w:tcPr>
            <w:tcW w:w="1059" w:type="dxa"/>
            <w:tcBorders>
              <w:bottom w:val="single" w:sz="4" w:space="0" w:color="auto"/>
            </w:tcBorders>
          </w:tcPr>
          <w:p w14:paraId="5B69CB7D" w14:textId="77777777" w:rsidR="000F26EF" w:rsidRPr="00CA1235" w:rsidRDefault="000F26EF" w:rsidP="0068547D">
            <w:pPr>
              <w:spacing w:before="60" w:after="60"/>
              <w:rPr>
                <w:b/>
                <w:sz w:val="14"/>
                <w:szCs w:val="14"/>
              </w:rPr>
            </w:pPr>
            <w:r w:rsidRPr="00CA1235">
              <w:rPr>
                <w:b/>
                <w:sz w:val="14"/>
                <w:szCs w:val="14"/>
              </w:rPr>
              <w:t>PS4501</w:t>
            </w:r>
          </w:p>
        </w:tc>
        <w:tc>
          <w:tcPr>
            <w:tcW w:w="992" w:type="dxa"/>
            <w:tcBorders>
              <w:bottom w:val="single" w:sz="4" w:space="0" w:color="auto"/>
            </w:tcBorders>
          </w:tcPr>
          <w:p w14:paraId="04B06DF4" w14:textId="77777777" w:rsidR="000F26EF" w:rsidRPr="00CA1235" w:rsidRDefault="000F26EF" w:rsidP="0068547D">
            <w:pPr>
              <w:spacing w:before="60" w:after="60"/>
              <w:rPr>
                <w:b/>
                <w:sz w:val="14"/>
                <w:szCs w:val="14"/>
              </w:rPr>
            </w:pPr>
            <w:r w:rsidRPr="00CA1235">
              <w:rPr>
                <w:b/>
                <w:sz w:val="14"/>
                <w:szCs w:val="14"/>
              </w:rPr>
              <w:t>PS4502</w:t>
            </w:r>
          </w:p>
        </w:tc>
        <w:tc>
          <w:tcPr>
            <w:tcW w:w="1134" w:type="dxa"/>
            <w:tcBorders>
              <w:bottom w:val="single" w:sz="4" w:space="0" w:color="auto"/>
            </w:tcBorders>
          </w:tcPr>
          <w:p w14:paraId="7F76E08F" w14:textId="77777777" w:rsidR="000F26EF" w:rsidRPr="00CA1235" w:rsidRDefault="000F26EF" w:rsidP="0068547D">
            <w:pPr>
              <w:spacing w:before="60" w:after="60"/>
              <w:rPr>
                <w:b/>
                <w:sz w:val="14"/>
                <w:szCs w:val="14"/>
              </w:rPr>
            </w:pPr>
            <w:r w:rsidRPr="00CA1235">
              <w:rPr>
                <w:b/>
                <w:sz w:val="14"/>
                <w:szCs w:val="14"/>
              </w:rPr>
              <w:t>PS4503</w:t>
            </w:r>
          </w:p>
        </w:tc>
        <w:tc>
          <w:tcPr>
            <w:tcW w:w="1134" w:type="dxa"/>
            <w:tcBorders>
              <w:bottom w:val="single" w:sz="4" w:space="0" w:color="auto"/>
            </w:tcBorders>
          </w:tcPr>
          <w:p w14:paraId="0E91D3A0" w14:textId="77777777" w:rsidR="000F26EF" w:rsidRPr="00CA1235" w:rsidRDefault="000F26EF" w:rsidP="0068547D">
            <w:pPr>
              <w:spacing w:before="60" w:after="60"/>
              <w:rPr>
                <w:b/>
                <w:sz w:val="14"/>
                <w:szCs w:val="14"/>
              </w:rPr>
            </w:pPr>
            <w:r w:rsidRPr="00CA1235">
              <w:rPr>
                <w:b/>
                <w:sz w:val="14"/>
                <w:szCs w:val="14"/>
              </w:rPr>
              <w:t>PS5501</w:t>
            </w:r>
          </w:p>
        </w:tc>
        <w:tc>
          <w:tcPr>
            <w:tcW w:w="1134" w:type="dxa"/>
            <w:tcBorders>
              <w:bottom w:val="single" w:sz="4" w:space="0" w:color="auto"/>
            </w:tcBorders>
          </w:tcPr>
          <w:p w14:paraId="0B705667" w14:textId="77777777" w:rsidR="000F26EF" w:rsidRPr="00CA1235" w:rsidRDefault="000F26EF" w:rsidP="0068547D">
            <w:pPr>
              <w:spacing w:before="60" w:after="60"/>
              <w:rPr>
                <w:b/>
                <w:sz w:val="14"/>
                <w:szCs w:val="14"/>
              </w:rPr>
            </w:pPr>
            <w:r w:rsidRPr="00CA1235">
              <w:rPr>
                <w:b/>
                <w:sz w:val="14"/>
                <w:szCs w:val="14"/>
              </w:rPr>
              <w:t>PS5502</w:t>
            </w:r>
          </w:p>
        </w:tc>
        <w:tc>
          <w:tcPr>
            <w:tcW w:w="1134" w:type="dxa"/>
            <w:tcBorders>
              <w:bottom w:val="single" w:sz="4" w:space="0" w:color="auto"/>
            </w:tcBorders>
          </w:tcPr>
          <w:p w14:paraId="6FAF6683" w14:textId="77777777" w:rsidR="000F26EF" w:rsidRPr="00CA1235" w:rsidRDefault="000F26EF" w:rsidP="0068547D">
            <w:pPr>
              <w:spacing w:before="60" w:after="60"/>
              <w:rPr>
                <w:b/>
                <w:sz w:val="14"/>
                <w:szCs w:val="14"/>
              </w:rPr>
            </w:pPr>
            <w:r w:rsidRPr="00CA1235">
              <w:rPr>
                <w:b/>
                <w:sz w:val="14"/>
                <w:szCs w:val="14"/>
              </w:rPr>
              <w:t>PS5503</w:t>
            </w:r>
          </w:p>
        </w:tc>
      </w:tr>
      <w:tr w:rsidR="000F26EF" w:rsidRPr="00CA1235" w14:paraId="186A6727" w14:textId="77777777" w:rsidTr="0068547D">
        <w:trPr>
          <w:trHeight w:val="490"/>
        </w:trPr>
        <w:tc>
          <w:tcPr>
            <w:tcW w:w="9214" w:type="dxa"/>
            <w:gridSpan w:val="7"/>
            <w:shd w:val="clear" w:color="auto" w:fill="D5DCE4" w:themeFill="text2" w:themeFillTint="33"/>
            <w:vAlign w:val="center"/>
          </w:tcPr>
          <w:p w14:paraId="138CB78D" w14:textId="77777777" w:rsidR="000F26EF" w:rsidRPr="00CA1235" w:rsidRDefault="000F26EF" w:rsidP="0068547D">
            <w:pPr>
              <w:spacing w:before="0" w:after="0"/>
              <w:rPr>
                <w:i/>
              </w:rPr>
            </w:pPr>
            <w:r w:rsidRPr="00CA1235">
              <w:rPr>
                <w:i/>
              </w:rPr>
              <w:t>Indicative – Summative</w:t>
            </w:r>
          </w:p>
        </w:tc>
      </w:tr>
      <w:tr w:rsidR="000F26EF" w:rsidRPr="00CA1235" w14:paraId="5056A457" w14:textId="77777777" w:rsidTr="0068547D">
        <w:tc>
          <w:tcPr>
            <w:tcW w:w="2627" w:type="dxa"/>
            <w:vAlign w:val="center"/>
          </w:tcPr>
          <w:p w14:paraId="45040F38" w14:textId="77777777" w:rsidR="000F26EF" w:rsidRPr="00CA1235" w:rsidRDefault="000F26EF" w:rsidP="0068547D">
            <w:pPr>
              <w:spacing w:before="0" w:after="0"/>
            </w:pPr>
            <w:r w:rsidRPr="00CA1235">
              <w:rPr>
                <w:sz w:val="18"/>
              </w:rPr>
              <w:t>Tutor-marked individual assignments including case studies, case reviews and reflective work</w:t>
            </w:r>
          </w:p>
        </w:tc>
        <w:tc>
          <w:tcPr>
            <w:tcW w:w="1059" w:type="dxa"/>
            <w:vAlign w:val="center"/>
          </w:tcPr>
          <w:p w14:paraId="47C8BF32" w14:textId="77777777" w:rsidR="000F26EF" w:rsidRPr="00CA1235" w:rsidRDefault="000F26EF" w:rsidP="0068547D">
            <w:pPr>
              <w:spacing w:before="0" w:after="0"/>
            </w:pPr>
            <w:r w:rsidRPr="00CA1235">
              <w:sym w:font="Wingdings" w:char="F0FC"/>
            </w:r>
          </w:p>
          <w:p w14:paraId="7B5BB18F" w14:textId="77777777" w:rsidR="000F26EF" w:rsidRPr="00CA1235" w:rsidRDefault="000F26EF" w:rsidP="0068547D">
            <w:pPr>
              <w:spacing w:before="0" w:after="0"/>
              <w:rPr>
                <w:sz w:val="18"/>
                <w:szCs w:val="18"/>
              </w:rPr>
            </w:pPr>
          </w:p>
        </w:tc>
        <w:tc>
          <w:tcPr>
            <w:tcW w:w="992" w:type="dxa"/>
            <w:vAlign w:val="center"/>
          </w:tcPr>
          <w:p w14:paraId="07B7B755" w14:textId="77777777" w:rsidR="000F26EF" w:rsidRPr="00CA1235" w:rsidRDefault="000F26EF" w:rsidP="0068547D">
            <w:pPr>
              <w:spacing w:before="0" w:after="0"/>
            </w:pPr>
            <w:r w:rsidRPr="00CA1235">
              <w:sym w:font="Wingdings" w:char="F0FC"/>
            </w:r>
          </w:p>
          <w:p w14:paraId="2E00FF70" w14:textId="77777777" w:rsidR="000F26EF" w:rsidRPr="00CA1235" w:rsidRDefault="000F26EF" w:rsidP="0068547D">
            <w:pPr>
              <w:spacing w:before="0" w:after="0"/>
              <w:rPr>
                <w:sz w:val="18"/>
                <w:szCs w:val="18"/>
              </w:rPr>
            </w:pPr>
          </w:p>
        </w:tc>
        <w:tc>
          <w:tcPr>
            <w:tcW w:w="1134" w:type="dxa"/>
            <w:vAlign w:val="center"/>
          </w:tcPr>
          <w:p w14:paraId="77543111" w14:textId="77777777" w:rsidR="000F26EF" w:rsidRPr="00CA1235" w:rsidRDefault="000F26EF" w:rsidP="0068547D">
            <w:pPr>
              <w:spacing w:before="0" w:after="0"/>
            </w:pPr>
          </w:p>
          <w:p w14:paraId="73EB6105" w14:textId="77777777" w:rsidR="000F26EF" w:rsidRPr="00CA1235" w:rsidRDefault="000F26EF" w:rsidP="0068547D">
            <w:pPr>
              <w:spacing w:before="0" w:after="0"/>
              <w:rPr>
                <w:sz w:val="18"/>
                <w:szCs w:val="18"/>
              </w:rPr>
            </w:pPr>
          </w:p>
        </w:tc>
        <w:tc>
          <w:tcPr>
            <w:tcW w:w="1134" w:type="dxa"/>
            <w:vAlign w:val="center"/>
          </w:tcPr>
          <w:p w14:paraId="27F5E2CC" w14:textId="77777777" w:rsidR="000F26EF" w:rsidRPr="00CA1235" w:rsidRDefault="000F26EF" w:rsidP="0068547D">
            <w:pPr>
              <w:spacing w:before="0" w:after="0"/>
            </w:pPr>
            <w:r w:rsidRPr="00CA1235">
              <w:sym w:font="Wingdings" w:char="F0FC"/>
            </w:r>
          </w:p>
          <w:p w14:paraId="1F0A67D4" w14:textId="77777777" w:rsidR="000F26EF" w:rsidRPr="00CA1235" w:rsidRDefault="000F26EF" w:rsidP="0068547D">
            <w:pPr>
              <w:spacing w:before="0" w:after="0"/>
              <w:rPr>
                <w:sz w:val="18"/>
                <w:szCs w:val="18"/>
              </w:rPr>
            </w:pPr>
          </w:p>
        </w:tc>
        <w:tc>
          <w:tcPr>
            <w:tcW w:w="1134" w:type="dxa"/>
            <w:vAlign w:val="center"/>
          </w:tcPr>
          <w:p w14:paraId="6D3E00F0" w14:textId="77777777" w:rsidR="000F26EF" w:rsidRPr="00CA1235" w:rsidRDefault="000F26EF" w:rsidP="0068547D">
            <w:pPr>
              <w:spacing w:before="0" w:after="0"/>
            </w:pPr>
            <w:r w:rsidRPr="00CA1235">
              <w:sym w:font="Wingdings" w:char="F0FC"/>
            </w:r>
          </w:p>
          <w:p w14:paraId="7EB6D79E" w14:textId="77777777" w:rsidR="000F26EF" w:rsidRPr="00CA1235" w:rsidRDefault="000F26EF" w:rsidP="0068547D">
            <w:pPr>
              <w:spacing w:before="0" w:after="0"/>
              <w:rPr>
                <w:sz w:val="18"/>
                <w:szCs w:val="18"/>
              </w:rPr>
            </w:pPr>
          </w:p>
        </w:tc>
        <w:tc>
          <w:tcPr>
            <w:tcW w:w="1134" w:type="dxa"/>
            <w:vAlign w:val="center"/>
          </w:tcPr>
          <w:p w14:paraId="477ABFE9" w14:textId="77777777" w:rsidR="000F26EF" w:rsidRPr="00CA1235" w:rsidRDefault="000F26EF" w:rsidP="0068547D">
            <w:pPr>
              <w:spacing w:before="0" w:after="0"/>
            </w:pPr>
            <w:r w:rsidRPr="00CA1235">
              <w:sym w:font="Wingdings" w:char="F0FC"/>
            </w:r>
          </w:p>
          <w:p w14:paraId="4B211CB2" w14:textId="77777777" w:rsidR="000F26EF" w:rsidRPr="00CA1235" w:rsidRDefault="000F26EF" w:rsidP="0068547D">
            <w:pPr>
              <w:spacing w:before="0" w:after="0"/>
              <w:rPr>
                <w:sz w:val="18"/>
                <w:szCs w:val="18"/>
              </w:rPr>
            </w:pPr>
          </w:p>
        </w:tc>
      </w:tr>
      <w:tr w:rsidR="000F26EF" w:rsidRPr="00CA1235" w14:paraId="6D62639D" w14:textId="77777777" w:rsidTr="0068547D">
        <w:trPr>
          <w:trHeight w:val="567"/>
        </w:trPr>
        <w:tc>
          <w:tcPr>
            <w:tcW w:w="2627" w:type="dxa"/>
            <w:vAlign w:val="center"/>
          </w:tcPr>
          <w:p w14:paraId="26EB88FB" w14:textId="77777777" w:rsidR="000F26EF" w:rsidRPr="00CA1235" w:rsidRDefault="000F26EF" w:rsidP="0068547D">
            <w:pPr>
              <w:spacing w:before="0" w:after="0"/>
              <w:rPr>
                <w:sz w:val="18"/>
              </w:rPr>
            </w:pPr>
            <w:r w:rsidRPr="00CA1235">
              <w:rPr>
                <w:sz w:val="18"/>
              </w:rPr>
              <w:lastRenderedPageBreak/>
              <w:t>Tutor-marked individual assignments including book reviews, literature reviews and essays</w:t>
            </w:r>
          </w:p>
        </w:tc>
        <w:tc>
          <w:tcPr>
            <w:tcW w:w="1059" w:type="dxa"/>
            <w:vAlign w:val="center"/>
          </w:tcPr>
          <w:p w14:paraId="34F2C3D3" w14:textId="77777777" w:rsidR="000F26EF" w:rsidRPr="00CA1235" w:rsidRDefault="000F26EF" w:rsidP="0068547D">
            <w:pPr>
              <w:spacing w:before="0" w:after="0"/>
            </w:pPr>
            <w:r w:rsidRPr="00CA1235">
              <w:sym w:font="Wingdings" w:char="F0FC"/>
            </w:r>
          </w:p>
          <w:p w14:paraId="604F49CC" w14:textId="77777777" w:rsidR="000F26EF" w:rsidRPr="00CA1235" w:rsidRDefault="000F26EF" w:rsidP="0068547D">
            <w:pPr>
              <w:spacing w:before="0" w:after="0"/>
              <w:rPr>
                <w:sz w:val="18"/>
                <w:szCs w:val="18"/>
              </w:rPr>
            </w:pPr>
          </w:p>
        </w:tc>
        <w:tc>
          <w:tcPr>
            <w:tcW w:w="992" w:type="dxa"/>
            <w:vAlign w:val="center"/>
          </w:tcPr>
          <w:p w14:paraId="5CCEF046" w14:textId="77777777" w:rsidR="000F26EF" w:rsidRPr="00CA1235" w:rsidRDefault="000F26EF" w:rsidP="0068547D">
            <w:pPr>
              <w:spacing w:before="0" w:after="0"/>
            </w:pPr>
            <w:r w:rsidRPr="00CA1235">
              <w:sym w:font="Wingdings" w:char="F0FC"/>
            </w:r>
          </w:p>
          <w:p w14:paraId="09E48D1E" w14:textId="77777777" w:rsidR="000F26EF" w:rsidRPr="00CA1235" w:rsidRDefault="000F26EF" w:rsidP="0068547D">
            <w:pPr>
              <w:spacing w:before="0" w:after="0"/>
              <w:rPr>
                <w:sz w:val="18"/>
                <w:szCs w:val="18"/>
              </w:rPr>
            </w:pPr>
          </w:p>
        </w:tc>
        <w:tc>
          <w:tcPr>
            <w:tcW w:w="1134" w:type="dxa"/>
            <w:vAlign w:val="center"/>
          </w:tcPr>
          <w:p w14:paraId="200669A7" w14:textId="77777777" w:rsidR="000F26EF" w:rsidRPr="00CA1235" w:rsidRDefault="000F26EF" w:rsidP="0068547D">
            <w:pPr>
              <w:spacing w:before="0" w:after="0"/>
            </w:pPr>
            <w:r w:rsidRPr="00CA1235">
              <w:sym w:font="Wingdings" w:char="F0FC"/>
            </w:r>
          </w:p>
          <w:p w14:paraId="310FF686" w14:textId="77777777" w:rsidR="000F26EF" w:rsidRPr="00CA1235" w:rsidRDefault="000F26EF" w:rsidP="0068547D">
            <w:pPr>
              <w:spacing w:before="0" w:after="0"/>
              <w:rPr>
                <w:sz w:val="18"/>
                <w:szCs w:val="18"/>
              </w:rPr>
            </w:pPr>
          </w:p>
        </w:tc>
        <w:tc>
          <w:tcPr>
            <w:tcW w:w="1134" w:type="dxa"/>
            <w:vAlign w:val="center"/>
          </w:tcPr>
          <w:p w14:paraId="4C7137C3" w14:textId="77777777" w:rsidR="000F26EF" w:rsidRPr="00CA1235" w:rsidRDefault="000F26EF" w:rsidP="0068547D">
            <w:pPr>
              <w:spacing w:before="0" w:after="0"/>
            </w:pPr>
          </w:p>
          <w:p w14:paraId="2E751FD0" w14:textId="77777777" w:rsidR="000F26EF" w:rsidRPr="00CA1235" w:rsidRDefault="000F26EF" w:rsidP="0068547D">
            <w:pPr>
              <w:spacing w:before="0" w:after="0"/>
            </w:pPr>
          </w:p>
          <w:p w14:paraId="5E523E96" w14:textId="77777777" w:rsidR="000F26EF" w:rsidRPr="00CA1235" w:rsidRDefault="000F26EF" w:rsidP="0068547D">
            <w:pPr>
              <w:spacing w:before="0" w:after="0"/>
              <w:rPr>
                <w:sz w:val="18"/>
                <w:szCs w:val="18"/>
              </w:rPr>
            </w:pPr>
          </w:p>
        </w:tc>
        <w:tc>
          <w:tcPr>
            <w:tcW w:w="1134" w:type="dxa"/>
            <w:vAlign w:val="center"/>
          </w:tcPr>
          <w:p w14:paraId="1437DA09" w14:textId="77777777" w:rsidR="000F26EF" w:rsidRPr="00CA1235" w:rsidRDefault="000F26EF" w:rsidP="0068547D">
            <w:pPr>
              <w:spacing w:before="0" w:after="0"/>
            </w:pPr>
            <w:r w:rsidRPr="00CA1235">
              <w:sym w:font="Wingdings" w:char="F0FC"/>
            </w:r>
          </w:p>
          <w:p w14:paraId="3DB44112" w14:textId="77777777" w:rsidR="000F26EF" w:rsidRPr="00CA1235" w:rsidRDefault="000F26EF" w:rsidP="0068547D">
            <w:pPr>
              <w:spacing w:before="0" w:after="0"/>
              <w:rPr>
                <w:sz w:val="18"/>
                <w:szCs w:val="18"/>
              </w:rPr>
            </w:pPr>
          </w:p>
        </w:tc>
        <w:tc>
          <w:tcPr>
            <w:tcW w:w="1134" w:type="dxa"/>
            <w:vAlign w:val="center"/>
          </w:tcPr>
          <w:p w14:paraId="4731130D" w14:textId="77777777" w:rsidR="000F26EF" w:rsidRPr="00CA1235" w:rsidRDefault="000F26EF" w:rsidP="0068547D">
            <w:pPr>
              <w:spacing w:before="0" w:after="0"/>
            </w:pPr>
            <w:r w:rsidRPr="00CA1235">
              <w:sym w:font="Wingdings" w:char="F0FC"/>
            </w:r>
          </w:p>
          <w:p w14:paraId="40B4A673" w14:textId="77777777" w:rsidR="000F26EF" w:rsidRPr="00CA1235" w:rsidRDefault="000F26EF" w:rsidP="0068547D">
            <w:pPr>
              <w:spacing w:before="0" w:after="0"/>
              <w:rPr>
                <w:sz w:val="18"/>
                <w:szCs w:val="18"/>
              </w:rPr>
            </w:pPr>
          </w:p>
        </w:tc>
      </w:tr>
      <w:tr w:rsidR="000F26EF" w:rsidRPr="00CA1235" w14:paraId="409FC34A" w14:textId="77777777" w:rsidTr="0068547D">
        <w:trPr>
          <w:trHeight w:val="567"/>
        </w:trPr>
        <w:tc>
          <w:tcPr>
            <w:tcW w:w="2627" w:type="dxa"/>
          </w:tcPr>
          <w:p w14:paraId="72947611" w14:textId="77777777" w:rsidR="000F26EF" w:rsidRPr="00CA1235" w:rsidRDefault="000F26EF" w:rsidP="0068547D">
            <w:pPr>
              <w:spacing w:before="0" w:after="0"/>
              <w:rPr>
                <w:sz w:val="18"/>
              </w:rPr>
            </w:pPr>
            <w:r w:rsidRPr="00CA1235">
              <w:rPr>
                <w:sz w:val="18"/>
              </w:rPr>
              <w:t>Tutor-marked individual assignments including presentations</w:t>
            </w:r>
          </w:p>
        </w:tc>
        <w:tc>
          <w:tcPr>
            <w:tcW w:w="1059" w:type="dxa"/>
            <w:vAlign w:val="center"/>
          </w:tcPr>
          <w:p w14:paraId="44826A14" w14:textId="77777777" w:rsidR="000F26EF" w:rsidRPr="00CA1235" w:rsidRDefault="000F26EF" w:rsidP="0068547D">
            <w:pPr>
              <w:spacing w:before="0" w:after="0"/>
            </w:pPr>
            <w:r w:rsidRPr="00CA1235">
              <w:sym w:font="Wingdings" w:char="F0FC"/>
            </w:r>
          </w:p>
          <w:p w14:paraId="5A2C5D80" w14:textId="77777777" w:rsidR="000F26EF" w:rsidRPr="00CA1235" w:rsidRDefault="000F26EF" w:rsidP="0068547D">
            <w:pPr>
              <w:spacing w:before="0" w:after="0"/>
              <w:rPr>
                <w:sz w:val="18"/>
                <w:szCs w:val="18"/>
              </w:rPr>
            </w:pPr>
          </w:p>
        </w:tc>
        <w:tc>
          <w:tcPr>
            <w:tcW w:w="992" w:type="dxa"/>
            <w:vAlign w:val="center"/>
          </w:tcPr>
          <w:p w14:paraId="730BE857" w14:textId="77777777" w:rsidR="000F26EF" w:rsidRPr="00CA1235" w:rsidRDefault="000F26EF" w:rsidP="0068547D">
            <w:pPr>
              <w:spacing w:before="0" w:after="0"/>
            </w:pPr>
          </w:p>
          <w:p w14:paraId="2ADD4093" w14:textId="77777777" w:rsidR="000F26EF" w:rsidRPr="00CA1235" w:rsidRDefault="000F26EF" w:rsidP="0068547D">
            <w:pPr>
              <w:spacing w:before="0" w:after="0"/>
            </w:pPr>
          </w:p>
          <w:p w14:paraId="050321B2" w14:textId="77777777" w:rsidR="000F26EF" w:rsidRPr="00CA1235" w:rsidRDefault="000F26EF" w:rsidP="0068547D">
            <w:pPr>
              <w:spacing w:before="0" w:after="0"/>
              <w:rPr>
                <w:sz w:val="18"/>
                <w:szCs w:val="18"/>
              </w:rPr>
            </w:pPr>
          </w:p>
        </w:tc>
        <w:tc>
          <w:tcPr>
            <w:tcW w:w="1134" w:type="dxa"/>
            <w:vAlign w:val="center"/>
          </w:tcPr>
          <w:p w14:paraId="6430586B" w14:textId="77777777" w:rsidR="000F26EF" w:rsidRPr="00CA1235" w:rsidRDefault="000F26EF" w:rsidP="0068547D">
            <w:pPr>
              <w:spacing w:before="0" w:after="0"/>
              <w:rPr>
                <w:sz w:val="18"/>
                <w:szCs w:val="18"/>
              </w:rPr>
            </w:pPr>
            <w:r w:rsidRPr="00CA1235">
              <w:sym w:font="Wingdings" w:char="F0FC"/>
            </w:r>
          </w:p>
        </w:tc>
        <w:tc>
          <w:tcPr>
            <w:tcW w:w="1134" w:type="dxa"/>
            <w:vAlign w:val="center"/>
          </w:tcPr>
          <w:p w14:paraId="2DBCE7E6" w14:textId="77777777" w:rsidR="000F26EF" w:rsidRPr="00CA1235" w:rsidRDefault="000F26EF" w:rsidP="0068547D">
            <w:pPr>
              <w:spacing w:before="0" w:after="0"/>
            </w:pPr>
          </w:p>
          <w:p w14:paraId="43193307" w14:textId="77777777" w:rsidR="000F26EF" w:rsidRPr="00CA1235" w:rsidRDefault="000F26EF" w:rsidP="0068547D">
            <w:pPr>
              <w:spacing w:before="0" w:after="0"/>
            </w:pPr>
          </w:p>
          <w:p w14:paraId="38C77088" w14:textId="77777777" w:rsidR="000F26EF" w:rsidRPr="00CA1235" w:rsidRDefault="000F26EF" w:rsidP="0068547D">
            <w:pPr>
              <w:spacing w:before="0" w:after="0"/>
              <w:rPr>
                <w:sz w:val="18"/>
                <w:szCs w:val="18"/>
              </w:rPr>
            </w:pPr>
          </w:p>
        </w:tc>
        <w:tc>
          <w:tcPr>
            <w:tcW w:w="1134" w:type="dxa"/>
            <w:vAlign w:val="center"/>
          </w:tcPr>
          <w:p w14:paraId="5634D4D7" w14:textId="77777777" w:rsidR="000F26EF" w:rsidRPr="00CA1235" w:rsidRDefault="000F26EF" w:rsidP="0068547D">
            <w:pPr>
              <w:spacing w:before="0" w:after="0"/>
            </w:pPr>
          </w:p>
          <w:p w14:paraId="43D6283A" w14:textId="77777777" w:rsidR="000F26EF" w:rsidRPr="00CA1235" w:rsidRDefault="000F26EF" w:rsidP="0068547D">
            <w:pPr>
              <w:spacing w:before="0" w:after="0"/>
            </w:pPr>
          </w:p>
          <w:p w14:paraId="09D21709" w14:textId="77777777" w:rsidR="000F26EF" w:rsidRPr="00CA1235" w:rsidRDefault="000F26EF" w:rsidP="0068547D">
            <w:pPr>
              <w:spacing w:before="0" w:after="0"/>
              <w:rPr>
                <w:sz w:val="18"/>
                <w:szCs w:val="18"/>
              </w:rPr>
            </w:pPr>
          </w:p>
        </w:tc>
        <w:tc>
          <w:tcPr>
            <w:tcW w:w="1134" w:type="dxa"/>
            <w:vAlign w:val="center"/>
          </w:tcPr>
          <w:p w14:paraId="5BCA5F34" w14:textId="77777777" w:rsidR="000F26EF" w:rsidRPr="00CA1235" w:rsidRDefault="000F26EF" w:rsidP="0068547D">
            <w:pPr>
              <w:spacing w:before="0" w:after="0"/>
            </w:pPr>
          </w:p>
          <w:p w14:paraId="7DB32ACC" w14:textId="77777777" w:rsidR="000F26EF" w:rsidRPr="00CA1235" w:rsidRDefault="000F26EF" w:rsidP="0068547D">
            <w:pPr>
              <w:spacing w:before="0" w:after="0"/>
            </w:pPr>
          </w:p>
          <w:p w14:paraId="5D7DDD4D" w14:textId="77777777" w:rsidR="000F26EF" w:rsidRPr="00CA1235" w:rsidRDefault="000F26EF" w:rsidP="0068547D">
            <w:pPr>
              <w:spacing w:before="0" w:after="0"/>
              <w:rPr>
                <w:sz w:val="18"/>
                <w:szCs w:val="18"/>
              </w:rPr>
            </w:pPr>
          </w:p>
        </w:tc>
      </w:tr>
      <w:tr w:rsidR="000F26EF" w:rsidRPr="00CA1235" w14:paraId="11DB8899" w14:textId="77777777" w:rsidTr="0068547D">
        <w:trPr>
          <w:trHeight w:val="567"/>
        </w:trPr>
        <w:tc>
          <w:tcPr>
            <w:tcW w:w="2627" w:type="dxa"/>
          </w:tcPr>
          <w:p w14:paraId="4C13D270" w14:textId="77777777" w:rsidR="000F26EF" w:rsidRPr="00CA1235" w:rsidRDefault="000F26EF" w:rsidP="0068547D">
            <w:pPr>
              <w:spacing w:before="0" w:after="0"/>
              <w:rPr>
                <w:sz w:val="18"/>
              </w:rPr>
            </w:pPr>
            <w:r w:rsidRPr="00CA1235">
              <w:rPr>
                <w:sz w:val="18"/>
              </w:rPr>
              <w:t>Work-based assessment including practice evaluation, placement reports and supervision reports</w:t>
            </w:r>
          </w:p>
        </w:tc>
        <w:tc>
          <w:tcPr>
            <w:tcW w:w="1059" w:type="dxa"/>
            <w:vAlign w:val="center"/>
          </w:tcPr>
          <w:p w14:paraId="2F7CE363" w14:textId="77777777" w:rsidR="000F26EF" w:rsidRPr="00CA1235" w:rsidRDefault="000F26EF" w:rsidP="0068547D">
            <w:pPr>
              <w:spacing w:before="0" w:after="0"/>
            </w:pPr>
            <w:r w:rsidRPr="00CA1235">
              <w:sym w:font="Wingdings" w:char="F0FC"/>
            </w:r>
          </w:p>
          <w:p w14:paraId="652C187E" w14:textId="77777777" w:rsidR="000F26EF" w:rsidRPr="00CA1235" w:rsidRDefault="000F26EF" w:rsidP="0068547D">
            <w:pPr>
              <w:spacing w:before="0" w:after="0"/>
              <w:rPr>
                <w:sz w:val="18"/>
                <w:szCs w:val="18"/>
              </w:rPr>
            </w:pPr>
          </w:p>
        </w:tc>
        <w:tc>
          <w:tcPr>
            <w:tcW w:w="992" w:type="dxa"/>
            <w:vAlign w:val="center"/>
          </w:tcPr>
          <w:p w14:paraId="67B47735" w14:textId="77777777" w:rsidR="000F26EF" w:rsidRPr="00CA1235" w:rsidRDefault="000F26EF" w:rsidP="0068547D">
            <w:pPr>
              <w:spacing w:before="0" w:after="0"/>
            </w:pPr>
            <w:r w:rsidRPr="00CA1235">
              <w:sym w:font="Wingdings" w:char="F0FC"/>
            </w:r>
          </w:p>
          <w:p w14:paraId="114E1981" w14:textId="77777777" w:rsidR="000F26EF" w:rsidRPr="00CA1235" w:rsidRDefault="000F26EF" w:rsidP="0068547D">
            <w:pPr>
              <w:spacing w:before="0" w:after="0"/>
              <w:rPr>
                <w:sz w:val="18"/>
                <w:szCs w:val="18"/>
              </w:rPr>
            </w:pPr>
          </w:p>
        </w:tc>
        <w:tc>
          <w:tcPr>
            <w:tcW w:w="1134" w:type="dxa"/>
            <w:vAlign w:val="center"/>
          </w:tcPr>
          <w:p w14:paraId="7C3516E4" w14:textId="77777777" w:rsidR="000F26EF" w:rsidRPr="00CA1235" w:rsidRDefault="000F26EF" w:rsidP="0068547D">
            <w:pPr>
              <w:spacing w:before="0" w:after="0"/>
              <w:rPr>
                <w:sz w:val="18"/>
                <w:szCs w:val="18"/>
              </w:rPr>
            </w:pPr>
          </w:p>
        </w:tc>
        <w:tc>
          <w:tcPr>
            <w:tcW w:w="1134" w:type="dxa"/>
            <w:vAlign w:val="center"/>
          </w:tcPr>
          <w:p w14:paraId="1BBC2F67" w14:textId="77777777" w:rsidR="000F26EF" w:rsidRPr="00CA1235" w:rsidRDefault="000F26EF" w:rsidP="0068547D">
            <w:pPr>
              <w:spacing w:before="0" w:after="0"/>
            </w:pPr>
            <w:r w:rsidRPr="00CA1235">
              <w:sym w:font="Wingdings" w:char="F0FC"/>
            </w:r>
          </w:p>
          <w:p w14:paraId="1D733E96" w14:textId="77777777" w:rsidR="000F26EF" w:rsidRPr="00CA1235" w:rsidRDefault="000F26EF" w:rsidP="0068547D">
            <w:pPr>
              <w:spacing w:before="0" w:after="0"/>
              <w:rPr>
                <w:sz w:val="18"/>
                <w:szCs w:val="18"/>
              </w:rPr>
            </w:pPr>
          </w:p>
        </w:tc>
        <w:tc>
          <w:tcPr>
            <w:tcW w:w="1134" w:type="dxa"/>
            <w:vAlign w:val="center"/>
          </w:tcPr>
          <w:p w14:paraId="6934D4DC" w14:textId="77777777" w:rsidR="000F26EF" w:rsidRPr="00CA1235" w:rsidRDefault="000F26EF" w:rsidP="0068547D">
            <w:pPr>
              <w:spacing w:before="0" w:after="0"/>
              <w:rPr>
                <w:sz w:val="18"/>
                <w:szCs w:val="18"/>
              </w:rPr>
            </w:pPr>
          </w:p>
        </w:tc>
        <w:tc>
          <w:tcPr>
            <w:tcW w:w="1134" w:type="dxa"/>
            <w:vAlign w:val="center"/>
          </w:tcPr>
          <w:p w14:paraId="2AD6E9FE" w14:textId="77777777" w:rsidR="000F26EF" w:rsidRPr="00CA1235" w:rsidRDefault="000F26EF" w:rsidP="0068547D">
            <w:pPr>
              <w:spacing w:before="0" w:after="0"/>
              <w:rPr>
                <w:sz w:val="18"/>
                <w:szCs w:val="18"/>
              </w:rPr>
            </w:pPr>
          </w:p>
        </w:tc>
      </w:tr>
      <w:tr w:rsidR="000F26EF" w:rsidRPr="00CA1235" w14:paraId="2EF9DE22" w14:textId="77777777" w:rsidTr="0068547D">
        <w:trPr>
          <w:trHeight w:val="567"/>
        </w:trPr>
        <w:tc>
          <w:tcPr>
            <w:tcW w:w="2627" w:type="dxa"/>
            <w:tcBorders>
              <w:bottom w:val="single" w:sz="4" w:space="0" w:color="auto"/>
            </w:tcBorders>
          </w:tcPr>
          <w:p w14:paraId="2E140876" w14:textId="77777777" w:rsidR="000F26EF" w:rsidRPr="00CA1235" w:rsidRDefault="000F26EF" w:rsidP="0068547D">
            <w:pPr>
              <w:spacing w:before="0" w:after="0"/>
              <w:rPr>
                <w:sz w:val="18"/>
              </w:rPr>
            </w:pPr>
            <w:r w:rsidRPr="00CA1235">
              <w:rPr>
                <w:sz w:val="18"/>
              </w:rPr>
              <w:t xml:space="preserve">Group presentations including peer interviews, </w:t>
            </w:r>
            <w:proofErr w:type="spellStart"/>
            <w:r w:rsidRPr="00CA1235">
              <w:rPr>
                <w:sz w:val="18"/>
              </w:rPr>
              <w:t>powerpoint</w:t>
            </w:r>
            <w:proofErr w:type="spellEnd"/>
            <w:r w:rsidRPr="00CA1235">
              <w:rPr>
                <w:sz w:val="18"/>
              </w:rPr>
              <w:t xml:space="preserve"> presentations</w:t>
            </w:r>
          </w:p>
        </w:tc>
        <w:tc>
          <w:tcPr>
            <w:tcW w:w="1059" w:type="dxa"/>
            <w:tcBorders>
              <w:bottom w:val="single" w:sz="4" w:space="0" w:color="auto"/>
            </w:tcBorders>
            <w:vAlign w:val="center"/>
          </w:tcPr>
          <w:p w14:paraId="51955728" w14:textId="77777777" w:rsidR="000F26EF" w:rsidRPr="00CA1235" w:rsidRDefault="000F26EF" w:rsidP="0068547D">
            <w:pPr>
              <w:spacing w:before="0" w:after="0"/>
              <w:rPr>
                <w:sz w:val="18"/>
                <w:szCs w:val="18"/>
              </w:rPr>
            </w:pPr>
          </w:p>
        </w:tc>
        <w:tc>
          <w:tcPr>
            <w:tcW w:w="992" w:type="dxa"/>
            <w:tcBorders>
              <w:bottom w:val="single" w:sz="4" w:space="0" w:color="auto"/>
            </w:tcBorders>
            <w:vAlign w:val="center"/>
          </w:tcPr>
          <w:p w14:paraId="693D6D86" w14:textId="77777777" w:rsidR="000F26EF" w:rsidRPr="00CA1235" w:rsidRDefault="000F26EF" w:rsidP="0068547D">
            <w:pPr>
              <w:spacing w:before="0" w:after="0"/>
            </w:pPr>
          </w:p>
          <w:p w14:paraId="749F9F45" w14:textId="77777777" w:rsidR="000F26EF" w:rsidRPr="00CA1235" w:rsidRDefault="000F26EF" w:rsidP="0068547D">
            <w:pPr>
              <w:spacing w:before="0" w:after="0"/>
              <w:rPr>
                <w:sz w:val="18"/>
                <w:szCs w:val="18"/>
              </w:rPr>
            </w:pPr>
          </w:p>
        </w:tc>
        <w:tc>
          <w:tcPr>
            <w:tcW w:w="1134" w:type="dxa"/>
            <w:tcBorders>
              <w:bottom w:val="single" w:sz="4" w:space="0" w:color="auto"/>
            </w:tcBorders>
            <w:vAlign w:val="center"/>
          </w:tcPr>
          <w:p w14:paraId="2AAE01FE" w14:textId="77777777" w:rsidR="000F26EF" w:rsidRPr="00CA1235" w:rsidRDefault="000F26EF" w:rsidP="0068547D">
            <w:pPr>
              <w:spacing w:before="0" w:after="0"/>
            </w:pPr>
            <w:r w:rsidRPr="00CA1235">
              <w:sym w:font="Wingdings" w:char="F0FC"/>
            </w:r>
          </w:p>
          <w:p w14:paraId="708F44B6" w14:textId="77777777" w:rsidR="000F26EF" w:rsidRPr="00CA1235" w:rsidRDefault="000F26EF" w:rsidP="0068547D">
            <w:pPr>
              <w:spacing w:before="0" w:after="0"/>
              <w:rPr>
                <w:sz w:val="18"/>
                <w:szCs w:val="18"/>
              </w:rPr>
            </w:pPr>
          </w:p>
        </w:tc>
        <w:tc>
          <w:tcPr>
            <w:tcW w:w="1134" w:type="dxa"/>
            <w:tcBorders>
              <w:bottom w:val="single" w:sz="4" w:space="0" w:color="auto"/>
            </w:tcBorders>
            <w:vAlign w:val="center"/>
          </w:tcPr>
          <w:p w14:paraId="434BF958" w14:textId="77777777" w:rsidR="000F26EF" w:rsidRPr="00CA1235" w:rsidRDefault="000F26EF" w:rsidP="0068547D">
            <w:pPr>
              <w:spacing w:before="0" w:after="0"/>
            </w:pPr>
          </w:p>
          <w:p w14:paraId="54A98F4B" w14:textId="77777777" w:rsidR="000F26EF" w:rsidRPr="00CA1235" w:rsidRDefault="000F26EF" w:rsidP="0068547D">
            <w:pPr>
              <w:spacing w:before="0" w:after="0"/>
              <w:rPr>
                <w:sz w:val="18"/>
                <w:szCs w:val="18"/>
              </w:rPr>
            </w:pPr>
          </w:p>
        </w:tc>
        <w:tc>
          <w:tcPr>
            <w:tcW w:w="1134" w:type="dxa"/>
            <w:tcBorders>
              <w:bottom w:val="single" w:sz="4" w:space="0" w:color="auto"/>
            </w:tcBorders>
            <w:vAlign w:val="center"/>
          </w:tcPr>
          <w:p w14:paraId="07EB006C" w14:textId="77777777" w:rsidR="000F26EF" w:rsidRPr="00CA1235" w:rsidRDefault="000F26EF" w:rsidP="0068547D">
            <w:pPr>
              <w:spacing w:before="0" w:after="0"/>
            </w:pPr>
          </w:p>
          <w:p w14:paraId="5D7BF058" w14:textId="77777777" w:rsidR="000F26EF" w:rsidRPr="00CA1235" w:rsidRDefault="000F26EF" w:rsidP="0068547D">
            <w:pPr>
              <w:spacing w:before="0" w:after="0"/>
              <w:rPr>
                <w:sz w:val="18"/>
                <w:szCs w:val="18"/>
              </w:rPr>
            </w:pPr>
          </w:p>
        </w:tc>
        <w:tc>
          <w:tcPr>
            <w:tcW w:w="1134" w:type="dxa"/>
            <w:tcBorders>
              <w:bottom w:val="single" w:sz="4" w:space="0" w:color="auto"/>
            </w:tcBorders>
            <w:vAlign w:val="center"/>
          </w:tcPr>
          <w:p w14:paraId="76C05A40" w14:textId="77777777" w:rsidR="000F26EF" w:rsidRPr="00CA1235" w:rsidRDefault="000F26EF" w:rsidP="0068547D">
            <w:pPr>
              <w:spacing w:before="0" w:after="0"/>
            </w:pPr>
            <w:r w:rsidRPr="00CA1235">
              <w:sym w:font="Wingdings" w:char="F0FC"/>
            </w:r>
          </w:p>
          <w:p w14:paraId="4C5333DF" w14:textId="77777777" w:rsidR="000F26EF" w:rsidRPr="00CA1235" w:rsidRDefault="000F26EF" w:rsidP="0068547D">
            <w:pPr>
              <w:spacing w:before="0" w:after="0"/>
              <w:rPr>
                <w:sz w:val="18"/>
                <w:szCs w:val="18"/>
              </w:rPr>
            </w:pPr>
          </w:p>
        </w:tc>
      </w:tr>
      <w:tr w:rsidR="000F26EF" w:rsidRPr="00CA1235" w14:paraId="18387A5D" w14:textId="77777777" w:rsidTr="0068547D">
        <w:trPr>
          <w:trHeight w:val="503"/>
        </w:trPr>
        <w:tc>
          <w:tcPr>
            <w:tcW w:w="9214" w:type="dxa"/>
            <w:gridSpan w:val="7"/>
            <w:shd w:val="pct25" w:color="auto" w:fill="auto"/>
            <w:vAlign w:val="center"/>
          </w:tcPr>
          <w:p w14:paraId="42CB9C50" w14:textId="77777777" w:rsidR="000F26EF" w:rsidRPr="004A2366" w:rsidRDefault="000F26EF" w:rsidP="0068547D">
            <w:pPr>
              <w:spacing w:before="0" w:after="0"/>
              <w:rPr>
                <w:i/>
              </w:rPr>
            </w:pPr>
            <w:r w:rsidRPr="004A2366">
              <w:rPr>
                <w:i/>
              </w:rPr>
              <w:t xml:space="preserve">Indicative </w:t>
            </w:r>
            <w:r>
              <w:rPr>
                <w:i/>
              </w:rPr>
              <w:t xml:space="preserve">– </w:t>
            </w:r>
            <w:r w:rsidRPr="004A2366">
              <w:rPr>
                <w:i/>
              </w:rPr>
              <w:t>Formative</w:t>
            </w:r>
          </w:p>
        </w:tc>
      </w:tr>
      <w:tr w:rsidR="000F26EF" w:rsidRPr="00CA1235" w14:paraId="44CB2F2F" w14:textId="77777777" w:rsidTr="0068547D">
        <w:trPr>
          <w:trHeight w:val="567"/>
        </w:trPr>
        <w:tc>
          <w:tcPr>
            <w:tcW w:w="2627" w:type="dxa"/>
          </w:tcPr>
          <w:p w14:paraId="49BAF855" w14:textId="77777777" w:rsidR="000F26EF" w:rsidRPr="00CA1235" w:rsidRDefault="000F26EF" w:rsidP="0068547D">
            <w:pPr>
              <w:spacing w:before="0" w:after="0"/>
              <w:rPr>
                <w:sz w:val="18"/>
              </w:rPr>
            </w:pPr>
            <w:r w:rsidRPr="00CA1235">
              <w:rPr>
                <w:sz w:val="18"/>
              </w:rPr>
              <w:t>Rough drafts and mini assignments</w:t>
            </w:r>
          </w:p>
        </w:tc>
        <w:tc>
          <w:tcPr>
            <w:tcW w:w="1059" w:type="dxa"/>
            <w:vAlign w:val="center"/>
          </w:tcPr>
          <w:p w14:paraId="24D5B7B6" w14:textId="77777777" w:rsidR="000F26EF" w:rsidRPr="00CA1235" w:rsidRDefault="000F26EF" w:rsidP="0068547D">
            <w:pPr>
              <w:spacing w:before="0" w:after="0"/>
            </w:pPr>
            <w:r w:rsidRPr="00CA1235">
              <w:sym w:font="Wingdings" w:char="F0FC"/>
            </w:r>
          </w:p>
          <w:p w14:paraId="35F58AFF" w14:textId="77777777" w:rsidR="000F26EF" w:rsidRPr="00CA1235" w:rsidRDefault="000F26EF" w:rsidP="0068547D">
            <w:pPr>
              <w:spacing w:before="0" w:after="0"/>
              <w:rPr>
                <w:sz w:val="18"/>
                <w:szCs w:val="18"/>
              </w:rPr>
            </w:pPr>
          </w:p>
        </w:tc>
        <w:tc>
          <w:tcPr>
            <w:tcW w:w="992" w:type="dxa"/>
            <w:vAlign w:val="center"/>
          </w:tcPr>
          <w:p w14:paraId="27E23639" w14:textId="77777777" w:rsidR="000F26EF" w:rsidRPr="00CA1235" w:rsidRDefault="000F26EF" w:rsidP="0068547D">
            <w:pPr>
              <w:spacing w:before="0" w:after="0"/>
            </w:pPr>
            <w:r w:rsidRPr="00CA1235">
              <w:sym w:font="Wingdings" w:char="F0FC"/>
            </w:r>
          </w:p>
          <w:p w14:paraId="2C46FD87" w14:textId="77777777" w:rsidR="000F26EF" w:rsidRPr="00CA1235" w:rsidRDefault="000F26EF" w:rsidP="0068547D">
            <w:pPr>
              <w:spacing w:before="0" w:after="0"/>
              <w:rPr>
                <w:sz w:val="18"/>
                <w:szCs w:val="18"/>
              </w:rPr>
            </w:pPr>
          </w:p>
        </w:tc>
        <w:tc>
          <w:tcPr>
            <w:tcW w:w="1134" w:type="dxa"/>
            <w:vAlign w:val="center"/>
          </w:tcPr>
          <w:p w14:paraId="3A78EF32" w14:textId="77777777" w:rsidR="000F26EF" w:rsidRPr="00CA1235" w:rsidRDefault="000F26EF" w:rsidP="0068547D">
            <w:pPr>
              <w:spacing w:before="0" w:after="0"/>
            </w:pPr>
            <w:r w:rsidRPr="00CA1235">
              <w:sym w:font="Wingdings" w:char="F0FC"/>
            </w:r>
          </w:p>
          <w:p w14:paraId="4C7D321F" w14:textId="77777777" w:rsidR="000F26EF" w:rsidRPr="00CA1235" w:rsidRDefault="000F26EF" w:rsidP="0068547D">
            <w:pPr>
              <w:spacing w:before="0" w:after="0"/>
              <w:rPr>
                <w:sz w:val="18"/>
                <w:szCs w:val="18"/>
              </w:rPr>
            </w:pPr>
          </w:p>
        </w:tc>
        <w:tc>
          <w:tcPr>
            <w:tcW w:w="1134" w:type="dxa"/>
            <w:vAlign w:val="center"/>
          </w:tcPr>
          <w:p w14:paraId="79F8AABF" w14:textId="77777777" w:rsidR="000F26EF" w:rsidRPr="00CA1235" w:rsidRDefault="000F26EF" w:rsidP="0068547D">
            <w:pPr>
              <w:spacing w:before="0" w:after="0"/>
            </w:pPr>
            <w:r w:rsidRPr="00CA1235">
              <w:sym w:font="Wingdings" w:char="F0FC"/>
            </w:r>
          </w:p>
          <w:p w14:paraId="53BB5945" w14:textId="77777777" w:rsidR="000F26EF" w:rsidRPr="00CA1235" w:rsidRDefault="000F26EF" w:rsidP="0068547D">
            <w:pPr>
              <w:spacing w:before="0" w:after="0"/>
              <w:rPr>
                <w:sz w:val="18"/>
                <w:szCs w:val="18"/>
              </w:rPr>
            </w:pPr>
          </w:p>
        </w:tc>
        <w:tc>
          <w:tcPr>
            <w:tcW w:w="1134" w:type="dxa"/>
            <w:vAlign w:val="center"/>
          </w:tcPr>
          <w:p w14:paraId="555C9DE2" w14:textId="77777777" w:rsidR="000F26EF" w:rsidRPr="00CA1235" w:rsidRDefault="000F26EF" w:rsidP="0068547D">
            <w:pPr>
              <w:spacing w:before="0" w:after="0"/>
            </w:pPr>
            <w:r w:rsidRPr="00CA1235">
              <w:sym w:font="Wingdings" w:char="F0FC"/>
            </w:r>
          </w:p>
          <w:p w14:paraId="5D21BD91" w14:textId="77777777" w:rsidR="000F26EF" w:rsidRPr="00CA1235" w:rsidRDefault="000F26EF" w:rsidP="0068547D">
            <w:pPr>
              <w:spacing w:before="0" w:after="0"/>
              <w:rPr>
                <w:sz w:val="18"/>
                <w:szCs w:val="18"/>
              </w:rPr>
            </w:pPr>
          </w:p>
        </w:tc>
        <w:tc>
          <w:tcPr>
            <w:tcW w:w="1134" w:type="dxa"/>
            <w:vAlign w:val="center"/>
          </w:tcPr>
          <w:p w14:paraId="7272550A" w14:textId="77777777" w:rsidR="000F26EF" w:rsidRPr="00CA1235" w:rsidRDefault="000F26EF" w:rsidP="0068547D">
            <w:pPr>
              <w:spacing w:before="0" w:after="0"/>
            </w:pPr>
            <w:r w:rsidRPr="00CA1235">
              <w:sym w:font="Wingdings" w:char="F0FC"/>
            </w:r>
          </w:p>
          <w:p w14:paraId="27355A05" w14:textId="77777777" w:rsidR="000F26EF" w:rsidRPr="00CA1235" w:rsidRDefault="000F26EF" w:rsidP="0068547D">
            <w:pPr>
              <w:spacing w:before="0" w:after="0"/>
              <w:rPr>
                <w:sz w:val="18"/>
                <w:szCs w:val="18"/>
              </w:rPr>
            </w:pPr>
          </w:p>
        </w:tc>
      </w:tr>
      <w:tr w:rsidR="000F26EF" w:rsidRPr="00CA1235" w14:paraId="3CF45235" w14:textId="77777777" w:rsidTr="0068547D">
        <w:trPr>
          <w:trHeight w:val="567"/>
        </w:trPr>
        <w:tc>
          <w:tcPr>
            <w:tcW w:w="2627" w:type="dxa"/>
          </w:tcPr>
          <w:p w14:paraId="41DDEED9" w14:textId="77777777" w:rsidR="000F26EF" w:rsidRPr="00CA1235" w:rsidRDefault="000F26EF" w:rsidP="0068547D">
            <w:pPr>
              <w:spacing w:before="0" w:after="0"/>
              <w:rPr>
                <w:sz w:val="18"/>
              </w:rPr>
            </w:pPr>
            <w:r w:rsidRPr="00CA1235">
              <w:rPr>
                <w:sz w:val="18"/>
              </w:rPr>
              <w:t>Development work and research ideas</w:t>
            </w:r>
          </w:p>
        </w:tc>
        <w:tc>
          <w:tcPr>
            <w:tcW w:w="1059" w:type="dxa"/>
            <w:vAlign w:val="center"/>
          </w:tcPr>
          <w:p w14:paraId="7A20CD53" w14:textId="77777777" w:rsidR="000F26EF" w:rsidRPr="00CA1235" w:rsidRDefault="000F26EF" w:rsidP="0068547D">
            <w:pPr>
              <w:spacing w:before="0" w:after="0"/>
            </w:pPr>
            <w:r w:rsidRPr="00CA1235">
              <w:sym w:font="Wingdings" w:char="F0FC"/>
            </w:r>
          </w:p>
          <w:p w14:paraId="5771E8D4" w14:textId="77777777" w:rsidR="000F26EF" w:rsidRPr="00CA1235" w:rsidRDefault="000F26EF" w:rsidP="0068547D">
            <w:pPr>
              <w:spacing w:before="0" w:after="0"/>
              <w:rPr>
                <w:sz w:val="18"/>
                <w:szCs w:val="18"/>
              </w:rPr>
            </w:pPr>
          </w:p>
        </w:tc>
        <w:tc>
          <w:tcPr>
            <w:tcW w:w="992" w:type="dxa"/>
            <w:vAlign w:val="center"/>
          </w:tcPr>
          <w:p w14:paraId="47FDFAA3" w14:textId="77777777" w:rsidR="000F26EF" w:rsidRPr="00CA1235" w:rsidRDefault="000F26EF" w:rsidP="0068547D">
            <w:pPr>
              <w:spacing w:before="0" w:after="0"/>
            </w:pPr>
            <w:r w:rsidRPr="00CA1235">
              <w:sym w:font="Wingdings" w:char="F0FC"/>
            </w:r>
          </w:p>
          <w:p w14:paraId="75850F16" w14:textId="77777777" w:rsidR="000F26EF" w:rsidRPr="00CA1235" w:rsidRDefault="000F26EF" w:rsidP="0068547D">
            <w:pPr>
              <w:spacing w:before="0" w:after="0"/>
              <w:rPr>
                <w:sz w:val="18"/>
                <w:szCs w:val="18"/>
              </w:rPr>
            </w:pPr>
          </w:p>
        </w:tc>
        <w:tc>
          <w:tcPr>
            <w:tcW w:w="1134" w:type="dxa"/>
            <w:vAlign w:val="center"/>
          </w:tcPr>
          <w:p w14:paraId="0CA0B0F6" w14:textId="77777777" w:rsidR="000F26EF" w:rsidRPr="00CA1235" w:rsidRDefault="000F26EF" w:rsidP="0068547D">
            <w:pPr>
              <w:spacing w:before="0" w:after="0"/>
            </w:pPr>
            <w:r w:rsidRPr="00CA1235">
              <w:sym w:font="Wingdings" w:char="F0FC"/>
            </w:r>
          </w:p>
          <w:p w14:paraId="0BB18B7C" w14:textId="77777777" w:rsidR="000F26EF" w:rsidRPr="00CA1235" w:rsidRDefault="000F26EF" w:rsidP="0068547D">
            <w:pPr>
              <w:spacing w:before="0" w:after="0"/>
              <w:rPr>
                <w:sz w:val="18"/>
                <w:szCs w:val="18"/>
              </w:rPr>
            </w:pPr>
          </w:p>
        </w:tc>
        <w:tc>
          <w:tcPr>
            <w:tcW w:w="1134" w:type="dxa"/>
            <w:vAlign w:val="center"/>
          </w:tcPr>
          <w:p w14:paraId="3540DDC7" w14:textId="77777777" w:rsidR="000F26EF" w:rsidRPr="00CA1235" w:rsidRDefault="000F26EF" w:rsidP="0068547D">
            <w:pPr>
              <w:spacing w:before="0" w:after="0"/>
            </w:pPr>
            <w:r w:rsidRPr="00CA1235">
              <w:sym w:font="Wingdings" w:char="F0FC"/>
            </w:r>
          </w:p>
          <w:p w14:paraId="1488EAF2" w14:textId="77777777" w:rsidR="000F26EF" w:rsidRPr="00CA1235" w:rsidRDefault="000F26EF" w:rsidP="0068547D">
            <w:pPr>
              <w:spacing w:before="0" w:after="0"/>
              <w:rPr>
                <w:sz w:val="18"/>
                <w:szCs w:val="18"/>
              </w:rPr>
            </w:pPr>
          </w:p>
        </w:tc>
        <w:tc>
          <w:tcPr>
            <w:tcW w:w="1134" w:type="dxa"/>
            <w:vAlign w:val="center"/>
          </w:tcPr>
          <w:p w14:paraId="63A9FC9C" w14:textId="77777777" w:rsidR="000F26EF" w:rsidRPr="00CA1235" w:rsidRDefault="000F26EF" w:rsidP="0068547D">
            <w:pPr>
              <w:spacing w:before="0" w:after="0"/>
            </w:pPr>
            <w:r w:rsidRPr="00CA1235">
              <w:sym w:font="Wingdings" w:char="F0FC"/>
            </w:r>
          </w:p>
          <w:p w14:paraId="0B4CDD71" w14:textId="77777777" w:rsidR="000F26EF" w:rsidRPr="00CA1235" w:rsidRDefault="000F26EF" w:rsidP="0068547D">
            <w:pPr>
              <w:spacing w:before="0" w:after="0"/>
              <w:rPr>
                <w:sz w:val="18"/>
                <w:szCs w:val="18"/>
              </w:rPr>
            </w:pPr>
          </w:p>
        </w:tc>
        <w:tc>
          <w:tcPr>
            <w:tcW w:w="1134" w:type="dxa"/>
            <w:vAlign w:val="center"/>
          </w:tcPr>
          <w:p w14:paraId="1ED7F9B1" w14:textId="77777777" w:rsidR="000F26EF" w:rsidRPr="00CA1235" w:rsidRDefault="000F26EF" w:rsidP="0068547D">
            <w:pPr>
              <w:spacing w:before="0" w:after="0"/>
            </w:pPr>
            <w:r w:rsidRPr="00CA1235">
              <w:sym w:font="Wingdings" w:char="F0FC"/>
            </w:r>
          </w:p>
          <w:p w14:paraId="5E92B345" w14:textId="77777777" w:rsidR="000F26EF" w:rsidRPr="00CA1235" w:rsidRDefault="000F26EF" w:rsidP="0068547D">
            <w:pPr>
              <w:spacing w:before="0" w:after="0"/>
              <w:rPr>
                <w:sz w:val="18"/>
                <w:szCs w:val="18"/>
              </w:rPr>
            </w:pPr>
          </w:p>
        </w:tc>
      </w:tr>
    </w:tbl>
    <w:p w14:paraId="3BBC5802" w14:textId="77777777" w:rsidR="00C23D1C" w:rsidRPr="005435F2" w:rsidRDefault="00982E8F" w:rsidP="00E45F8E">
      <w:pPr>
        <w:pStyle w:val="Heading2"/>
      </w:pPr>
      <w:bookmarkStart w:id="18" w:name="_Toc527633442"/>
      <w:r w:rsidRPr="005435F2">
        <w:t>Progressing onto Honours Degree</w:t>
      </w:r>
      <w:bookmarkEnd w:id="18"/>
    </w:p>
    <w:p w14:paraId="3BBC5803" w14:textId="77777777" w:rsidR="00982E8F" w:rsidRPr="007A7340" w:rsidRDefault="00982E8F" w:rsidP="00984DDD">
      <w:pPr>
        <w:spacing w:line="276" w:lineRule="auto"/>
      </w:pPr>
      <w:r w:rsidRPr="007A7340">
        <w:t xml:space="preserve">You can ‘top-up’ your </w:t>
      </w:r>
      <w:r w:rsidR="00264C0F">
        <w:t>Foundation</w:t>
      </w:r>
      <w:r w:rsidRPr="007A7340">
        <w:t xml:space="preserve"> degree to a </w:t>
      </w:r>
      <w:r w:rsidR="00264C0F">
        <w:t xml:space="preserve">full Bachelors </w:t>
      </w:r>
      <w:r w:rsidRPr="007A7340">
        <w:t xml:space="preserve">(Honours) degree by </w:t>
      </w:r>
      <w:r w:rsidR="00264C0F">
        <w:t xml:space="preserve">completing </w:t>
      </w:r>
      <w:r w:rsidRPr="007A7340">
        <w:t>an additional year of study</w:t>
      </w:r>
      <w:r w:rsidR="00264C0F">
        <w:t xml:space="preserve"> at level 6</w:t>
      </w:r>
      <w:r w:rsidRPr="007A7340">
        <w:t>.</w:t>
      </w:r>
    </w:p>
    <w:p w14:paraId="3BBC5804" w14:textId="0A69FD81" w:rsidR="00982E8F" w:rsidRPr="007A7340" w:rsidRDefault="00982E8F" w:rsidP="00984DDD">
      <w:pPr>
        <w:spacing w:line="276" w:lineRule="auto"/>
        <w:rPr>
          <w:bCs/>
          <w:spacing w:val="-3"/>
        </w:rPr>
      </w:pPr>
      <w:r w:rsidRPr="007A7340">
        <w:rPr>
          <w:spacing w:val="-3"/>
        </w:rPr>
        <w:t>To be eligible for progression y</w:t>
      </w:r>
      <w:r w:rsidRPr="007A7340">
        <w:rPr>
          <w:bCs/>
          <w:spacing w:val="-3"/>
        </w:rPr>
        <w:t>ou must have gained 240 credits, 120 credits at Level 4 and 120 credits at Level 5</w:t>
      </w:r>
      <w:r w:rsidR="00984DDD">
        <w:rPr>
          <w:bCs/>
          <w:spacing w:val="-3"/>
        </w:rPr>
        <w:t xml:space="preserve"> </w:t>
      </w:r>
      <w:r w:rsidR="001D0C7B" w:rsidRPr="00984DDD">
        <w:t>and your average grade (from all assignments) must not be less than 50%</w:t>
      </w:r>
      <w:r w:rsidRPr="00984DDD">
        <w:rPr>
          <w:bCs/>
          <w:spacing w:val="-3"/>
        </w:rPr>
        <w:t>.</w:t>
      </w:r>
      <w:r w:rsidRPr="007A7340">
        <w:rPr>
          <w:bCs/>
          <w:spacing w:val="-3"/>
        </w:rPr>
        <w:t xml:space="preserve"> The deadline for applications is usually on or before 1</w:t>
      </w:r>
      <w:r w:rsidRPr="007A7340">
        <w:rPr>
          <w:bCs/>
          <w:spacing w:val="-3"/>
          <w:vertAlign w:val="superscript"/>
        </w:rPr>
        <w:t>st</w:t>
      </w:r>
      <w:r w:rsidRPr="007A7340">
        <w:rPr>
          <w:bCs/>
          <w:spacing w:val="-3"/>
        </w:rPr>
        <w:t xml:space="preserve"> May in the final year of Foundation Degree studies.</w:t>
      </w:r>
    </w:p>
    <w:p w14:paraId="3BBC5805" w14:textId="1C18327D" w:rsidR="006F0B11" w:rsidRDefault="00982E8F" w:rsidP="00984DDD">
      <w:pPr>
        <w:spacing w:line="276" w:lineRule="auto"/>
        <w:rPr>
          <w:bCs/>
          <w:spacing w:val="-3"/>
        </w:rPr>
      </w:pPr>
      <w:r w:rsidRPr="007A7340">
        <w:rPr>
          <w:bCs/>
          <w:spacing w:val="-3"/>
        </w:rPr>
        <w:t xml:space="preserve">Your tutor will arrange a meeting with the Course Leader at </w:t>
      </w:r>
      <w:r w:rsidR="00E45F8E">
        <w:rPr>
          <w:bCs/>
          <w:spacing w:val="-3"/>
        </w:rPr>
        <w:t>UCW</w:t>
      </w:r>
      <w:r w:rsidRPr="007A7340">
        <w:rPr>
          <w:bCs/>
          <w:spacing w:val="-3"/>
        </w:rPr>
        <w:t xml:space="preserve"> to discuss the modules on offer </w:t>
      </w:r>
      <w:r w:rsidR="0023569E">
        <w:rPr>
          <w:bCs/>
          <w:spacing w:val="-3"/>
        </w:rPr>
        <w:t>on the top-up degree</w:t>
      </w:r>
      <w:r w:rsidRPr="007A7340">
        <w:rPr>
          <w:bCs/>
          <w:spacing w:val="-3"/>
        </w:rPr>
        <w:t xml:space="preserve"> and answer any questions that you may have. You are also welcome to visit the campus and meet with staff and students</w:t>
      </w:r>
      <w:r w:rsidR="006F0B11">
        <w:rPr>
          <w:bCs/>
          <w:spacing w:val="-3"/>
        </w:rPr>
        <w:t>.</w:t>
      </w:r>
    </w:p>
    <w:p w14:paraId="3BBC5806" w14:textId="77777777" w:rsidR="006F0B11" w:rsidRDefault="006F0B11" w:rsidP="00984DDD">
      <w:pPr>
        <w:spacing w:line="276" w:lineRule="auto"/>
        <w:rPr>
          <w:bCs/>
          <w:spacing w:val="-3"/>
        </w:rPr>
      </w:pPr>
    </w:p>
    <w:p w14:paraId="3BBC5808" w14:textId="47605A68" w:rsidR="006F0B11" w:rsidRDefault="006F0B11" w:rsidP="00984DDD">
      <w:pPr>
        <w:spacing w:line="276" w:lineRule="auto"/>
        <w:rPr>
          <w:bCs/>
          <w:spacing w:val="-3"/>
        </w:rPr>
      </w:pPr>
      <w:proofErr w:type="spellStart"/>
      <w:r>
        <w:t>Ctrl+Click</w:t>
      </w:r>
      <w:proofErr w:type="spellEnd"/>
      <w:r>
        <w:t xml:space="preserve"> </w:t>
      </w:r>
      <w:hyperlink r:id="rId23" w:anchor="Contents" w:history="1">
        <w:r>
          <w:rPr>
            <w:rStyle w:val="Hyperlink"/>
          </w:rPr>
          <w:t>here</w:t>
        </w:r>
      </w:hyperlink>
      <w:r>
        <w:t xml:space="preserve"> to return to the table of contents</w:t>
      </w:r>
    </w:p>
    <w:p w14:paraId="3BBC5809" w14:textId="77777777" w:rsidR="002D0C49" w:rsidRDefault="002D0C49" w:rsidP="0062453F">
      <w:pPr>
        <w:rPr>
          <w:bCs/>
          <w:spacing w:val="-3"/>
        </w:rPr>
        <w:sectPr w:rsidR="002D0C49" w:rsidSect="00B6228A">
          <w:pgSz w:w="12240" w:h="15840"/>
          <w:pgMar w:top="1440" w:right="1440" w:bottom="1440" w:left="1440" w:header="720" w:footer="720" w:gutter="0"/>
          <w:cols w:space="720"/>
          <w:titlePg/>
          <w:docGrid w:linePitch="360"/>
        </w:sectPr>
      </w:pPr>
    </w:p>
    <w:p w14:paraId="3BBC580A" w14:textId="77777777" w:rsidR="003B0086" w:rsidRDefault="00C57163" w:rsidP="00984DDD">
      <w:pPr>
        <w:pStyle w:val="Heading1"/>
        <w:spacing w:line="276" w:lineRule="auto"/>
      </w:pPr>
      <w:bookmarkStart w:id="19" w:name="_Toc527633443"/>
      <w:r w:rsidRPr="002C7CC7">
        <w:lastRenderedPageBreak/>
        <w:t>Learning Environment</w:t>
      </w:r>
      <w:bookmarkEnd w:id="19"/>
    </w:p>
    <w:p w14:paraId="3BBC580B" w14:textId="77777777" w:rsidR="00264C0F" w:rsidRDefault="00264C0F" w:rsidP="00984DDD">
      <w:pPr>
        <w:pStyle w:val="Heading2"/>
        <w:spacing w:line="276" w:lineRule="auto"/>
        <w:rPr>
          <w:sz w:val="24"/>
          <w:szCs w:val="24"/>
        </w:rPr>
      </w:pPr>
      <w:bookmarkStart w:id="20" w:name="_Toc527633444"/>
      <w:r>
        <w:t>Learning and Teaching Methods</w:t>
      </w:r>
      <w:bookmarkEnd w:id="20"/>
    </w:p>
    <w:p w14:paraId="3BBC580C" w14:textId="611DCA9E" w:rsidR="00264C0F" w:rsidRDefault="00573F22" w:rsidP="00984DDD">
      <w:pPr>
        <w:spacing w:line="276" w:lineRule="auto"/>
        <w:rPr>
          <w:b/>
          <w:sz w:val="24"/>
          <w:szCs w:val="24"/>
        </w:rPr>
      </w:pPr>
      <w:r>
        <w:t xml:space="preserve">UCW </w:t>
      </w:r>
      <w:r w:rsidR="00264C0F" w:rsidRPr="00DC42C8">
        <w:t>has a Learning and Teaching Strategy for Higher Education, which underpins our approach.</w:t>
      </w:r>
    </w:p>
    <w:p w14:paraId="3BBC580D" w14:textId="77777777" w:rsidR="00264C0F" w:rsidRPr="00401E79" w:rsidRDefault="00264C0F" w:rsidP="00984DDD">
      <w:pPr>
        <w:spacing w:line="276" w:lineRule="auto"/>
        <w:rPr>
          <w:sz w:val="24"/>
          <w:szCs w:val="24"/>
        </w:rPr>
      </w:pPr>
      <w:r w:rsidRPr="00401E79">
        <w:t>We intend that the learning programme</w:t>
      </w:r>
      <w:r>
        <w:t xml:space="preserve"> should be both stimulating and </w:t>
      </w:r>
      <w:r w:rsidRPr="00401E79">
        <w:t>demanding, and should lead you through progressive stages of development, towards increasingly complex and open-ended tasks, increasingly sophisticated application of intellectual/conceptual and personal (transferable) skills, and increasingly independent study.</w:t>
      </w:r>
      <w:r w:rsidRPr="00401E79">
        <w:rPr>
          <w:sz w:val="24"/>
          <w:szCs w:val="24"/>
        </w:rPr>
        <w:t xml:space="preserve"> </w:t>
      </w:r>
    </w:p>
    <w:p w14:paraId="3BBC580E" w14:textId="77777777" w:rsidR="00264C0F" w:rsidRPr="00401E79" w:rsidRDefault="00264C0F" w:rsidP="00984DDD">
      <w:pPr>
        <w:spacing w:line="276" w:lineRule="auto"/>
        <w:rPr>
          <w:sz w:val="24"/>
          <w:szCs w:val="24"/>
        </w:rPr>
      </w:pPr>
      <w:r w:rsidRPr="00401E79">
        <w:t>A variety of learning methods will be used, which might include</w:t>
      </w:r>
      <w:r>
        <w:t>:</w:t>
      </w:r>
    </w:p>
    <w:p w14:paraId="3BBC5810" w14:textId="577C83C4" w:rsidR="00264C0F" w:rsidRPr="00401E79" w:rsidRDefault="00264C0F" w:rsidP="00984DDD">
      <w:pPr>
        <w:pStyle w:val="ListParagraph"/>
        <w:numPr>
          <w:ilvl w:val="0"/>
          <w:numId w:val="13"/>
        </w:numPr>
        <w:spacing w:line="276" w:lineRule="auto"/>
      </w:pPr>
      <w:r>
        <w:t>Seminars</w:t>
      </w:r>
      <w:r w:rsidR="002A74FC">
        <w:t xml:space="preserve"> – some will be student-lecturer co-created</w:t>
      </w:r>
    </w:p>
    <w:p w14:paraId="4CC39673" w14:textId="066F9378" w:rsidR="002A74FC" w:rsidRPr="00401E79" w:rsidRDefault="002A74FC" w:rsidP="00984DDD">
      <w:pPr>
        <w:pStyle w:val="ListParagraph"/>
        <w:numPr>
          <w:ilvl w:val="0"/>
          <w:numId w:val="13"/>
        </w:numPr>
        <w:spacing w:line="276" w:lineRule="auto"/>
      </w:pPr>
      <w:r w:rsidRPr="00401E79">
        <w:t>Student presentations</w:t>
      </w:r>
      <w:r>
        <w:t xml:space="preserve"> (individual and group) in class and online</w:t>
      </w:r>
    </w:p>
    <w:p w14:paraId="17FD15DD" w14:textId="77777777" w:rsidR="002A74FC" w:rsidRPr="00401E79" w:rsidRDefault="002A74FC" w:rsidP="00984DDD">
      <w:pPr>
        <w:pStyle w:val="ListParagraph"/>
        <w:numPr>
          <w:ilvl w:val="0"/>
          <w:numId w:val="13"/>
        </w:numPr>
        <w:spacing w:line="276" w:lineRule="auto"/>
      </w:pPr>
      <w:r w:rsidRPr="00401E79">
        <w:t>Case studies</w:t>
      </w:r>
    </w:p>
    <w:p w14:paraId="3BBC5811" w14:textId="74F2FAB8" w:rsidR="00264C0F" w:rsidRPr="00401E79" w:rsidRDefault="00264C0F" w:rsidP="00984DDD">
      <w:pPr>
        <w:pStyle w:val="ListParagraph"/>
        <w:numPr>
          <w:ilvl w:val="0"/>
          <w:numId w:val="13"/>
        </w:numPr>
        <w:spacing w:line="276" w:lineRule="auto"/>
      </w:pPr>
      <w:r w:rsidRPr="00401E79">
        <w:t>Experiential learning</w:t>
      </w:r>
      <w:r w:rsidR="002A74FC">
        <w:t xml:space="preserve"> – this includes online learning environments</w:t>
      </w:r>
    </w:p>
    <w:p w14:paraId="3BBC5812" w14:textId="6D4F9A3A" w:rsidR="00264C0F" w:rsidRPr="00401E79" w:rsidRDefault="00264C0F" w:rsidP="00984DDD">
      <w:pPr>
        <w:pStyle w:val="ListParagraph"/>
        <w:numPr>
          <w:ilvl w:val="0"/>
          <w:numId w:val="13"/>
        </w:numPr>
        <w:spacing w:line="276" w:lineRule="auto"/>
      </w:pPr>
      <w:r w:rsidRPr="00401E79">
        <w:t>Reflective learning</w:t>
      </w:r>
      <w:r w:rsidR="002A74FC">
        <w:t xml:space="preserve"> – this includes your weekly online journal</w:t>
      </w:r>
    </w:p>
    <w:p w14:paraId="3BBC5813" w14:textId="77777777" w:rsidR="00264C0F" w:rsidRPr="00401E79" w:rsidRDefault="00264C0F" w:rsidP="00984DDD">
      <w:pPr>
        <w:pStyle w:val="ListParagraph"/>
        <w:numPr>
          <w:ilvl w:val="0"/>
          <w:numId w:val="13"/>
        </w:numPr>
        <w:spacing w:line="276" w:lineRule="auto"/>
      </w:pPr>
      <w:r w:rsidRPr="00401E79">
        <w:t>Skills practice</w:t>
      </w:r>
    </w:p>
    <w:p w14:paraId="3BBC5814" w14:textId="21DC8348" w:rsidR="00264C0F" w:rsidRPr="00401E79" w:rsidRDefault="00264C0F" w:rsidP="00984DDD">
      <w:pPr>
        <w:pStyle w:val="ListParagraph"/>
        <w:numPr>
          <w:ilvl w:val="0"/>
          <w:numId w:val="13"/>
        </w:numPr>
        <w:spacing w:line="276" w:lineRule="auto"/>
      </w:pPr>
      <w:r w:rsidRPr="00401E79">
        <w:t>Group work and group discussions</w:t>
      </w:r>
      <w:r w:rsidR="002A74FC">
        <w:t xml:space="preserve"> in class and online</w:t>
      </w:r>
    </w:p>
    <w:p w14:paraId="3BBC5815" w14:textId="77777777" w:rsidR="00264C0F" w:rsidRDefault="00264C0F" w:rsidP="00984DDD">
      <w:pPr>
        <w:pStyle w:val="ListParagraph"/>
        <w:numPr>
          <w:ilvl w:val="0"/>
          <w:numId w:val="13"/>
        </w:numPr>
        <w:spacing w:line="276" w:lineRule="auto"/>
      </w:pPr>
      <w:r w:rsidRPr="00401E79">
        <w:t>Workshops</w:t>
      </w:r>
    </w:p>
    <w:p w14:paraId="3829EECC" w14:textId="77777777" w:rsidR="002A74FC" w:rsidRPr="00264C0F" w:rsidRDefault="002A74FC" w:rsidP="00984DDD">
      <w:pPr>
        <w:pStyle w:val="ListParagraph"/>
        <w:numPr>
          <w:ilvl w:val="0"/>
          <w:numId w:val="13"/>
        </w:numPr>
        <w:spacing w:line="276" w:lineRule="auto"/>
        <w:rPr>
          <w:sz w:val="24"/>
          <w:szCs w:val="24"/>
        </w:rPr>
      </w:pPr>
      <w:r w:rsidRPr="00401E79">
        <w:t>Visiting speakers/expert practitioners will be used during the programme</w:t>
      </w:r>
      <w:r>
        <w:t>; we have arranged at least one guest speaker for each module.</w:t>
      </w:r>
    </w:p>
    <w:p w14:paraId="3BBC5816" w14:textId="77777777" w:rsidR="009C272E" w:rsidRDefault="009C272E" w:rsidP="00984DDD">
      <w:pPr>
        <w:pStyle w:val="ListParagraph"/>
        <w:numPr>
          <w:ilvl w:val="0"/>
          <w:numId w:val="13"/>
        </w:numPr>
        <w:spacing w:line="276" w:lineRule="auto"/>
      </w:pPr>
      <w:r>
        <w:t>Residential weekend</w:t>
      </w:r>
    </w:p>
    <w:p w14:paraId="3BBC5817" w14:textId="189F8A4A" w:rsidR="009C272E" w:rsidRDefault="005F05D4" w:rsidP="00984DDD">
      <w:pPr>
        <w:pStyle w:val="ListParagraph"/>
        <w:numPr>
          <w:ilvl w:val="0"/>
          <w:numId w:val="13"/>
        </w:numPr>
        <w:spacing w:line="276" w:lineRule="auto"/>
      </w:pPr>
      <w:r>
        <w:t>Fieldwork</w:t>
      </w:r>
      <w:r w:rsidR="002A74FC">
        <w:t xml:space="preserve"> – placement and other training</w:t>
      </w:r>
    </w:p>
    <w:p w14:paraId="1C3EACD9" w14:textId="77777777" w:rsidR="002A74FC" w:rsidRDefault="002A74FC" w:rsidP="00984DDD">
      <w:pPr>
        <w:pStyle w:val="ListParagraph"/>
        <w:numPr>
          <w:ilvl w:val="0"/>
          <w:numId w:val="13"/>
        </w:numPr>
        <w:spacing w:line="276" w:lineRule="auto"/>
      </w:pPr>
      <w:r w:rsidRPr="00401E79">
        <w:t>Lectures</w:t>
      </w:r>
    </w:p>
    <w:p w14:paraId="3BBC581A" w14:textId="77777777" w:rsidR="00264C0F" w:rsidRPr="00401E79" w:rsidRDefault="00264C0F" w:rsidP="00984DDD">
      <w:pPr>
        <w:pStyle w:val="ListParagraph"/>
        <w:numPr>
          <w:ilvl w:val="0"/>
          <w:numId w:val="13"/>
        </w:numPr>
        <w:spacing w:line="276" w:lineRule="auto"/>
      </w:pPr>
      <w:r w:rsidRPr="00401E79">
        <w:t>Information and communications technology (ICT) based activities</w:t>
      </w:r>
    </w:p>
    <w:p w14:paraId="3BBC581C" w14:textId="2427B0B1" w:rsidR="00264C0F" w:rsidRDefault="002A74FC" w:rsidP="00984DDD">
      <w:pPr>
        <w:spacing w:line="276" w:lineRule="auto"/>
      </w:pPr>
      <w:r>
        <w:t>UCW</w:t>
      </w:r>
      <w:r w:rsidR="00264C0F">
        <w:t xml:space="preserve"> actively encourages the development of technology enhanced learning and you will find staff utilising new teaching methods to enhance your learning experience.</w:t>
      </w:r>
    </w:p>
    <w:p w14:paraId="3BBC581D" w14:textId="77777777" w:rsidR="00264C0F" w:rsidRPr="00264C0F" w:rsidRDefault="00264C0F" w:rsidP="00984DDD">
      <w:pPr>
        <w:spacing w:line="276" w:lineRule="auto"/>
      </w:pPr>
    </w:p>
    <w:p w14:paraId="3BBC581E" w14:textId="77777777" w:rsidR="00784887" w:rsidRDefault="00784887" w:rsidP="00984DDD">
      <w:pPr>
        <w:pStyle w:val="Heading2"/>
        <w:spacing w:line="276" w:lineRule="auto"/>
      </w:pPr>
      <w:bookmarkStart w:id="21" w:name="_Toc527633445"/>
      <w:r w:rsidRPr="00784887">
        <w:t>Work-based Learning</w:t>
      </w:r>
      <w:bookmarkEnd w:id="21"/>
    </w:p>
    <w:p w14:paraId="3BBC581F" w14:textId="75DB26DE" w:rsidR="007524DD" w:rsidRPr="00CA1235" w:rsidRDefault="00A07323" w:rsidP="00984DDD">
      <w:pPr>
        <w:spacing w:before="100" w:beforeAutospacing="1" w:after="100" w:afterAutospacing="1" w:line="276" w:lineRule="auto"/>
        <w:outlineLvl w:val="2"/>
        <w:rPr>
          <w:rFonts w:cs="Arial"/>
          <w:bCs/>
          <w:lang w:eastAsia="en-GB"/>
        </w:rPr>
      </w:pPr>
      <w:r w:rsidRPr="00CA1235">
        <w:rPr>
          <w:rFonts w:cs="Arial"/>
          <w:bCs/>
          <w:lang w:eastAsia="en-GB"/>
        </w:rPr>
        <w:t xml:space="preserve">Practicing counselling in a placement under clinical supervision is one of the essential parts of this programme. All modular content has relevance to clinical practice and </w:t>
      </w:r>
      <w:r w:rsidR="00487FBF">
        <w:rPr>
          <w:rFonts w:cs="Arial"/>
          <w:bCs/>
          <w:lang w:eastAsia="en-GB"/>
        </w:rPr>
        <w:t xml:space="preserve">the </w:t>
      </w:r>
      <w:r w:rsidRPr="00CA1235">
        <w:rPr>
          <w:rFonts w:cs="Arial"/>
          <w:bCs/>
          <w:lang w:eastAsia="en-GB"/>
        </w:rPr>
        <w:t xml:space="preserve">integration of theory, practice and research in counselling and </w:t>
      </w:r>
      <w:r w:rsidRPr="00CA1235">
        <w:rPr>
          <w:rFonts w:cs="Arial"/>
          <w:bCs/>
          <w:lang w:eastAsia="en-GB"/>
        </w:rPr>
        <w:lastRenderedPageBreak/>
        <w:t xml:space="preserve">psychological therapies when you are in work-based settings. </w:t>
      </w:r>
      <w:r w:rsidR="00487FBF">
        <w:rPr>
          <w:rFonts w:cs="Arial"/>
          <w:bCs/>
          <w:lang w:eastAsia="en-GB"/>
        </w:rPr>
        <w:t xml:space="preserve">During work-based learning you </w:t>
      </w:r>
      <w:r w:rsidR="003C0A1B">
        <w:rPr>
          <w:rFonts w:cs="Arial"/>
          <w:bCs/>
          <w:lang w:eastAsia="en-GB"/>
        </w:rPr>
        <w:t>acquire</w:t>
      </w:r>
      <w:r w:rsidRPr="00CA1235">
        <w:rPr>
          <w:rFonts w:cs="Arial"/>
          <w:bCs/>
          <w:lang w:eastAsia="en-GB"/>
        </w:rPr>
        <w:t xml:space="preserve"> counselling competencies</w:t>
      </w:r>
      <w:r w:rsidR="003C0A1B">
        <w:rPr>
          <w:rFonts w:cs="Arial"/>
          <w:bCs/>
          <w:lang w:eastAsia="en-GB"/>
        </w:rPr>
        <w:t xml:space="preserve"> and an increasing</w:t>
      </w:r>
      <w:r w:rsidRPr="00CA1235">
        <w:rPr>
          <w:rFonts w:cs="Arial"/>
          <w:bCs/>
          <w:lang w:eastAsia="en-GB"/>
        </w:rPr>
        <w:t xml:space="preserve"> proficiency</w:t>
      </w:r>
      <w:r w:rsidR="003C0A1B">
        <w:rPr>
          <w:rFonts w:cs="Arial"/>
          <w:bCs/>
          <w:lang w:eastAsia="en-GB"/>
        </w:rPr>
        <w:t>. Regardless of w</w:t>
      </w:r>
      <w:r w:rsidR="00C97981">
        <w:rPr>
          <w:rFonts w:cs="Arial"/>
          <w:bCs/>
          <w:lang w:eastAsia="en-GB"/>
        </w:rPr>
        <w:t>h</w:t>
      </w:r>
      <w:r w:rsidR="003C0A1B">
        <w:rPr>
          <w:rFonts w:cs="Arial"/>
          <w:bCs/>
          <w:lang w:eastAsia="en-GB"/>
        </w:rPr>
        <w:t>ere you are in your programme, you are expected</w:t>
      </w:r>
      <w:r w:rsidRPr="00CA1235">
        <w:rPr>
          <w:rFonts w:cs="Arial"/>
          <w:bCs/>
          <w:lang w:eastAsia="en-GB"/>
        </w:rPr>
        <w:t xml:space="preserve"> </w:t>
      </w:r>
      <w:r w:rsidR="003C0A1B">
        <w:rPr>
          <w:rFonts w:cs="Arial"/>
          <w:bCs/>
          <w:lang w:eastAsia="en-GB"/>
        </w:rPr>
        <w:t>to show a</w:t>
      </w:r>
      <w:r w:rsidRPr="00CA1235">
        <w:rPr>
          <w:rFonts w:cs="Arial"/>
          <w:bCs/>
          <w:lang w:eastAsia="en-GB"/>
        </w:rPr>
        <w:t xml:space="preserve"> professional aptitude and attitude required by the professional standards for counselling and psychological therapies</w:t>
      </w:r>
      <w:r w:rsidR="0027365A">
        <w:rPr>
          <w:rFonts w:cs="Arial"/>
          <w:bCs/>
          <w:lang w:eastAsia="en-GB"/>
        </w:rPr>
        <w:t xml:space="preserve">. </w:t>
      </w:r>
      <w:r w:rsidR="009C272E">
        <w:rPr>
          <w:rFonts w:cs="Arial"/>
          <w:bCs/>
          <w:lang w:eastAsia="en-GB"/>
        </w:rPr>
        <w:t>Work-based learning</w:t>
      </w:r>
      <w:r w:rsidR="007524DD">
        <w:rPr>
          <w:rFonts w:cs="Arial"/>
          <w:bCs/>
          <w:lang w:eastAsia="en-GB"/>
        </w:rPr>
        <w:t xml:space="preserve"> defi</w:t>
      </w:r>
      <w:r w:rsidR="007524DD" w:rsidRPr="00CA1235">
        <w:rPr>
          <w:rFonts w:cs="Arial"/>
          <w:bCs/>
          <w:lang w:eastAsia="en-GB"/>
        </w:rPr>
        <w:t>nes the first step</w:t>
      </w:r>
      <w:r w:rsidR="0027365A">
        <w:rPr>
          <w:rFonts w:cs="Arial"/>
          <w:bCs/>
          <w:lang w:eastAsia="en-GB"/>
        </w:rPr>
        <w:t>s</w:t>
      </w:r>
      <w:r w:rsidR="007524DD" w:rsidRPr="00CA1235">
        <w:rPr>
          <w:rFonts w:cs="Arial"/>
          <w:bCs/>
          <w:lang w:eastAsia="en-GB"/>
        </w:rPr>
        <w:t xml:space="preserve"> in your professional career as </w:t>
      </w:r>
      <w:r w:rsidR="0027365A">
        <w:rPr>
          <w:rFonts w:cs="Arial"/>
          <w:bCs/>
          <w:lang w:eastAsia="en-GB"/>
        </w:rPr>
        <w:t>you</w:t>
      </w:r>
      <w:r w:rsidR="007524DD" w:rsidRPr="00CA1235">
        <w:rPr>
          <w:rFonts w:cs="Arial"/>
          <w:bCs/>
          <w:lang w:eastAsia="en-GB"/>
        </w:rPr>
        <w:t xml:space="preserve"> progress to</w:t>
      </w:r>
      <w:r w:rsidR="0027365A">
        <w:rPr>
          <w:rFonts w:cs="Arial"/>
          <w:bCs/>
          <w:lang w:eastAsia="en-GB"/>
        </w:rPr>
        <w:t>wards</w:t>
      </w:r>
      <w:r w:rsidR="007524DD" w:rsidRPr="00CA1235">
        <w:rPr>
          <w:rFonts w:cs="Arial"/>
          <w:bCs/>
          <w:lang w:eastAsia="en-GB"/>
        </w:rPr>
        <w:t xml:space="preserve"> </w:t>
      </w:r>
      <w:r w:rsidR="00174324">
        <w:rPr>
          <w:rFonts w:cs="Arial"/>
          <w:bCs/>
          <w:lang w:eastAsia="en-GB"/>
        </w:rPr>
        <w:t xml:space="preserve">becoming </w:t>
      </w:r>
      <w:r w:rsidR="007524DD" w:rsidRPr="00CA1235">
        <w:rPr>
          <w:rFonts w:cs="Arial"/>
          <w:bCs/>
          <w:lang w:eastAsia="en-GB"/>
        </w:rPr>
        <w:t>a</w:t>
      </w:r>
      <w:r w:rsidR="009C272E">
        <w:rPr>
          <w:rFonts w:cs="Arial"/>
          <w:bCs/>
          <w:lang w:eastAsia="en-GB"/>
        </w:rPr>
        <w:t xml:space="preserve"> registered </w:t>
      </w:r>
      <w:r w:rsidR="007524DD" w:rsidRPr="00CA1235">
        <w:rPr>
          <w:rFonts w:cs="Arial"/>
          <w:bCs/>
          <w:lang w:eastAsia="en-GB"/>
        </w:rPr>
        <w:t xml:space="preserve">member with the British Association for Counselling and Psychotherapy (BACP). </w:t>
      </w:r>
    </w:p>
    <w:p w14:paraId="3BBC5820" w14:textId="06882AF5" w:rsidR="007524DD" w:rsidRDefault="00A07323" w:rsidP="00984DDD">
      <w:pPr>
        <w:spacing w:before="100" w:beforeAutospacing="1" w:after="100" w:afterAutospacing="1" w:line="276" w:lineRule="auto"/>
        <w:outlineLvl w:val="2"/>
        <w:rPr>
          <w:rFonts w:cs="Arial"/>
          <w:bCs/>
          <w:lang w:eastAsia="en-GB"/>
        </w:rPr>
      </w:pPr>
      <w:r w:rsidRPr="00CA1235">
        <w:rPr>
          <w:rFonts w:cs="Arial"/>
          <w:bCs/>
          <w:lang w:eastAsia="en-GB"/>
        </w:rPr>
        <w:t xml:space="preserve">You need to complete a minimum of </w:t>
      </w:r>
      <w:r w:rsidRPr="00CA1235">
        <w:rPr>
          <w:rFonts w:cs="Arial"/>
          <w:b/>
          <w:bCs/>
          <w:lang w:eastAsia="en-GB"/>
        </w:rPr>
        <w:t>1</w:t>
      </w:r>
      <w:r w:rsidR="00487FBF">
        <w:rPr>
          <w:rFonts w:cs="Arial"/>
          <w:b/>
          <w:bCs/>
          <w:lang w:eastAsia="en-GB"/>
        </w:rPr>
        <w:t>00, one to one counselling</w:t>
      </w:r>
      <w:r w:rsidRPr="00CA1235">
        <w:rPr>
          <w:rFonts w:cs="Arial"/>
          <w:b/>
          <w:bCs/>
          <w:lang w:eastAsia="en-GB"/>
        </w:rPr>
        <w:t xml:space="preserve"> </w:t>
      </w:r>
      <w:r w:rsidR="00487FBF">
        <w:rPr>
          <w:rFonts w:cs="Arial"/>
          <w:b/>
          <w:bCs/>
          <w:lang w:eastAsia="en-GB"/>
        </w:rPr>
        <w:t xml:space="preserve">hours </w:t>
      </w:r>
      <w:r w:rsidRPr="00CA1235">
        <w:rPr>
          <w:rFonts w:cs="Arial"/>
          <w:bCs/>
          <w:lang w:eastAsia="en-GB"/>
        </w:rPr>
        <w:t>and we encourage students to practice in at least two different settings during their trainin</w:t>
      </w:r>
      <w:r w:rsidR="0027365A">
        <w:rPr>
          <w:rFonts w:cs="Arial"/>
          <w:bCs/>
          <w:lang w:eastAsia="en-GB"/>
        </w:rPr>
        <w:t xml:space="preserve">g (these could be consecutive). </w:t>
      </w:r>
      <w:r w:rsidR="0027365A" w:rsidRPr="00CA1235">
        <w:rPr>
          <w:rFonts w:cs="Arial"/>
          <w:bCs/>
          <w:lang w:eastAsia="en-GB"/>
        </w:rPr>
        <w:t>Your placement sessions are accompanied by</w:t>
      </w:r>
      <w:r w:rsidR="003C0A1B">
        <w:rPr>
          <w:rFonts w:cs="Arial"/>
          <w:bCs/>
          <w:lang w:eastAsia="en-GB"/>
        </w:rPr>
        <w:t xml:space="preserve"> fortnightly </w:t>
      </w:r>
      <w:r w:rsidR="008B7568">
        <w:rPr>
          <w:rFonts w:cs="Arial"/>
          <w:bCs/>
          <w:lang w:eastAsia="en-GB"/>
        </w:rPr>
        <w:t xml:space="preserve">supervision </w:t>
      </w:r>
      <w:r w:rsidR="003C0A1B">
        <w:rPr>
          <w:rFonts w:cs="Arial"/>
          <w:bCs/>
          <w:lang w:eastAsia="en-GB"/>
        </w:rPr>
        <w:t>session</w:t>
      </w:r>
      <w:r w:rsidR="008B7568">
        <w:rPr>
          <w:rFonts w:cs="Arial"/>
          <w:bCs/>
          <w:lang w:eastAsia="en-GB"/>
        </w:rPr>
        <w:t>s</w:t>
      </w:r>
      <w:r w:rsidR="003C0A1B">
        <w:rPr>
          <w:rFonts w:cs="Arial"/>
          <w:bCs/>
          <w:lang w:eastAsia="en-GB"/>
        </w:rPr>
        <w:t xml:space="preserve"> that amount to a minimum of</w:t>
      </w:r>
      <w:r w:rsidR="0027365A" w:rsidRPr="00CA1235">
        <w:rPr>
          <w:rFonts w:cs="Arial"/>
          <w:bCs/>
          <w:lang w:eastAsia="en-GB"/>
        </w:rPr>
        <w:t xml:space="preserve"> </w:t>
      </w:r>
      <w:r w:rsidR="0027365A" w:rsidRPr="00CA1235">
        <w:rPr>
          <w:rFonts w:cs="Arial"/>
          <w:b/>
          <w:bCs/>
          <w:lang w:eastAsia="en-GB"/>
        </w:rPr>
        <w:t>1½ hours supervision per month</w:t>
      </w:r>
      <w:r w:rsidR="0027365A" w:rsidRPr="00CA1235">
        <w:rPr>
          <w:rFonts w:cs="Arial"/>
          <w:bCs/>
          <w:lang w:eastAsia="en-GB"/>
        </w:rPr>
        <w:t xml:space="preserve"> whilst you are studying. This is a requirement by BACP</w:t>
      </w:r>
      <w:r w:rsidR="003C0A1B">
        <w:rPr>
          <w:rFonts w:cs="Arial"/>
          <w:bCs/>
          <w:lang w:eastAsia="en-GB"/>
        </w:rPr>
        <w:t xml:space="preserve"> and you are responsible to ensure that you are meeting this requirement</w:t>
      </w:r>
      <w:r w:rsidR="0027365A" w:rsidRPr="00CA1235">
        <w:rPr>
          <w:rFonts w:cs="Arial"/>
          <w:bCs/>
          <w:lang w:eastAsia="en-GB"/>
        </w:rPr>
        <w:t xml:space="preserve">. In most cases your placement provider meets this supervisory requirement </w:t>
      </w:r>
      <w:r w:rsidR="003C0A1B">
        <w:rPr>
          <w:rFonts w:cs="Arial"/>
          <w:bCs/>
          <w:lang w:eastAsia="en-GB"/>
        </w:rPr>
        <w:t>without any extra cost</w:t>
      </w:r>
      <w:r w:rsidR="008D0423">
        <w:rPr>
          <w:rFonts w:cs="Arial"/>
          <w:bCs/>
          <w:lang w:eastAsia="en-GB"/>
        </w:rPr>
        <w:t>s</w:t>
      </w:r>
      <w:r w:rsidR="003C0A1B">
        <w:rPr>
          <w:rFonts w:cs="Arial"/>
          <w:bCs/>
          <w:lang w:eastAsia="en-GB"/>
        </w:rPr>
        <w:t xml:space="preserve"> to you</w:t>
      </w:r>
      <w:r w:rsidR="0027365A" w:rsidRPr="00CA1235">
        <w:rPr>
          <w:rFonts w:cs="Arial"/>
          <w:bCs/>
          <w:lang w:eastAsia="en-GB"/>
        </w:rPr>
        <w:t>. In some circumstances</w:t>
      </w:r>
      <w:r w:rsidR="003C0A1B">
        <w:rPr>
          <w:rFonts w:cs="Arial"/>
          <w:bCs/>
          <w:lang w:eastAsia="en-GB"/>
        </w:rPr>
        <w:t>,</w:t>
      </w:r>
      <w:r w:rsidR="0027365A" w:rsidRPr="00CA1235">
        <w:rPr>
          <w:rFonts w:cs="Arial"/>
          <w:bCs/>
          <w:lang w:eastAsia="en-GB"/>
        </w:rPr>
        <w:t xml:space="preserve"> you may need to find your own supervisor for which there could be a charge. Please ensure that you are aware of the arrangements prior to starting with your placement provider.</w:t>
      </w:r>
      <w:r w:rsidR="0027365A">
        <w:rPr>
          <w:rFonts w:cs="Arial"/>
          <w:bCs/>
          <w:lang w:eastAsia="en-GB"/>
        </w:rPr>
        <w:t xml:space="preserve"> We strongly recommend that you have met with your supervisor prior to starting client work.</w:t>
      </w:r>
    </w:p>
    <w:p w14:paraId="3BBC5821" w14:textId="77777777" w:rsidR="00AD5EF3" w:rsidRDefault="0027365A" w:rsidP="00984DDD">
      <w:pPr>
        <w:spacing w:before="100" w:beforeAutospacing="1" w:after="100" w:afterAutospacing="1" w:line="276" w:lineRule="auto"/>
        <w:outlineLvl w:val="2"/>
        <w:rPr>
          <w:rFonts w:cs="Arial"/>
          <w:bCs/>
          <w:lang w:eastAsia="en-GB"/>
        </w:rPr>
      </w:pPr>
      <w:r>
        <w:rPr>
          <w:rFonts w:cs="Arial"/>
          <w:bCs/>
          <w:lang w:eastAsia="en-GB"/>
        </w:rPr>
        <w:t xml:space="preserve">In preparation for this programme you have already </w:t>
      </w:r>
      <w:r w:rsidRPr="007524DD">
        <w:rPr>
          <w:rFonts w:cs="Arial"/>
          <w:bCs/>
          <w:lang w:eastAsia="en-GB"/>
        </w:rPr>
        <w:t>receive</w:t>
      </w:r>
      <w:r>
        <w:rPr>
          <w:rFonts w:cs="Arial"/>
          <w:bCs/>
          <w:lang w:eastAsia="en-GB"/>
        </w:rPr>
        <w:t>d</w:t>
      </w:r>
      <w:r w:rsidRPr="007524DD">
        <w:rPr>
          <w:rFonts w:cs="Arial"/>
          <w:bCs/>
          <w:lang w:eastAsia="en-GB"/>
        </w:rPr>
        <w:t xml:space="preserve"> a Work-based Learning Handbook with more details about the counselling placement arrangements, supervision, insurance and contracts. The handbook also includes all worksheets to record your face-to-face counselling, clinical responsibility and supervision hours. You are </w:t>
      </w:r>
      <w:r>
        <w:rPr>
          <w:rFonts w:cs="Arial"/>
          <w:bCs/>
          <w:lang w:eastAsia="en-GB"/>
        </w:rPr>
        <w:t>expected</w:t>
      </w:r>
      <w:r w:rsidRPr="007524DD">
        <w:rPr>
          <w:rFonts w:cs="Arial"/>
          <w:bCs/>
          <w:lang w:eastAsia="en-GB"/>
        </w:rPr>
        <w:t xml:space="preserve"> to read this document carefully at the beginning </w:t>
      </w:r>
      <w:r>
        <w:rPr>
          <w:rFonts w:cs="Arial"/>
          <w:bCs/>
          <w:lang w:eastAsia="en-GB"/>
        </w:rPr>
        <w:t xml:space="preserve">of the programme </w:t>
      </w:r>
      <w:r w:rsidRPr="007524DD">
        <w:rPr>
          <w:rFonts w:cs="Arial"/>
          <w:bCs/>
          <w:lang w:eastAsia="en-GB"/>
        </w:rPr>
        <w:t xml:space="preserve">and approach the </w:t>
      </w:r>
      <w:r>
        <w:rPr>
          <w:rFonts w:cs="Arial"/>
          <w:bCs/>
          <w:lang w:eastAsia="en-GB"/>
        </w:rPr>
        <w:t>programme team</w:t>
      </w:r>
      <w:r w:rsidRPr="007524DD">
        <w:rPr>
          <w:rFonts w:cs="Arial"/>
          <w:bCs/>
          <w:lang w:eastAsia="en-GB"/>
        </w:rPr>
        <w:t xml:space="preserve"> if you have any queries and concerns.</w:t>
      </w:r>
      <w:r>
        <w:rPr>
          <w:rFonts w:cs="Arial"/>
          <w:bCs/>
          <w:lang w:eastAsia="en-GB"/>
        </w:rPr>
        <w:t xml:space="preserve"> </w:t>
      </w:r>
      <w:r w:rsidR="00AD5EF3" w:rsidRPr="00CA1235">
        <w:rPr>
          <w:rFonts w:cs="Arial"/>
          <w:bCs/>
          <w:lang w:eastAsia="en-GB"/>
        </w:rPr>
        <w:t xml:space="preserve">During Year 1 we </w:t>
      </w:r>
      <w:r w:rsidR="00AD5EF3">
        <w:rPr>
          <w:rFonts w:cs="Arial"/>
          <w:bCs/>
          <w:lang w:eastAsia="en-GB"/>
        </w:rPr>
        <w:t xml:space="preserve">strongly recommend </w:t>
      </w:r>
      <w:r w:rsidR="009C272E">
        <w:rPr>
          <w:rFonts w:cs="Arial"/>
          <w:bCs/>
          <w:lang w:eastAsia="en-GB"/>
        </w:rPr>
        <w:t xml:space="preserve">that you choose </w:t>
      </w:r>
      <w:r w:rsidR="00AD5EF3" w:rsidRPr="00CA1235">
        <w:rPr>
          <w:rFonts w:cs="Arial"/>
          <w:bCs/>
          <w:lang w:eastAsia="en-GB"/>
        </w:rPr>
        <w:t xml:space="preserve">a well-established counselling placement that is able to support you and offer you a positive placement experience. </w:t>
      </w:r>
    </w:p>
    <w:p w14:paraId="3BBC5822" w14:textId="37B81CCC" w:rsidR="001401AF" w:rsidRDefault="00AD5EF3" w:rsidP="00984DDD">
      <w:pPr>
        <w:spacing w:before="100" w:beforeAutospacing="1" w:after="100" w:afterAutospacing="1" w:line="276" w:lineRule="auto"/>
        <w:outlineLvl w:val="2"/>
        <w:rPr>
          <w:rFonts w:cs="Arial"/>
          <w:bCs/>
          <w:lang w:eastAsia="en-GB"/>
        </w:rPr>
      </w:pPr>
      <w:r w:rsidRPr="00CA1235">
        <w:rPr>
          <w:rFonts w:cs="Arial"/>
          <w:bCs/>
          <w:lang w:eastAsia="en-GB"/>
        </w:rPr>
        <w:t xml:space="preserve">Finding your placement can be time-consuming and a challenging undertaking as placement providers will interview you and choose placement students. It may take several attempts until you are successful in securing a placement. This process prepares you for employment opportunities in the future. </w:t>
      </w:r>
      <w:r w:rsidR="007524DD" w:rsidRPr="00CA1235">
        <w:rPr>
          <w:rFonts w:cs="Arial"/>
          <w:bCs/>
          <w:lang w:eastAsia="en-GB"/>
        </w:rPr>
        <w:t xml:space="preserve">The </w:t>
      </w:r>
      <w:r w:rsidR="007524DD">
        <w:rPr>
          <w:rFonts w:cs="Arial"/>
          <w:bCs/>
          <w:lang w:eastAsia="en-GB"/>
        </w:rPr>
        <w:t>programme team offers guidance</w:t>
      </w:r>
      <w:r w:rsidR="007524DD" w:rsidRPr="00CA1235">
        <w:rPr>
          <w:rFonts w:cs="Arial"/>
          <w:bCs/>
          <w:lang w:eastAsia="en-GB"/>
        </w:rPr>
        <w:t xml:space="preserve"> </w:t>
      </w:r>
      <w:r w:rsidR="007524DD">
        <w:rPr>
          <w:rFonts w:cs="Arial"/>
          <w:bCs/>
          <w:lang w:eastAsia="en-GB"/>
        </w:rPr>
        <w:t>in</w:t>
      </w:r>
      <w:r w:rsidR="007524DD" w:rsidRPr="00CA1235">
        <w:rPr>
          <w:rFonts w:cs="Arial"/>
          <w:bCs/>
          <w:lang w:eastAsia="en-GB"/>
        </w:rPr>
        <w:t xml:space="preserve"> </w:t>
      </w:r>
      <w:r>
        <w:rPr>
          <w:rFonts w:cs="Arial"/>
          <w:bCs/>
          <w:lang w:eastAsia="en-GB"/>
        </w:rPr>
        <w:t>approaching appropriate</w:t>
      </w:r>
      <w:r w:rsidR="007524DD" w:rsidRPr="00CA1235">
        <w:rPr>
          <w:rFonts w:cs="Arial"/>
          <w:bCs/>
          <w:lang w:eastAsia="en-GB"/>
        </w:rPr>
        <w:t xml:space="preserve"> placement</w:t>
      </w:r>
      <w:r>
        <w:rPr>
          <w:rFonts w:cs="Arial"/>
          <w:bCs/>
          <w:lang w:eastAsia="en-GB"/>
        </w:rPr>
        <w:t xml:space="preserve"> providers</w:t>
      </w:r>
      <w:r w:rsidR="007524DD" w:rsidRPr="00CA1235">
        <w:rPr>
          <w:rFonts w:cs="Arial"/>
          <w:bCs/>
          <w:lang w:eastAsia="en-GB"/>
        </w:rPr>
        <w:t xml:space="preserve">. We have compiled a list of organisations </w:t>
      </w:r>
      <w:r w:rsidR="007524DD">
        <w:rPr>
          <w:rFonts w:cs="Arial"/>
          <w:bCs/>
          <w:lang w:eastAsia="en-GB"/>
        </w:rPr>
        <w:t>for</w:t>
      </w:r>
      <w:r w:rsidR="007524DD" w:rsidRPr="00CA1235">
        <w:rPr>
          <w:rFonts w:cs="Arial"/>
          <w:bCs/>
          <w:lang w:eastAsia="en-GB"/>
        </w:rPr>
        <w:t xml:space="preserve"> you </w:t>
      </w:r>
      <w:r w:rsidR="007524DD">
        <w:rPr>
          <w:rFonts w:cs="Arial"/>
          <w:bCs/>
          <w:lang w:eastAsia="en-GB"/>
        </w:rPr>
        <w:t>to</w:t>
      </w:r>
      <w:r w:rsidR="007524DD" w:rsidRPr="00CA1235">
        <w:rPr>
          <w:rFonts w:cs="Arial"/>
          <w:bCs/>
          <w:lang w:eastAsia="en-GB"/>
        </w:rPr>
        <w:t xml:space="preserve"> contact </w:t>
      </w:r>
      <w:r w:rsidR="007524DD">
        <w:rPr>
          <w:rFonts w:cs="Arial"/>
          <w:bCs/>
          <w:lang w:eastAsia="en-GB"/>
        </w:rPr>
        <w:t xml:space="preserve">for current information on placement opportunities </w:t>
      </w:r>
      <w:r w:rsidR="007524DD" w:rsidRPr="00CA1235">
        <w:rPr>
          <w:rFonts w:cs="Arial"/>
          <w:bCs/>
          <w:lang w:eastAsia="en-GB"/>
        </w:rPr>
        <w:t>an</w:t>
      </w:r>
      <w:r w:rsidR="007524DD">
        <w:rPr>
          <w:rFonts w:cs="Arial"/>
          <w:bCs/>
          <w:lang w:eastAsia="en-GB"/>
        </w:rPr>
        <w:t>d to arrange a visit</w:t>
      </w:r>
      <w:r w:rsidR="007524DD" w:rsidRPr="00CA1235">
        <w:rPr>
          <w:rFonts w:cs="Arial"/>
          <w:bCs/>
          <w:lang w:eastAsia="en-GB"/>
        </w:rPr>
        <w:t xml:space="preserve">. </w:t>
      </w:r>
      <w:r w:rsidR="003C0A1B">
        <w:rPr>
          <w:rFonts w:cs="Arial"/>
          <w:bCs/>
          <w:lang w:eastAsia="en-GB"/>
        </w:rPr>
        <w:t>In the</w:t>
      </w:r>
      <w:r w:rsidR="00333872">
        <w:rPr>
          <w:rFonts w:cs="Arial"/>
          <w:bCs/>
          <w:lang w:eastAsia="en-GB"/>
        </w:rPr>
        <w:t xml:space="preserve"> </w:t>
      </w:r>
      <w:r w:rsidR="003C0A1B">
        <w:rPr>
          <w:rFonts w:cs="Arial"/>
          <w:bCs/>
          <w:lang w:eastAsia="en-GB"/>
        </w:rPr>
        <w:t xml:space="preserve">second year you can </w:t>
      </w:r>
      <w:r w:rsidR="007524DD">
        <w:rPr>
          <w:rFonts w:cs="Arial"/>
          <w:bCs/>
          <w:lang w:eastAsia="en-GB"/>
        </w:rPr>
        <w:t>take the</w:t>
      </w:r>
      <w:r w:rsidR="007524DD" w:rsidRPr="00CA1235">
        <w:rPr>
          <w:rFonts w:cs="Arial"/>
          <w:bCs/>
          <w:lang w:eastAsia="en-GB"/>
        </w:rPr>
        <w:t xml:space="preserve"> initiative and develop </w:t>
      </w:r>
      <w:r w:rsidR="007524DD">
        <w:rPr>
          <w:rFonts w:cs="Arial"/>
          <w:bCs/>
          <w:lang w:eastAsia="en-GB"/>
        </w:rPr>
        <w:t>your</w:t>
      </w:r>
      <w:r w:rsidR="007524DD" w:rsidRPr="00CA1235">
        <w:rPr>
          <w:rFonts w:cs="Arial"/>
          <w:bCs/>
          <w:lang w:eastAsia="en-GB"/>
        </w:rPr>
        <w:t xml:space="preserve"> own placement</w:t>
      </w:r>
      <w:r w:rsidR="003C0A1B">
        <w:rPr>
          <w:rFonts w:cs="Arial"/>
          <w:bCs/>
          <w:lang w:eastAsia="en-GB"/>
        </w:rPr>
        <w:t xml:space="preserve"> within an organ</w:t>
      </w:r>
      <w:r w:rsidR="007524DD">
        <w:rPr>
          <w:rFonts w:cs="Arial"/>
          <w:bCs/>
          <w:lang w:eastAsia="en-GB"/>
        </w:rPr>
        <w:t>i</w:t>
      </w:r>
      <w:r w:rsidR="003C0A1B">
        <w:rPr>
          <w:rFonts w:cs="Arial"/>
          <w:bCs/>
          <w:lang w:eastAsia="en-GB"/>
        </w:rPr>
        <w:t>sation</w:t>
      </w:r>
      <w:r w:rsidR="007524DD">
        <w:rPr>
          <w:rFonts w:cs="Arial"/>
          <w:bCs/>
          <w:lang w:eastAsia="en-GB"/>
        </w:rPr>
        <w:t xml:space="preserve">. </w:t>
      </w:r>
    </w:p>
    <w:p w14:paraId="3BBC5823" w14:textId="1FAF399A" w:rsidR="007524DD" w:rsidRDefault="0027365A" w:rsidP="00984DDD">
      <w:pPr>
        <w:spacing w:before="100" w:beforeAutospacing="1" w:after="100" w:afterAutospacing="1" w:line="276" w:lineRule="auto"/>
        <w:outlineLvl w:val="2"/>
        <w:rPr>
          <w:rFonts w:cs="Arial"/>
          <w:bCs/>
          <w:lang w:eastAsia="en-GB"/>
        </w:rPr>
      </w:pPr>
      <w:r>
        <w:rPr>
          <w:rFonts w:cs="Arial"/>
          <w:bCs/>
          <w:lang w:eastAsia="en-GB"/>
        </w:rPr>
        <w:lastRenderedPageBreak/>
        <w:t xml:space="preserve">On </w:t>
      </w:r>
      <w:r w:rsidR="003C0A1B">
        <w:rPr>
          <w:rFonts w:cs="Arial"/>
          <w:bCs/>
          <w:lang w:eastAsia="en-GB"/>
        </w:rPr>
        <w:t>UCW</w:t>
      </w:r>
      <w:r>
        <w:rPr>
          <w:rFonts w:cs="Arial"/>
          <w:bCs/>
          <w:lang w:eastAsia="en-GB"/>
        </w:rPr>
        <w:t xml:space="preserve"> days</w:t>
      </w:r>
      <w:r w:rsidR="003C0A1B">
        <w:rPr>
          <w:rFonts w:cs="Arial"/>
          <w:bCs/>
          <w:lang w:eastAsia="en-GB"/>
        </w:rPr>
        <w:t>,</w:t>
      </w:r>
      <w:r>
        <w:rPr>
          <w:rFonts w:cs="Arial"/>
          <w:bCs/>
          <w:lang w:eastAsia="en-GB"/>
        </w:rPr>
        <w:t xml:space="preserve"> you have weekly group supervision with a College supervisor. This does not replace your placement supervision and does not count towards the required 1½ hours monthly</w:t>
      </w:r>
      <w:r w:rsidR="00911AFE">
        <w:rPr>
          <w:rFonts w:cs="Arial"/>
          <w:bCs/>
          <w:lang w:eastAsia="en-GB"/>
        </w:rPr>
        <w:t>,</w:t>
      </w:r>
      <w:r>
        <w:rPr>
          <w:rFonts w:cs="Arial"/>
          <w:bCs/>
          <w:lang w:eastAsia="en-GB"/>
        </w:rPr>
        <w:t xml:space="preserve"> clinical supervision.</w:t>
      </w:r>
      <w:r w:rsidR="001401AF">
        <w:rPr>
          <w:rFonts w:cs="Arial"/>
          <w:bCs/>
          <w:lang w:eastAsia="en-GB"/>
        </w:rPr>
        <w:t xml:space="preserve"> </w:t>
      </w:r>
    </w:p>
    <w:p w14:paraId="3BBC5824" w14:textId="49526CCA" w:rsidR="007524DD" w:rsidRDefault="0027365A" w:rsidP="00984DDD">
      <w:pPr>
        <w:spacing w:before="100" w:beforeAutospacing="1" w:after="100" w:afterAutospacing="1" w:line="276" w:lineRule="auto"/>
        <w:outlineLvl w:val="2"/>
        <w:rPr>
          <w:rFonts w:cs="Arial"/>
          <w:bCs/>
          <w:lang w:eastAsia="en-GB"/>
        </w:rPr>
      </w:pPr>
      <w:r>
        <w:rPr>
          <w:rFonts w:cs="Arial"/>
          <w:bCs/>
          <w:lang w:eastAsia="en-GB"/>
        </w:rPr>
        <w:t>Your counse</w:t>
      </w:r>
      <w:r w:rsidR="001401AF">
        <w:rPr>
          <w:rFonts w:cs="Arial"/>
          <w:bCs/>
          <w:lang w:eastAsia="en-GB"/>
        </w:rPr>
        <w:t>l</w:t>
      </w:r>
      <w:r>
        <w:rPr>
          <w:rFonts w:cs="Arial"/>
          <w:bCs/>
          <w:lang w:eastAsia="en-GB"/>
        </w:rPr>
        <w:t xml:space="preserve">ling skills, professional attitude and aptitude </w:t>
      </w:r>
      <w:r w:rsidR="00911AFE">
        <w:rPr>
          <w:rFonts w:cs="Arial"/>
          <w:bCs/>
          <w:lang w:eastAsia="en-GB"/>
        </w:rPr>
        <w:t>are</w:t>
      </w:r>
      <w:r>
        <w:rPr>
          <w:rFonts w:cs="Arial"/>
          <w:bCs/>
          <w:lang w:eastAsia="en-GB"/>
        </w:rPr>
        <w:t xml:space="preserve"> fed back to us in reports from your clinical supervisor (Supervision Report Year 1 and Year 2) and your placement manager’s Placement Report (Year 1 and Year 2). Further, a number of assignments (e.g. case studies, case reviews and analytical reflections on your </w:t>
      </w:r>
      <w:r w:rsidR="009C272E">
        <w:rPr>
          <w:rFonts w:cs="Arial"/>
          <w:bCs/>
          <w:lang w:eastAsia="en-GB"/>
        </w:rPr>
        <w:t>counselling</w:t>
      </w:r>
      <w:r>
        <w:rPr>
          <w:rFonts w:cs="Arial"/>
          <w:bCs/>
          <w:lang w:eastAsia="en-GB"/>
        </w:rPr>
        <w:t xml:space="preserve"> practice) require reference to you work-</w:t>
      </w:r>
      <w:r w:rsidR="003C0A1B">
        <w:rPr>
          <w:rFonts w:cs="Arial"/>
          <w:bCs/>
          <w:lang w:eastAsia="en-GB"/>
        </w:rPr>
        <w:t>based</w:t>
      </w:r>
      <w:r>
        <w:rPr>
          <w:rFonts w:cs="Arial"/>
          <w:bCs/>
          <w:lang w:eastAsia="en-GB"/>
        </w:rPr>
        <w:t xml:space="preserve"> learning and experience.</w:t>
      </w:r>
      <w:r w:rsidR="00911AFE">
        <w:rPr>
          <w:rFonts w:cs="Arial"/>
          <w:bCs/>
          <w:lang w:eastAsia="en-GB"/>
        </w:rPr>
        <w:t xml:space="preserve"> Therefore</w:t>
      </w:r>
      <w:r w:rsidR="003C0A1B">
        <w:rPr>
          <w:rFonts w:cs="Arial"/>
          <w:bCs/>
          <w:lang w:eastAsia="en-GB"/>
        </w:rPr>
        <w:t>,</w:t>
      </w:r>
      <w:r w:rsidR="00911AFE">
        <w:rPr>
          <w:rFonts w:cs="Arial"/>
          <w:bCs/>
          <w:lang w:eastAsia="en-GB"/>
        </w:rPr>
        <w:t xml:space="preserve"> it is essential that you are in placement within 4-5 months </w:t>
      </w:r>
      <w:r w:rsidR="007A6864">
        <w:rPr>
          <w:rFonts w:cs="Arial"/>
          <w:bCs/>
          <w:lang w:eastAsia="en-GB"/>
        </w:rPr>
        <w:t xml:space="preserve">from </w:t>
      </w:r>
      <w:r w:rsidR="009C272E">
        <w:rPr>
          <w:rFonts w:cs="Arial"/>
          <w:bCs/>
          <w:lang w:eastAsia="en-GB"/>
        </w:rPr>
        <w:t xml:space="preserve">starting </w:t>
      </w:r>
      <w:r w:rsidR="007A6864">
        <w:rPr>
          <w:rFonts w:cs="Arial"/>
          <w:bCs/>
          <w:lang w:eastAsia="en-GB"/>
        </w:rPr>
        <w:t>the programme.</w:t>
      </w:r>
      <w:r w:rsidR="001401AF">
        <w:rPr>
          <w:rFonts w:cs="Arial"/>
          <w:bCs/>
          <w:lang w:eastAsia="en-GB"/>
        </w:rPr>
        <w:t xml:space="preserve"> The programme team also monitors and assesses your proficiency and competencies regularly and expects your professional conduct with peers and </w:t>
      </w:r>
      <w:r w:rsidR="003C0A1B">
        <w:rPr>
          <w:rFonts w:cs="Arial"/>
          <w:bCs/>
          <w:lang w:eastAsia="en-GB"/>
        </w:rPr>
        <w:t>UCW</w:t>
      </w:r>
      <w:r w:rsidR="001401AF">
        <w:rPr>
          <w:rFonts w:cs="Arial"/>
          <w:bCs/>
          <w:lang w:eastAsia="en-GB"/>
        </w:rPr>
        <w:t xml:space="preserve"> staff throughout the programme.</w:t>
      </w:r>
    </w:p>
    <w:p w14:paraId="3BBC5825" w14:textId="77777777" w:rsidR="007A6864" w:rsidRDefault="007A6864" w:rsidP="00984DDD">
      <w:pPr>
        <w:spacing w:before="100" w:beforeAutospacing="1" w:after="100" w:afterAutospacing="1" w:line="276" w:lineRule="auto"/>
        <w:outlineLvl w:val="2"/>
        <w:rPr>
          <w:rFonts w:cs="Arial"/>
          <w:bCs/>
          <w:lang w:eastAsia="en-GB"/>
        </w:rPr>
      </w:pPr>
      <w:r>
        <w:rPr>
          <w:rFonts w:cs="Arial"/>
          <w:bCs/>
          <w:lang w:eastAsia="en-GB"/>
        </w:rPr>
        <w:t>Please note:</w:t>
      </w:r>
    </w:p>
    <w:p w14:paraId="3BBC5826" w14:textId="77777777" w:rsidR="00474C13" w:rsidRDefault="00474C13" w:rsidP="00984DDD">
      <w:pPr>
        <w:pStyle w:val="ListParagraph"/>
        <w:numPr>
          <w:ilvl w:val="0"/>
          <w:numId w:val="21"/>
        </w:numPr>
        <w:spacing w:before="100" w:beforeAutospacing="1" w:after="100" w:afterAutospacing="1" w:line="276" w:lineRule="auto"/>
        <w:outlineLvl w:val="2"/>
        <w:rPr>
          <w:rFonts w:cs="Arial"/>
          <w:bCs/>
          <w:lang w:eastAsia="en-GB"/>
        </w:rPr>
      </w:pPr>
      <w:r w:rsidRPr="00474C13">
        <w:rPr>
          <w:rFonts w:cs="Arial"/>
          <w:bCs/>
          <w:lang w:eastAsia="en-GB"/>
        </w:rPr>
        <w:t>All placement related hours (i.e. counselling sessions, clinical responsibilities and supervision) are in addition to your study days at College.</w:t>
      </w:r>
    </w:p>
    <w:p w14:paraId="3BBC5827" w14:textId="77777777" w:rsidR="00474C13" w:rsidRDefault="00474C13" w:rsidP="00984DDD">
      <w:pPr>
        <w:pStyle w:val="ListParagraph"/>
        <w:numPr>
          <w:ilvl w:val="0"/>
          <w:numId w:val="21"/>
        </w:numPr>
        <w:spacing w:before="100" w:beforeAutospacing="1" w:after="100" w:afterAutospacing="1" w:line="276" w:lineRule="auto"/>
        <w:outlineLvl w:val="2"/>
        <w:rPr>
          <w:rFonts w:cs="Arial"/>
          <w:bCs/>
          <w:lang w:eastAsia="en-GB"/>
        </w:rPr>
      </w:pPr>
      <w:r w:rsidRPr="00474C13">
        <w:rPr>
          <w:rFonts w:cs="Arial"/>
          <w:bCs/>
          <w:lang w:eastAsia="en-GB"/>
        </w:rPr>
        <w:t xml:space="preserve">All placement providers require a DBS clearance. This can often delay you starting to work with clients. </w:t>
      </w:r>
    </w:p>
    <w:p w14:paraId="3BBC5828" w14:textId="77777777" w:rsidR="00474C13" w:rsidRDefault="007A6864" w:rsidP="00984DDD">
      <w:pPr>
        <w:pStyle w:val="ListParagraph"/>
        <w:numPr>
          <w:ilvl w:val="0"/>
          <w:numId w:val="21"/>
        </w:numPr>
        <w:spacing w:before="100" w:beforeAutospacing="1" w:after="100" w:afterAutospacing="1" w:line="276" w:lineRule="auto"/>
        <w:outlineLvl w:val="2"/>
        <w:rPr>
          <w:rFonts w:cs="Arial"/>
          <w:bCs/>
          <w:lang w:eastAsia="en-GB"/>
        </w:rPr>
      </w:pPr>
      <w:r w:rsidRPr="00474C13">
        <w:rPr>
          <w:rFonts w:cs="Arial"/>
          <w:bCs/>
          <w:lang w:eastAsia="en-GB"/>
        </w:rPr>
        <w:t xml:space="preserve">It is an essential part of your work-based learning experience to become familiar and knowledgeable about organisational aspects of the counselling and psychological therapies field, and we encourage placement providers to involve you in the operational areas of the organisation. </w:t>
      </w:r>
    </w:p>
    <w:p w14:paraId="2A204F55" w14:textId="5B8419B5" w:rsidR="00C97981" w:rsidRDefault="00C97981" w:rsidP="00984DDD">
      <w:pPr>
        <w:pStyle w:val="ListParagraph"/>
        <w:numPr>
          <w:ilvl w:val="0"/>
          <w:numId w:val="21"/>
        </w:numPr>
        <w:spacing w:before="100" w:beforeAutospacing="1" w:after="100" w:afterAutospacing="1" w:line="276" w:lineRule="auto"/>
        <w:outlineLvl w:val="2"/>
        <w:rPr>
          <w:rFonts w:cs="Arial"/>
          <w:bCs/>
          <w:lang w:eastAsia="en-GB"/>
        </w:rPr>
      </w:pPr>
      <w:r>
        <w:rPr>
          <w:rFonts w:cs="Arial"/>
          <w:bCs/>
          <w:lang w:eastAsia="en-GB"/>
        </w:rPr>
        <w:t>You need to familiarise yourself with the policies relating to your practice in your placement, such as data protection, safe-guarding children, young people and vulnerable adults, risk assessment, lone-working policies (e.g. no first year student should be working on their own at any time!), mandatory reporting (e.g. female genital mutilation), etc.</w:t>
      </w:r>
    </w:p>
    <w:p w14:paraId="3BBC5829" w14:textId="77777777" w:rsidR="00474C13" w:rsidRPr="00474C13" w:rsidRDefault="00474C13" w:rsidP="00984DDD">
      <w:pPr>
        <w:pStyle w:val="ListParagraph"/>
        <w:numPr>
          <w:ilvl w:val="0"/>
          <w:numId w:val="21"/>
        </w:numPr>
        <w:spacing w:before="100" w:beforeAutospacing="1" w:after="100" w:afterAutospacing="1" w:line="276" w:lineRule="auto"/>
        <w:outlineLvl w:val="2"/>
        <w:rPr>
          <w:rFonts w:cs="Arial"/>
          <w:bCs/>
          <w:lang w:eastAsia="en-GB"/>
        </w:rPr>
      </w:pPr>
      <w:r w:rsidRPr="00474C13">
        <w:rPr>
          <w:rFonts w:cs="Arial"/>
          <w:bCs/>
          <w:lang w:eastAsia="en-GB"/>
        </w:rPr>
        <w:t xml:space="preserve">Depending on the placement provider you may need to be insured privately as the organisation’s public liability and professional indemnity insurance may not cover your counselling practice. </w:t>
      </w:r>
    </w:p>
    <w:p w14:paraId="1FE79E6B" w14:textId="7C68FDBC" w:rsidR="00573F22" w:rsidRDefault="00474C13" w:rsidP="00984DDD">
      <w:pPr>
        <w:pStyle w:val="ListParagraph"/>
        <w:numPr>
          <w:ilvl w:val="0"/>
          <w:numId w:val="21"/>
        </w:numPr>
        <w:spacing w:before="100" w:beforeAutospacing="1" w:after="100" w:afterAutospacing="1" w:line="276" w:lineRule="auto"/>
        <w:outlineLvl w:val="2"/>
      </w:pPr>
      <w:r>
        <w:rPr>
          <w:rFonts w:cs="Arial"/>
          <w:bCs/>
          <w:lang w:eastAsia="en-GB"/>
        </w:rPr>
        <w:t>Y</w:t>
      </w:r>
      <w:r w:rsidR="00A07323" w:rsidRPr="00474C13">
        <w:rPr>
          <w:rFonts w:cs="Arial"/>
          <w:bCs/>
          <w:lang w:eastAsia="en-GB"/>
        </w:rPr>
        <w:t xml:space="preserve">ou can complete up to 25 hours </w:t>
      </w:r>
      <w:r>
        <w:rPr>
          <w:rFonts w:cs="Arial"/>
          <w:bCs/>
          <w:lang w:eastAsia="en-GB"/>
        </w:rPr>
        <w:t>counse</w:t>
      </w:r>
      <w:r w:rsidR="009C272E">
        <w:rPr>
          <w:rFonts w:cs="Arial"/>
          <w:bCs/>
          <w:lang w:eastAsia="en-GB"/>
        </w:rPr>
        <w:t>l</w:t>
      </w:r>
      <w:r>
        <w:rPr>
          <w:rFonts w:cs="Arial"/>
          <w:bCs/>
          <w:lang w:eastAsia="en-GB"/>
        </w:rPr>
        <w:t xml:space="preserve">ling hours </w:t>
      </w:r>
      <w:r w:rsidR="00A07323" w:rsidRPr="00474C13">
        <w:rPr>
          <w:rFonts w:cs="Arial"/>
          <w:bCs/>
          <w:lang w:eastAsia="en-GB"/>
        </w:rPr>
        <w:t>with children and young people (unde</w:t>
      </w:r>
      <w:r w:rsidR="00333872">
        <w:rPr>
          <w:rFonts w:cs="Arial"/>
          <w:bCs/>
          <w:lang w:eastAsia="en-GB"/>
        </w:rPr>
        <w:t>r the age of 18</w:t>
      </w:r>
      <w:r w:rsidR="00A07323" w:rsidRPr="00474C13">
        <w:rPr>
          <w:rFonts w:cs="Arial"/>
          <w:bCs/>
          <w:lang w:eastAsia="en-GB"/>
        </w:rPr>
        <w:t xml:space="preserve"> years)</w:t>
      </w:r>
      <w:r>
        <w:rPr>
          <w:rFonts w:cs="Arial"/>
          <w:bCs/>
          <w:lang w:eastAsia="en-GB"/>
        </w:rPr>
        <w:t xml:space="preserve"> if you have prior experience working with children and young people</w:t>
      </w:r>
      <w:r w:rsidR="00333872">
        <w:rPr>
          <w:rFonts w:cs="Arial"/>
          <w:bCs/>
          <w:lang w:eastAsia="en-GB"/>
        </w:rPr>
        <w:t>, completed advanced levels of safeguarding children and young people training,</w:t>
      </w:r>
      <w:r>
        <w:rPr>
          <w:rFonts w:cs="Arial"/>
          <w:bCs/>
          <w:lang w:eastAsia="en-GB"/>
        </w:rPr>
        <w:t xml:space="preserve"> and </w:t>
      </w:r>
      <w:r w:rsidRPr="00333872">
        <w:rPr>
          <w:rFonts w:cs="Arial"/>
          <w:b/>
          <w:bCs/>
          <w:lang w:eastAsia="en-GB"/>
        </w:rPr>
        <w:t>only</w:t>
      </w:r>
      <w:r>
        <w:rPr>
          <w:rFonts w:cs="Arial"/>
          <w:bCs/>
          <w:lang w:eastAsia="en-GB"/>
        </w:rPr>
        <w:t xml:space="preserve"> in agreement with the programme team.</w:t>
      </w:r>
      <w:r w:rsidR="00A07323" w:rsidRPr="00474C13">
        <w:rPr>
          <w:rFonts w:cs="Arial"/>
          <w:bCs/>
          <w:lang w:eastAsia="en-GB"/>
        </w:rPr>
        <w:t xml:space="preserve"> </w:t>
      </w:r>
      <w:r w:rsidR="007A6864" w:rsidRPr="00474C13">
        <w:rPr>
          <w:rFonts w:cs="Arial"/>
          <w:bCs/>
          <w:lang w:eastAsia="en-GB"/>
        </w:rPr>
        <w:br/>
      </w:r>
    </w:p>
    <w:p w14:paraId="7CA42754" w14:textId="0DD3AA3A" w:rsidR="007C562E" w:rsidRPr="00A460E2" w:rsidRDefault="007C562E" w:rsidP="00984DDD">
      <w:pPr>
        <w:pStyle w:val="Heading2"/>
        <w:spacing w:line="276" w:lineRule="auto"/>
      </w:pPr>
      <w:bookmarkStart w:id="22" w:name="_Toc527633446"/>
      <w:r w:rsidRPr="00A460E2">
        <w:lastRenderedPageBreak/>
        <w:t>Digital Facilities and Platforms</w:t>
      </w:r>
      <w:bookmarkEnd w:id="22"/>
    </w:p>
    <w:p w14:paraId="4085AAF1" w14:textId="77777777" w:rsidR="007C562E" w:rsidRDefault="007C562E" w:rsidP="00984DDD">
      <w:pPr>
        <w:spacing w:line="276" w:lineRule="auto"/>
      </w:pPr>
      <w:r>
        <w:t>UCW actively encourages the development of technology enhanced learning and you will find staff utilising new teaching methods to enhance your learning experience.</w:t>
      </w:r>
    </w:p>
    <w:p w14:paraId="62FBA8E7" w14:textId="77777777" w:rsidR="007C562E" w:rsidRPr="007C562E" w:rsidRDefault="007C562E" w:rsidP="007C562E">
      <w:pPr>
        <w:rPr>
          <w:b/>
        </w:rPr>
      </w:pPr>
      <w:bookmarkStart w:id="23" w:name="_Toc489006759"/>
      <w:bookmarkStart w:id="24" w:name="_Toc489534730"/>
      <w:r w:rsidRPr="007C562E">
        <w:rPr>
          <w:b/>
        </w:rPr>
        <w:t>Online course materials</w:t>
      </w:r>
      <w:bookmarkEnd w:id="23"/>
      <w:bookmarkEnd w:id="24"/>
    </w:p>
    <w:p w14:paraId="6B8B9F73" w14:textId="245CE860" w:rsidR="007C562E" w:rsidRPr="007C562E" w:rsidRDefault="007C562E" w:rsidP="007C562E">
      <w:pPr>
        <w:rPr>
          <w:rFonts w:cs="Arial"/>
        </w:rPr>
      </w:pPr>
      <w:r w:rsidRPr="007C562E">
        <w:rPr>
          <w:rFonts w:cs="Arial"/>
        </w:rPr>
        <w:t xml:space="preserve">The majority of the material and information you need will be available via the relevant Virtual Learning Environment (VLE) for your programme, </w:t>
      </w:r>
      <w:r w:rsidRPr="00984DDD">
        <w:rPr>
          <w:rFonts w:cs="Arial"/>
        </w:rPr>
        <w:t xml:space="preserve">which will be </w:t>
      </w:r>
      <w:r w:rsidR="008B7568" w:rsidRPr="00984DDD">
        <w:rPr>
          <w:rFonts w:cs="Arial"/>
        </w:rPr>
        <w:t>Moodle</w:t>
      </w:r>
      <w:r w:rsidRPr="00984DDD">
        <w:rPr>
          <w:rFonts w:cs="Arial"/>
        </w:rPr>
        <w:t xml:space="preserve"> and Microsoft Office 365</w:t>
      </w:r>
      <w:r w:rsidR="008B7568" w:rsidRPr="00984DDD">
        <w:rPr>
          <w:rFonts w:cs="Arial"/>
        </w:rPr>
        <w:t xml:space="preserve"> at the UCW website</w:t>
      </w:r>
      <w:r w:rsidRPr="00984DDD">
        <w:rPr>
          <w:rFonts w:cs="Arial"/>
        </w:rPr>
        <w:t>.</w:t>
      </w:r>
      <w:r w:rsidRPr="007C562E">
        <w:rPr>
          <w:rFonts w:cs="Arial"/>
        </w:rPr>
        <w:t xml:space="preserve">  Your lecturers will explain how to use the VLE in more detail during induction.</w:t>
      </w:r>
    </w:p>
    <w:p w14:paraId="6670F071" w14:textId="77777777" w:rsidR="007C562E" w:rsidRPr="007C562E" w:rsidRDefault="007C562E" w:rsidP="00984DDD">
      <w:pPr>
        <w:spacing w:line="276" w:lineRule="auto"/>
        <w:rPr>
          <w:rFonts w:cs="Arial"/>
        </w:rPr>
      </w:pPr>
      <w:r w:rsidRPr="007C562E">
        <w:rPr>
          <w:rFonts w:cs="Arial"/>
        </w:rPr>
        <w:t xml:space="preserve">Office365 is free to download for students from </w:t>
      </w:r>
      <w:hyperlink r:id="rId24" w:history="1">
        <w:r w:rsidRPr="007C562E">
          <w:rPr>
            <w:rStyle w:val="Hyperlink"/>
            <w:rFonts w:cs="Arial"/>
          </w:rPr>
          <w:t>www.office.com</w:t>
        </w:r>
      </w:hyperlink>
    </w:p>
    <w:p w14:paraId="15C50E06" w14:textId="77777777" w:rsidR="007C562E" w:rsidRPr="007C562E" w:rsidRDefault="007C562E" w:rsidP="00984DDD">
      <w:pPr>
        <w:spacing w:line="276" w:lineRule="auto"/>
        <w:rPr>
          <w:rFonts w:cs="Arial"/>
        </w:rPr>
      </w:pPr>
      <w:r w:rsidRPr="007C562E">
        <w:rPr>
          <w:rFonts w:cs="Arial"/>
        </w:rPr>
        <w:t>You will need to sign in using your UCW email address and select “Work or School Account” (not Personal Account) when presented with these options.  Select “Install Office365” to download the applications.  Office365 is compatible with most devices, including PCs, Macs, smart phones, iPads and tablets.</w:t>
      </w:r>
    </w:p>
    <w:p w14:paraId="43B7B008" w14:textId="77777777" w:rsidR="007C562E" w:rsidRPr="007C562E" w:rsidRDefault="007C562E" w:rsidP="00984DDD">
      <w:pPr>
        <w:spacing w:line="276" w:lineRule="auto"/>
        <w:rPr>
          <w:rFonts w:cs="Arial"/>
        </w:rPr>
      </w:pPr>
      <w:r w:rsidRPr="007C562E">
        <w:rPr>
          <w:rFonts w:cs="Arial"/>
          <w:b/>
        </w:rPr>
        <w:t xml:space="preserve">Remember, the Office365 applications are free for students, </w:t>
      </w:r>
      <w:r w:rsidRPr="007C562E">
        <w:rPr>
          <w:rFonts w:cs="Arial"/>
        </w:rPr>
        <w:t>so don’t click on the “Buy Office365” button by mistake.</w:t>
      </w:r>
    </w:p>
    <w:p w14:paraId="4088F9F5" w14:textId="77777777" w:rsidR="007C562E" w:rsidRDefault="007C562E" w:rsidP="00984DDD">
      <w:pPr>
        <w:spacing w:line="276" w:lineRule="auto"/>
        <w:rPr>
          <w:rFonts w:cs="Arial"/>
          <w:b/>
        </w:rPr>
      </w:pPr>
    </w:p>
    <w:p w14:paraId="3BBC5836" w14:textId="40ACCEDE" w:rsidR="00A70400" w:rsidRPr="00CA1235" w:rsidRDefault="00A70400" w:rsidP="00984DDD">
      <w:pPr>
        <w:pStyle w:val="Heading2"/>
        <w:spacing w:line="276" w:lineRule="auto"/>
      </w:pPr>
      <w:bookmarkStart w:id="25" w:name="_Toc527633447"/>
      <w:r w:rsidRPr="00CA1235">
        <w:t>Residential Weekend</w:t>
      </w:r>
      <w:bookmarkEnd w:id="25"/>
    </w:p>
    <w:p w14:paraId="3BBC5837" w14:textId="77777777" w:rsidR="00A70400" w:rsidRPr="00CA1235" w:rsidRDefault="00A70400" w:rsidP="00984DDD">
      <w:pPr>
        <w:spacing w:line="276" w:lineRule="auto"/>
        <w:rPr>
          <w:rFonts w:cs="Arial"/>
        </w:rPr>
      </w:pPr>
      <w:r w:rsidRPr="00CA1235">
        <w:rPr>
          <w:rFonts w:cs="Arial"/>
        </w:rPr>
        <w:t>We have found that being away from the usual study environment and your home commitments for a few days seem to create one of the most valuable learning environments for your personal growth and development. The Residential Weekend has become a highly-welcomed part of th</w:t>
      </w:r>
      <w:r w:rsidR="00665A0D">
        <w:rPr>
          <w:rFonts w:cs="Arial"/>
        </w:rPr>
        <w:t>e</w:t>
      </w:r>
      <w:r w:rsidRPr="00CA1235">
        <w:rPr>
          <w:rFonts w:cs="Arial"/>
        </w:rPr>
        <w:t xml:space="preserve"> programme. Once a year all </w:t>
      </w:r>
      <w:r w:rsidR="009C272E">
        <w:rPr>
          <w:rFonts w:cs="Arial"/>
        </w:rPr>
        <w:t xml:space="preserve">FdSc </w:t>
      </w:r>
      <w:r w:rsidR="00174324">
        <w:rPr>
          <w:rFonts w:cs="Arial"/>
        </w:rPr>
        <w:t>Counselling</w:t>
      </w:r>
      <w:r w:rsidR="009C272E">
        <w:rPr>
          <w:rFonts w:cs="Arial"/>
        </w:rPr>
        <w:t xml:space="preserve"> </w:t>
      </w:r>
      <w:r w:rsidRPr="00CA1235">
        <w:rPr>
          <w:rFonts w:cs="Arial"/>
        </w:rPr>
        <w:t>student</w:t>
      </w:r>
      <w:r w:rsidR="009C272E">
        <w:rPr>
          <w:rFonts w:cs="Arial"/>
        </w:rPr>
        <w:t>s</w:t>
      </w:r>
      <w:r w:rsidRPr="00CA1235">
        <w:rPr>
          <w:rFonts w:cs="Arial"/>
        </w:rPr>
        <w:t xml:space="preserve"> and </w:t>
      </w:r>
      <w:r w:rsidR="009C272E">
        <w:rPr>
          <w:rFonts w:cs="Arial"/>
        </w:rPr>
        <w:t xml:space="preserve">programme </w:t>
      </w:r>
      <w:r w:rsidRPr="00CA1235">
        <w:rPr>
          <w:rFonts w:cs="Arial"/>
        </w:rPr>
        <w:t xml:space="preserve">tutors spend a weekend in a residential retreat at the </w:t>
      </w:r>
      <w:proofErr w:type="spellStart"/>
      <w:r w:rsidRPr="00CA1235">
        <w:rPr>
          <w:rFonts w:cs="Arial"/>
        </w:rPr>
        <w:t>Ammerdown</w:t>
      </w:r>
      <w:proofErr w:type="spellEnd"/>
      <w:r w:rsidRPr="00CA1235">
        <w:rPr>
          <w:rFonts w:cs="Arial"/>
        </w:rPr>
        <w:t xml:space="preserve"> Centre, outside </w:t>
      </w:r>
      <w:proofErr w:type="spellStart"/>
      <w:r w:rsidRPr="00CA1235">
        <w:rPr>
          <w:rFonts w:cs="Arial"/>
        </w:rPr>
        <w:t>Radstock</w:t>
      </w:r>
      <w:proofErr w:type="spellEnd"/>
      <w:r w:rsidRPr="00CA1235">
        <w:rPr>
          <w:rFonts w:cs="Arial"/>
        </w:rPr>
        <w:t xml:space="preserve"> (near Bath).  </w:t>
      </w:r>
    </w:p>
    <w:p w14:paraId="3BBC5838" w14:textId="2F33B338" w:rsidR="00A70400" w:rsidRPr="00CA1235" w:rsidRDefault="00A70400" w:rsidP="00984DDD">
      <w:pPr>
        <w:spacing w:line="276" w:lineRule="auto"/>
        <w:rPr>
          <w:rFonts w:cs="Arial"/>
        </w:rPr>
      </w:pPr>
      <w:r w:rsidRPr="00CA1235">
        <w:rPr>
          <w:rFonts w:cs="Arial"/>
        </w:rPr>
        <w:t xml:space="preserve">The aims of the residential weekend are to facilitate your personal development, provide networking opportunities across all Higher Education years, strengthen the counselling community that we form at </w:t>
      </w:r>
      <w:r w:rsidR="00E45F8E">
        <w:rPr>
          <w:rFonts w:cs="Arial"/>
        </w:rPr>
        <w:t>UCW</w:t>
      </w:r>
      <w:r w:rsidRPr="00CA1235">
        <w:rPr>
          <w:rFonts w:cs="Arial"/>
        </w:rPr>
        <w:t xml:space="preserve"> and explore group dynamics within each year group in greater depth.  You will work in your year group as well as in groups with students from other years.  </w:t>
      </w:r>
    </w:p>
    <w:p w14:paraId="3BBC583A" w14:textId="77777777" w:rsidR="00A70400" w:rsidRPr="00CA1235" w:rsidRDefault="00A70400" w:rsidP="00984DDD">
      <w:pPr>
        <w:pStyle w:val="Heading2"/>
        <w:spacing w:line="276" w:lineRule="auto"/>
      </w:pPr>
      <w:bookmarkStart w:id="26" w:name="_Toc527633448"/>
      <w:r w:rsidRPr="00CA1235">
        <w:lastRenderedPageBreak/>
        <w:t>Personal Development Group</w:t>
      </w:r>
      <w:bookmarkEnd w:id="26"/>
    </w:p>
    <w:p w14:paraId="3BBC583B" w14:textId="77777777" w:rsidR="00A70400" w:rsidRPr="00CA1235" w:rsidRDefault="00A70400" w:rsidP="00984DDD">
      <w:pPr>
        <w:spacing w:line="276" w:lineRule="auto"/>
        <w:rPr>
          <w:rFonts w:cs="Arial"/>
        </w:rPr>
      </w:pPr>
      <w:r w:rsidRPr="00CA1235">
        <w:rPr>
          <w:rFonts w:cs="Arial"/>
        </w:rPr>
        <w:t>Throughout the programme, students participate in a personal development group (PDG) where personal growth and development is explored, reflected on and at times may be challenged.  It is a mandatory part of the programme and you are expected to attend on a weekly basis.</w:t>
      </w:r>
    </w:p>
    <w:p w14:paraId="3BBC583C" w14:textId="77777777" w:rsidR="00A70400" w:rsidRPr="00CA1235" w:rsidRDefault="00A70400" w:rsidP="00984DDD">
      <w:pPr>
        <w:spacing w:line="276" w:lineRule="auto"/>
        <w:rPr>
          <w:rFonts w:cs="Arial"/>
        </w:rPr>
      </w:pPr>
      <w:r w:rsidRPr="00CA1235">
        <w:rPr>
          <w:rFonts w:cs="Arial"/>
        </w:rPr>
        <w:t xml:space="preserve">All students adhere to the code of confidentiality that is observed in counselling practice. When you refer to your own experiences you may need to be aware of others’ involvement. In general, you are expected, as part of your professional attitude and aptitude not to talk about other students in and outside College. </w:t>
      </w:r>
    </w:p>
    <w:p w14:paraId="3BBC583D" w14:textId="77777777" w:rsidR="00A70400" w:rsidRPr="00CA1235" w:rsidRDefault="00A70400" w:rsidP="00984DDD">
      <w:pPr>
        <w:spacing w:line="276" w:lineRule="auto"/>
        <w:rPr>
          <w:rFonts w:cs="Arial"/>
        </w:rPr>
      </w:pPr>
      <w:r w:rsidRPr="00CA1235">
        <w:rPr>
          <w:rFonts w:cs="Arial"/>
        </w:rPr>
        <w:t xml:space="preserve">In your PDG you develop increasing self-awareness and compassionate self-care, process experiences and transfer skills into the counselling space with clients.   At times this might be a very challenging experience that requires additional tutorial support from your personal tutor and possibly personal counselling/psychotherapy. </w:t>
      </w:r>
    </w:p>
    <w:p w14:paraId="3BBC583E" w14:textId="77777777" w:rsidR="00A70400" w:rsidRPr="00CA1235" w:rsidRDefault="00A70400" w:rsidP="00984DDD">
      <w:pPr>
        <w:spacing w:line="276" w:lineRule="auto"/>
        <w:rPr>
          <w:rFonts w:cs="Arial"/>
        </w:rPr>
      </w:pPr>
      <w:r w:rsidRPr="00CA1235">
        <w:rPr>
          <w:rFonts w:cs="Arial"/>
        </w:rPr>
        <w:t xml:space="preserve">Reflection and critical self-analysis are central to the teaching and learning strategies; you are not assessed directly during the Personal Development Group, however reflection on your personal development will be required in some of the assignments.  </w:t>
      </w:r>
    </w:p>
    <w:p w14:paraId="3BBC583F" w14:textId="0B44DBA3" w:rsidR="00A70400" w:rsidRPr="00CA1235" w:rsidRDefault="00A70400" w:rsidP="00984DDD">
      <w:pPr>
        <w:spacing w:line="276" w:lineRule="auto"/>
        <w:rPr>
          <w:rFonts w:cs="Arial"/>
        </w:rPr>
      </w:pPr>
      <w:r w:rsidRPr="00CA1235">
        <w:rPr>
          <w:rFonts w:cs="Arial"/>
        </w:rPr>
        <w:t xml:space="preserve">Tutors, lecturers and PDG facilitators meet once a term to discuss your progress in general terms. For </w:t>
      </w:r>
      <w:r w:rsidR="007D2E71" w:rsidRPr="00CA1235">
        <w:rPr>
          <w:rFonts w:cs="Arial"/>
        </w:rPr>
        <w:t>example,</w:t>
      </w:r>
      <w:r w:rsidRPr="00CA1235">
        <w:rPr>
          <w:rFonts w:cs="Arial"/>
        </w:rPr>
        <w:t xml:space="preserve"> to highlight good practice and any significant change, identify your readiness for placement and identify additional support that may be needed. The PDG facilitator will not discuss personal matters that you have explored in the PDG, unless there is concern for your own or others’ well-being. </w:t>
      </w:r>
    </w:p>
    <w:p w14:paraId="3BBC5840" w14:textId="77777777" w:rsidR="00A70400" w:rsidRDefault="009C272E" w:rsidP="00984DDD">
      <w:pPr>
        <w:pStyle w:val="Heading2"/>
        <w:spacing w:line="276" w:lineRule="auto"/>
      </w:pPr>
      <w:bookmarkStart w:id="27" w:name="_Toc527633449"/>
      <w:r>
        <w:t>Personal Counselling</w:t>
      </w:r>
      <w:bookmarkEnd w:id="27"/>
    </w:p>
    <w:p w14:paraId="3BBC5841" w14:textId="77777777" w:rsidR="0086021E" w:rsidRDefault="001A479A" w:rsidP="00984DDD">
      <w:pPr>
        <w:spacing w:line="276" w:lineRule="auto"/>
        <w:rPr>
          <w:rFonts w:cs="Arial"/>
        </w:rPr>
      </w:pPr>
      <w:r w:rsidRPr="004A2366">
        <w:rPr>
          <w:rFonts w:cs="Arial"/>
        </w:rPr>
        <w:t>It is</w:t>
      </w:r>
      <w:r w:rsidR="009C272E">
        <w:rPr>
          <w:rFonts w:cs="Arial"/>
        </w:rPr>
        <w:t xml:space="preserve"> a mandatory requirement that you </w:t>
      </w:r>
      <w:r w:rsidR="00D904CD">
        <w:rPr>
          <w:rFonts w:cs="Arial"/>
        </w:rPr>
        <w:t xml:space="preserve">actively </w:t>
      </w:r>
      <w:r w:rsidR="009C272E">
        <w:rPr>
          <w:rFonts w:cs="Arial"/>
        </w:rPr>
        <w:t>engage in a minimum of 20 hrs personal counselling</w:t>
      </w:r>
      <w:r w:rsidR="00D904CD">
        <w:rPr>
          <w:rFonts w:cs="Arial"/>
        </w:rPr>
        <w:t>.</w:t>
      </w:r>
      <w:r w:rsidR="009C272E">
        <w:rPr>
          <w:rFonts w:cs="Arial"/>
        </w:rPr>
        <w:t xml:space="preserve"> </w:t>
      </w:r>
      <w:r w:rsidR="00D904CD">
        <w:rPr>
          <w:rFonts w:cs="Arial"/>
        </w:rPr>
        <w:t>Guidance on how to choose your personal counsellor and the form for your personal counsellor’s details can be found in the Module Handbooks for PS4501 and PS5501.</w:t>
      </w:r>
      <w:r w:rsidR="00D904CD" w:rsidRPr="00D904CD">
        <w:rPr>
          <w:rFonts w:cs="Arial"/>
        </w:rPr>
        <w:t xml:space="preserve"> </w:t>
      </w:r>
    </w:p>
    <w:p w14:paraId="3BBC5842" w14:textId="77777777" w:rsidR="00D904CD" w:rsidRDefault="0086021E" w:rsidP="00984DDD">
      <w:pPr>
        <w:spacing w:line="276" w:lineRule="auto"/>
        <w:rPr>
          <w:rFonts w:cs="Arial"/>
        </w:rPr>
      </w:pPr>
      <w:r>
        <w:rPr>
          <w:rFonts w:cs="Arial"/>
        </w:rPr>
        <w:t>You need to provide the n</w:t>
      </w:r>
      <w:r w:rsidR="00D904CD">
        <w:rPr>
          <w:rFonts w:cs="Arial"/>
        </w:rPr>
        <w:t xml:space="preserve">ame, professional membership and contact details </w:t>
      </w:r>
      <w:r>
        <w:rPr>
          <w:rFonts w:cs="Arial"/>
        </w:rPr>
        <w:t xml:space="preserve">of your personal counsellor </w:t>
      </w:r>
      <w:r w:rsidR="00D904CD">
        <w:rPr>
          <w:rFonts w:cs="Arial"/>
        </w:rPr>
        <w:t xml:space="preserve">to your personal tutor </w:t>
      </w:r>
      <w:r>
        <w:rPr>
          <w:rFonts w:cs="Arial"/>
        </w:rPr>
        <w:t xml:space="preserve">prior to </w:t>
      </w:r>
      <w:r w:rsidR="00D904CD">
        <w:rPr>
          <w:rFonts w:cs="Arial"/>
        </w:rPr>
        <w:t>start</w:t>
      </w:r>
      <w:r>
        <w:rPr>
          <w:rFonts w:cs="Arial"/>
        </w:rPr>
        <w:t>ing</w:t>
      </w:r>
      <w:r w:rsidR="00D904CD">
        <w:rPr>
          <w:rFonts w:cs="Arial"/>
        </w:rPr>
        <w:t xml:space="preserve"> </w:t>
      </w:r>
      <w:r>
        <w:rPr>
          <w:rFonts w:cs="Arial"/>
        </w:rPr>
        <w:t xml:space="preserve">with </w:t>
      </w:r>
      <w:r w:rsidR="00D904CD">
        <w:rPr>
          <w:rFonts w:cs="Arial"/>
        </w:rPr>
        <w:t>your personal counselling.</w:t>
      </w:r>
      <w:r>
        <w:rPr>
          <w:rFonts w:cs="Arial"/>
        </w:rPr>
        <w:t xml:space="preserve"> </w:t>
      </w:r>
      <w:r w:rsidR="001A479A" w:rsidRPr="004A2366">
        <w:rPr>
          <w:rFonts w:cs="Arial"/>
          <w:b/>
        </w:rPr>
        <w:t>You are expected to be in personal counselling in Year 1 within 3 weeks of starting the programme.</w:t>
      </w:r>
    </w:p>
    <w:p w14:paraId="3BBC5843" w14:textId="77777777" w:rsidR="00A70400" w:rsidRPr="00CA1235" w:rsidRDefault="00A70400" w:rsidP="00984DDD">
      <w:pPr>
        <w:pStyle w:val="Heading2"/>
        <w:spacing w:line="276" w:lineRule="auto"/>
      </w:pPr>
      <w:bookmarkStart w:id="28" w:name="_Toc527633450"/>
      <w:r w:rsidRPr="00CA1235">
        <w:lastRenderedPageBreak/>
        <w:t>Group Supervision</w:t>
      </w:r>
      <w:bookmarkEnd w:id="28"/>
    </w:p>
    <w:p w14:paraId="3BBC5844" w14:textId="4BEF5992" w:rsidR="00A70400" w:rsidRDefault="00A70400" w:rsidP="00984DDD">
      <w:pPr>
        <w:spacing w:line="276" w:lineRule="auto"/>
        <w:rPr>
          <w:rFonts w:cs="Arial"/>
        </w:rPr>
      </w:pPr>
      <w:r w:rsidRPr="00CA1235">
        <w:rPr>
          <w:rFonts w:cs="Arial"/>
        </w:rPr>
        <w:t xml:space="preserve">Group supervision is a confidential space. In addition to your placement supervision you will meet on a weekly basis for group supervision with your peers </w:t>
      </w:r>
      <w:r w:rsidR="008D0423">
        <w:rPr>
          <w:rFonts w:cs="Arial"/>
        </w:rPr>
        <w:t>at UCW</w:t>
      </w:r>
      <w:r w:rsidRPr="00CA1235">
        <w:rPr>
          <w:rFonts w:cs="Arial"/>
        </w:rPr>
        <w:t xml:space="preserve">. This gives opportunity to share placement experiences, reflect on case material you bring along and for the supervisor to provide formative, normative and restorative support that may be needed. </w:t>
      </w:r>
    </w:p>
    <w:p w14:paraId="46A5D382" w14:textId="07C75EB0" w:rsidR="00A06208" w:rsidRDefault="008D0423" w:rsidP="00984DDD">
      <w:pPr>
        <w:spacing w:line="276" w:lineRule="auto"/>
        <w:rPr>
          <w:rFonts w:cs="Arial"/>
        </w:rPr>
      </w:pPr>
      <w:r w:rsidRPr="00984DDD">
        <w:rPr>
          <w:rFonts w:cs="Arial"/>
        </w:rPr>
        <w:t xml:space="preserve">The time you spend in </w:t>
      </w:r>
      <w:r w:rsidR="00A06208" w:rsidRPr="00984DDD">
        <w:rPr>
          <w:rFonts w:cs="Arial"/>
        </w:rPr>
        <w:t xml:space="preserve">Group supervision </w:t>
      </w:r>
      <w:r w:rsidRPr="00984DDD">
        <w:rPr>
          <w:rFonts w:cs="Arial"/>
        </w:rPr>
        <w:t>on your programme</w:t>
      </w:r>
      <w:r w:rsidR="00A06208" w:rsidRPr="00984DDD">
        <w:rPr>
          <w:rFonts w:cs="Arial"/>
        </w:rPr>
        <w:t xml:space="preserve"> does not count towards your fortnightly supervision</w:t>
      </w:r>
      <w:r w:rsidRPr="00984DDD">
        <w:rPr>
          <w:rFonts w:cs="Arial"/>
        </w:rPr>
        <w:t xml:space="preserve"> that you need to manage and maintain</w:t>
      </w:r>
      <w:r w:rsidR="00A06208" w:rsidRPr="00984DDD">
        <w:rPr>
          <w:rFonts w:cs="Arial"/>
        </w:rPr>
        <w:t xml:space="preserve"> for </w:t>
      </w:r>
      <w:r w:rsidRPr="00984DDD">
        <w:rPr>
          <w:rFonts w:cs="Arial"/>
        </w:rPr>
        <w:t>your counselling practice in placement, and focus will be on the integration of your learning from module contents across all three modules.</w:t>
      </w:r>
      <w:r>
        <w:rPr>
          <w:rFonts w:cs="Arial"/>
        </w:rPr>
        <w:t xml:space="preserve">  </w:t>
      </w:r>
    </w:p>
    <w:p w14:paraId="120BA2CA" w14:textId="77777777" w:rsidR="003A730D" w:rsidRDefault="003A730D" w:rsidP="00A70400">
      <w:pPr>
        <w:rPr>
          <w:rFonts w:cs="Arial"/>
        </w:rPr>
      </w:pPr>
    </w:p>
    <w:p w14:paraId="3BBC5846" w14:textId="77777777" w:rsidR="006F0B11" w:rsidRDefault="006F0B11" w:rsidP="006F0B11">
      <w:proofErr w:type="spellStart"/>
      <w:r>
        <w:t>Ctrl+Click</w:t>
      </w:r>
      <w:proofErr w:type="spellEnd"/>
      <w:r>
        <w:t xml:space="preserve"> </w:t>
      </w:r>
      <w:hyperlink r:id="rId25" w:anchor="Contents" w:history="1">
        <w:r>
          <w:rPr>
            <w:rStyle w:val="Hyperlink"/>
          </w:rPr>
          <w:t>here</w:t>
        </w:r>
      </w:hyperlink>
      <w:r>
        <w:t xml:space="preserve"> to return to the table of contents</w:t>
      </w:r>
    </w:p>
    <w:p w14:paraId="3BBC5847" w14:textId="77777777" w:rsidR="006F0B11" w:rsidRDefault="006F0B11" w:rsidP="00A70400">
      <w:pPr>
        <w:rPr>
          <w:rFonts w:cs="Arial"/>
        </w:rPr>
        <w:sectPr w:rsidR="006F0B11" w:rsidSect="00B6228A">
          <w:pgSz w:w="12240" w:h="15840"/>
          <w:pgMar w:top="1440" w:right="1440" w:bottom="1440" w:left="1440" w:header="720" w:footer="720" w:gutter="0"/>
          <w:cols w:space="720"/>
          <w:titlePg/>
          <w:docGrid w:linePitch="360"/>
        </w:sectPr>
      </w:pPr>
    </w:p>
    <w:p w14:paraId="3BBC5862" w14:textId="77777777" w:rsidR="00F15F23" w:rsidRPr="004D7103" w:rsidRDefault="00784887" w:rsidP="00EF423E">
      <w:pPr>
        <w:pStyle w:val="Heading1"/>
        <w:rPr>
          <w:b w:val="0"/>
          <w:szCs w:val="28"/>
        </w:rPr>
      </w:pPr>
      <w:bookmarkStart w:id="29" w:name="_Toc427313691"/>
      <w:bookmarkStart w:id="30" w:name="_Toc427314009"/>
      <w:bookmarkStart w:id="31" w:name="_Toc427314145"/>
      <w:bookmarkStart w:id="32" w:name="_Toc427314211"/>
      <w:bookmarkStart w:id="33" w:name="_Toc527633451"/>
      <w:bookmarkEnd w:id="29"/>
      <w:bookmarkEnd w:id="30"/>
      <w:bookmarkEnd w:id="31"/>
      <w:bookmarkEnd w:id="32"/>
      <w:r w:rsidRPr="004D7103">
        <w:lastRenderedPageBreak/>
        <w:t xml:space="preserve">How Quality </w:t>
      </w:r>
      <w:r w:rsidR="00B57E0B">
        <w:t xml:space="preserve">is </w:t>
      </w:r>
      <w:r w:rsidR="00B57E0B" w:rsidRPr="004D7103">
        <w:t>assured</w:t>
      </w:r>
      <w:bookmarkEnd w:id="33"/>
    </w:p>
    <w:p w14:paraId="3BBC5863" w14:textId="77777777" w:rsidR="0001079F" w:rsidRPr="004D7103" w:rsidRDefault="00F15F23" w:rsidP="00E45F8E">
      <w:pPr>
        <w:pStyle w:val="Heading2"/>
        <w:rPr>
          <w:sz w:val="24"/>
          <w:szCs w:val="24"/>
        </w:rPr>
      </w:pPr>
      <w:bookmarkStart w:id="34" w:name="_Toc527633452"/>
      <w:r w:rsidRPr="004D7103">
        <w:t>Quality monitoring and evaluation</w:t>
      </w:r>
      <w:bookmarkEnd w:id="34"/>
    </w:p>
    <w:p w14:paraId="3BBC5864" w14:textId="77777777" w:rsidR="0001079F" w:rsidRPr="0001079F" w:rsidRDefault="0001079F" w:rsidP="00DF4828">
      <w:r w:rsidRPr="0001079F">
        <w:t>The programme you are studying was approved by</w:t>
      </w:r>
      <w:r w:rsidR="00DF4828">
        <w:t xml:space="preserve"> </w:t>
      </w:r>
      <w:r w:rsidR="00B57E0B">
        <w:t>Bath Spa University</w:t>
      </w:r>
      <w:r w:rsidRPr="0001079F">
        <w:t>.  As part of the appro</w:t>
      </w:r>
      <w:r>
        <w:t>val process it was assured that</w:t>
      </w:r>
    </w:p>
    <w:p w14:paraId="3BBC5865" w14:textId="77777777" w:rsidR="0001079F" w:rsidRPr="00DF4828" w:rsidRDefault="0001079F" w:rsidP="008F46D6">
      <w:pPr>
        <w:pStyle w:val="ListParagraph"/>
        <w:numPr>
          <w:ilvl w:val="0"/>
          <w:numId w:val="7"/>
        </w:numPr>
        <w:rPr>
          <w:color w:val="000000" w:themeColor="text1"/>
        </w:rPr>
      </w:pPr>
      <w:r w:rsidRPr="00DF4828">
        <w:rPr>
          <w:color w:val="000000" w:themeColor="text1"/>
        </w:rPr>
        <w:t xml:space="preserve">the content of the programme met national benchmark requirements; </w:t>
      </w:r>
    </w:p>
    <w:p w14:paraId="3BBC5866" w14:textId="77777777" w:rsidR="0001079F" w:rsidRPr="00DF4828" w:rsidRDefault="0001079F" w:rsidP="008F46D6">
      <w:pPr>
        <w:pStyle w:val="ListParagraph"/>
        <w:numPr>
          <w:ilvl w:val="0"/>
          <w:numId w:val="7"/>
        </w:numPr>
        <w:rPr>
          <w:color w:val="000000" w:themeColor="text1"/>
        </w:rPr>
      </w:pPr>
      <w:r w:rsidRPr="00DF4828">
        <w:rPr>
          <w:color w:val="000000" w:themeColor="text1"/>
        </w:rPr>
        <w:t>the programme met any professional/statutory body requirements; and</w:t>
      </w:r>
    </w:p>
    <w:p w14:paraId="3BBC5867" w14:textId="77777777" w:rsidR="0001079F" w:rsidRPr="00DF4828" w:rsidRDefault="0001079F" w:rsidP="008F46D6">
      <w:pPr>
        <w:pStyle w:val="ListParagraph"/>
        <w:numPr>
          <w:ilvl w:val="0"/>
          <w:numId w:val="7"/>
        </w:numPr>
        <w:rPr>
          <w:color w:val="000000" w:themeColor="text1"/>
        </w:rPr>
      </w:pPr>
      <w:proofErr w:type="gramStart"/>
      <w:r w:rsidRPr="00DF4828">
        <w:rPr>
          <w:color w:val="000000" w:themeColor="text1"/>
        </w:rPr>
        <w:t>the</w:t>
      </w:r>
      <w:proofErr w:type="gramEnd"/>
      <w:r w:rsidRPr="00DF4828">
        <w:rPr>
          <w:color w:val="000000" w:themeColor="text1"/>
        </w:rPr>
        <w:t xml:space="preserve"> proposal met other internal quality criteria covering a range of issues such as admissions policy, teaching, learning and assessment strategy and student support mechanisms.</w:t>
      </w:r>
    </w:p>
    <w:p w14:paraId="3BBC5868" w14:textId="77777777" w:rsidR="00C1282C" w:rsidRDefault="0001079F" w:rsidP="00DF4828">
      <w:pPr>
        <w:rPr>
          <w:b/>
        </w:rPr>
      </w:pPr>
      <w:r w:rsidRPr="0001079F">
        <w:rPr>
          <w:color w:val="000000" w:themeColor="text1"/>
        </w:rPr>
        <w:t xml:space="preserve">This </w:t>
      </w:r>
      <w:r>
        <w:rPr>
          <w:color w:val="000000" w:themeColor="text1"/>
        </w:rPr>
        <w:t>was</w:t>
      </w:r>
      <w:r w:rsidRPr="0001079F">
        <w:rPr>
          <w:color w:val="000000" w:themeColor="text1"/>
        </w:rPr>
        <w:t xml:space="preserve"> done through a process of programme approval which involves consulting academic experts including subject specialists from other institutions</w:t>
      </w:r>
      <w:r w:rsidR="00564EE9">
        <w:rPr>
          <w:color w:val="000000" w:themeColor="text1"/>
        </w:rPr>
        <w:t xml:space="preserve"> and industry</w:t>
      </w:r>
      <w:r w:rsidRPr="0001079F">
        <w:rPr>
          <w:color w:val="000000" w:themeColor="text1"/>
        </w:rPr>
        <w:t xml:space="preserve">. </w:t>
      </w:r>
    </w:p>
    <w:p w14:paraId="3BBC5869" w14:textId="77777777" w:rsidR="00C1282C" w:rsidRPr="0001079F" w:rsidRDefault="00C1282C" w:rsidP="00DF4828">
      <w:pPr>
        <w:pStyle w:val="Heading3"/>
      </w:pPr>
      <w:r w:rsidRPr="0001079F">
        <w:t>How we monitor the quality of this programme</w:t>
      </w:r>
    </w:p>
    <w:p w14:paraId="3BBC586A" w14:textId="77777777" w:rsidR="0001079F" w:rsidRDefault="00C1282C" w:rsidP="00DF4828">
      <w:r w:rsidRPr="00C1282C">
        <w:t>The quality of this programme is monitored each year through evaluating:</w:t>
      </w:r>
    </w:p>
    <w:p w14:paraId="3BBC586B" w14:textId="77777777" w:rsidR="00C1282C" w:rsidRPr="00DF4828" w:rsidRDefault="00C1282C" w:rsidP="008F46D6">
      <w:pPr>
        <w:pStyle w:val="ListParagraph"/>
        <w:numPr>
          <w:ilvl w:val="0"/>
          <w:numId w:val="8"/>
        </w:numPr>
      </w:pPr>
      <w:r w:rsidRPr="00DF4828">
        <w:t xml:space="preserve">external examiner reports (considering quality and standards); </w:t>
      </w:r>
    </w:p>
    <w:p w14:paraId="3BBC586C" w14:textId="77777777" w:rsidR="00C1282C" w:rsidRPr="00DF4828" w:rsidRDefault="00C1282C" w:rsidP="008F46D6">
      <w:pPr>
        <w:pStyle w:val="ListParagraph"/>
        <w:numPr>
          <w:ilvl w:val="0"/>
          <w:numId w:val="8"/>
        </w:numPr>
      </w:pPr>
      <w:r w:rsidRPr="00DF4828">
        <w:t>statistical information (considering issues such as the pass rate); and</w:t>
      </w:r>
    </w:p>
    <w:p w14:paraId="3BBC586D" w14:textId="77777777" w:rsidR="00C1282C" w:rsidRPr="00DF4828" w:rsidRDefault="0001079F" w:rsidP="008F46D6">
      <w:pPr>
        <w:pStyle w:val="ListParagraph"/>
        <w:numPr>
          <w:ilvl w:val="0"/>
          <w:numId w:val="8"/>
        </w:numPr>
      </w:pPr>
      <w:proofErr w:type="gramStart"/>
      <w:r w:rsidRPr="00DF4828">
        <w:t>student</w:t>
      </w:r>
      <w:proofErr w:type="gramEnd"/>
      <w:r w:rsidRPr="00DF4828">
        <w:t xml:space="preserve"> feedback including the National Student Survey (NSS).</w:t>
      </w:r>
    </w:p>
    <w:p w14:paraId="3BBC586E" w14:textId="77777777" w:rsidR="00C1282C" w:rsidRPr="00C1282C" w:rsidRDefault="0001079F" w:rsidP="00DF4828">
      <w:r>
        <w:t xml:space="preserve">Drawing on this, </w:t>
      </w:r>
      <w:r w:rsidR="00C1282C" w:rsidRPr="00C1282C">
        <w:t>and other</w:t>
      </w:r>
      <w:r>
        <w:t>,</w:t>
      </w:r>
      <w:r w:rsidR="00C1282C" w:rsidRPr="00C1282C">
        <w:t xml:space="preserve"> information programme teams undertake an annual monitoring process</w:t>
      </w:r>
      <w:r w:rsidR="00C1282C">
        <w:t>, in accordance with the University's q</w:t>
      </w:r>
      <w:r w:rsidR="00C1282C" w:rsidRPr="00C1282C">
        <w:t xml:space="preserve">uality </w:t>
      </w:r>
      <w:r w:rsidR="00C1282C">
        <w:t>policy.</w:t>
      </w:r>
    </w:p>
    <w:p w14:paraId="3BBC586F" w14:textId="77777777" w:rsidR="00C1282C" w:rsidRPr="0001079F" w:rsidRDefault="00C1282C" w:rsidP="00DF4828">
      <w:r w:rsidRPr="0001079F">
        <w:t xml:space="preserve">Once every six years an in-depth review of the </w:t>
      </w:r>
      <w:r w:rsidR="0001079F" w:rsidRPr="0001079F">
        <w:t>subject</w:t>
      </w:r>
      <w:r w:rsidRPr="0001079F">
        <w:t xml:space="preserve"> area is undertaken by a panel that includes at least two external subject specialists. The panel considers documents, looks at student work, speaks to current and former students and speaks to staff before drawing its conclusions. The result is a report highlighting good practice and identifying areas where action is needed. </w:t>
      </w:r>
    </w:p>
    <w:p w14:paraId="3BBC5870" w14:textId="77777777" w:rsidR="00C1282C" w:rsidRPr="00564EE9" w:rsidRDefault="00564EE9" w:rsidP="00DF4828">
      <w:pPr>
        <w:pStyle w:val="Heading3"/>
      </w:pPr>
      <w:r w:rsidRPr="00564EE9">
        <w:t>T</w:t>
      </w:r>
      <w:r w:rsidR="00C1282C" w:rsidRPr="00564EE9">
        <w:t>he role of the Programme Committee</w:t>
      </w:r>
    </w:p>
    <w:p w14:paraId="3BBC5871" w14:textId="77777777" w:rsidR="00C1282C" w:rsidRPr="00010056" w:rsidRDefault="00C1282C" w:rsidP="00DF4828">
      <w:r w:rsidRPr="00010056">
        <w:t xml:space="preserve">This course has a Programme Committee comprising all relevant teaching staff, student representatives and others who make a contribution towards its effective operation (e.g. library/technician staff). The Programme Committee has responsibilities for the quality of the programme and plays a critical role in the University's quality assurance procedures. </w:t>
      </w:r>
    </w:p>
    <w:p w14:paraId="3BBC5872" w14:textId="77777777" w:rsidR="00F15F23" w:rsidRDefault="00F15F23" w:rsidP="00E45F8E">
      <w:pPr>
        <w:pStyle w:val="Heading2"/>
      </w:pPr>
      <w:bookmarkStart w:id="35" w:name="_Toc527633453"/>
      <w:r w:rsidRPr="00F15F23">
        <w:t>External examiners</w:t>
      </w:r>
      <w:bookmarkEnd w:id="35"/>
    </w:p>
    <w:p w14:paraId="3BBC5873" w14:textId="77777777" w:rsidR="00564EE9" w:rsidRPr="00010056" w:rsidRDefault="00564EE9" w:rsidP="00DF4828">
      <w:pPr>
        <w:rPr>
          <w:color w:val="000000" w:themeColor="text1"/>
        </w:rPr>
      </w:pPr>
      <w:r w:rsidRPr="00010056">
        <w:rPr>
          <w:color w:val="000000" w:themeColor="text1"/>
        </w:rPr>
        <w:t xml:space="preserve">The standard of this programme is monitored by at least one external examiner. External examiners have two primary responsibilities: </w:t>
      </w:r>
    </w:p>
    <w:p w14:paraId="3BBC5874" w14:textId="77777777" w:rsidR="00564EE9" w:rsidRPr="00DF4828" w:rsidRDefault="00564EE9" w:rsidP="008F46D6">
      <w:pPr>
        <w:pStyle w:val="ListParagraph"/>
        <w:numPr>
          <w:ilvl w:val="0"/>
          <w:numId w:val="9"/>
        </w:numPr>
        <w:rPr>
          <w:color w:val="000000" w:themeColor="text1"/>
        </w:rPr>
      </w:pPr>
      <w:r w:rsidRPr="00DF4828">
        <w:rPr>
          <w:color w:val="000000" w:themeColor="text1"/>
        </w:rPr>
        <w:t>To ensure the standard of the programme; and</w:t>
      </w:r>
    </w:p>
    <w:p w14:paraId="3BBC5875" w14:textId="77777777" w:rsidR="00564EE9" w:rsidRPr="00DF4828" w:rsidRDefault="00564EE9" w:rsidP="008F46D6">
      <w:pPr>
        <w:pStyle w:val="ListParagraph"/>
        <w:numPr>
          <w:ilvl w:val="0"/>
          <w:numId w:val="9"/>
        </w:numPr>
        <w:rPr>
          <w:color w:val="000000" w:themeColor="text1"/>
        </w:rPr>
      </w:pPr>
      <w:r w:rsidRPr="00DF4828">
        <w:rPr>
          <w:color w:val="000000" w:themeColor="text1"/>
        </w:rPr>
        <w:lastRenderedPageBreak/>
        <w:t xml:space="preserve">To ensure </w:t>
      </w:r>
      <w:r w:rsidR="00010056" w:rsidRPr="00DF4828">
        <w:rPr>
          <w:color w:val="000000" w:themeColor="text1"/>
        </w:rPr>
        <w:t>fairness and equity.</w:t>
      </w:r>
      <w:r w:rsidR="00102C58" w:rsidRPr="00DF4828">
        <w:rPr>
          <w:color w:val="000000" w:themeColor="text1"/>
        </w:rPr>
        <w:br/>
      </w:r>
    </w:p>
    <w:p w14:paraId="3BBC5876" w14:textId="77777777" w:rsidR="00102C58" w:rsidRDefault="00DF4828" w:rsidP="0062453F">
      <w:pPr>
        <w:rPr>
          <w:color w:val="000000" w:themeColor="text1"/>
          <w:sz w:val="24"/>
          <w:szCs w:val="24"/>
        </w:rPr>
      </w:pPr>
      <w:r>
        <w:rPr>
          <w:color w:val="000000" w:themeColor="text1"/>
        </w:rPr>
        <w:t xml:space="preserve">The external </w:t>
      </w:r>
      <w:r w:rsidR="00B57E0B">
        <w:rPr>
          <w:color w:val="000000" w:themeColor="text1"/>
        </w:rPr>
        <w:t>examiner</w:t>
      </w:r>
      <w:r w:rsidR="00413687">
        <w:rPr>
          <w:color w:val="000000" w:themeColor="text1"/>
        </w:rPr>
        <w:t xml:space="preserve"> </w:t>
      </w:r>
      <w:r>
        <w:rPr>
          <w:color w:val="000000" w:themeColor="text1"/>
        </w:rPr>
        <w:t>for your programme</w:t>
      </w:r>
      <w:r w:rsidR="00102C58">
        <w:rPr>
          <w:color w:val="000000" w:themeColor="text1"/>
        </w:rPr>
        <w:t>:</w:t>
      </w:r>
    </w:p>
    <w:tbl>
      <w:tblPr>
        <w:tblStyle w:val="GridTable1Light1"/>
        <w:tblW w:w="9498" w:type="dxa"/>
        <w:tblLook w:val="0620" w:firstRow="1" w:lastRow="0" w:firstColumn="0" w:lastColumn="0" w:noHBand="1" w:noVBand="1"/>
      </w:tblPr>
      <w:tblGrid>
        <w:gridCol w:w="2268"/>
        <w:gridCol w:w="3969"/>
        <w:gridCol w:w="3261"/>
      </w:tblGrid>
      <w:tr w:rsidR="00102C58" w14:paraId="3BBC587A" w14:textId="77777777" w:rsidTr="00DF4828">
        <w:trPr>
          <w:cnfStyle w:val="100000000000" w:firstRow="1" w:lastRow="0" w:firstColumn="0" w:lastColumn="0" w:oddVBand="0" w:evenVBand="0" w:oddHBand="0" w:evenHBand="0" w:firstRowFirstColumn="0" w:firstRowLastColumn="0" w:lastRowFirstColumn="0" w:lastRowLastColumn="0"/>
        </w:trPr>
        <w:tc>
          <w:tcPr>
            <w:tcW w:w="2268" w:type="dxa"/>
          </w:tcPr>
          <w:p w14:paraId="3BBC5877" w14:textId="77777777" w:rsidR="00102C58" w:rsidRDefault="00102C58" w:rsidP="0062453F">
            <w:pPr>
              <w:rPr>
                <w:color w:val="000000" w:themeColor="text1"/>
                <w:sz w:val="24"/>
                <w:szCs w:val="24"/>
              </w:rPr>
            </w:pPr>
            <w:r>
              <w:rPr>
                <w:color w:val="000000" w:themeColor="text1"/>
                <w:sz w:val="24"/>
                <w:szCs w:val="24"/>
              </w:rPr>
              <w:t xml:space="preserve">Name (including prefix e.g. </w:t>
            </w:r>
            <w:proofErr w:type="spellStart"/>
            <w:r>
              <w:rPr>
                <w:color w:val="000000" w:themeColor="text1"/>
                <w:sz w:val="24"/>
                <w:szCs w:val="24"/>
              </w:rPr>
              <w:t>Dr.</w:t>
            </w:r>
            <w:proofErr w:type="spellEnd"/>
            <w:r>
              <w:rPr>
                <w:color w:val="000000" w:themeColor="text1"/>
                <w:sz w:val="24"/>
                <w:szCs w:val="24"/>
              </w:rPr>
              <w:t>)</w:t>
            </w:r>
          </w:p>
        </w:tc>
        <w:tc>
          <w:tcPr>
            <w:tcW w:w="3969" w:type="dxa"/>
          </w:tcPr>
          <w:p w14:paraId="3BBC5878" w14:textId="77777777" w:rsidR="00102C58" w:rsidRDefault="00102C58" w:rsidP="0062453F">
            <w:pPr>
              <w:rPr>
                <w:color w:val="000000" w:themeColor="text1"/>
                <w:sz w:val="24"/>
                <w:szCs w:val="24"/>
              </w:rPr>
            </w:pPr>
            <w:r>
              <w:rPr>
                <w:color w:val="000000" w:themeColor="text1"/>
                <w:sz w:val="24"/>
                <w:szCs w:val="24"/>
              </w:rPr>
              <w:t>Role in institution</w:t>
            </w:r>
          </w:p>
        </w:tc>
        <w:tc>
          <w:tcPr>
            <w:tcW w:w="3261" w:type="dxa"/>
          </w:tcPr>
          <w:p w14:paraId="3BBC5879" w14:textId="77777777" w:rsidR="00102C58" w:rsidRDefault="00102C58" w:rsidP="0062453F">
            <w:pPr>
              <w:rPr>
                <w:color w:val="000000" w:themeColor="text1"/>
                <w:sz w:val="24"/>
                <w:szCs w:val="24"/>
              </w:rPr>
            </w:pPr>
            <w:r>
              <w:rPr>
                <w:color w:val="000000" w:themeColor="text1"/>
                <w:sz w:val="24"/>
                <w:szCs w:val="24"/>
              </w:rPr>
              <w:t>Name of institution</w:t>
            </w:r>
          </w:p>
        </w:tc>
      </w:tr>
      <w:tr w:rsidR="00102C58" w14:paraId="3BBC587E" w14:textId="77777777" w:rsidTr="00DF4828">
        <w:tc>
          <w:tcPr>
            <w:tcW w:w="2268" w:type="dxa"/>
          </w:tcPr>
          <w:p w14:paraId="3BBC587B" w14:textId="45867F95" w:rsidR="00102C58" w:rsidRDefault="00E31BD8" w:rsidP="000C7160">
            <w:pPr>
              <w:rPr>
                <w:color w:val="000000" w:themeColor="text1"/>
                <w:sz w:val="24"/>
                <w:szCs w:val="24"/>
              </w:rPr>
            </w:pPr>
            <w:proofErr w:type="spellStart"/>
            <w:r>
              <w:rPr>
                <w:color w:val="000000" w:themeColor="text1"/>
                <w:sz w:val="24"/>
                <w:szCs w:val="24"/>
              </w:rPr>
              <w:t>Dr.</w:t>
            </w:r>
            <w:proofErr w:type="spellEnd"/>
            <w:r>
              <w:rPr>
                <w:color w:val="000000" w:themeColor="text1"/>
                <w:sz w:val="24"/>
                <w:szCs w:val="24"/>
              </w:rPr>
              <w:t xml:space="preserve"> T</w:t>
            </w:r>
            <w:r w:rsidR="000C7160">
              <w:rPr>
                <w:color w:val="000000" w:themeColor="text1"/>
                <w:sz w:val="24"/>
                <w:szCs w:val="24"/>
              </w:rPr>
              <w:t>ina</w:t>
            </w:r>
            <w:r>
              <w:rPr>
                <w:color w:val="000000" w:themeColor="text1"/>
                <w:sz w:val="24"/>
                <w:szCs w:val="24"/>
              </w:rPr>
              <w:t xml:space="preserve"> Alwyn</w:t>
            </w:r>
          </w:p>
        </w:tc>
        <w:tc>
          <w:tcPr>
            <w:tcW w:w="3969" w:type="dxa"/>
          </w:tcPr>
          <w:p w14:paraId="3BBC587C" w14:textId="77777777" w:rsidR="00102C58" w:rsidRDefault="00E31BD8" w:rsidP="00665A0D">
            <w:pPr>
              <w:rPr>
                <w:color w:val="000000" w:themeColor="text1"/>
                <w:sz w:val="24"/>
                <w:szCs w:val="24"/>
              </w:rPr>
            </w:pPr>
            <w:r>
              <w:rPr>
                <w:color w:val="000000" w:themeColor="text1"/>
                <w:sz w:val="24"/>
                <w:szCs w:val="24"/>
              </w:rPr>
              <w:t xml:space="preserve">Reader </w:t>
            </w:r>
          </w:p>
        </w:tc>
        <w:tc>
          <w:tcPr>
            <w:tcW w:w="3261" w:type="dxa"/>
          </w:tcPr>
          <w:p w14:paraId="3BBC587D" w14:textId="77777777" w:rsidR="00102C58" w:rsidRDefault="00E31BD8" w:rsidP="0062453F">
            <w:pPr>
              <w:rPr>
                <w:color w:val="000000" w:themeColor="text1"/>
                <w:sz w:val="24"/>
                <w:szCs w:val="24"/>
              </w:rPr>
            </w:pPr>
            <w:r>
              <w:rPr>
                <w:color w:val="000000" w:themeColor="text1"/>
                <w:sz w:val="24"/>
                <w:szCs w:val="24"/>
              </w:rPr>
              <w:t>Cardiff Metropolitan University</w:t>
            </w:r>
          </w:p>
        </w:tc>
      </w:tr>
    </w:tbl>
    <w:p w14:paraId="3BBC587F" w14:textId="77777777" w:rsidR="00162AB9" w:rsidRDefault="00162AB9" w:rsidP="00162AB9">
      <w:r>
        <w:t>As part of their role, e</w:t>
      </w:r>
      <w:r w:rsidRPr="00B12BDF">
        <w:t>xternal examiners complete an annual report</w:t>
      </w:r>
      <w:r>
        <w:t xml:space="preserve"> for the University commenting on the learning, teaching and assessment standards of the modules and the programme overall.  The report will highlight areas of good practice and identify areas for development, as well as provide assurance that your programme is of an equable standard to similar HE provision nationally.</w:t>
      </w:r>
    </w:p>
    <w:p w14:paraId="3BBC5880" w14:textId="77777777" w:rsidR="00162AB9" w:rsidRPr="00B12BDF" w:rsidRDefault="00162AB9" w:rsidP="00162AB9">
      <w:r>
        <w:t>External examiner reports, and the University’s response, are shared with students.  They are normally discussed at Staff/Student Liaison Committees and made available online, via Moodle.</w:t>
      </w:r>
    </w:p>
    <w:p w14:paraId="3BBC5896" w14:textId="77777777" w:rsidR="00F15F23" w:rsidRPr="006E2E70" w:rsidRDefault="00F15F23" w:rsidP="00E45F8E">
      <w:pPr>
        <w:pStyle w:val="Heading2"/>
      </w:pPr>
      <w:bookmarkStart w:id="36" w:name="_Toc527633454"/>
      <w:r w:rsidRPr="006E2E70">
        <w:t>External references</w:t>
      </w:r>
      <w:bookmarkEnd w:id="36"/>
    </w:p>
    <w:p w14:paraId="3BBC5897" w14:textId="77777777" w:rsidR="00010056" w:rsidRPr="006E2E70" w:rsidRDefault="00010056" w:rsidP="003D6CF5">
      <w:r w:rsidRPr="006E2E70">
        <w:t xml:space="preserve">The following methods are used for gaining the views of other interested parties: </w:t>
      </w:r>
    </w:p>
    <w:p w14:paraId="3BBC5898" w14:textId="77777777" w:rsidR="00010056" w:rsidRPr="003D6CF5" w:rsidRDefault="00010056" w:rsidP="008F46D6">
      <w:pPr>
        <w:pStyle w:val="ListParagraph"/>
        <w:numPr>
          <w:ilvl w:val="0"/>
          <w:numId w:val="12"/>
        </w:numPr>
      </w:pPr>
      <w:r w:rsidRPr="003D6CF5">
        <w:t xml:space="preserve">Feedback from former students; </w:t>
      </w:r>
    </w:p>
    <w:p w14:paraId="3BBC5899" w14:textId="77777777" w:rsidR="00134CDF" w:rsidRDefault="00010056" w:rsidP="008F46D6">
      <w:pPr>
        <w:pStyle w:val="ListParagraph"/>
        <w:numPr>
          <w:ilvl w:val="0"/>
          <w:numId w:val="12"/>
        </w:numPr>
      </w:pPr>
      <w:r w:rsidRPr="003D6CF5">
        <w:t>Employers</w:t>
      </w:r>
      <w:r w:rsidR="00134CDF">
        <w:t>;</w:t>
      </w:r>
    </w:p>
    <w:p w14:paraId="3BBC589A" w14:textId="77777777" w:rsidR="00010056" w:rsidRDefault="00134CDF" w:rsidP="008F46D6">
      <w:pPr>
        <w:pStyle w:val="ListParagraph"/>
        <w:numPr>
          <w:ilvl w:val="0"/>
          <w:numId w:val="12"/>
        </w:numPr>
      </w:pPr>
      <w:r>
        <w:t>British Association for Counselling and Psychotherapy (BACP)</w:t>
      </w:r>
    </w:p>
    <w:p w14:paraId="3BBC589B" w14:textId="77777777" w:rsidR="000F46D0" w:rsidRDefault="00134CDF" w:rsidP="008F46D6">
      <w:pPr>
        <w:pStyle w:val="ListParagraph"/>
        <w:numPr>
          <w:ilvl w:val="0"/>
          <w:numId w:val="12"/>
        </w:numPr>
      </w:pPr>
      <w:r>
        <w:t xml:space="preserve">QAA </w:t>
      </w:r>
      <w:r w:rsidR="0086021E">
        <w:t xml:space="preserve">(2013) </w:t>
      </w:r>
      <w:r w:rsidR="003156A5">
        <w:t xml:space="preserve">Subject </w:t>
      </w:r>
      <w:r>
        <w:t>Benchmark Statement</w:t>
      </w:r>
      <w:r w:rsidR="003156A5">
        <w:t xml:space="preserve">: </w:t>
      </w:r>
      <w:r>
        <w:t>Counselling and Psychotherapy</w:t>
      </w:r>
    </w:p>
    <w:p w14:paraId="3BBC589C" w14:textId="77777777" w:rsidR="0086021E" w:rsidRDefault="0086021E" w:rsidP="008F46D6">
      <w:pPr>
        <w:pStyle w:val="ListParagraph"/>
        <w:numPr>
          <w:ilvl w:val="0"/>
          <w:numId w:val="12"/>
        </w:numPr>
      </w:pPr>
      <w:r>
        <w:t>QAA (2015) UK Quality Code of Higher Education</w:t>
      </w:r>
    </w:p>
    <w:p w14:paraId="3BBC589D" w14:textId="77777777" w:rsidR="00134CDF" w:rsidRDefault="000F46D0" w:rsidP="008F46D6">
      <w:pPr>
        <w:pStyle w:val="ListParagraph"/>
        <w:numPr>
          <w:ilvl w:val="0"/>
          <w:numId w:val="12"/>
        </w:numPr>
      </w:pPr>
      <w:r>
        <w:t xml:space="preserve">Frameworks for Higher Education </w:t>
      </w:r>
      <w:r w:rsidR="000E446A">
        <w:t>Qualifications: England, Wales and Northern Ir</w:t>
      </w:r>
      <w:r w:rsidR="0086021E">
        <w:t>e</w:t>
      </w:r>
      <w:r w:rsidR="000E446A">
        <w:t>land</w:t>
      </w:r>
      <w:r w:rsidR="00134CDF">
        <w:t xml:space="preserve"> </w:t>
      </w:r>
    </w:p>
    <w:p w14:paraId="3BBC589E" w14:textId="77777777" w:rsidR="006F0B11" w:rsidRDefault="006F0B11" w:rsidP="004A2366"/>
    <w:p w14:paraId="3BBC589F" w14:textId="77777777" w:rsidR="006F0B11" w:rsidRDefault="006F0B11" w:rsidP="006F0B11">
      <w:proofErr w:type="spellStart"/>
      <w:r>
        <w:t>Ctrl+Click</w:t>
      </w:r>
      <w:proofErr w:type="spellEnd"/>
      <w:r>
        <w:t xml:space="preserve"> </w:t>
      </w:r>
      <w:hyperlink r:id="rId26" w:anchor="Contents" w:history="1">
        <w:r>
          <w:rPr>
            <w:rStyle w:val="Hyperlink"/>
          </w:rPr>
          <w:t>here</w:t>
        </w:r>
      </w:hyperlink>
      <w:r>
        <w:t xml:space="preserve"> to return to the table of contents</w:t>
      </w:r>
    </w:p>
    <w:p w14:paraId="3BBC58BE" w14:textId="77777777" w:rsidR="002B1C29" w:rsidRDefault="002B1C29" w:rsidP="00EF423E">
      <w:pPr>
        <w:pStyle w:val="Heading1"/>
        <w:sectPr w:rsidR="002B1C29" w:rsidSect="00B6228A">
          <w:pgSz w:w="12240" w:h="15840"/>
          <w:pgMar w:top="1440" w:right="1440" w:bottom="1440" w:left="1440" w:header="720" w:footer="720" w:gutter="0"/>
          <w:cols w:space="720"/>
          <w:titlePg/>
          <w:docGrid w:linePitch="360"/>
        </w:sectPr>
      </w:pPr>
    </w:p>
    <w:p w14:paraId="3BBC58CB" w14:textId="77777777" w:rsidR="00915382" w:rsidRDefault="00915382" w:rsidP="00915382">
      <w:pPr>
        <w:pStyle w:val="Heading1"/>
      </w:pPr>
      <w:bookmarkStart w:id="37" w:name="_Toc527633455"/>
      <w:r w:rsidRPr="00454CCA">
        <w:lastRenderedPageBreak/>
        <w:t xml:space="preserve">Module </w:t>
      </w:r>
      <w:r w:rsidR="00E6405F">
        <w:t>Descriptors</w:t>
      </w:r>
      <w:bookmarkEnd w:id="37"/>
    </w:p>
    <w:p w14:paraId="3BBC58CC" w14:textId="77777777" w:rsidR="00840517" w:rsidRPr="00CA1235" w:rsidRDefault="00840517" w:rsidP="00840517">
      <w:pPr>
        <w:spacing w:before="0" w:after="0"/>
        <w:rPr>
          <w:rFonts w:cs="Arial"/>
          <w:b/>
          <w:bCs/>
          <w:iCs/>
          <w:lang w:eastAsia="en-GB"/>
        </w:rPr>
      </w:pPr>
      <w:r w:rsidRPr="00CA1235">
        <w:rPr>
          <w:rFonts w:cs="Arial"/>
          <w:b/>
          <w:bCs/>
          <w:iCs/>
          <w:lang w:eastAsia="en-GB"/>
        </w:rPr>
        <w:t>Module PS4501-40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786"/>
        <w:gridCol w:w="2592"/>
      </w:tblGrid>
      <w:tr w:rsidR="00840517" w:rsidRPr="00CA1235" w14:paraId="3BBC58CF" w14:textId="77777777" w:rsidTr="006E2A6C">
        <w:tc>
          <w:tcPr>
            <w:tcW w:w="2802" w:type="dxa"/>
          </w:tcPr>
          <w:p w14:paraId="3BBC58CD" w14:textId="77777777" w:rsidR="00840517" w:rsidRPr="00CA1235" w:rsidRDefault="00840517" w:rsidP="006E2A6C">
            <w:pPr>
              <w:rPr>
                <w:rFonts w:cs="Arial"/>
              </w:rPr>
            </w:pPr>
            <w:r w:rsidRPr="00CA1235">
              <w:rPr>
                <w:rFonts w:cs="Arial"/>
              </w:rPr>
              <w:t>Code</w:t>
            </w:r>
          </w:p>
        </w:tc>
        <w:tc>
          <w:tcPr>
            <w:tcW w:w="6378" w:type="dxa"/>
            <w:gridSpan w:val="2"/>
          </w:tcPr>
          <w:p w14:paraId="3BBC58CE" w14:textId="77777777" w:rsidR="00840517" w:rsidRPr="00CA1235" w:rsidRDefault="00840517" w:rsidP="006E2A6C">
            <w:pPr>
              <w:rPr>
                <w:rFonts w:cs="Arial"/>
              </w:rPr>
            </w:pPr>
            <w:r w:rsidRPr="00CA1235">
              <w:rPr>
                <w:rFonts w:cs="Arial"/>
              </w:rPr>
              <w:t>PS4501-40</w:t>
            </w:r>
          </w:p>
        </w:tc>
      </w:tr>
      <w:tr w:rsidR="00840517" w:rsidRPr="00CA1235" w14:paraId="3BBC58D2" w14:textId="77777777" w:rsidTr="006E2A6C">
        <w:tc>
          <w:tcPr>
            <w:tcW w:w="2802" w:type="dxa"/>
          </w:tcPr>
          <w:p w14:paraId="3BBC58D0" w14:textId="77777777" w:rsidR="00840517" w:rsidRPr="00CA1235" w:rsidRDefault="00840517" w:rsidP="006E2A6C">
            <w:pPr>
              <w:rPr>
                <w:rFonts w:cs="Arial"/>
              </w:rPr>
            </w:pPr>
            <w:r w:rsidRPr="00CA1235">
              <w:rPr>
                <w:rFonts w:cs="Arial"/>
              </w:rPr>
              <w:t>Title</w:t>
            </w:r>
          </w:p>
        </w:tc>
        <w:tc>
          <w:tcPr>
            <w:tcW w:w="6378" w:type="dxa"/>
            <w:gridSpan w:val="2"/>
          </w:tcPr>
          <w:p w14:paraId="3BBC58D1" w14:textId="77777777" w:rsidR="00840517" w:rsidRPr="00CA1235" w:rsidRDefault="00840517" w:rsidP="006E2A6C">
            <w:pPr>
              <w:rPr>
                <w:rFonts w:cs="Arial"/>
                <w:b/>
              </w:rPr>
            </w:pPr>
            <w:r w:rsidRPr="00CA1235">
              <w:rPr>
                <w:rFonts w:cs="Arial"/>
                <w:b/>
              </w:rPr>
              <w:t>Personal and Professional Development Part 1</w:t>
            </w:r>
          </w:p>
        </w:tc>
      </w:tr>
      <w:tr w:rsidR="00840517" w:rsidRPr="00CA1235" w14:paraId="3BBC58D5" w14:textId="77777777" w:rsidTr="006E2A6C">
        <w:tc>
          <w:tcPr>
            <w:tcW w:w="2802" w:type="dxa"/>
          </w:tcPr>
          <w:p w14:paraId="3BBC58D3" w14:textId="77777777" w:rsidR="00840517" w:rsidRPr="00CA1235" w:rsidRDefault="00840517" w:rsidP="006E2A6C">
            <w:pPr>
              <w:rPr>
                <w:rFonts w:cs="Arial"/>
              </w:rPr>
            </w:pPr>
            <w:r w:rsidRPr="00CA1235">
              <w:rPr>
                <w:rFonts w:cs="Arial"/>
              </w:rPr>
              <w:t>Subject area</w:t>
            </w:r>
          </w:p>
        </w:tc>
        <w:tc>
          <w:tcPr>
            <w:tcW w:w="6378" w:type="dxa"/>
            <w:gridSpan w:val="2"/>
          </w:tcPr>
          <w:p w14:paraId="3BBC58D4" w14:textId="77777777" w:rsidR="00840517" w:rsidRPr="00CA1235" w:rsidRDefault="00840517" w:rsidP="006E2A6C">
            <w:pPr>
              <w:rPr>
                <w:rFonts w:cs="Arial"/>
              </w:rPr>
            </w:pPr>
            <w:r w:rsidRPr="00CA1235">
              <w:rPr>
                <w:rFonts w:cs="Arial"/>
              </w:rPr>
              <w:t>Counselling</w:t>
            </w:r>
          </w:p>
        </w:tc>
      </w:tr>
      <w:tr w:rsidR="00840517" w:rsidRPr="00CA1235" w14:paraId="3BBC58D8" w14:textId="77777777" w:rsidTr="006E2A6C">
        <w:tc>
          <w:tcPr>
            <w:tcW w:w="2802" w:type="dxa"/>
          </w:tcPr>
          <w:p w14:paraId="3BBC58D6" w14:textId="77777777" w:rsidR="00840517" w:rsidRPr="00CA1235" w:rsidRDefault="00840517" w:rsidP="006E2A6C">
            <w:pPr>
              <w:rPr>
                <w:rFonts w:cs="Arial"/>
              </w:rPr>
            </w:pPr>
            <w:r w:rsidRPr="00CA1235">
              <w:rPr>
                <w:rFonts w:cs="Arial"/>
              </w:rPr>
              <w:t>Pathway</w:t>
            </w:r>
          </w:p>
        </w:tc>
        <w:tc>
          <w:tcPr>
            <w:tcW w:w="6378" w:type="dxa"/>
            <w:gridSpan w:val="2"/>
          </w:tcPr>
          <w:p w14:paraId="3BBC58D7" w14:textId="77777777" w:rsidR="00840517" w:rsidRPr="00CA1235" w:rsidRDefault="00840517" w:rsidP="006E2A6C">
            <w:pPr>
              <w:rPr>
                <w:rFonts w:cs="Arial"/>
              </w:rPr>
            </w:pPr>
            <w:r w:rsidRPr="00CA1235">
              <w:rPr>
                <w:rFonts w:cs="Arial"/>
              </w:rPr>
              <w:t>Foundation Degree</w:t>
            </w:r>
          </w:p>
        </w:tc>
      </w:tr>
      <w:tr w:rsidR="00840517" w:rsidRPr="00CA1235" w14:paraId="3BBC58DB" w14:textId="77777777" w:rsidTr="006E2A6C">
        <w:tc>
          <w:tcPr>
            <w:tcW w:w="2802" w:type="dxa"/>
          </w:tcPr>
          <w:p w14:paraId="3BBC58D9" w14:textId="77777777" w:rsidR="00840517" w:rsidRPr="00CA1235" w:rsidRDefault="00840517" w:rsidP="006E2A6C">
            <w:pPr>
              <w:rPr>
                <w:rFonts w:cs="Arial"/>
              </w:rPr>
            </w:pPr>
            <w:r w:rsidRPr="00CA1235">
              <w:rPr>
                <w:rFonts w:cs="Arial"/>
              </w:rPr>
              <w:t>Level</w:t>
            </w:r>
          </w:p>
        </w:tc>
        <w:tc>
          <w:tcPr>
            <w:tcW w:w="6378" w:type="dxa"/>
            <w:gridSpan w:val="2"/>
          </w:tcPr>
          <w:p w14:paraId="3BBC58DA" w14:textId="77777777" w:rsidR="00840517" w:rsidRPr="00CA1235" w:rsidRDefault="00840517" w:rsidP="006E2A6C">
            <w:pPr>
              <w:rPr>
                <w:rFonts w:cs="Arial"/>
              </w:rPr>
            </w:pPr>
            <w:r w:rsidRPr="00CA1235">
              <w:rPr>
                <w:rFonts w:cs="Arial"/>
              </w:rPr>
              <w:t>4</w:t>
            </w:r>
          </w:p>
        </w:tc>
      </w:tr>
      <w:tr w:rsidR="00840517" w:rsidRPr="00CA1235" w14:paraId="3BBC58DE" w14:textId="77777777" w:rsidTr="006E2A6C">
        <w:tc>
          <w:tcPr>
            <w:tcW w:w="2802" w:type="dxa"/>
          </w:tcPr>
          <w:p w14:paraId="3BBC58DC" w14:textId="77777777" w:rsidR="00840517" w:rsidRPr="00CA1235" w:rsidRDefault="00840517" w:rsidP="006E2A6C">
            <w:pPr>
              <w:rPr>
                <w:rFonts w:cs="Arial"/>
              </w:rPr>
            </w:pPr>
            <w:r w:rsidRPr="00CA1235">
              <w:rPr>
                <w:rFonts w:cs="Arial"/>
              </w:rPr>
              <w:t>Credits</w:t>
            </w:r>
          </w:p>
        </w:tc>
        <w:tc>
          <w:tcPr>
            <w:tcW w:w="6378" w:type="dxa"/>
            <w:gridSpan w:val="2"/>
          </w:tcPr>
          <w:p w14:paraId="3BBC58DD" w14:textId="77777777" w:rsidR="00840517" w:rsidRPr="00CA1235" w:rsidRDefault="00840517" w:rsidP="006E2A6C">
            <w:pPr>
              <w:rPr>
                <w:rFonts w:cs="Arial"/>
              </w:rPr>
            </w:pPr>
            <w:r w:rsidRPr="00CA1235">
              <w:rPr>
                <w:rFonts w:cs="Arial"/>
              </w:rPr>
              <w:t>40</w:t>
            </w:r>
          </w:p>
        </w:tc>
      </w:tr>
      <w:tr w:rsidR="00840517" w:rsidRPr="00CA1235" w14:paraId="3BBC58E1" w14:textId="77777777" w:rsidTr="006E2A6C">
        <w:tc>
          <w:tcPr>
            <w:tcW w:w="2802" w:type="dxa"/>
          </w:tcPr>
          <w:p w14:paraId="3BBC58DF" w14:textId="77777777" w:rsidR="00840517" w:rsidRPr="00CA1235" w:rsidRDefault="00840517" w:rsidP="006E2A6C">
            <w:pPr>
              <w:rPr>
                <w:rFonts w:cs="Arial"/>
              </w:rPr>
            </w:pPr>
            <w:r w:rsidRPr="00CA1235">
              <w:rPr>
                <w:rFonts w:cs="Arial"/>
              </w:rPr>
              <w:t>Contact time</w:t>
            </w:r>
          </w:p>
        </w:tc>
        <w:tc>
          <w:tcPr>
            <w:tcW w:w="6378" w:type="dxa"/>
            <w:gridSpan w:val="2"/>
          </w:tcPr>
          <w:p w14:paraId="3BBC58E0" w14:textId="77777777" w:rsidR="00840517" w:rsidRPr="00CA1235" w:rsidRDefault="00840517" w:rsidP="006E2A6C">
            <w:pPr>
              <w:rPr>
                <w:rFonts w:cs="Arial"/>
              </w:rPr>
            </w:pPr>
            <w:r w:rsidRPr="00CA1235">
              <w:rPr>
                <w:rFonts w:cs="Arial"/>
              </w:rPr>
              <w:t xml:space="preserve">135 hrs </w:t>
            </w:r>
          </w:p>
        </w:tc>
      </w:tr>
      <w:tr w:rsidR="00840517" w:rsidRPr="00CA1235" w14:paraId="3BBC58E4" w14:textId="77777777" w:rsidTr="006E2A6C">
        <w:tc>
          <w:tcPr>
            <w:tcW w:w="2802" w:type="dxa"/>
            <w:tcBorders>
              <w:bottom w:val="single" w:sz="4" w:space="0" w:color="auto"/>
            </w:tcBorders>
          </w:tcPr>
          <w:p w14:paraId="3BBC58E2" w14:textId="77777777" w:rsidR="00840517" w:rsidRPr="00CA1235" w:rsidRDefault="00840517" w:rsidP="006E2A6C">
            <w:pPr>
              <w:rPr>
                <w:rFonts w:cs="Arial"/>
              </w:rPr>
            </w:pPr>
            <w:r w:rsidRPr="00CA1235">
              <w:rPr>
                <w:rFonts w:cs="Arial"/>
              </w:rPr>
              <w:t>Core/Optional</w:t>
            </w:r>
          </w:p>
        </w:tc>
        <w:tc>
          <w:tcPr>
            <w:tcW w:w="6378" w:type="dxa"/>
            <w:gridSpan w:val="2"/>
            <w:tcBorders>
              <w:bottom w:val="single" w:sz="4" w:space="0" w:color="auto"/>
            </w:tcBorders>
          </w:tcPr>
          <w:p w14:paraId="3BBC58E3" w14:textId="77777777" w:rsidR="00840517" w:rsidRPr="00CA1235" w:rsidRDefault="00840517" w:rsidP="006E2A6C">
            <w:pPr>
              <w:rPr>
                <w:rFonts w:cs="Arial"/>
              </w:rPr>
            </w:pPr>
            <w:r w:rsidRPr="00CA1235">
              <w:rPr>
                <w:rFonts w:cs="Arial"/>
              </w:rPr>
              <w:t>Core</w:t>
            </w:r>
          </w:p>
        </w:tc>
      </w:tr>
      <w:tr w:rsidR="00840517" w:rsidRPr="00CA1235" w14:paraId="3BBC58E7" w14:textId="77777777" w:rsidTr="006E2A6C">
        <w:tc>
          <w:tcPr>
            <w:tcW w:w="2802" w:type="dxa"/>
            <w:tcBorders>
              <w:bottom w:val="single" w:sz="4" w:space="0" w:color="auto"/>
            </w:tcBorders>
          </w:tcPr>
          <w:p w14:paraId="3BBC58E5" w14:textId="77777777" w:rsidR="00840517" w:rsidRPr="00CA1235" w:rsidRDefault="00840517" w:rsidP="006E2A6C">
            <w:pPr>
              <w:rPr>
                <w:rFonts w:cs="Arial"/>
              </w:rPr>
            </w:pPr>
            <w:r w:rsidRPr="00CA1235">
              <w:rPr>
                <w:rFonts w:cs="Arial"/>
              </w:rPr>
              <w:t>Module Co-ordinator</w:t>
            </w:r>
          </w:p>
        </w:tc>
        <w:tc>
          <w:tcPr>
            <w:tcW w:w="6378" w:type="dxa"/>
            <w:gridSpan w:val="2"/>
            <w:tcBorders>
              <w:bottom w:val="single" w:sz="4" w:space="0" w:color="auto"/>
            </w:tcBorders>
          </w:tcPr>
          <w:p w14:paraId="3BBC58E6" w14:textId="0886F6F0" w:rsidR="00840517" w:rsidRPr="00CA1235" w:rsidRDefault="00D755AC" w:rsidP="006E2A6C">
            <w:pPr>
              <w:rPr>
                <w:rFonts w:cs="Arial"/>
              </w:rPr>
            </w:pPr>
            <w:r>
              <w:rPr>
                <w:rFonts w:cs="Arial"/>
              </w:rPr>
              <w:t xml:space="preserve">Steve </w:t>
            </w:r>
            <w:proofErr w:type="spellStart"/>
            <w:r>
              <w:rPr>
                <w:rFonts w:cs="Arial"/>
              </w:rPr>
              <w:t>Heigham</w:t>
            </w:r>
            <w:proofErr w:type="spellEnd"/>
          </w:p>
        </w:tc>
      </w:tr>
      <w:tr w:rsidR="00840517" w:rsidRPr="00CA1235" w14:paraId="3BBC58E9" w14:textId="77777777" w:rsidTr="006E2A6C">
        <w:trPr>
          <w:trHeight w:val="364"/>
        </w:trPr>
        <w:tc>
          <w:tcPr>
            <w:tcW w:w="9180" w:type="dxa"/>
            <w:gridSpan w:val="3"/>
            <w:shd w:val="clear" w:color="auto" w:fill="E0E0E0"/>
          </w:tcPr>
          <w:p w14:paraId="3BBC58E8" w14:textId="77777777" w:rsidR="00840517" w:rsidRPr="00CA1235" w:rsidRDefault="00840517" w:rsidP="006E2A6C">
            <w:pPr>
              <w:rPr>
                <w:rFonts w:cs="Arial"/>
              </w:rPr>
            </w:pPr>
            <w:r w:rsidRPr="00CA1235">
              <w:rPr>
                <w:rFonts w:cs="Arial"/>
              </w:rPr>
              <w:t>Description &amp; Aims</w:t>
            </w:r>
          </w:p>
        </w:tc>
      </w:tr>
      <w:tr w:rsidR="00840517" w:rsidRPr="00CA1235" w14:paraId="3BBC58F1" w14:textId="77777777" w:rsidTr="006E2A6C">
        <w:tc>
          <w:tcPr>
            <w:tcW w:w="9180" w:type="dxa"/>
            <w:gridSpan w:val="3"/>
            <w:tcBorders>
              <w:bottom w:val="single" w:sz="4" w:space="0" w:color="auto"/>
            </w:tcBorders>
          </w:tcPr>
          <w:p w14:paraId="3BBC58EA" w14:textId="77777777" w:rsidR="00840517" w:rsidRPr="00CA1235" w:rsidRDefault="00840517" w:rsidP="006E2A6C">
            <w:pPr>
              <w:rPr>
                <w:rFonts w:cs="Arial"/>
              </w:rPr>
            </w:pPr>
            <w:r w:rsidRPr="00CA1235">
              <w:rPr>
                <w:rFonts w:cs="Arial"/>
              </w:rPr>
              <w:t xml:space="preserve">This module is designed to provide opportunities to develop self-awareness and professional competencies by exploring different positions the developing counsellor can take in their practice. Key practice elements, such as reflectivity, responsiveness to challenge, commitment to continuing professional and personal development in the context of students’ counselling practice in placement are explored and practiced. Professional counsellors embed their counselling practice into ethical principles and legal requirements to guarantee application of safe practice, professional attitude and attributes and the active involvement in the supervision process. </w:t>
            </w:r>
          </w:p>
          <w:p w14:paraId="3BBC58EB" w14:textId="77777777" w:rsidR="00840517" w:rsidRPr="00CA1235" w:rsidRDefault="00840517" w:rsidP="006E2A6C">
            <w:pPr>
              <w:rPr>
                <w:rFonts w:cs="Arial"/>
              </w:rPr>
            </w:pPr>
            <w:r w:rsidRPr="00CA1235">
              <w:rPr>
                <w:rFonts w:cs="Arial"/>
              </w:rPr>
              <w:t xml:space="preserve">Two distinct, but integrated elements form this module. </w:t>
            </w:r>
          </w:p>
          <w:p w14:paraId="3BBC58EC" w14:textId="77777777" w:rsidR="00840517" w:rsidRPr="00CA1235" w:rsidRDefault="00840517" w:rsidP="006E2A6C">
            <w:pPr>
              <w:rPr>
                <w:rFonts w:cs="Arial"/>
              </w:rPr>
            </w:pPr>
            <w:r w:rsidRPr="00CA1235">
              <w:rPr>
                <w:rFonts w:cs="Arial"/>
              </w:rPr>
              <w:lastRenderedPageBreak/>
              <w:t>Firstly, the personal development group (PDG) where you reflect on your own needs, progress and development – this could cover personal and professional aspects. It follows humanistic counselling ideas and students are encouraged to take responsibility for how this group provides most effective learning experiences.  As therapeutic change is mediated by the therapeutic relationship of two or more people, each participant in this relationship will contribute as an active ingredient to the forming and developing of this relationship. In the PDG students experience this process with their peers and the facilitator.</w:t>
            </w:r>
          </w:p>
          <w:p w14:paraId="3BBC58ED" w14:textId="77777777" w:rsidR="00840517" w:rsidRPr="00CA1235" w:rsidRDefault="00840517" w:rsidP="006E2A6C">
            <w:pPr>
              <w:rPr>
                <w:rFonts w:cs="Arial"/>
              </w:rPr>
            </w:pPr>
            <w:r w:rsidRPr="00CA1235">
              <w:rPr>
                <w:rFonts w:cs="Arial"/>
              </w:rPr>
              <w:t xml:space="preserve">The student-led group is facilitated by a counsellor. Your learning is captured in weekly reflective journal writing which contribute to the quality of your assignments. </w:t>
            </w:r>
          </w:p>
          <w:p w14:paraId="3BBC58EE" w14:textId="77777777" w:rsidR="00840517" w:rsidRPr="00CA1235" w:rsidRDefault="00840517" w:rsidP="006E2A6C">
            <w:pPr>
              <w:rPr>
                <w:rFonts w:cs="Arial"/>
              </w:rPr>
            </w:pPr>
            <w:r w:rsidRPr="00CA1235">
              <w:rPr>
                <w:rFonts w:cs="Arial"/>
              </w:rPr>
              <w:t>Secondly, students attend weekly group supervision that initially introduces theoretical concepts of supervision relevant to humanistic counselling practice, and later in the year focuses on reflective practice to which students bring case material from their placements.</w:t>
            </w:r>
          </w:p>
          <w:p w14:paraId="3BBC58EF" w14:textId="77777777" w:rsidR="00840517" w:rsidRPr="00CA1235" w:rsidRDefault="00840517" w:rsidP="006E2A6C">
            <w:r w:rsidRPr="00CA1235">
              <w:t>How does self-reflection inform our counselling practice? What do we gain from the process of self-reflection? How does the counsellor transfer insight from self-reflection back into the counselling space? Students will debate potential answers in the context of supervision models.  Students explore the challenges of receiving and giving critical and constructive feedback that enhances professional and personal growth. Self-reflection in supervision and personal counselling/ psychotherapy contributes to the evaluation of the effectiveness of the students’ counselling practice.</w:t>
            </w:r>
          </w:p>
          <w:p w14:paraId="3BBC58F0" w14:textId="77777777" w:rsidR="00840517" w:rsidRPr="00CA1235" w:rsidRDefault="00840517" w:rsidP="006E2A6C">
            <w:pPr>
              <w:rPr>
                <w:rFonts w:cs="Arial"/>
              </w:rPr>
            </w:pPr>
            <w:r w:rsidRPr="00CA1235">
              <w:rPr>
                <w:rFonts w:cs="Arial"/>
              </w:rPr>
              <w:t>Both elements share the same values, principles and personal moral qualities outlined in the ethical framework by the British Association for Counselling and Psychotherapy (BACP).</w:t>
            </w:r>
          </w:p>
        </w:tc>
      </w:tr>
      <w:tr w:rsidR="00840517" w:rsidRPr="00CA1235" w14:paraId="3BBC58F3" w14:textId="77777777" w:rsidTr="006E2A6C">
        <w:tc>
          <w:tcPr>
            <w:tcW w:w="9180" w:type="dxa"/>
            <w:gridSpan w:val="3"/>
            <w:shd w:val="clear" w:color="auto" w:fill="E0E0E0"/>
          </w:tcPr>
          <w:p w14:paraId="3BBC58F2" w14:textId="77777777" w:rsidR="00840517" w:rsidRPr="00CA1235" w:rsidRDefault="00840517" w:rsidP="006E2A6C">
            <w:pPr>
              <w:rPr>
                <w:rFonts w:cs="Arial"/>
              </w:rPr>
            </w:pPr>
            <w:r w:rsidRPr="00CA1235">
              <w:rPr>
                <w:rFonts w:cs="Arial"/>
              </w:rPr>
              <w:lastRenderedPageBreak/>
              <w:t>Outline Syllabus &amp; Teaching &amp; Learning Methods</w:t>
            </w:r>
          </w:p>
        </w:tc>
      </w:tr>
      <w:tr w:rsidR="00840517" w:rsidRPr="00CA1235" w14:paraId="3BBC58F6" w14:textId="77777777" w:rsidTr="006E2A6C">
        <w:tc>
          <w:tcPr>
            <w:tcW w:w="9180" w:type="dxa"/>
            <w:gridSpan w:val="3"/>
            <w:tcBorders>
              <w:bottom w:val="single" w:sz="4" w:space="0" w:color="auto"/>
            </w:tcBorders>
          </w:tcPr>
          <w:p w14:paraId="3BBC58F4" w14:textId="77777777" w:rsidR="00840517" w:rsidRPr="00CA1235" w:rsidRDefault="00840517" w:rsidP="006E2A6C">
            <w:pPr>
              <w:tabs>
                <w:tab w:val="left" w:pos="945"/>
              </w:tabs>
              <w:rPr>
                <w:rFonts w:cs="Arial"/>
              </w:rPr>
            </w:pPr>
            <w:r w:rsidRPr="00CA1235">
              <w:rPr>
                <w:rFonts w:cs="Arial"/>
              </w:rPr>
              <w:t>Students’ learning in this module emphasises experiential and kinaesthetic approaches to learning, including creative exploration, role play of counselling practice and art work that encourages self-discovery and creates a strong foundation for effective counselling practice. There are a small number of seminar-type sessions to embed theoretical components into the module content.</w:t>
            </w:r>
          </w:p>
          <w:p w14:paraId="3BBC58F5" w14:textId="77777777" w:rsidR="00840517" w:rsidRPr="00CA1235" w:rsidRDefault="00840517" w:rsidP="006E2A6C">
            <w:pPr>
              <w:tabs>
                <w:tab w:val="left" w:pos="945"/>
              </w:tabs>
              <w:rPr>
                <w:rFonts w:cs="Arial"/>
              </w:rPr>
            </w:pPr>
            <w:r w:rsidRPr="00CA1235">
              <w:rPr>
                <w:rFonts w:cs="Arial"/>
              </w:rPr>
              <w:t xml:space="preserve">Focus of the learning process will be self-reflection and self-evaluation with support from tutors and peers. The teaching style will focus mainly on empathic facilitation for open and reflective sharing, discussion and supervision. Students </w:t>
            </w:r>
            <w:r w:rsidRPr="00CA1235">
              <w:rPr>
                <w:rFonts w:cs="Arial"/>
              </w:rPr>
              <w:lastRenderedPageBreak/>
              <w:t>are also encouraged to reflect on learning during their personal counselling/ psychotherapy and integrate learning from the personal development group.</w:t>
            </w:r>
          </w:p>
        </w:tc>
      </w:tr>
      <w:tr w:rsidR="00840517" w:rsidRPr="00CA1235" w14:paraId="3BBC58F9" w14:textId="77777777" w:rsidTr="006E2A6C">
        <w:tc>
          <w:tcPr>
            <w:tcW w:w="6588" w:type="dxa"/>
            <w:gridSpan w:val="2"/>
            <w:tcBorders>
              <w:bottom w:val="single" w:sz="4" w:space="0" w:color="auto"/>
            </w:tcBorders>
            <w:shd w:val="clear" w:color="auto" w:fill="E0E0E0"/>
          </w:tcPr>
          <w:p w14:paraId="3BBC58F7" w14:textId="77777777" w:rsidR="00840517" w:rsidRPr="00CA1235" w:rsidRDefault="00840517" w:rsidP="006E2A6C">
            <w:pPr>
              <w:rPr>
                <w:rFonts w:cs="Arial"/>
              </w:rPr>
            </w:pPr>
            <w:r w:rsidRPr="00CA1235">
              <w:rPr>
                <w:rFonts w:cs="Arial"/>
              </w:rPr>
              <w:lastRenderedPageBreak/>
              <w:t>Intended Learning Outcomes</w:t>
            </w:r>
          </w:p>
        </w:tc>
        <w:tc>
          <w:tcPr>
            <w:tcW w:w="2592" w:type="dxa"/>
            <w:tcBorders>
              <w:bottom w:val="single" w:sz="4" w:space="0" w:color="auto"/>
            </w:tcBorders>
            <w:shd w:val="clear" w:color="auto" w:fill="E0E0E0"/>
          </w:tcPr>
          <w:p w14:paraId="3BBC58F8" w14:textId="77777777" w:rsidR="00840517" w:rsidRPr="00CA1235" w:rsidRDefault="00840517" w:rsidP="006E2A6C">
            <w:pPr>
              <w:rPr>
                <w:rFonts w:cs="Arial"/>
              </w:rPr>
            </w:pPr>
            <w:r w:rsidRPr="00CA1235">
              <w:rPr>
                <w:rFonts w:cs="Arial"/>
              </w:rPr>
              <w:t>How assessed</w:t>
            </w:r>
          </w:p>
        </w:tc>
      </w:tr>
      <w:tr w:rsidR="00840517" w:rsidRPr="00CA1235" w14:paraId="3BBC58FC" w14:textId="77777777" w:rsidTr="006E2A6C">
        <w:trPr>
          <w:trHeight w:val="603"/>
        </w:trPr>
        <w:tc>
          <w:tcPr>
            <w:tcW w:w="6588" w:type="dxa"/>
            <w:gridSpan w:val="2"/>
            <w:tcBorders>
              <w:bottom w:val="nil"/>
              <w:right w:val="single" w:sz="4" w:space="0" w:color="auto"/>
            </w:tcBorders>
            <w:vAlign w:val="center"/>
          </w:tcPr>
          <w:p w14:paraId="3BBC58FA" w14:textId="77777777" w:rsidR="00840517" w:rsidRPr="00CA1235" w:rsidRDefault="00840517" w:rsidP="008F46D6">
            <w:pPr>
              <w:numPr>
                <w:ilvl w:val="0"/>
                <w:numId w:val="24"/>
              </w:numPr>
              <w:spacing w:before="0" w:after="0"/>
              <w:rPr>
                <w:rFonts w:cs="Arial"/>
              </w:rPr>
            </w:pPr>
            <w:r w:rsidRPr="00CA1235">
              <w:rPr>
                <w:rFonts w:cs="Arial"/>
              </w:rPr>
              <w:t>Reflect and work on personal issues that resonate with client work</w:t>
            </w:r>
          </w:p>
        </w:tc>
        <w:tc>
          <w:tcPr>
            <w:tcW w:w="2592" w:type="dxa"/>
            <w:tcBorders>
              <w:left w:val="single" w:sz="4" w:space="0" w:color="auto"/>
              <w:bottom w:val="nil"/>
            </w:tcBorders>
          </w:tcPr>
          <w:p w14:paraId="3BBC58FB" w14:textId="77777777" w:rsidR="00840517" w:rsidRPr="00CA1235" w:rsidRDefault="00840517" w:rsidP="006E2A6C">
            <w:pPr>
              <w:rPr>
                <w:rFonts w:cs="Arial"/>
              </w:rPr>
            </w:pPr>
            <w:r w:rsidRPr="00CA1235">
              <w:rPr>
                <w:rFonts w:cs="Arial"/>
              </w:rPr>
              <w:t>Reflective summary</w:t>
            </w:r>
          </w:p>
        </w:tc>
      </w:tr>
      <w:tr w:rsidR="00840517" w:rsidRPr="00CA1235" w14:paraId="3BBC58FF" w14:textId="77777777" w:rsidTr="006E2A6C">
        <w:trPr>
          <w:trHeight w:val="684"/>
        </w:trPr>
        <w:tc>
          <w:tcPr>
            <w:tcW w:w="6588" w:type="dxa"/>
            <w:gridSpan w:val="2"/>
            <w:tcBorders>
              <w:top w:val="nil"/>
              <w:bottom w:val="nil"/>
              <w:right w:val="single" w:sz="4" w:space="0" w:color="auto"/>
            </w:tcBorders>
            <w:vAlign w:val="center"/>
          </w:tcPr>
          <w:p w14:paraId="3BBC58FD" w14:textId="77777777" w:rsidR="00840517" w:rsidRPr="00CA1235" w:rsidRDefault="00840517" w:rsidP="008F46D6">
            <w:pPr>
              <w:numPr>
                <w:ilvl w:val="0"/>
                <w:numId w:val="24"/>
              </w:numPr>
              <w:spacing w:before="0" w:after="0"/>
              <w:rPr>
                <w:rFonts w:cs="Arial"/>
              </w:rPr>
            </w:pPr>
            <w:r w:rsidRPr="00CA1235">
              <w:rPr>
                <w:rFonts w:cs="Arial"/>
              </w:rPr>
              <w:t>Use self-awareness to enhance personal and professional development (e.g. therapeutic relationship and counselling process)</w:t>
            </w:r>
          </w:p>
        </w:tc>
        <w:tc>
          <w:tcPr>
            <w:tcW w:w="2592" w:type="dxa"/>
            <w:tcBorders>
              <w:top w:val="nil"/>
              <w:left w:val="single" w:sz="4" w:space="0" w:color="auto"/>
              <w:bottom w:val="nil"/>
            </w:tcBorders>
          </w:tcPr>
          <w:p w14:paraId="3BBC58FE" w14:textId="77777777" w:rsidR="00840517" w:rsidRPr="00CA1235" w:rsidRDefault="00840517" w:rsidP="006E2A6C">
            <w:pPr>
              <w:rPr>
                <w:rFonts w:cs="Arial"/>
              </w:rPr>
            </w:pPr>
            <w:r w:rsidRPr="00CA1235">
              <w:rPr>
                <w:rFonts w:cs="Arial"/>
              </w:rPr>
              <w:t>Reflective Summary</w:t>
            </w:r>
          </w:p>
        </w:tc>
      </w:tr>
      <w:tr w:rsidR="00840517" w:rsidRPr="00CA1235" w14:paraId="3BBC5902" w14:textId="77777777" w:rsidTr="006E2A6C">
        <w:trPr>
          <w:trHeight w:val="657"/>
        </w:trPr>
        <w:tc>
          <w:tcPr>
            <w:tcW w:w="6588" w:type="dxa"/>
            <w:gridSpan w:val="2"/>
            <w:tcBorders>
              <w:top w:val="nil"/>
              <w:bottom w:val="nil"/>
              <w:right w:val="single" w:sz="4" w:space="0" w:color="auto"/>
            </w:tcBorders>
            <w:vAlign w:val="center"/>
          </w:tcPr>
          <w:p w14:paraId="3BBC5900" w14:textId="77777777" w:rsidR="00840517" w:rsidRPr="00CA1235" w:rsidRDefault="00840517" w:rsidP="008F46D6">
            <w:pPr>
              <w:numPr>
                <w:ilvl w:val="0"/>
                <w:numId w:val="24"/>
              </w:numPr>
              <w:spacing w:before="0" w:after="0"/>
              <w:rPr>
                <w:rFonts w:cs="Arial"/>
              </w:rPr>
            </w:pPr>
            <w:r w:rsidRPr="00CA1235">
              <w:rPr>
                <w:rFonts w:cs="Arial"/>
              </w:rPr>
              <w:t>Demonstrate knowledge and understanding of ethical and legal commitments in counselling practice</w:t>
            </w:r>
          </w:p>
        </w:tc>
        <w:tc>
          <w:tcPr>
            <w:tcW w:w="2592" w:type="dxa"/>
            <w:tcBorders>
              <w:top w:val="nil"/>
              <w:left w:val="single" w:sz="4" w:space="0" w:color="auto"/>
              <w:bottom w:val="nil"/>
            </w:tcBorders>
          </w:tcPr>
          <w:p w14:paraId="3BBC5901" w14:textId="77777777" w:rsidR="00840517" w:rsidRPr="00CA1235" w:rsidRDefault="00840517" w:rsidP="006E2A6C">
            <w:pPr>
              <w:rPr>
                <w:rFonts w:cs="Arial"/>
              </w:rPr>
            </w:pPr>
            <w:r w:rsidRPr="00CA1235">
              <w:rPr>
                <w:rFonts w:cs="Arial"/>
              </w:rPr>
              <w:t>Essay</w:t>
            </w:r>
          </w:p>
        </w:tc>
      </w:tr>
      <w:tr w:rsidR="00840517" w:rsidRPr="00CA1235" w14:paraId="3BBC5905" w14:textId="77777777" w:rsidTr="006E2A6C">
        <w:trPr>
          <w:trHeight w:val="710"/>
        </w:trPr>
        <w:tc>
          <w:tcPr>
            <w:tcW w:w="6588" w:type="dxa"/>
            <w:gridSpan w:val="2"/>
            <w:tcBorders>
              <w:top w:val="nil"/>
              <w:bottom w:val="nil"/>
              <w:right w:val="single" w:sz="4" w:space="0" w:color="auto"/>
            </w:tcBorders>
            <w:vAlign w:val="center"/>
          </w:tcPr>
          <w:p w14:paraId="3BBC5903" w14:textId="77777777" w:rsidR="00840517" w:rsidRPr="00CA1235" w:rsidRDefault="00840517" w:rsidP="008F46D6">
            <w:pPr>
              <w:numPr>
                <w:ilvl w:val="0"/>
                <w:numId w:val="24"/>
              </w:numPr>
              <w:spacing w:before="0" w:after="0"/>
              <w:rPr>
                <w:rFonts w:cs="Arial"/>
              </w:rPr>
            </w:pPr>
            <w:r w:rsidRPr="00CA1235">
              <w:rPr>
                <w:rFonts w:cs="Arial"/>
              </w:rPr>
              <w:t>Apply counselling theory to understand self and others</w:t>
            </w:r>
          </w:p>
        </w:tc>
        <w:tc>
          <w:tcPr>
            <w:tcW w:w="2592" w:type="dxa"/>
            <w:tcBorders>
              <w:top w:val="nil"/>
              <w:left w:val="single" w:sz="4" w:space="0" w:color="auto"/>
              <w:bottom w:val="nil"/>
            </w:tcBorders>
          </w:tcPr>
          <w:p w14:paraId="3BBC5904" w14:textId="77777777" w:rsidR="00840517" w:rsidRPr="00CA1235" w:rsidRDefault="00840517" w:rsidP="006E2A6C">
            <w:pPr>
              <w:rPr>
                <w:rFonts w:cs="Arial"/>
              </w:rPr>
            </w:pPr>
            <w:r w:rsidRPr="00CA1235">
              <w:rPr>
                <w:rFonts w:cs="Arial"/>
              </w:rPr>
              <w:t>Book Review</w:t>
            </w:r>
          </w:p>
        </w:tc>
      </w:tr>
      <w:tr w:rsidR="00840517" w:rsidRPr="00CA1235" w14:paraId="3BBC5908" w14:textId="77777777" w:rsidTr="006E2A6C">
        <w:trPr>
          <w:trHeight w:val="695"/>
        </w:trPr>
        <w:tc>
          <w:tcPr>
            <w:tcW w:w="6588" w:type="dxa"/>
            <w:gridSpan w:val="2"/>
            <w:tcBorders>
              <w:top w:val="nil"/>
              <w:bottom w:val="nil"/>
              <w:right w:val="single" w:sz="4" w:space="0" w:color="auto"/>
            </w:tcBorders>
            <w:vAlign w:val="center"/>
          </w:tcPr>
          <w:p w14:paraId="3BBC5906" w14:textId="77777777" w:rsidR="00840517" w:rsidRPr="00CA1235" w:rsidRDefault="00840517" w:rsidP="008F46D6">
            <w:pPr>
              <w:numPr>
                <w:ilvl w:val="0"/>
                <w:numId w:val="24"/>
              </w:numPr>
              <w:spacing w:before="0" w:after="0"/>
              <w:rPr>
                <w:rFonts w:cs="Arial"/>
              </w:rPr>
            </w:pPr>
            <w:r w:rsidRPr="00CA1235">
              <w:rPr>
                <w:rFonts w:cs="Arial"/>
              </w:rPr>
              <w:t>Actively access clinical supervision to maintain and develop safe and informed counselling practice</w:t>
            </w:r>
          </w:p>
        </w:tc>
        <w:tc>
          <w:tcPr>
            <w:tcW w:w="2592" w:type="dxa"/>
            <w:tcBorders>
              <w:top w:val="nil"/>
              <w:left w:val="single" w:sz="4" w:space="0" w:color="auto"/>
              <w:bottom w:val="nil"/>
            </w:tcBorders>
          </w:tcPr>
          <w:p w14:paraId="3BBC5907" w14:textId="77777777" w:rsidR="00840517" w:rsidRPr="00CA1235" w:rsidRDefault="00840517" w:rsidP="006E2A6C">
            <w:pPr>
              <w:rPr>
                <w:rFonts w:cs="Arial"/>
              </w:rPr>
            </w:pPr>
            <w:r w:rsidRPr="00CA1235">
              <w:rPr>
                <w:rFonts w:cs="Arial"/>
              </w:rPr>
              <w:t>Reflective summary</w:t>
            </w:r>
          </w:p>
        </w:tc>
      </w:tr>
      <w:tr w:rsidR="00840517" w:rsidRPr="00CA1235" w14:paraId="3BBC590B" w14:textId="77777777" w:rsidTr="006E2A6C">
        <w:trPr>
          <w:trHeight w:val="550"/>
        </w:trPr>
        <w:tc>
          <w:tcPr>
            <w:tcW w:w="6588" w:type="dxa"/>
            <w:gridSpan w:val="2"/>
            <w:tcBorders>
              <w:top w:val="nil"/>
              <w:bottom w:val="single" w:sz="4" w:space="0" w:color="auto"/>
              <w:right w:val="single" w:sz="4" w:space="0" w:color="auto"/>
            </w:tcBorders>
            <w:vAlign w:val="center"/>
          </w:tcPr>
          <w:p w14:paraId="3BBC5909" w14:textId="77777777" w:rsidR="00840517" w:rsidRPr="00CA1235" w:rsidRDefault="00840517" w:rsidP="008F46D6">
            <w:pPr>
              <w:numPr>
                <w:ilvl w:val="0"/>
                <w:numId w:val="24"/>
              </w:numPr>
              <w:spacing w:before="0" w:after="0"/>
              <w:rPr>
                <w:rFonts w:cs="Arial"/>
              </w:rPr>
            </w:pPr>
            <w:r w:rsidRPr="00CA1235">
              <w:rPr>
                <w:rFonts w:cs="Arial"/>
              </w:rPr>
              <w:t xml:space="preserve">Demonstrate professional attitudes and attributes for counselling practice </w:t>
            </w:r>
          </w:p>
        </w:tc>
        <w:tc>
          <w:tcPr>
            <w:tcW w:w="2592" w:type="dxa"/>
            <w:tcBorders>
              <w:top w:val="nil"/>
              <w:left w:val="single" w:sz="4" w:space="0" w:color="auto"/>
              <w:bottom w:val="single" w:sz="4" w:space="0" w:color="auto"/>
            </w:tcBorders>
          </w:tcPr>
          <w:p w14:paraId="3BBC590A" w14:textId="77777777" w:rsidR="00840517" w:rsidRPr="00CA1235" w:rsidRDefault="00840517" w:rsidP="006E2A6C">
            <w:pPr>
              <w:rPr>
                <w:rFonts w:cs="Arial"/>
              </w:rPr>
            </w:pPr>
            <w:r w:rsidRPr="00CA1235">
              <w:rPr>
                <w:rFonts w:cs="Arial"/>
              </w:rPr>
              <w:t>Presentation</w:t>
            </w:r>
          </w:p>
        </w:tc>
      </w:tr>
      <w:tr w:rsidR="00840517" w:rsidRPr="00CA1235" w14:paraId="3BBC590E" w14:textId="77777777" w:rsidTr="006E2A6C">
        <w:tc>
          <w:tcPr>
            <w:tcW w:w="6588" w:type="dxa"/>
            <w:gridSpan w:val="2"/>
            <w:tcBorders>
              <w:bottom w:val="single" w:sz="4" w:space="0" w:color="auto"/>
            </w:tcBorders>
            <w:shd w:val="clear" w:color="auto" w:fill="E0E0E0"/>
          </w:tcPr>
          <w:p w14:paraId="3BBC590C" w14:textId="177F5295" w:rsidR="00840517" w:rsidRPr="00CA1235" w:rsidRDefault="00D755AC" w:rsidP="006E2A6C">
            <w:pPr>
              <w:rPr>
                <w:rFonts w:cs="Arial"/>
              </w:rPr>
            </w:pPr>
            <w:r>
              <w:rPr>
                <w:rFonts w:cs="Arial"/>
              </w:rPr>
              <w:t xml:space="preserve">Assessment </w:t>
            </w:r>
            <w:r w:rsidR="00840517" w:rsidRPr="00CA1235">
              <w:rPr>
                <w:rFonts w:cs="Arial"/>
              </w:rPr>
              <w:t>Scheme</w:t>
            </w:r>
          </w:p>
        </w:tc>
        <w:tc>
          <w:tcPr>
            <w:tcW w:w="2592" w:type="dxa"/>
            <w:tcBorders>
              <w:bottom w:val="single" w:sz="4" w:space="0" w:color="auto"/>
            </w:tcBorders>
            <w:shd w:val="clear" w:color="auto" w:fill="E0E0E0"/>
          </w:tcPr>
          <w:p w14:paraId="3BBC590D" w14:textId="77777777" w:rsidR="00840517" w:rsidRPr="00CA1235" w:rsidRDefault="00840517" w:rsidP="006E2A6C">
            <w:pPr>
              <w:rPr>
                <w:rFonts w:cs="Arial"/>
              </w:rPr>
            </w:pPr>
            <w:r w:rsidRPr="00CA1235">
              <w:rPr>
                <w:rFonts w:cs="Arial"/>
              </w:rPr>
              <w:t>Weighting %</w:t>
            </w:r>
          </w:p>
        </w:tc>
      </w:tr>
      <w:tr w:rsidR="00840517" w:rsidRPr="00CA1235" w14:paraId="3BBC5919" w14:textId="77777777" w:rsidTr="006E2A6C">
        <w:tc>
          <w:tcPr>
            <w:tcW w:w="6588" w:type="dxa"/>
            <w:gridSpan w:val="2"/>
            <w:tcBorders>
              <w:bottom w:val="single" w:sz="4" w:space="0" w:color="auto"/>
            </w:tcBorders>
            <w:shd w:val="clear" w:color="auto" w:fill="FFFFFF"/>
          </w:tcPr>
          <w:p w14:paraId="3BBC590F" w14:textId="77777777" w:rsidR="00840517" w:rsidRPr="00CA1235" w:rsidRDefault="00840517" w:rsidP="006E2A6C">
            <w:pPr>
              <w:spacing w:after="0"/>
              <w:rPr>
                <w:rFonts w:cs="Arial"/>
                <w:i/>
              </w:rPr>
            </w:pPr>
            <w:r w:rsidRPr="00CA1235">
              <w:rPr>
                <w:rFonts w:cs="Arial"/>
                <w:i/>
              </w:rPr>
              <w:t>Formative:</w:t>
            </w:r>
          </w:p>
          <w:p w14:paraId="3BBC5910" w14:textId="77777777" w:rsidR="00840517" w:rsidRPr="00CA1235" w:rsidRDefault="00840517" w:rsidP="008F46D6">
            <w:pPr>
              <w:pStyle w:val="ListParagraph"/>
              <w:numPr>
                <w:ilvl w:val="0"/>
                <w:numId w:val="41"/>
              </w:numPr>
              <w:spacing w:before="0" w:after="0"/>
              <w:rPr>
                <w:rFonts w:cs="Arial"/>
              </w:rPr>
            </w:pPr>
            <w:r w:rsidRPr="00CA1235">
              <w:rPr>
                <w:rFonts w:cs="Arial"/>
              </w:rPr>
              <w:t xml:space="preserve">Contribution to discussion </w:t>
            </w:r>
          </w:p>
          <w:p w14:paraId="3BBC5911" w14:textId="77777777" w:rsidR="00840517" w:rsidRPr="00CA1235" w:rsidRDefault="00840517" w:rsidP="008F46D6">
            <w:pPr>
              <w:pStyle w:val="ListParagraph"/>
              <w:numPr>
                <w:ilvl w:val="0"/>
                <w:numId w:val="41"/>
              </w:numPr>
              <w:spacing w:before="0" w:after="0"/>
              <w:rPr>
                <w:rFonts w:cs="Arial"/>
              </w:rPr>
            </w:pPr>
            <w:r w:rsidRPr="00CA1235">
              <w:rPr>
                <w:rFonts w:cs="Arial"/>
              </w:rPr>
              <w:t>Development of ideas</w:t>
            </w:r>
          </w:p>
          <w:p w14:paraId="3BBC5912" w14:textId="77777777" w:rsidR="00840517" w:rsidRPr="00CA1235" w:rsidRDefault="00840517" w:rsidP="008F46D6">
            <w:pPr>
              <w:pStyle w:val="ListParagraph"/>
              <w:numPr>
                <w:ilvl w:val="0"/>
                <w:numId w:val="41"/>
              </w:numPr>
              <w:spacing w:before="0" w:after="0"/>
              <w:rPr>
                <w:rFonts w:cs="Arial"/>
              </w:rPr>
            </w:pPr>
            <w:r w:rsidRPr="00CA1235">
              <w:rPr>
                <w:rFonts w:cs="Arial"/>
              </w:rPr>
              <w:t>Reflective approach to personal and clinical challenges</w:t>
            </w:r>
          </w:p>
          <w:p w14:paraId="3BBC5913" w14:textId="77777777" w:rsidR="00840517" w:rsidRPr="00CA1235" w:rsidRDefault="00840517" w:rsidP="008F46D6">
            <w:pPr>
              <w:pStyle w:val="ListParagraph"/>
              <w:numPr>
                <w:ilvl w:val="0"/>
                <w:numId w:val="41"/>
              </w:numPr>
              <w:spacing w:before="0" w:after="0"/>
              <w:rPr>
                <w:rFonts w:cs="Arial"/>
              </w:rPr>
            </w:pPr>
            <w:r w:rsidRPr="00CA1235">
              <w:rPr>
                <w:rFonts w:cs="Arial"/>
              </w:rPr>
              <w:t>Case presentations in supervision</w:t>
            </w:r>
          </w:p>
          <w:p w14:paraId="3BBC5914" w14:textId="77777777" w:rsidR="00840517" w:rsidRPr="00CA1235" w:rsidRDefault="00840517" w:rsidP="008F46D6">
            <w:pPr>
              <w:pStyle w:val="ListParagraph"/>
              <w:numPr>
                <w:ilvl w:val="0"/>
                <w:numId w:val="41"/>
              </w:numPr>
              <w:spacing w:before="0" w:after="0"/>
              <w:rPr>
                <w:rFonts w:cs="Arial"/>
              </w:rPr>
            </w:pPr>
            <w:r w:rsidRPr="00CA1235">
              <w:rPr>
                <w:rFonts w:cs="Arial"/>
              </w:rPr>
              <w:t>Reflective journal</w:t>
            </w:r>
          </w:p>
          <w:p w14:paraId="3BBC5915" w14:textId="77777777" w:rsidR="00840517" w:rsidRPr="00CA1235" w:rsidRDefault="00840517" w:rsidP="008F46D6">
            <w:pPr>
              <w:pStyle w:val="ListParagraph"/>
              <w:numPr>
                <w:ilvl w:val="0"/>
                <w:numId w:val="41"/>
              </w:numPr>
              <w:spacing w:before="0" w:after="0"/>
              <w:rPr>
                <w:rFonts w:cs="Arial"/>
              </w:rPr>
            </w:pPr>
            <w:r w:rsidRPr="00CA1235">
              <w:rPr>
                <w:rFonts w:cs="Arial"/>
              </w:rPr>
              <w:t>Learning from Placement Supervision</w:t>
            </w:r>
          </w:p>
          <w:p w14:paraId="3BBC5916" w14:textId="77777777" w:rsidR="00840517" w:rsidRPr="00CA1235" w:rsidRDefault="00840517" w:rsidP="008F46D6">
            <w:pPr>
              <w:pStyle w:val="ListParagraph"/>
              <w:numPr>
                <w:ilvl w:val="0"/>
                <w:numId w:val="41"/>
              </w:numPr>
              <w:spacing w:before="0" w:after="0"/>
              <w:rPr>
                <w:rFonts w:cs="Arial"/>
              </w:rPr>
            </w:pPr>
            <w:r w:rsidRPr="00CA1235">
              <w:rPr>
                <w:rFonts w:cs="Arial"/>
              </w:rPr>
              <w:t>Learning from Personal Counselling</w:t>
            </w:r>
          </w:p>
          <w:p w14:paraId="3BBC5917" w14:textId="77777777" w:rsidR="00840517" w:rsidRPr="00CA1235" w:rsidRDefault="00840517" w:rsidP="008F46D6">
            <w:pPr>
              <w:pStyle w:val="ListParagraph"/>
              <w:numPr>
                <w:ilvl w:val="0"/>
                <w:numId w:val="41"/>
              </w:numPr>
              <w:spacing w:before="0" w:after="0"/>
              <w:rPr>
                <w:rFonts w:cs="Arial"/>
              </w:rPr>
            </w:pPr>
            <w:r w:rsidRPr="00CA1235">
              <w:rPr>
                <w:rFonts w:cs="Arial"/>
              </w:rPr>
              <w:t>Group and individual tutorials</w:t>
            </w:r>
          </w:p>
        </w:tc>
        <w:tc>
          <w:tcPr>
            <w:tcW w:w="2592" w:type="dxa"/>
            <w:tcBorders>
              <w:bottom w:val="single" w:sz="4" w:space="0" w:color="auto"/>
            </w:tcBorders>
            <w:shd w:val="clear" w:color="auto" w:fill="FFFFFF"/>
          </w:tcPr>
          <w:p w14:paraId="3BBC5918" w14:textId="77777777" w:rsidR="00840517" w:rsidRPr="00CA1235" w:rsidRDefault="00840517" w:rsidP="006E2A6C">
            <w:pPr>
              <w:rPr>
                <w:rFonts w:cs="Arial"/>
              </w:rPr>
            </w:pPr>
          </w:p>
        </w:tc>
      </w:tr>
      <w:tr w:rsidR="00840517" w:rsidRPr="00CA1235" w14:paraId="3BBC591C" w14:textId="77777777" w:rsidTr="006E2A6C">
        <w:trPr>
          <w:trHeight w:val="257"/>
        </w:trPr>
        <w:tc>
          <w:tcPr>
            <w:tcW w:w="6588" w:type="dxa"/>
            <w:gridSpan w:val="2"/>
            <w:tcBorders>
              <w:bottom w:val="nil"/>
              <w:right w:val="single" w:sz="4" w:space="0" w:color="auto"/>
            </w:tcBorders>
            <w:shd w:val="clear" w:color="auto" w:fill="FFFFFF"/>
          </w:tcPr>
          <w:p w14:paraId="3BBC591A" w14:textId="77777777" w:rsidR="00840517" w:rsidRPr="00CA1235" w:rsidRDefault="00840517" w:rsidP="005C789F">
            <w:pPr>
              <w:spacing w:before="0" w:after="120"/>
              <w:rPr>
                <w:rFonts w:cs="Arial"/>
                <w:i/>
              </w:rPr>
            </w:pPr>
            <w:r w:rsidRPr="00CA1235">
              <w:rPr>
                <w:rFonts w:cs="Arial"/>
                <w:i/>
              </w:rPr>
              <w:t>Summative:</w:t>
            </w:r>
          </w:p>
        </w:tc>
        <w:tc>
          <w:tcPr>
            <w:tcW w:w="2592" w:type="dxa"/>
            <w:tcBorders>
              <w:left w:val="single" w:sz="4" w:space="0" w:color="auto"/>
              <w:bottom w:val="nil"/>
            </w:tcBorders>
            <w:shd w:val="clear" w:color="auto" w:fill="FFFFFF"/>
          </w:tcPr>
          <w:p w14:paraId="3BBC591B" w14:textId="77777777" w:rsidR="00840517" w:rsidRPr="00CA1235" w:rsidRDefault="00840517" w:rsidP="005C789F">
            <w:pPr>
              <w:spacing w:before="0" w:after="0"/>
              <w:rPr>
                <w:rFonts w:cs="Arial"/>
              </w:rPr>
            </w:pPr>
          </w:p>
        </w:tc>
      </w:tr>
      <w:tr w:rsidR="00840517" w:rsidRPr="00CA1235" w14:paraId="3BBC591F" w14:textId="77777777" w:rsidTr="006E2A6C">
        <w:trPr>
          <w:trHeight w:val="412"/>
        </w:trPr>
        <w:tc>
          <w:tcPr>
            <w:tcW w:w="6588" w:type="dxa"/>
            <w:gridSpan w:val="2"/>
            <w:tcBorders>
              <w:top w:val="nil"/>
              <w:bottom w:val="nil"/>
              <w:right w:val="single" w:sz="4" w:space="0" w:color="auto"/>
            </w:tcBorders>
            <w:shd w:val="clear" w:color="auto" w:fill="FFFFFF"/>
            <w:vAlign w:val="center"/>
          </w:tcPr>
          <w:p w14:paraId="3BBC591D" w14:textId="77777777" w:rsidR="00840517" w:rsidRPr="00CA1235" w:rsidRDefault="00840517" w:rsidP="005C789F">
            <w:pPr>
              <w:pStyle w:val="ListParagraph"/>
              <w:numPr>
                <w:ilvl w:val="0"/>
                <w:numId w:val="17"/>
              </w:numPr>
              <w:spacing w:before="0" w:after="0"/>
              <w:rPr>
                <w:rFonts w:cs="Arial"/>
              </w:rPr>
            </w:pPr>
            <w:r w:rsidRPr="00CA1235">
              <w:rPr>
                <w:rFonts w:cs="Arial"/>
              </w:rPr>
              <w:t>Presentation for Placement and 1,000 word Evaluation</w:t>
            </w:r>
          </w:p>
        </w:tc>
        <w:tc>
          <w:tcPr>
            <w:tcW w:w="2592" w:type="dxa"/>
            <w:tcBorders>
              <w:top w:val="nil"/>
              <w:left w:val="single" w:sz="4" w:space="0" w:color="auto"/>
              <w:bottom w:val="nil"/>
            </w:tcBorders>
            <w:shd w:val="clear" w:color="auto" w:fill="FFFFFF"/>
          </w:tcPr>
          <w:p w14:paraId="3BBC591E" w14:textId="77777777" w:rsidR="00840517" w:rsidRPr="00CA1235" w:rsidRDefault="00840517" w:rsidP="005C789F">
            <w:pPr>
              <w:spacing w:before="120" w:after="0"/>
              <w:rPr>
                <w:rFonts w:cs="Arial"/>
              </w:rPr>
            </w:pPr>
            <w:r w:rsidRPr="00CA1235">
              <w:rPr>
                <w:rFonts w:cs="Arial"/>
              </w:rPr>
              <w:t>20%</w:t>
            </w:r>
          </w:p>
        </w:tc>
      </w:tr>
      <w:tr w:rsidR="00840517" w:rsidRPr="00CA1235" w14:paraId="3BBC5922" w14:textId="77777777" w:rsidTr="006E2A6C">
        <w:tc>
          <w:tcPr>
            <w:tcW w:w="6588" w:type="dxa"/>
            <w:gridSpan w:val="2"/>
            <w:tcBorders>
              <w:top w:val="nil"/>
              <w:bottom w:val="nil"/>
              <w:right w:val="single" w:sz="4" w:space="0" w:color="auto"/>
            </w:tcBorders>
            <w:shd w:val="clear" w:color="auto" w:fill="FFFFFF"/>
            <w:vAlign w:val="center"/>
          </w:tcPr>
          <w:p w14:paraId="3BBC5920" w14:textId="77777777" w:rsidR="00840517" w:rsidRPr="00CA1235" w:rsidRDefault="00840517" w:rsidP="005C789F">
            <w:pPr>
              <w:pStyle w:val="ListParagraph"/>
              <w:numPr>
                <w:ilvl w:val="0"/>
                <w:numId w:val="17"/>
              </w:numPr>
              <w:spacing w:before="0" w:after="0"/>
              <w:rPr>
                <w:rFonts w:cs="Arial"/>
              </w:rPr>
            </w:pPr>
            <w:r w:rsidRPr="00CA1235">
              <w:rPr>
                <w:rFonts w:cs="Arial"/>
              </w:rPr>
              <w:t>2,000 word Essay (Ethical Principles and Safe Practice)</w:t>
            </w:r>
          </w:p>
        </w:tc>
        <w:tc>
          <w:tcPr>
            <w:tcW w:w="2592" w:type="dxa"/>
            <w:tcBorders>
              <w:top w:val="nil"/>
              <w:left w:val="single" w:sz="4" w:space="0" w:color="auto"/>
              <w:bottom w:val="nil"/>
            </w:tcBorders>
            <w:shd w:val="clear" w:color="auto" w:fill="FFFFFF"/>
          </w:tcPr>
          <w:p w14:paraId="3BBC5921" w14:textId="77777777" w:rsidR="00840517" w:rsidRPr="00CA1235" w:rsidRDefault="00840517" w:rsidP="006E2A6C">
            <w:pPr>
              <w:rPr>
                <w:rFonts w:cs="Arial"/>
              </w:rPr>
            </w:pPr>
            <w:r w:rsidRPr="00CA1235">
              <w:rPr>
                <w:rFonts w:cs="Arial"/>
              </w:rPr>
              <w:t>20%</w:t>
            </w:r>
          </w:p>
        </w:tc>
      </w:tr>
      <w:tr w:rsidR="00840517" w:rsidRPr="00CA1235" w14:paraId="3BBC5925" w14:textId="77777777" w:rsidTr="006E2A6C">
        <w:tc>
          <w:tcPr>
            <w:tcW w:w="6588" w:type="dxa"/>
            <w:gridSpan w:val="2"/>
            <w:tcBorders>
              <w:top w:val="nil"/>
              <w:bottom w:val="nil"/>
              <w:right w:val="single" w:sz="4" w:space="0" w:color="auto"/>
            </w:tcBorders>
            <w:shd w:val="clear" w:color="auto" w:fill="FFFFFF"/>
            <w:vAlign w:val="center"/>
          </w:tcPr>
          <w:p w14:paraId="3BBC5923" w14:textId="77777777" w:rsidR="00840517" w:rsidRPr="00CA1235" w:rsidRDefault="00840517" w:rsidP="005C789F">
            <w:pPr>
              <w:pStyle w:val="ListParagraph"/>
              <w:numPr>
                <w:ilvl w:val="0"/>
                <w:numId w:val="17"/>
              </w:numPr>
              <w:spacing w:before="0" w:after="0"/>
              <w:rPr>
                <w:rFonts w:cs="Arial"/>
              </w:rPr>
            </w:pPr>
            <w:r w:rsidRPr="00CA1235">
              <w:rPr>
                <w:rFonts w:cs="Arial"/>
              </w:rPr>
              <w:t>2,000 word Book Review</w:t>
            </w:r>
          </w:p>
        </w:tc>
        <w:tc>
          <w:tcPr>
            <w:tcW w:w="2592" w:type="dxa"/>
            <w:tcBorders>
              <w:top w:val="nil"/>
              <w:left w:val="single" w:sz="4" w:space="0" w:color="auto"/>
              <w:bottom w:val="nil"/>
            </w:tcBorders>
            <w:shd w:val="clear" w:color="auto" w:fill="FFFFFF"/>
          </w:tcPr>
          <w:p w14:paraId="3BBC5924" w14:textId="77777777" w:rsidR="00840517" w:rsidRPr="00CA1235" w:rsidRDefault="00840517" w:rsidP="006E2A6C">
            <w:pPr>
              <w:rPr>
                <w:rFonts w:cs="Arial"/>
              </w:rPr>
            </w:pPr>
            <w:r w:rsidRPr="00CA1235">
              <w:rPr>
                <w:rFonts w:cs="Arial"/>
              </w:rPr>
              <w:t>20%</w:t>
            </w:r>
          </w:p>
        </w:tc>
      </w:tr>
      <w:tr w:rsidR="00840517" w:rsidRPr="00CA1235" w14:paraId="3BBC5928" w14:textId="77777777" w:rsidTr="006E2A6C">
        <w:tc>
          <w:tcPr>
            <w:tcW w:w="6588" w:type="dxa"/>
            <w:gridSpan w:val="2"/>
            <w:tcBorders>
              <w:top w:val="nil"/>
              <w:bottom w:val="nil"/>
              <w:right w:val="single" w:sz="4" w:space="0" w:color="auto"/>
            </w:tcBorders>
            <w:shd w:val="clear" w:color="auto" w:fill="FFFFFF"/>
            <w:vAlign w:val="center"/>
          </w:tcPr>
          <w:p w14:paraId="3BBC5926" w14:textId="77777777" w:rsidR="00840517" w:rsidRPr="00CA1235" w:rsidRDefault="00840517" w:rsidP="005C789F">
            <w:pPr>
              <w:pStyle w:val="ListParagraph"/>
              <w:numPr>
                <w:ilvl w:val="0"/>
                <w:numId w:val="17"/>
              </w:numPr>
              <w:spacing w:before="0" w:after="0"/>
              <w:rPr>
                <w:rFonts w:cs="Arial"/>
              </w:rPr>
            </w:pPr>
            <w:r w:rsidRPr="00CA1235">
              <w:rPr>
                <w:rFonts w:cs="Arial"/>
              </w:rPr>
              <w:lastRenderedPageBreak/>
              <w:t>3,000 Reflective Summary of Personal and Professional Development</w:t>
            </w:r>
          </w:p>
        </w:tc>
        <w:tc>
          <w:tcPr>
            <w:tcW w:w="2592" w:type="dxa"/>
            <w:tcBorders>
              <w:top w:val="nil"/>
              <w:left w:val="single" w:sz="4" w:space="0" w:color="auto"/>
              <w:bottom w:val="nil"/>
            </w:tcBorders>
            <w:shd w:val="clear" w:color="auto" w:fill="FFFFFF"/>
          </w:tcPr>
          <w:p w14:paraId="3BBC5927" w14:textId="77777777" w:rsidR="00840517" w:rsidRPr="00CA1235" w:rsidRDefault="00840517" w:rsidP="006E2A6C">
            <w:pPr>
              <w:rPr>
                <w:rFonts w:cs="Arial"/>
              </w:rPr>
            </w:pPr>
            <w:r w:rsidRPr="00CA1235">
              <w:rPr>
                <w:rFonts w:cs="Arial"/>
              </w:rPr>
              <w:t>40%</w:t>
            </w:r>
          </w:p>
        </w:tc>
      </w:tr>
      <w:tr w:rsidR="00840517" w:rsidRPr="00CA1235" w14:paraId="3BBC592B" w14:textId="77777777" w:rsidTr="006E2A6C">
        <w:trPr>
          <w:trHeight w:val="455"/>
        </w:trPr>
        <w:tc>
          <w:tcPr>
            <w:tcW w:w="6588" w:type="dxa"/>
            <w:gridSpan w:val="2"/>
            <w:tcBorders>
              <w:top w:val="nil"/>
              <w:bottom w:val="nil"/>
              <w:right w:val="single" w:sz="4" w:space="0" w:color="auto"/>
            </w:tcBorders>
            <w:shd w:val="clear" w:color="auto" w:fill="FFFFFF"/>
            <w:vAlign w:val="center"/>
          </w:tcPr>
          <w:p w14:paraId="3BBC5929" w14:textId="77777777" w:rsidR="00840517" w:rsidRPr="00CA1235" w:rsidRDefault="00840517" w:rsidP="005C789F">
            <w:pPr>
              <w:pStyle w:val="ListParagraph"/>
              <w:numPr>
                <w:ilvl w:val="0"/>
                <w:numId w:val="17"/>
              </w:numPr>
              <w:spacing w:before="0" w:after="200"/>
            </w:pPr>
            <w:r w:rsidRPr="00CA1235">
              <w:t>Placement Report</w:t>
            </w:r>
          </w:p>
        </w:tc>
        <w:tc>
          <w:tcPr>
            <w:tcW w:w="2592" w:type="dxa"/>
            <w:tcBorders>
              <w:top w:val="nil"/>
              <w:left w:val="single" w:sz="4" w:space="0" w:color="auto"/>
              <w:bottom w:val="nil"/>
            </w:tcBorders>
            <w:shd w:val="clear" w:color="auto" w:fill="FFFFFF"/>
            <w:vAlign w:val="center"/>
          </w:tcPr>
          <w:p w14:paraId="3BBC592A" w14:textId="77777777" w:rsidR="00840517" w:rsidRPr="00CA1235" w:rsidRDefault="00840517" w:rsidP="006E2A6C">
            <w:pPr>
              <w:rPr>
                <w:rFonts w:cs="Arial"/>
              </w:rPr>
            </w:pPr>
            <w:r w:rsidRPr="00CA1235">
              <w:rPr>
                <w:rFonts w:cs="Arial"/>
              </w:rPr>
              <w:t>Pass/Fail</w:t>
            </w:r>
          </w:p>
        </w:tc>
      </w:tr>
      <w:tr w:rsidR="00840517" w:rsidRPr="00CA1235" w14:paraId="3BBC592E" w14:textId="77777777" w:rsidTr="005C789F">
        <w:trPr>
          <w:trHeight w:val="774"/>
        </w:trPr>
        <w:tc>
          <w:tcPr>
            <w:tcW w:w="6588" w:type="dxa"/>
            <w:gridSpan w:val="2"/>
            <w:tcBorders>
              <w:top w:val="nil"/>
              <w:right w:val="single" w:sz="4" w:space="0" w:color="auto"/>
            </w:tcBorders>
            <w:shd w:val="clear" w:color="auto" w:fill="FFFFFF"/>
            <w:vAlign w:val="center"/>
          </w:tcPr>
          <w:p w14:paraId="3BBC592C" w14:textId="77777777" w:rsidR="00840517" w:rsidRPr="00CA1235" w:rsidRDefault="00840517" w:rsidP="005C789F">
            <w:pPr>
              <w:pStyle w:val="ListParagraph"/>
              <w:numPr>
                <w:ilvl w:val="0"/>
                <w:numId w:val="17"/>
              </w:numPr>
              <w:spacing w:before="0" w:after="200"/>
            </w:pPr>
            <w:r w:rsidRPr="00CA1235">
              <w:t>Supervisor Report</w:t>
            </w:r>
          </w:p>
        </w:tc>
        <w:tc>
          <w:tcPr>
            <w:tcW w:w="2592" w:type="dxa"/>
            <w:tcBorders>
              <w:top w:val="nil"/>
              <w:left w:val="single" w:sz="4" w:space="0" w:color="auto"/>
            </w:tcBorders>
            <w:shd w:val="clear" w:color="auto" w:fill="FFFFFF"/>
            <w:vAlign w:val="center"/>
          </w:tcPr>
          <w:p w14:paraId="3BBC592D" w14:textId="77777777" w:rsidR="00840517" w:rsidRPr="00CA1235" w:rsidRDefault="00840517" w:rsidP="006E2A6C">
            <w:pPr>
              <w:rPr>
                <w:rFonts w:cs="Arial"/>
              </w:rPr>
            </w:pPr>
            <w:r w:rsidRPr="00CA1235">
              <w:rPr>
                <w:rFonts w:cs="Arial"/>
              </w:rPr>
              <w:t>Pass/Fail</w:t>
            </w:r>
          </w:p>
        </w:tc>
      </w:tr>
      <w:tr w:rsidR="00840517" w:rsidRPr="00CA1235" w14:paraId="3BBC593D" w14:textId="77777777" w:rsidTr="006E2A6C">
        <w:tc>
          <w:tcPr>
            <w:tcW w:w="6588" w:type="dxa"/>
            <w:gridSpan w:val="2"/>
            <w:shd w:val="clear" w:color="auto" w:fill="FFFFFF"/>
          </w:tcPr>
          <w:p w14:paraId="3BBC592F" w14:textId="77777777" w:rsidR="00840517" w:rsidRPr="00CA1235" w:rsidRDefault="00840517" w:rsidP="006E2A6C">
            <w:pPr>
              <w:rPr>
                <w:i/>
              </w:rPr>
            </w:pPr>
            <w:r w:rsidRPr="00CA1235">
              <w:rPr>
                <w:i/>
              </w:rPr>
              <w:t>Generic transferable key skills</w:t>
            </w:r>
          </w:p>
          <w:p w14:paraId="3BBC5930" w14:textId="77777777" w:rsidR="00840517" w:rsidRPr="00CA1235" w:rsidRDefault="00840517" w:rsidP="008F46D6">
            <w:pPr>
              <w:numPr>
                <w:ilvl w:val="0"/>
                <w:numId w:val="36"/>
              </w:numPr>
              <w:spacing w:before="120" w:after="120"/>
            </w:pPr>
            <w:r w:rsidRPr="00CA1235">
              <w:t>Problem solving: placement, PDG, supervision and workshops.</w:t>
            </w:r>
          </w:p>
          <w:p w14:paraId="3BBC5931" w14:textId="77777777" w:rsidR="00840517" w:rsidRPr="00CA1235" w:rsidRDefault="00840517" w:rsidP="008F46D6">
            <w:pPr>
              <w:numPr>
                <w:ilvl w:val="0"/>
                <w:numId w:val="36"/>
              </w:numPr>
              <w:spacing w:before="120" w:after="120"/>
            </w:pPr>
            <w:r w:rsidRPr="00CA1235">
              <w:t>Analysis and Research: journals, notebooks and reviews. All preparatory works both written and practical.</w:t>
            </w:r>
          </w:p>
          <w:p w14:paraId="3BBC5932" w14:textId="77777777" w:rsidR="00840517" w:rsidRPr="00CA1235" w:rsidRDefault="00840517" w:rsidP="008F46D6">
            <w:pPr>
              <w:numPr>
                <w:ilvl w:val="0"/>
                <w:numId w:val="36"/>
              </w:numPr>
              <w:spacing w:before="120" w:after="120"/>
            </w:pPr>
            <w:r w:rsidRPr="00CA1235">
              <w:t>IT: internet research, word processing, e-mail, digital recordings.</w:t>
            </w:r>
          </w:p>
          <w:p w14:paraId="3BBC5933" w14:textId="77777777" w:rsidR="00840517" w:rsidRPr="00CA1235" w:rsidRDefault="00840517" w:rsidP="008F46D6">
            <w:pPr>
              <w:numPr>
                <w:ilvl w:val="0"/>
                <w:numId w:val="36"/>
              </w:numPr>
              <w:spacing w:before="120" w:after="120"/>
            </w:pPr>
            <w:r w:rsidRPr="00CA1235">
              <w:t>Numeric: business planning and management.</w:t>
            </w:r>
          </w:p>
          <w:p w14:paraId="3BBC5934" w14:textId="77777777" w:rsidR="00840517" w:rsidRPr="00CA1235" w:rsidRDefault="00840517" w:rsidP="008F46D6">
            <w:pPr>
              <w:numPr>
                <w:ilvl w:val="0"/>
                <w:numId w:val="36"/>
              </w:numPr>
              <w:spacing w:before="120" w:after="120"/>
            </w:pPr>
            <w:r w:rsidRPr="00CA1235">
              <w:t>Communication: basic literacy through written work, oral engagement in tutorials and group discussions, seminars and critiques. Visual presentations.</w:t>
            </w:r>
          </w:p>
          <w:p w14:paraId="3BBC5935" w14:textId="77777777" w:rsidR="00840517" w:rsidRPr="00CA1235" w:rsidRDefault="00840517" w:rsidP="008F46D6">
            <w:pPr>
              <w:numPr>
                <w:ilvl w:val="0"/>
                <w:numId w:val="36"/>
              </w:numPr>
              <w:spacing w:before="120" w:after="120"/>
            </w:pPr>
            <w:r w:rsidRPr="00CA1235">
              <w:t>Planning and time management: meeting deadlines for assessments and placement commitments.</w:t>
            </w:r>
          </w:p>
          <w:p w14:paraId="3BBC5936" w14:textId="77777777" w:rsidR="00840517" w:rsidRPr="00CA1235" w:rsidRDefault="00840517" w:rsidP="008F46D6">
            <w:pPr>
              <w:numPr>
                <w:ilvl w:val="0"/>
                <w:numId w:val="36"/>
              </w:numPr>
              <w:spacing w:before="120" w:after="120"/>
            </w:pPr>
            <w:r w:rsidRPr="00CA1235">
              <w:t>Reflection and evaluation: self and peer group assessment, reflective journals and business planning.</w:t>
            </w:r>
          </w:p>
          <w:p w14:paraId="3BBC5937" w14:textId="77777777" w:rsidR="00840517" w:rsidRPr="00CA1235" w:rsidRDefault="00840517" w:rsidP="008F46D6">
            <w:pPr>
              <w:pStyle w:val="ListParagraph"/>
              <w:numPr>
                <w:ilvl w:val="0"/>
                <w:numId w:val="36"/>
              </w:numPr>
              <w:spacing w:before="0" w:after="0"/>
              <w:rPr>
                <w:rFonts w:cs="Arial"/>
              </w:rPr>
            </w:pPr>
            <w:r w:rsidRPr="00CA1235">
              <w:t>Team work: collaboration in group workshops, and skills based presentations.</w:t>
            </w:r>
          </w:p>
        </w:tc>
        <w:tc>
          <w:tcPr>
            <w:tcW w:w="2592" w:type="dxa"/>
            <w:shd w:val="clear" w:color="auto" w:fill="FFFFFF"/>
          </w:tcPr>
          <w:p w14:paraId="3BBC5938" w14:textId="77777777" w:rsidR="00840517" w:rsidRPr="00CA1235" w:rsidRDefault="00840517" w:rsidP="006E2A6C">
            <w:pPr>
              <w:rPr>
                <w:rFonts w:cs="Arial"/>
              </w:rPr>
            </w:pPr>
          </w:p>
          <w:p w14:paraId="3BBC5939" w14:textId="77777777" w:rsidR="00840517" w:rsidRPr="00CA1235" w:rsidRDefault="00840517" w:rsidP="006E2A6C">
            <w:pPr>
              <w:rPr>
                <w:rFonts w:cs="Arial"/>
              </w:rPr>
            </w:pPr>
          </w:p>
          <w:p w14:paraId="3BBC593A" w14:textId="77777777" w:rsidR="00840517" w:rsidRPr="00CA1235" w:rsidRDefault="00840517" w:rsidP="006E2A6C">
            <w:pPr>
              <w:rPr>
                <w:rFonts w:cs="Arial"/>
              </w:rPr>
            </w:pPr>
          </w:p>
          <w:p w14:paraId="3BBC593B" w14:textId="77777777" w:rsidR="00840517" w:rsidRPr="00CA1235" w:rsidRDefault="00840517" w:rsidP="006E2A6C">
            <w:pPr>
              <w:rPr>
                <w:rFonts w:cs="Arial"/>
              </w:rPr>
            </w:pPr>
          </w:p>
          <w:p w14:paraId="3BBC593C" w14:textId="77777777" w:rsidR="00840517" w:rsidRPr="00CA1235" w:rsidRDefault="00840517" w:rsidP="006E2A6C">
            <w:pPr>
              <w:rPr>
                <w:rFonts w:cs="Arial"/>
              </w:rPr>
            </w:pPr>
          </w:p>
        </w:tc>
      </w:tr>
      <w:tr w:rsidR="00840517" w:rsidRPr="00CA1235" w14:paraId="3BBC593F" w14:textId="77777777" w:rsidTr="006E2A6C">
        <w:tc>
          <w:tcPr>
            <w:tcW w:w="9180" w:type="dxa"/>
            <w:gridSpan w:val="3"/>
            <w:shd w:val="clear" w:color="auto" w:fill="E0E0E0"/>
          </w:tcPr>
          <w:p w14:paraId="3BBC593E" w14:textId="77777777" w:rsidR="00840517" w:rsidRPr="00CA1235" w:rsidRDefault="00840517" w:rsidP="006E2A6C">
            <w:pPr>
              <w:rPr>
                <w:rFonts w:cs="Arial"/>
              </w:rPr>
            </w:pPr>
            <w:r w:rsidRPr="00CA1235">
              <w:rPr>
                <w:rFonts w:cs="Arial"/>
              </w:rPr>
              <w:t>Reading Lists/Key Texts &amp; Websites</w:t>
            </w:r>
          </w:p>
        </w:tc>
      </w:tr>
      <w:tr w:rsidR="00840517" w:rsidRPr="00CA1235" w14:paraId="3BBC595A" w14:textId="77777777" w:rsidTr="006E2A6C">
        <w:tc>
          <w:tcPr>
            <w:tcW w:w="9180" w:type="dxa"/>
            <w:gridSpan w:val="3"/>
            <w:tcBorders>
              <w:bottom w:val="single" w:sz="4" w:space="0" w:color="auto"/>
            </w:tcBorders>
          </w:tcPr>
          <w:p w14:paraId="3BBC5940" w14:textId="77777777" w:rsidR="00E31BD8" w:rsidRPr="00E31BD8" w:rsidRDefault="00840517" w:rsidP="00E31BD8">
            <w:pPr>
              <w:rPr>
                <w:rFonts w:cs="Arial"/>
                <w:b/>
              </w:rPr>
            </w:pPr>
            <w:r w:rsidRPr="00CA1235">
              <w:rPr>
                <w:rFonts w:cs="Arial"/>
                <w:b/>
              </w:rPr>
              <w:t>Essential Reading</w:t>
            </w:r>
          </w:p>
          <w:p w14:paraId="3BBC5941" w14:textId="415E92E7" w:rsidR="00E31BD8" w:rsidRPr="00E31BD8" w:rsidRDefault="00E31BD8" w:rsidP="00E31BD8">
            <w:pPr>
              <w:numPr>
                <w:ilvl w:val="0"/>
                <w:numId w:val="27"/>
              </w:numPr>
              <w:spacing w:before="0" w:after="0"/>
              <w:rPr>
                <w:rFonts w:cs="Arial"/>
              </w:rPr>
            </w:pPr>
            <w:r>
              <w:rPr>
                <w:rFonts w:cs="Arial"/>
              </w:rPr>
              <w:t>BACP (201</w:t>
            </w:r>
            <w:r w:rsidR="007C04D5">
              <w:rPr>
                <w:rFonts w:cs="Arial"/>
              </w:rPr>
              <w:t>8</w:t>
            </w:r>
            <w:r>
              <w:rPr>
                <w:rFonts w:cs="Arial"/>
              </w:rPr>
              <w:t xml:space="preserve">) Ethical Framework. </w:t>
            </w:r>
            <w:hyperlink r:id="rId27" w:history="1">
              <w:r w:rsidRPr="004928F4">
                <w:rPr>
                  <w:rStyle w:val="Hyperlink"/>
                  <w:rFonts w:cs="Arial"/>
                </w:rPr>
                <w:t>http://www.bacp.co.uk/ethical_framework/</w:t>
              </w:r>
            </w:hyperlink>
            <w:r>
              <w:rPr>
                <w:rFonts w:cs="Arial"/>
              </w:rPr>
              <w:t xml:space="preserve"> </w:t>
            </w:r>
          </w:p>
          <w:p w14:paraId="3BBC5942" w14:textId="77777777" w:rsidR="00840517" w:rsidRPr="00CA1235" w:rsidRDefault="00840517" w:rsidP="008F46D6">
            <w:pPr>
              <w:numPr>
                <w:ilvl w:val="0"/>
                <w:numId w:val="27"/>
              </w:numPr>
              <w:tabs>
                <w:tab w:val="clear" w:pos="360"/>
                <w:tab w:val="num" w:pos="1080"/>
              </w:tabs>
              <w:spacing w:before="0" w:after="0"/>
              <w:rPr>
                <w:rFonts w:cs="Arial"/>
              </w:rPr>
            </w:pPr>
            <w:r w:rsidRPr="00CA1235">
              <w:rPr>
                <w:rFonts w:cs="Arial"/>
              </w:rPr>
              <w:t xml:space="preserve">Bond, T. (2009) </w:t>
            </w:r>
            <w:r w:rsidRPr="00CA1235">
              <w:rPr>
                <w:rFonts w:cs="Arial"/>
                <w:i/>
              </w:rPr>
              <w:t>Standards &amp; Ethics for Counselling in Action</w:t>
            </w:r>
            <w:r w:rsidRPr="00CA1235">
              <w:rPr>
                <w:rFonts w:cs="Arial"/>
              </w:rPr>
              <w:t>. 3</w:t>
            </w:r>
            <w:r w:rsidRPr="00CA1235">
              <w:rPr>
                <w:rFonts w:cs="Arial"/>
                <w:vertAlign w:val="superscript"/>
              </w:rPr>
              <w:t>rd</w:t>
            </w:r>
            <w:r w:rsidRPr="00CA1235">
              <w:rPr>
                <w:rFonts w:cs="Arial"/>
              </w:rPr>
              <w:t xml:space="preserve"> edition. London: Sage.</w:t>
            </w:r>
          </w:p>
          <w:p w14:paraId="3BBC5943" w14:textId="77777777" w:rsidR="00840517" w:rsidRPr="00CA1235" w:rsidRDefault="00840517" w:rsidP="008F46D6">
            <w:pPr>
              <w:numPr>
                <w:ilvl w:val="0"/>
                <w:numId w:val="27"/>
              </w:numPr>
              <w:tabs>
                <w:tab w:val="clear" w:pos="360"/>
                <w:tab w:val="num" w:pos="1080"/>
              </w:tabs>
              <w:spacing w:before="0" w:after="0"/>
              <w:rPr>
                <w:rFonts w:cs="Arial"/>
              </w:rPr>
            </w:pPr>
            <w:proofErr w:type="spellStart"/>
            <w:r w:rsidRPr="00CA1235">
              <w:rPr>
                <w:rFonts w:cs="Arial"/>
              </w:rPr>
              <w:t>Bor</w:t>
            </w:r>
            <w:proofErr w:type="spellEnd"/>
            <w:r w:rsidRPr="00CA1235">
              <w:rPr>
                <w:rFonts w:cs="Arial"/>
              </w:rPr>
              <w:t xml:space="preserve">, R. and Watts, M. (2011) </w:t>
            </w:r>
            <w:proofErr w:type="gramStart"/>
            <w:r w:rsidRPr="00CA1235">
              <w:rPr>
                <w:rFonts w:cs="Arial"/>
                <w:i/>
              </w:rPr>
              <w:t>The</w:t>
            </w:r>
            <w:proofErr w:type="gramEnd"/>
            <w:r w:rsidRPr="00CA1235">
              <w:rPr>
                <w:rFonts w:cs="Arial"/>
                <w:i/>
              </w:rPr>
              <w:t xml:space="preserve"> Trainee Handbook: A Guide for Counselling and Psychotherapy Trainees.</w:t>
            </w:r>
            <w:r w:rsidRPr="00CA1235">
              <w:rPr>
                <w:rFonts w:cs="Arial"/>
              </w:rPr>
              <w:t xml:space="preserve"> 3</w:t>
            </w:r>
            <w:r w:rsidRPr="00CA1235">
              <w:rPr>
                <w:rFonts w:cs="Arial"/>
                <w:vertAlign w:val="superscript"/>
              </w:rPr>
              <w:t>rd</w:t>
            </w:r>
            <w:r w:rsidRPr="00CA1235">
              <w:rPr>
                <w:rFonts w:cs="Arial"/>
              </w:rPr>
              <w:t xml:space="preserve"> edition. London: Sage.</w:t>
            </w:r>
          </w:p>
          <w:p w14:paraId="3BBC5944" w14:textId="77777777" w:rsidR="00840517" w:rsidRPr="00CA1235" w:rsidRDefault="00840517" w:rsidP="008F46D6">
            <w:pPr>
              <w:numPr>
                <w:ilvl w:val="0"/>
                <w:numId w:val="27"/>
              </w:numPr>
              <w:tabs>
                <w:tab w:val="clear" w:pos="360"/>
                <w:tab w:val="num" w:pos="1080"/>
              </w:tabs>
              <w:spacing w:before="0" w:after="0"/>
              <w:rPr>
                <w:rFonts w:cs="Arial"/>
              </w:rPr>
            </w:pPr>
            <w:r w:rsidRPr="00CA1235">
              <w:rPr>
                <w:rFonts w:cs="Arial"/>
              </w:rPr>
              <w:t xml:space="preserve">Carroll, M. and Gilbert, M. (2005) On Being a Supervisee. Creating Learning Partnerships. London: </w:t>
            </w:r>
            <w:proofErr w:type="spellStart"/>
            <w:r w:rsidRPr="00CA1235">
              <w:rPr>
                <w:rFonts w:cs="Arial"/>
              </w:rPr>
              <w:t>Vukani</w:t>
            </w:r>
            <w:proofErr w:type="spellEnd"/>
            <w:r w:rsidRPr="00CA1235">
              <w:rPr>
                <w:rFonts w:cs="Arial"/>
              </w:rPr>
              <w:t xml:space="preserve"> Publishing.</w:t>
            </w:r>
          </w:p>
          <w:p w14:paraId="3BBC5945" w14:textId="77777777" w:rsidR="00840517" w:rsidRPr="00CA1235" w:rsidRDefault="00840517" w:rsidP="008F46D6">
            <w:pPr>
              <w:pStyle w:val="ListParagraph"/>
              <w:numPr>
                <w:ilvl w:val="0"/>
                <w:numId w:val="27"/>
              </w:numPr>
              <w:tabs>
                <w:tab w:val="clear" w:pos="360"/>
                <w:tab w:val="num" w:pos="1080"/>
              </w:tabs>
              <w:spacing w:before="0" w:after="0"/>
              <w:rPr>
                <w:rFonts w:cs="Arial"/>
              </w:rPr>
            </w:pPr>
            <w:r w:rsidRPr="00CA1235">
              <w:rPr>
                <w:rFonts w:cs="Arial"/>
              </w:rPr>
              <w:lastRenderedPageBreak/>
              <w:t xml:space="preserve">Rose, C. (2008) </w:t>
            </w:r>
            <w:proofErr w:type="gramStart"/>
            <w:r w:rsidRPr="00CA1235">
              <w:rPr>
                <w:rFonts w:cs="Arial"/>
                <w:i/>
              </w:rPr>
              <w:t>The</w:t>
            </w:r>
            <w:proofErr w:type="gramEnd"/>
            <w:r w:rsidRPr="00CA1235">
              <w:rPr>
                <w:rFonts w:cs="Arial"/>
                <w:i/>
              </w:rPr>
              <w:t xml:space="preserve"> Personal Development Group: The Students’ Guide</w:t>
            </w:r>
            <w:r w:rsidRPr="00CA1235">
              <w:rPr>
                <w:rFonts w:cs="Arial"/>
              </w:rPr>
              <w:t xml:space="preserve">. London: </w:t>
            </w:r>
            <w:proofErr w:type="spellStart"/>
            <w:r w:rsidRPr="00CA1235">
              <w:rPr>
                <w:rFonts w:cs="Arial"/>
              </w:rPr>
              <w:t>Karnac</w:t>
            </w:r>
            <w:proofErr w:type="spellEnd"/>
            <w:r w:rsidRPr="00CA1235">
              <w:rPr>
                <w:rFonts w:cs="Arial"/>
              </w:rPr>
              <w:t>.</w:t>
            </w:r>
          </w:p>
          <w:p w14:paraId="3BBC5946" w14:textId="77777777" w:rsidR="00840517" w:rsidRPr="00CA1235" w:rsidRDefault="00840517" w:rsidP="008F46D6">
            <w:pPr>
              <w:pStyle w:val="ListParagraph"/>
              <w:numPr>
                <w:ilvl w:val="0"/>
                <w:numId w:val="27"/>
              </w:numPr>
              <w:tabs>
                <w:tab w:val="clear" w:pos="360"/>
                <w:tab w:val="num" w:pos="1080"/>
              </w:tabs>
              <w:spacing w:before="0" w:after="0"/>
              <w:rPr>
                <w:rFonts w:cs="Arial"/>
              </w:rPr>
            </w:pPr>
            <w:r w:rsidRPr="00CA1235">
              <w:rPr>
                <w:rFonts w:cs="Arial"/>
              </w:rPr>
              <w:t xml:space="preserve">Sanders, P., </w:t>
            </w:r>
            <w:proofErr w:type="spellStart"/>
            <w:r w:rsidRPr="00CA1235">
              <w:rPr>
                <w:rFonts w:cs="Arial"/>
              </w:rPr>
              <w:t>Frankland</w:t>
            </w:r>
            <w:proofErr w:type="spellEnd"/>
            <w:r w:rsidRPr="00CA1235">
              <w:rPr>
                <w:rFonts w:cs="Arial"/>
              </w:rPr>
              <w:t xml:space="preserve">, A. and Wilkins, P. (2009) </w:t>
            </w:r>
            <w:r w:rsidRPr="00CA1235">
              <w:rPr>
                <w:rFonts w:cs="Arial"/>
                <w:i/>
              </w:rPr>
              <w:t>Next Steps in counselling Practice. A students’ companion for degrees, HE diplomas and vocational courses.</w:t>
            </w:r>
            <w:r w:rsidRPr="00CA1235">
              <w:rPr>
                <w:rFonts w:cs="Arial"/>
              </w:rPr>
              <w:t xml:space="preserve"> 2</w:t>
            </w:r>
            <w:r w:rsidRPr="00CA1235">
              <w:rPr>
                <w:rFonts w:cs="Arial"/>
                <w:vertAlign w:val="superscript"/>
              </w:rPr>
              <w:t>nd</w:t>
            </w:r>
            <w:r w:rsidRPr="00CA1235">
              <w:rPr>
                <w:rFonts w:cs="Arial"/>
              </w:rPr>
              <w:t xml:space="preserve"> edition. Ross-on-Wye: PCCS Books.</w:t>
            </w:r>
          </w:p>
          <w:p w14:paraId="3BBC5947" w14:textId="77777777" w:rsidR="00840517" w:rsidRPr="00CA1235" w:rsidRDefault="00840517" w:rsidP="006E2A6C">
            <w:pPr>
              <w:rPr>
                <w:rFonts w:cs="Arial"/>
                <w:b/>
              </w:rPr>
            </w:pPr>
            <w:r w:rsidRPr="00CA1235">
              <w:rPr>
                <w:rFonts w:cs="Arial"/>
                <w:b/>
              </w:rPr>
              <w:t xml:space="preserve">Suggested Reading </w:t>
            </w:r>
          </w:p>
          <w:p w14:paraId="3BBC5948" w14:textId="77777777" w:rsidR="00840517" w:rsidRPr="00CA1235" w:rsidRDefault="00840517" w:rsidP="008F46D6">
            <w:pPr>
              <w:numPr>
                <w:ilvl w:val="0"/>
                <w:numId w:val="27"/>
              </w:numPr>
              <w:tabs>
                <w:tab w:val="num" w:pos="709"/>
              </w:tabs>
              <w:spacing w:before="0" w:after="0"/>
            </w:pPr>
            <w:proofErr w:type="spellStart"/>
            <w:r w:rsidRPr="00CA1235">
              <w:t>Axline</w:t>
            </w:r>
            <w:proofErr w:type="spellEnd"/>
            <w:r w:rsidRPr="00CA1235">
              <w:t xml:space="preserve">, V.M. (1990) </w:t>
            </w:r>
            <w:r w:rsidRPr="00CA1235">
              <w:rPr>
                <w:i/>
              </w:rPr>
              <w:t>Dibs in Search of Self. Personality Development in Play Therapy.</w:t>
            </w:r>
            <w:r w:rsidRPr="00CA1235">
              <w:t xml:space="preserve"> New edition. London: Penguin.</w:t>
            </w:r>
          </w:p>
          <w:p w14:paraId="3BBC5949" w14:textId="77777777" w:rsidR="00840517" w:rsidRPr="00CA1235" w:rsidRDefault="00840517" w:rsidP="008F46D6">
            <w:pPr>
              <w:numPr>
                <w:ilvl w:val="0"/>
                <w:numId w:val="27"/>
              </w:numPr>
              <w:tabs>
                <w:tab w:val="num" w:pos="709"/>
              </w:tabs>
              <w:spacing w:before="0" w:after="0"/>
              <w:rPr>
                <w:rFonts w:cs="Arial"/>
              </w:rPr>
            </w:pPr>
            <w:r w:rsidRPr="00CA1235">
              <w:rPr>
                <w:rFonts w:cs="Arial"/>
              </w:rPr>
              <w:t xml:space="preserve">Cooper, M. (2003) </w:t>
            </w:r>
            <w:r w:rsidRPr="00CA1235">
              <w:rPr>
                <w:rFonts w:cs="Arial"/>
                <w:i/>
              </w:rPr>
              <w:t xml:space="preserve">Existential Therapies. </w:t>
            </w:r>
            <w:r w:rsidRPr="00CA1235">
              <w:rPr>
                <w:rFonts w:cs="Arial"/>
              </w:rPr>
              <w:t>London: Sage.</w:t>
            </w:r>
          </w:p>
          <w:p w14:paraId="3BBC594A" w14:textId="77777777" w:rsidR="00840517" w:rsidRPr="00CA1235" w:rsidRDefault="00840517" w:rsidP="008F46D6">
            <w:pPr>
              <w:numPr>
                <w:ilvl w:val="0"/>
                <w:numId w:val="27"/>
              </w:numPr>
              <w:tabs>
                <w:tab w:val="num" w:pos="709"/>
              </w:tabs>
              <w:spacing w:before="0" w:after="0"/>
              <w:rPr>
                <w:rFonts w:cs="Arial"/>
              </w:rPr>
            </w:pPr>
            <w:proofErr w:type="spellStart"/>
            <w:r w:rsidRPr="00CA1235">
              <w:rPr>
                <w:rFonts w:cs="Arial"/>
              </w:rPr>
              <w:t>Germer</w:t>
            </w:r>
            <w:proofErr w:type="spellEnd"/>
            <w:r w:rsidRPr="00CA1235">
              <w:rPr>
                <w:rFonts w:cs="Arial"/>
              </w:rPr>
              <w:t xml:space="preserve">, C. K. (2009) </w:t>
            </w:r>
            <w:proofErr w:type="gramStart"/>
            <w:r w:rsidRPr="00CA1235">
              <w:rPr>
                <w:rFonts w:cs="Arial"/>
                <w:i/>
              </w:rPr>
              <w:t>The</w:t>
            </w:r>
            <w:proofErr w:type="gramEnd"/>
            <w:r w:rsidRPr="00CA1235">
              <w:rPr>
                <w:rFonts w:cs="Arial"/>
                <w:i/>
              </w:rPr>
              <w:t xml:space="preserve"> Mindful Path to Self-Compassion: Freeing Yourself from Distractive Thoughts and Emotions.</w:t>
            </w:r>
            <w:r w:rsidRPr="00CA1235">
              <w:rPr>
                <w:rFonts w:cs="Arial"/>
              </w:rPr>
              <w:t xml:space="preserve"> London: Guilford Press.</w:t>
            </w:r>
          </w:p>
          <w:p w14:paraId="3BBC594B" w14:textId="77777777" w:rsidR="00840517" w:rsidRPr="00CA1235" w:rsidRDefault="00840517" w:rsidP="008F46D6">
            <w:pPr>
              <w:numPr>
                <w:ilvl w:val="0"/>
                <w:numId w:val="27"/>
              </w:numPr>
              <w:tabs>
                <w:tab w:val="num" w:pos="709"/>
              </w:tabs>
              <w:spacing w:before="0" w:after="0"/>
              <w:rPr>
                <w:rFonts w:cs="Arial"/>
              </w:rPr>
            </w:pPr>
            <w:r w:rsidRPr="00CA1235">
              <w:rPr>
                <w:rFonts w:cs="Arial"/>
              </w:rPr>
              <w:t xml:space="preserve">Hawkins, P. and </w:t>
            </w:r>
            <w:proofErr w:type="spellStart"/>
            <w:r w:rsidRPr="00CA1235">
              <w:rPr>
                <w:rFonts w:cs="Arial"/>
              </w:rPr>
              <w:t>Shohet</w:t>
            </w:r>
            <w:proofErr w:type="spellEnd"/>
            <w:r w:rsidRPr="00CA1235">
              <w:rPr>
                <w:rFonts w:cs="Arial"/>
              </w:rPr>
              <w:t xml:space="preserve">, R. (2007) </w:t>
            </w:r>
            <w:r w:rsidRPr="00CA1235">
              <w:rPr>
                <w:rFonts w:cs="Arial"/>
                <w:i/>
              </w:rPr>
              <w:t>Supervision in the Helping Professions (Supervision in Context</w:t>
            </w:r>
            <w:r w:rsidRPr="00CA1235">
              <w:rPr>
                <w:rFonts w:cs="Arial"/>
              </w:rPr>
              <w:t>). 3</w:t>
            </w:r>
            <w:r w:rsidRPr="00CA1235">
              <w:rPr>
                <w:rFonts w:cs="Arial"/>
                <w:vertAlign w:val="superscript"/>
              </w:rPr>
              <w:t>rd</w:t>
            </w:r>
            <w:r w:rsidRPr="00CA1235">
              <w:rPr>
                <w:rFonts w:cs="Arial"/>
              </w:rPr>
              <w:t xml:space="preserve"> edition. Buckingham: Open University Press.</w:t>
            </w:r>
          </w:p>
          <w:p w14:paraId="3BBC594C" w14:textId="77777777" w:rsidR="00840517" w:rsidRPr="00CA1235" w:rsidRDefault="00840517" w:rsidP="008F46D6">
            <w:pPr>
              <w:numPr>
                <w:ilvl w:val="0"/>
                <w:numId w:val="27"/>
              </w:numPr>
              <w:tabs>
                <w:tab w:val="num" w:pos="709"/>
              </w:tabs>
              <w:spacing w:before="0" w:after="0"/>
              <w:rPr>
                <w:rFonts w:cs="Arial"/>
                <w:i/>
              </w:rPr>
            </w:pPr>
            <w:r w:rsidRPr="00CA1235">
              <w:rPr>
                <w:rFonts w:cs="Arial"/>
              </w:rPr>
              <w:t xml:space="preserve">Hayes, S.C. (2005) </w:t>
            </w:r>
            <w:r w:rsidRPr="00CA1235">
              <w:rPr>
                <w:rFonts w:cs="Arial"/>
                <w:i/>
              </w:rPr>
              <w:t>Get out of your mind and into your life: the new acceptance and commitment therapy</w:t>
            </w:r>
            <w:r w:rsidRPr="00CA1235">
              <w:rPr>
                <w:rFonts w:cs="Arial"/>
              </w:rPr>
              <w:t>. Oakland, CA: New Harbinger Publications.</w:t>
            </w:r>
          </w:p>
          <w:p w14:paraId="3BBC594D" w14:textId="77777777" w:rsidR="00840517" w:rsidRPr="00CA1235" w:rsidRDefault="00840517" w:rsidP="008F46D6">
            <w:pPr>
              <w:numPr>
                <w:ilvl w:val="0"/>
                <w:numId w:val="27"/>
              </w:numPr>
              <w:tabs>
                <w:tab w:val="num" w:pos="709"/>
              </w:tabs>
              <w:spacing w:before="0" w:after="0"/>
              <w:rPr>
                <w:rFonts w:cs="Arial"/>
                <w:i/>
              </w:rPr>
            </w:pPr>
            <w:r w:rsidRPr="00CA1235">
              <w:rPr>
                <w:rFonts w:cs="Arial"/>
              </w:rPr>
              <w:t xml:space="preserve">House, R. and Bates, Y. </w:t>
            </w:r>
            <w:r w:rsidRPr="00CA1235">
              <w:rPr>
                <w:rFonts w:cs="Arial"/>
                <w:i/>
              </w:rPr>
              <w:t>eds.</w:t>
            </w:r>
            <w:r w:rsidRPr="00CA1235">
              <w:rPr>
                <w:rFonts w:cs="Arial"/>
              </w:rPr>
              <w:t xml:space="preserve"> (2004). </w:t>
            </w:r>
            <w:r w:rsidRPr="00CA1235">
              <w:rPr>
                <w:rFonts w:cs="Arial"/>
                <w:bCs/>
                <w:i/>
              </w:rPr>
              <w:t xml:space="preserve">Ethically Challenged Professions: Enabling Innovation and Diversity in Psychotherapy and Counselling. </w:t>
            </w:r>
            <w:r w:rsidRPr="00CA1235">
              <w:rPr>
                <w:rFonts w:cs="Arial"/>
                <w:bCs/>
              </w:rPr>
              <w:t>Ross-on-Wye: PCCS Books.</w:t>
            </w:r>
          </w:p>
          <w:p w14:paraId="3BBC594E" w14:textId="77777777" w:rsidR="00840517" w:rsidRPr="00CA1235" w:rsidRDefault="00840517" w:rsidP="008F46D6">
            <w:pPr>
              <w:numPr>
                <w:ilvl w:val="0"/>
                <w:numId w:val="27"/>
              </w:numPr>
              <w:tabs>
                <w:tab w:val="num" w:pos="709"/>
              </w:tabs>
              <w:spacing w:before="0" w:after="0"/>
              <w:rPr>
                <w:rFonts w:cs="Arial"/>
              </w:rPr>
            </w:pPr>
            <w:r w:rsidRPr="00CA1235">
              <w:rPr>
                <w:rFonts w:cs="Arial"/>
              </w:rPr>
              <w:t xml:space="preserve">Kraemer, K. (2001) </w:t>
            </w:r>
            <w:r w:rsidRPr="00CA1235">
              <w:rPr>
                <w:rFonts w:cs="Arial"/>
                <w:i/>
              </w:rPr>
              <w:t>Martin Buber’s “I and Thou”: Practicing Living Dialogue</w:t>
            </w:r>
            <w:r w:rsidRPr="00CA1235">
              <w:rPr>
                <w:rFonts w:cs="Arial"/>
              </w:rPr>
              <w:t>. Paulist Press International.</w:t>
            </w:r>
          </w:p>
          <w:p w14:paraId="3BBC594F" w14:textId="77777777" w:rsidR="00840517" w:rsidRPr="00CA1235" w:rsidRDefault="00840517" w:rsidP="008F46D6">
            <w:pPr>
              <w:numPr>
                <w:ilvl w:val="0"/>
                <w:numId w:val="27"/>
              </w:numPr>
              <w:tabs>
                <w:tab w:val="num" w:pos="709"/>
              </w:tabs>
              <w:spacing w:before="0" w:after="0"/>
              <w:rPr>
                <w:rFonts w:cs="Arial"/>
              </w:rPr>
            </w:pPr>
            <w:r w:rsidRPr="00CA1235">
              <w:rPr>
                <w:rFonts w:cs="Arial"/>
              </w:rPr>
              <w:t xml:space="preserve">Mitchells, B. and Bond, T. (2011) </w:t>
            </w:r>
            <w:r w:rsidRPr="00CA1235">
              <w:rPr>
                <w:rFonts w:cs="Arial"/>
                <w:i/>
              </w:rPr>
              <w:t>Legal Issues Across Counselling &amp; Psychotherapy Settings: A Guide for Practice (Legal Resources Counsellors &amp; Psychotherapists).</w:t>
            </w:r>
            <w:r w:rsidRPr="00CA1235">
              <w:rPr>
                <w:rFonts w:cs="Arial"/>
              </w:rPr>
              <w:t xml:space="preserve"> London: Sage.</w:t>
            </w:r>
          </w:p>
          <w:p w14:paraId="3BBC5950" w14:textId="77777777" w:rsidR="00840517" w:rsidRPr="00CA1235" w:rsidRDefault="00840517" w:rsidP="008F46D6">
            <w:pPr>
              <w:numPr>
                <w:ilvl w:val="0"/>
                <w:numId w:val="27"/>
              </w:numPr>
              <w:tabs>
                <w:tab w:val="num" w:pos="709"/>
              </w:tabs>
              <w:spacing w:before="0" w:after="0"/>
              <w:rPr>
                <w:rFonts w:cs="Arial"/>
              </w:rPr>
            </w:pPr>
            <w:proofErr w:type="spellStart"/>
            <w:r w:rsidRPr="00CA1235">
              <w:rPr>
                <w:rFonts w:cs="Arial"/>
              </w:rPr>
              <w:t>Ooijen</w:t>
            </w:r>
            <w:proofErr w:type="spellEnd"/>
            <w:r w:rsidRPr="00CA1235">
              <w:rPr>
                <w:rFonts w:cs="Arial"/>
              </w:rPr>
              <w:t xml:space="preserve">, E. Van (2003) </w:t>
            </w:r>
            <w:r w:rsidRPr="00CA1235">
              <w:rPr>
                <w:rFonts w:cs="Arial"/>
                <w:i/>
              </w:rPr>
              <w:t>Clinical Supervision Made Easy: The 3-step Method.</w:t>
            </w:r>
            <w:r w:rsidRPr="00CA1235">
              <w:rPr>
                <w:rFonts w:cs="Arial"/>
              </w:rPr>
              <w:t xml:space="preserve"> London: Churchill Livingstone.</w:t>
            </w:r>
          </w:p>
          <w:p w14:paraId="3BBC5951" w14:textId="77777777" w:rsidR="00840517" w:rsidRPr="00CA1235" w:rsidRDefault="00840517" w:rsidP="008F46D6">
            <w:pPr>
              <w:numPr>
                <w:ilvl w:val="0"/>
                <w:numId w:val="27"/>
              </w:numPr>
              <w:tabs>
                <w:tab w:val="num" w:pos="709"/>
              </w:tabs>
              <w:spacing w:before="0" w:after="0"/>
              <w:rPr>
                <w:rFonts w:cs="Arial"/>
              </w:rPr>
            </w:pPr>
            <w:r w:rsidRPr="00CA1235">
              <w:rPr>
                <w:rFonts w:cs="Arial"/>
              </w:rPr>
              <w:t xml:space="preserve">Proctor, G. (2002) </w:t>
            </w:r>
            <w:proofErr w:type="gramStart"/>
            <w:r w:rsidRPr="00CA1235">
              <w:rPr>
                <w:i/>
              </w:rPr>
              <w:t>The</w:t>
            </w:r>
            <w:proofErr w:type="gramEnd"/>
            <w:r w:rsidRPr="00CA1235">
              <w:rPr>
                <w:i/>
              </w:rPr>
              <w:t xml:space="preserve"> dynamics of power in counselling and psychotherapy: ethics, politics and practice</w:t>
            </w:r>
            <w:r w:rsidRPr="00CA1235">
              <w:t xml:space="preserve">. </w:t>
            </w:r>
            <w:r w:rsidRPr="00CA1235">
              <w:rPr>
                <w:rFonts w:cs="Arial"/>
              </w:rPr>
              <w:t>Ross-on-Wye: PCCS Books.</w:t>
            </w:r>
          </w:p>
          <w:p w14:paraId="3BBC5952" w14:textId="77777777" w:rsidR="00840517" w:rsidRPr="00CA1235" w:rsidRDefault="00840517" w:rsidP="008F46D6">
            <w:pPr>
              <w:numPr>
                <w:ilvl w:val="0"/>
                <w:numId w:val="27"/>
              </w:numPr>
              <w:tabs>
                <w:tab w:val="num" w:pos="709"/>
              </w:tabs>
              <w:spacing w:before="0" w:after="0"/>
              <w:rPr>
                <w:rFonts w:cs="Arial"/>
              </w:rPr>
            </w:pPr>
            <w:r w:rsidRPr="00CA1235">
              <w:rPr>
                <w:rFonts w:cs="Arial"/>
              </w:rPr>
              <w:t xml:space="preserve">Rogers, C. (1951) </w:t>
            </w:r>
            <w:r w:rsidRPr="00CA1235">
              <w:rPr>
                <w:rFonts w:cs="Arial"/>
                <w:i/>
              </w:rPr>
              <w:t>Client-Centred Therapy</w:t>
            </w:r>
            <w:r w:rsidRPr="00CA1235">
              <w:rPr>
                <w:rFonts w:cs="Arial"/>
              </w:rPr>
              <w:t>. Boston, MA: Houghton-Mifflin.</w:t>
            </w:r>
          </w:p>
          <w:p w14:paraId="3BBC5953" w14:textId="77777777" w:rsidR="00840517" w:rsidRPr="00CA1235" w:rsidRDefault="00840517" w:rsidP="008F46D6">
            <w:pPr>
              <w:numPr>
                <w:ilvl w:val="0"/>
                <w:numId w:val="27"/>
              </w:numPr>
              <w:tabs>
                <w:tab w:val="num" w:pos="709"/>
              </w:tabs>
              <w:spacing w:before="0" w:after="0"/>
              <w:rPr>
                <w:rFonts w:cs="Arial"/>
              </w:rPr>
            </w:pPr>
            <w:r w:rsidRPr="00CA1235">
              <w:rPr>
                <w:rFonts w:cs="Arial"/>
              </w:rPr>
              <w:t xml:space="preserve">Rogers, C. (1961) </w:t>
            </w:r>
            <w:r w:rsidRPr="00CA1235">
              <w:rPr>
                <w:rFonts w:cs="Arial"/>
                <w:i/>
              </w:rPr>
              <w:t>On Becoming a Person</w:t>
            </w:r>
            <w:r w:rsidRPr="00CA1235">
              <w:rPr>
                <w:rFonts w:cs="Arial"/>
              </w:rPr>
              <w:t>. Boston, MA: Houghton-Mifflin.</w:t>
            </w:r>
          </w:p>
          <w:p w14:paraId="3BBC5954" w14:textId="77777777" w:rsidR="00840517" w:rsidRPr="00CA1235" w:rsidRDefault="00840517" w:rsidP="008F46D6">
            <w:pPr>
              <w:numPr>
                <w:ilvl w:val="0"/>
                <w:numId w:val="27"/>
              </w:numPr>
              <w:tabs>
                <w:tab w:val="num" w:pos="709"/>
              </w:tabs>
              <w:spacing w:before="0" w:after="0"/>
              <w:rPr>
                <w:rFonts w:cs="Arial"/>
              </w:rPr>
            </w:pPr>
            <w:r w:rsidRPr="00CA1235">
              <w:rPr>
                <w:rFonts w:cs="Arial"/>
              </w:rPr>
              <w:t xml:space="preserve">Rothschild, B. (2006) </w:t>
            </w:r>
            <w:r w:rsidRPr="00CA1235">
              <w:rPr>
                <w:rFonts w:cs="Arial"/>
                <w:i/>
              </w:rPr>
              <w:t>Help for the Helper: The Psychophysiology of Compassion Fatigue and Vicarious Trauma</w:t>
            </w:r>
            <w:r w:rsidRPr="00CA1235">
              <w:rPr>
                <w:rFonts w:cs="Arial"/>
              </w:rPr>
              <w:t>. London: Norton Professional Books.</w:t>
            </w:r>
          </w:p>
          <w:p w14:paraId="3BBC5955" w14:textId="77777777" w:rsidR="00840517" w:rsidRPr="00CA1235" w:rsidRDefault="00840517" w:rsidP="008F46D6">
            <w:pPr>
              <w:numPr>
                <w:ilvl w:val="0"/>
                <w:numId w:val="27"/>
              </w:numPr>
              <w:tabs>
                <w:tab w:val="num" w:pos="709"/>
              </w:tabs>
              <w:spacing w:before="0" w:after="0"/>
              <w:rPr>
                <w:rFonts w:cs="Arial"/>
              </w:rPr>
            </w:pPr>
            <w:r w:rsidRPr="00CA1235">
              <w:rPr>
                <w:rFonts w:cs="Arial"/>
              </w:rPr>
              <w:t xml:space="preserve">William, M. And Penman, D. (2011) </w:t>
            </w:r>
            <w:r w:rsidRPr="00CA1235">
              <w:rPr>
                <w:rFonts w:cs="Arial"/>
                <w:i/>
              </w:rPr>
              <w:t xml:space="preserve">Mindfulness: A practical guide to finding peace in a frantic world. </w:t>
            </w:r>
            <w:r w:rsidRPr="00CA1235">
              <w:rPr>
                <w:rFonts w:cs="Arial"/>
              </w:rPr>
              <w:t xml:space="preserve">London: </w:t>
            </w:r>
            <w:proofErr w:type="spellStart"/>
            <w:r w:rsidRPr="00CA1235">
              <w:rPr>
                <w:rFonts w:cs="Arial"/>
              </w:rPr>
              <w:t>Piatkus</w:t>
            </w:r>
            <w:proofErr w:type="spellEnd"/>
            <w:r w:rsidRPr="00CA1235">
              <w:rPr>
                <w:rFonts w:cs="Arial"/>
              </w:rPr>
              <w:t xml:space="preserve">. </w:t>
            </w:r>
          </w:p>
          <w:p w14:paraId="3BBC5956" w14:textId="77777777" w:rsidR="00840517" w:rsidRPr="00CA1235" w:rsidRDefault="00840517" w:rsidP="008F46D6">
            <w:pPr>
              <w:numPr>
                <w:ilvl w:val="0"/>
                <w:numId w:val="27"/>
              </w:numPr>
              <w:tabs>
                <w:tab w:val="num" w:pos="709"/>
              </w:tabs>
              <w:spacing w:before="0" w:after="0"/>
              <w:rPr>
                <w:rFonts w:cs="Arial"/>
                <w:sz w:val="24"/>
                <w:szCs w:val="24"/>
              </w:rPr>
            </w:pPr>
            <w:proofErr w:type="spellStart"/>
            <w:r w:rsidRPr="00CA1235">
              <w:rPr>
                <w:rFonts w:cstheme="minorHAnsi"/>
                <w:sz w:val="24"/>
                <w:szCs w:val="24"/>
              </w:rPr>
              <w:t>Yalom</w:t>
            </w:r>
            <w:proofErr w:type="spellEnd"/>
            <w:r w:rsidRPr="00CA1235">
              <w:rPr>
                <w:rFonts w:cstheme="minorHAnsi"/>
                <w:sz w:val="24"/>
                <w:szCs w:val="24"/>
              </w:rPr>
              <w:t xml:space="preserve">, I.D. (2013) </w:t>
            </w:r>
            <w:r w:rsidRPr="00CA1235">
              <w:rPr>
                <w:rFonts w:cstheme="minorHAnsi"/>
                <w:i/>
                <w:sz w:val="24"/>
                <w:szCs w:val="24"/>
              </w:rPr>
              <w:t>Love’s executioner.</w:t>
            </w:r>
            <w:r w:rsidRPr="00CA1235">
              <w:rPr>
                <w:rFonts w:cstheme="minorHAnsi"/>
                <w:sz w:val="24"/>
                <w:szCs w:val="24"/>
              </w:rPr>
              <w:t xml:space="preserve"> London: Penguin.</w:t>
            </w:r>
            <w:r w:rsidRPr="00CA1235">
              <w:rPr>
                <w:rFonts w:cs="Arial"/>
                <w:sz w:val="24"/>
                <w:szCs w:val="24"/>
              </w:rPr>
              <w:t xml:space="preserve"> </w:t>
            </w:r>
          </w:p>
          <w:p w14:paraId="3BBC5957" w14:textId="77777777" w:rsidR="00840517" w:rsidRPr="00CA1235" w:rsidRDefault="00CC6098" w:rsidP="006E2A6C">
            <w:pPr>
              <w:ind w:left="360"/>
              <w:rPr>
                <w:rFonts w:cs="Arial"/>
              </w:rPr>
            </w:pPr>
            <w:hyperlink r:id="rId28" w:history="1">
              <w:r w:rsidR="00840517" w:rsidRPr="00CA1235">
                <w:rPr>
                  <w:rStyle w:val="Hyperlink"/>
                  <w:color w:val="auto"/>
                </w:rPr>
                <w:t>www.psychotherapyarena.com</w:t>
              </w:r>
            </w:hyperlink>
          </w:p>
          <w:p w14:paraId="3BBC5958" w14:textId="77777777" w:rsidR="00840517" w:rsidRPr="00CA1235" w:rsidRDefault="00CC6098" w:rsidP="006E2A6C">
            <w:pPr>
              <w:ind w:left="360"/>
              <w:rPr>
                <w:rFonts w:cs="Arial"/>
              </w:rPr>
            </w:pPr>
            <w:hyperlink r:id="rId29" w:history="1">
              <w:r w:rsidR="00840517" w:rsidRPr="00CA1235">
                <w:rPr>
                  <w:rStyle w:val="Hyperlink"/>
                  <w:color w:val="auto"/>
                </w:rPr>
                <w:t>www.ta-tutor.com</w:t>
              </w:r>
            </w:hyperlink>
            <w:r w:rsidR="00840517" w:rsidRPr="00CA1235">
              <w:rPr>
                <w:rFonts w:cs="Arial"/>
              </w:rPr>
              <w:t xml:space="preserve"> </w:t>
            </w:r>
          </w:p>
          <w:p w14:paraId="3BBC5959" w14:textId="77777777" w:rsidR="00840517" w:rsidRPr="00CA1235" w:rsidRDefault="00CC6098" w:rsidP="006E2A6C">
            <w:pPr>
              <w:ind w:left="360"/>
              <w:rPr>
                <w:rFonts w:cs="Arial"/>
              </w:rPr>
            </w:pPr>
            <w:hyperlink r:id="rId30" w:history="1">
              <w:r w:rsidR="00840517" w:rsidRPr="00CA1235">
                <w:rPr>
                  <w:rStyle w:val="Hyperlink"/>
                  <w:rFonts w:cs="Arial"/>
                  <w:color w:val="auto"/>
                </w:rPr>
                <w:t>www.bacp.co.uk</w:t>
              </w:r>
            </w:hyperlink>
            <w:r w:rsidR="00840517" w:rsidRPr="00CA1235">
              <w:rPr>
                <w:rFonts w:cs="Arial"/>
              </w:rPr>
              <w:t xml:space="preserve"> </w:t>
            </w:r>
          </w:p>
        </w:tc>
      </w:tr>
      <w:tr w:rsidR="00840517" w:rsidRPr="00CA1235" w14:paraId="3BBC595C" w14:textId="77777777" w:rsidTr="006E2A6C">
        <w:tc>
          <w:tcPr>
            <w:tcW w:w="9180" w:type="dxa"/>
            <w:gridSpan w:val="3"/>
            <w:shd w:val="clear" w:color="auto" w:fill="E0E0E0"/>
          </w:tcPr>
          <w:p w14:paraId="3BBC595B" w14:textId="77777777" w:rsidR="00840517" w:rsidRPr="00CA1235" w:rsidRDefault="00840517" w:rsidP="006E2A6C">
            <w:pPr>
              <w:rPr>
                <w:rFonts w:cs="Arial"/>
              </w:rPr>
            </w:pPr>
            <w:r w:rsidRPr="00CA1235">
              <w:rPr>
                <w:rFonts w:cs="Arial"/>
              </w:rPr>
              <w:lastRenderedPageBreak/>
              <w:t>Learning Resources</w:t>
            </w:r>
          </w:p>
        </w:tc>
      </w:tr>
      <w:tr w:rsidR="00840517" w:rsidRPr="00CA1235" w14:paraId="3BBC5961" w14:textId="77777777" w:rsidTr="006E2A6C">
        <w:tc>
          <w:tcPr>
            <w:tcW w:w="9180" w:type="dxa"/>
            <w:gridSpan w:val="3"/>
          </w:tcPr>
          <w:p w14:paraId="3BBC595D" w14:textId="77777777" w:rsidR="00840517" w:rsidRPr="00CA1235" w:rsidRDefault="00840517" w:rsidP="008F46D6">
            <w:pPr>
              <w:numPr>
                <w:ilvl w:val="0"/>
                <w:numId w:val="37"/>
              </w:numPr>
              <w:spacing w:before="0" w:after="0"/>
              <w:rPr>
                <w:rFonts w:cs="Arial"/>
              </w:rPr>
            </w:pPr>
            <w:r w:rsidRPr="00CA1235">
              <w:rPr>
                <w:rFonts w:cs="Arial"/>
              </w:rPr>
              <w:t>Workshops</w:t>
            </w:r>
          </w:p>
          <w:p w14:paraId="3BBC595E" w14:textId="77777777" w:rsidR="00840517" w:rsidRPr="00CA1235" w:rsidRDefault="00840517" w:rsidP="008F46D6">
            <w:pPr>
              <w:numPr>
                <w:ilvl w:val="0"/>
                <w:numId w:val="37"/>
              </w:numPr>
              <w:spacing w:before="0" w:after="0"/>
              <w:rPr>
                <w:rFonts w:cs="Arial"/>
              </w:rPr>
            </w:pPr>
            <w:r w:rsidRPr="00CA1235">
              <w:rPr>
                <w:rFonts w:cs="Arial"/>
              </w:rPr>
              <w:t>Library Plus</w:t>
            </w:r>
          </w:p>
          <w:p w14:paraId="3BBC595F" w14:textId="77777777" w:rsidR="00840517" w:rsidRPr="00CA1235" w:rsidRDefault="00840517" w:rsidP="008F46D6">
            <w:pPr>
              <w:numPr>
                <w:ilvl w:val="0"/>
                <w:numId w:val="37"/>
              </w:numPr>
              <w:spacing w:before="0" w:after="0"/>
              <w:rPr>
                <w:rFonts w:cs="Arial"/>
              </w:rPr>
            </w:pPr>
            <w:r w:rsidRPr="00CA1235">
              <w:rPr>
                <w:rFonts w:cs="Arial"/>
              </w:rPr>
              <w:t>Moodle VLE</w:t>
            </w:r>
          </w:p>
          <w:p w14:paraId="3BBC5960" w14:textId="77777777" w:rsidR="00840517" w:rsidRPr="00CA1235" w:rsidRDefault="00840517" w:rsidP="008F46D6">
            <w:pPr>
              <w:numPr>
                <w:ilvl w:val="0"/>
                <w:numId w:val="37"/>
              </w:numPr>
              <w:spacing w:before="0" w:after="0"/>
              <w:rPr>
                <w:rFonts w:cs="Arial"/>
              </w:rPr>
            </w:pPr>
            <w:r w:rsidRPr="00CA1235">
              <w:rPr>
                <w:rFonts w:cs="Arial"/>
              </w:rPr>
              <w:t>Residential retreat</w:t>
            </w:r>
          </w:p>
        </w:tc>
      </w:tr>
    </w:tbl>
    <w:p w14:paraId="3BBC5962" w14:textId="77777777" w:rsidR="00840517" w:rsidRPr="00CA1235" w:rsidRDefault="00840517" w:rsidP="00840517">
      <w:pPr>
        <w:spacing w:before="0" w:after="0"/>
        <w:rPr>
          <w:rFonts w:cs="Arial"/>
        </w:rPr>
      </w:pPr>
    </w:p>
    <w:p w14:paraId="3BBC5963" w14:textId="77777777" w:rsidR="00840517" w:rsidRPr="00CA1235" w:rsidRDefault="00840517" w:rsidP="00840517">
      <w:pPr>
        <w:rPr>
          <w:rFonts w:cs="Arial"/>
          <w:b/>
        </w:rPr>
      </w:pPr>
      <w:r w:rsidRPr="00CA1235">
        <w:rPr>
          <w:rFonts w:cs="Arial"/>
          <w:b/>
        </w:rPr>
        <w:br w:type="page"/>
      </w:r>
      <w:r w:rsidRPr="00CA1235">
        <w:rPr>
          <w:rFonts w:cs="Arial"/>
          <w:b/>
        </w:rPr>
        <w:lastRenderedPageBreak/>
        <w:t>Module PS4502-40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960"/>
        <w:gridCol w:w="2592"/>
      </w:tblGrid>
      <w:tr w:rsidR="00840517" w:rsidRPr="00CA1235" w14:paraId="3BBC5966" w14:textId="77777777" w:rsidTr="006E2A6C">
        <w:tc>
          <w:tcPr>
            <w:tcW w:w="2628" w:type="dxa"/>
          </w:tcPr>
          <w:p w14:paraId="3BBC5964" w14:textId="77777777" w:rsidR="00840517" w:rsidRPr="00CA1235" w:rsidRDefault="00840517" w:rsidP="006E2A6C">
            <w:pPr>
              <w:rPr>
                <w:rFonts w:cs="Arial"/>
              </w:rPr>
            </w:pPr>
            <w:r w:rsidRPr="00CA1235">
              <w:rPr>
                <w:rFonts w:cs="Arial"/>
              </w:rPr>
              <w:br w:type="page"/>
              <w:t>Code</w:t>
            </w:r>
          </w:p>
        </w:tc>
        <w:tc>
          <w:tcPr>
            <w:tcW w:w="6552" w:type="dxa"/>
            <w:gridSpan w:val="2"/>
          </w:tcPr>
          <w:p w14:paraId="3BBC5965" w14:textId="77777777" w:rsidR="00840517" w:rsidRPr="00CA1235" w:rsidRDefault="00840517" w:rsidP="006E2A6C">
            <w:pPr>
              <w:rPr>
                <w:rFonts w:cs="Arial"/>
              </w:rPr>
            </w:pPr>
            <w:r w:rsidRPr="00CA1235">
              <w:rPr>
                <w:rFonts w:cs="Arial"/>
              </w:rPr>
              <w:t>PS4502-40</w:t>
            </w:r>
          </w:p>
        </w:tc>
      </w:tr>
      <w:tr w:rsidR="00840517" w:rsidRPr="00CA1235" w14:paraId="3BBC5969" w14:textId="77777777" w:rsidTr="006E2A6C">
        <w:tc>
          <w:tcPr>
            <w:tcW w:w="2628" w:type="dxa"/>
          </w:tcPr>
          <w:p w14:paraId="3BBC5967" w14:textId="77777777" w:rsidR="00840517" w:rsidRPr="00CA1235" w:rsidRDefault="00840517" w:rsidP="006E2A6C">
            <w:pPr>
              <w:rPr>
                <w:rFonts w:cs="Arial"/>
              </w:rPr>
            </w:pPr>
            <w:r w:rsidRPr="00CA1235">
              <w:rPr>
                <w:rFonts w:cs="Arial"/>
              </w:rPr>
              <w:t>Title</w:t>
            </w:r>
          </w:p>
        </w:tc>
        <w:tc>
          <w:tcPr>
            <w:tcW w:w="6552" w:type="dxa"/>
            <w:gridSpan w:val="2"/>
          </w:tcPr>
          <w:p w14:paraId="3BBC5968" w14:textId="77777777" w:rsidR="00840517" w:rsidRPr="00CA1235" w:rsidRDefault="00840517" w:rsidP="006E2A6C">
            <w:pPr>
              <w:rPr>
                <w:rFonts w:cs="Arial"/>
                <w:b/>
              </w:rPr>
            </w:pPr>
            <w:r w:rsidRPr="00CA1235">
              <w:rPr>
                <w:rFonts w:cs="Arial"/>
                <w:b/>
              </w:rPr>
              <w:t>Core Theory and Contemporary Practice</w:t>
            </w:r>
          </w:p>
        </w:tc>
      </w:tr>
      <w:tr w:rsidR="00840517" w:rsidRPr="00CA1235" w14:paraId="3BBC596C" w14:textId="77777777" w:rsidTr="006E2A6C">
        <w:tc>
          <w:tcPr>
            <w:tcW w:w="2628" w:type="dxa"/>
          </w:tcPr>
          <w:p w14:paraId="3BBC596A" w14:textId="77777777" w:rsidR="00840517" w:rsidRPr="00CA1235" w:rsidRDefault="00840517" w:rsidP="006E2A6C">
            <w:pPr>
              <w:rPr>
                <w:rFonts w:cs="Arial"/>
              </w:rPr>
            </w:pPr>
            <w:r w:rsidRPr="00CA1235">
              <w:rPr>
                <w:rFonts w:cs="Arial"/>
              </w:rPr>
              <w:t>Subject area</w:t>
            </w:r>
          </w:p>
        </w:tc>
        <w:tc>
          <w:tcPr>
            <w:tcW w:w="6552" w:type="dxa"/>
            <w:gridSpan w:val="2"/>
          </w:tcPr>
          <w:p w14:paraId="3BBC596B" w14:textId="77777777" w:rsidR="00840517" w:rsidRPr="00CA1235" w:rsidRDefault="00840517" w:rsidP="006E2A6C">
            <w:pPr>
              <w:rPr>
                <w:rFonts w:cs="Arial"/>
              </w:rPr>
            </w:pPr>
            <w:r w:rsidRPr="00CA1235">
              <w:rPr>
                <w:rFonts w:cs="Arial"/>
              </w:rPr>
              <w:t>Counselling</w:t>
            </w:r>
          </w:p>
        </w:tc>
      </w:tr>
      <w:tr w:rsidR="00840517" w:rsidRPr="00CA1235" w14:paraId="3BBC596F" w14:textId="77777777" w:rsidTr="006E2A6C">
        <w:tc>
          <w:tcPr>
            <w:tcW w:w="2628" w:type="dxa"/>
          </w:tcPr>
          <w:p w14:paraId="3BBC596D" w14:textId="77777777" w:rsidR="00840517" w:rsidRPr="00CA1235" w:rsidRDefault="00840517" w:rsidP="006E2A6C">
            <w:pPr>
              <w:rPr>
                <w:rFonts w:cs="Arial"/>
              </w:rPr>
            </w:pPr>
            <w:r w:rsidRPr="00CA1235">
              <w:rPr>
                <w:rFonts w:cs="Arial"/>
              </w:rPr>
              <w:t>Pathway</w:t>
            </w:r>
          </w:p>
        </w:tc>
        <w:tc>
          <w:tcPr>
            <w:tcW w:w="6552" w:type="dxa"/>
            <w:gridSpan w:val="2"/>
          </w:tcPr>
          <w:p w14:paraId="3BBC596E" w14:textId="77777777" w:rsidR="00840517" w:rsidRPr="00CA1235" w:rsidRDefault="00840517" w:rsidP="006E2A6C">
            <w:pPr>
              <w:rPr>
                <w:rFonts w:cs="Arial"/>
              </w:rPr>
            </w:pPr>
            <w:r w:rsidRPr="00CA1235">
              <w:rPr>
                <w:rFonts w:cs="Arial"/>
              </w:rPr>
              <w:t>Foundation Degree</w:t>
            </w:r>
          </w:p>
        </w:tc>
      </w:tr>
      <w:tr w:rsidR="00840517" w:rsidRPr="00CA1235" w14:paraId="3BBC5972" w14:textId="77777777" w:rsidTr="006E2A6C">
        <w:tc>
          <w:tcPr>
            <w:tcW w:w="2628" w:type="dxa"/>
          </w:tcPr>
          <w:p w14:paraId="3BBC5970" w14:textId="77777777" w:rsidR="00840517" w:rsidRPr="00CA1235" w:rsidRDefault="00840517" w:rsidP="006E2A6C">
            <w:pPr>
              <w:rPr>
                <w:rFonts w:cs="Arial"/>
              </w:rPr>
            </w:pPr>
            <w:r w:rsidRPr="00CA1235">
              <w:rPr>
                <w:rFonts w:cs="Arial"/>
              </w:rPr>
              <w:t>Level</w:t>
            </w:r>
          </w:p>
        </w:tc>
        <w:tc>
          <w:tcPr>
            <w:tcW w:w="6552" w:type="dxa"/>
            <w:gridSpan w:val="2"/>
          </w:tcPr>
          <w:p w14:paraId="3BBC5971" w14:textId="77777777" w:rsidR="00840517" w:rsidRPr="00CA1235" w:rsidRDefault="00840517" w:rsidP="006E2A6C">
            <w:pPr>
              <w:rPr>
                <w:rFonts w:cs="Arial"/>
              </w:rPr>
            </w:pPr>
            <w:r w:rsidRPr="00CA1235">
              <w:rPr>
                <w:rFonts w:cs="Arial"/>
              </w:rPr>
              <w:t>4</w:t>
            </w:r>
          </w:p>
        </w:tc>
      </w:tr>
      <w:tr w:rsidR="00840517" w:rsidRPr="00CA1235" w14:paraId="3BBC5975" w14:textId="77777777" w:rsidTr="006E2A6C">
        <w:tc>
          <w:tcPr>
            <w:tcW w:w="2628" w:type="dxa"/>
          </w:tcPr>
          <w:p w14:paraId="3BBC5973" w14:textId="77777777" w:rsidR="00840517" w:rsidRPr="00CA1235" w:rsidRDefault="00840517" w:rsidP="006E2A6C">
            <w:pPr>
              <w:rPr>
                <w:rFonts w:cs="Arial"/>
              </w:rPr>
            </w:pPr>
            <w:r w:rsidRPr="00CA1235">
              <w:rPr>
                <w:rFonts w:cs="Arial"/>
              </w:rPr>
              <w:t>Credits</w:t>
            </w:r>
          </w:p>
        </w:tc>
        <w:tc>
          <w:tcPr>
            <w:tcW w:w="6552" w:type="dxa"/>
            <w:gridSpan w:val="2"/>
          </w:tcPr>
          <w:p w14:paraId="3BBC5974" w14:textId="77777777" w:rsidR="00840517" w:rsidRPr="00CA1235" w:rsidRDefault="00840517" w:rsidP="006E2A6C">
            <w:pPr>
              <w:rPr>
                <w:rFonts w:cs="Arial"/>
              </w:rPr>
            </w:pPr>
            <w:r w:rsidRPr="00CA1235">
              <w:rPr>
                <w:rFonts w:cs="Arial"/>
              </w:rPr>
              <w:t>40</w:t>
            </w:r>
          </w:p>
        </w:tc>
      </w:tr>
      <w:tr w:rsidR="00840517" w:rsidRPr="00CA1235" w14:paraId="3BBC5978" w14:textId="77777777" w:rsidTr="006E2A6C">
        <w:tc>
          <w:tcPr>
            <w:tcW w:w="2628" w:type="dxa"/>
          </w:tcPr>
          <w:p w14:paraId="3BBC5976" w14:textId="77777777" w:rsidR="00840517" w:rsidRPr="00CA1235" w:rsidRDefault="00840517" w:rsidP="006E2A6C">
            <w:pPr>
              <w:rPr>
                <w:rFonts w:cs="Arial"/>
              </w:rPr>
            </w:pPr>
            <w:r w:rsidRPr="00CA1235">
              <w:rPr>
                <w:rFonts w:cs="Arial"/>
              </w:rPr>
              <w:t>Contact time</w:t>
            </w:r>
          </w:p>
        </w:tc>
        <w:tc>
          <w:tcPr>
            <w:tcW w:w="6552" w:type="dxa"/>
            <w:gridSpan w:val="2"/>
          </w:tcPr>
          <w:p w14:paraId="3BBC5977" w14:textId="77777777" w:rsidR="00840517" w:rsidRPr="00CA1235" w:rsidRDefault="00840517" w:rsidP="006E2A6C">
            <w:pPr>
              <w:rPr>
                <w:rFonts w:cs="Arial"/>
              </w:rPr>
            </w:pPr>
            <w:r w:rsidRPr="00CA1235">
              <w:rPr>
                <w:rFonts w:cs="Arial"/>
              </w:rPr>
              <w:t>135 hours</w:t>
            </w:r>
          </w:p>
        </w:tc>
      </w:tr>
      <w:tr w:rsidR="00840517" w:rsidRPr="00CA1235" w14:paraId="3BBC597B" w14:textId="77777777" w:rsidTr="006E2A6C">
        <w:tc>
          <w:tcPr>
            <w:tcW w:w="2628" w:type="dxa"/>
            <w:tcBorders>
              <w:bottom w:val="single" w:sz="4" w:space="0" w:color="auto"/>
            </w:tcBorders>
          </w:tcPr>
          <w:p w14:paraId="3BBC5979" w14:textId="77777777" w:rsidR="00840517" w:rsidRPr="00CA1235" w:rsidRDefault="00840517" w:rsidP="006E2A6C">
            <w:pPr>
              <w:rPr>
                <w:rFonts w:cs="Arial"/>
              </w:rPr>
            </w:pPr>
            <w:r w:rsidRPr="00CA1235">
              <w:rPr>
                <w:rFonts w:cs="Arial"/>
              </w:rPr>
              <w:t>Core/Optional</w:t>
            </w:r>
          </w:p>
        </w:tc>
        <w:tc>
          <w:tcPr>
            <w:tcW w:w="6552" w:type="dxa"/>
            <w:gridSpan w:val="2"/>
            <w:tcBorders>
              <w:bottom w:val="single" w:sz="4" w:space="0" w:color="auto"/>
            </w:tcBorders>
          </w:tcPr>
          <w:p w14:paraId="3BBC597A" w14:textId="77777777" w:rsidR="00840517" w:rsidRPr="00CA1235" w:rsidRDefault="00840517" w:rsidP="006E2A6C">
            <w:pPr>
              <w:rPr>
                <w:rFonts w:cs="Arial"/>
              </w:rPr>
            </w:pPr>
            <w:r w:rsidRPr="00CA1235">
              <w:rPr>
                <w:rFonts w:cs="Arial"/>
              </w:rPr>
              <w:t>Core</w:t>
            </w:r>
          </w:p>
        </w:tc>
      </w:tr>
      <w:tr w:rsidR="00840517" w:rsidRPr="00CA1235" w14:paraId="3BBC597E" w14:textId="77777777" w:rsidTr="006E2A6C">
        <w:tc>
          <w:tcPr>
            <w:tcW w:w="2628" w:type="dxa"/>
            <w:tcBorders>
              <w:bottom w:val="single" w:sz="4" w:space="0" w:color="auto"/>
            </w:tcBorders>
          </w:tcPr>
          <w:p w14:paraId="3BBC597C" w14:textId="77777777" w:rsidR="00840517" w:rsidRPr="00CA1235" w:rsidRDefault="00840517" w:rsidP="006E2A6C">
            <w:pPr>
              <w:rPr>
                <w:rFonts w:cs="Arial"/>
              </w:rPr>
            </w:pPr>
            <w:r w:rsidRPr="00CA1235">
              <w:rPr>
                <w:rFonts w:cs="Arial"/>
              </w:rPr>
              <w:t>Module Co-ordinator</w:t>
            </w:r>
          </w:p>
        </w:tc>
        <w:tc>
          <w:tcPr>
            <w:tcW w:w="6552" w:type="dxa"/>
            <w:gridSpan w:val="2"/>
            <w:tcBorders>
              <w:bottom w:val="single" w:sz="4" w:space="0" w:color="auto"/>
            </w:tcBorders>
          </w:tcPr>
          <w:p w14:paraId="3BBC597D" w14:textId="53C25CF3" w:rsidR="00840517" w:rsidRPr="00CA1235" w:rsidRDefault="005C789F" w:rsidP="006E2A6C">
            <w:pPr>
              <w:rPr>
                <w:rFonts w:cs="Arial"/>
              </w:rPr>
            </w:pPr>
            <w:r>
              <w:rPr>
                <w:rFonts w:cs="Arial"/>
              </w:rPr>
              <w:t>Wendy Griffith</w:t>
            </w:r>
          </w:p>
        </w:tc>
      </w:tr>
      <w:tr w:rsidR="00840517" w:rsidRPr="00CA1235" w14:paraId="3BBC5980" w14:textId="77777777" w:rsidTr="006E2A6C">
        <w:trPr>
          <w:trHeight w:val="364"/>
        </w:trPr>
        <w:tc>
          <w:tcPr>
            <w:tcW w:w="9180" w:type="dxa"/>
            <w:gridSpan w:val="3"/>
            <w:shd w:val="clear" w:color="auto" w:fill="E0E0E0"/>
          </w:tcPr>
          <w:p w14:paraId="3BBC597F" w14:textId="77777777" w:rsidR="00840517" w:rsidRPr="00CA1235" w:rsidRDefault="00840517" w:rsidP="006E2A6C">
            <w:pPr>
              <w:rPr>
                <w:rFonts w:cs="Arial"/>
              </w:rPr>
            </w:pPr>
            <w:r w:rsidRPr="00CA1235">
              <w:rPr>
                <w:rFonts w:cs="Arial"/>
              </w:rPr>
              <w:t>Description &amp; Aims</w:t>
            </w:r>
          </w:p>
        </w:tc>
      </w:tr>
      <w:tr w:rsidR="00840517" w:rsidRPr="00CA1235" w14:paraId="3BBC5986" w14:textId="77777777" w:rsidTr="006E2A6C">
        <w:tc>
          <w:tcPr>
            <w:tcW w:w="9180" w:type="dxa"/>
            <w:gridSpan w:val="3"/>
            <w:tcBorders>
              <w:bottom w:val="single" w:sz="4" w:space="0" w:color="auto"/>
            </w:tcBorders>
          </w:tcPr>
          <w:p w14:paraId="3BBC5981" w14:textId="77777777" w:rsidR="00840517" w:rsidRPr="00CA1235" w:rsidRDefault="00840517" w:rsidP="006E2A6C">
            <w:pPr>
              <w:rPr>
                <w:rFonts w:cs="Arial"/>
              </w:rPr>
            </w:pPr>
            <w:r w:rsidRPr="00CA1235">
              <w:rPr>
                <w:rFonts w:cs="Arial"/>
              </w:rPr>
              <w:t xml:space="preserve">This module introduces students to the integration of theory, practice and research of core humanistic counselling theories. A major component is person-centred counselling skills practice and how practice needs to be informed by theory and research. Theoretically we focus on humanistic models in Counselling and Psychological Therapies and students enter into contemporary debates on pluralism, eclecticism and integration of models referring to most recent research findings. Towards the end of year 1, students begin to articulate their own core counselling approach. </w:t>
            </w:r>
          </w:p>
          <w:p w14:paraId="3BBC5982" w14:textId="77777777" w:rsidR="00840517" w:rsidRPr="00CA1235" w:rsidRDefault="00840517" w:rsidP="006E2A6C">
            <w:pPr>
              <w:rPr>
                <w:rFonts w:cs="Arial"/>
              </w:rPr>
            </w:pPr>
            <w:r w:rsidRPr="00CA1235">
              <w:rPr>
                <w:rFonts w:cs="Arial"/>
              </w:rPr>
              <w:t xml:space="preserve">The module also emphasises the importance of outcome measures and evaluation of effectiveness to enhance students understanding of evidence-based practice and practice-based evidence. </w:t>
            </w:r>
          </w:p>
          <w:p w14:paraId="3BBC5983" w14:textId="77777777" w:rsidR="00840517" w:rsidRPr="00CA1235" w:rsidRDefault="00840517" w:rsidP="006E2A6C">
            <w:pPr>
              <w:rPr>
                <w:rFonts w:cs="Arial"/>
              </w:rPr>
            </w:pPr>
            <w:r w:rsidRPr="00CA1235">
              <w:rPr>
                <w:rFonts w:cs="Arial"/>
              </w:rPr>
              <w:t xml:space="preserve">In the context of counselling practice students explore the role of contracts, review, evaluation and process in the client work. Initially in role-play and later </w:t>
            </w:r>
            <w:r w:rsidRPr="00CA1235">
              <w:rPr>
                <w:rFonts w:cs="Arial"/>
              </w:rPr>
              <w:lastRenderedPageBreak/>
              <w:t xml:space="preserve">in client work, students develop and practice counselling skills and become proficient in the common factors that enhance positive outcome and change. </w:t>
            </w:r>
          </w:p>
          <w:p w14:paraId="3BBC5984" w14:textId="77777777" w:rsidR="00840517" w:rsidRPr="00CA1235" w:rsidRDefault="00840517" w:rsidP="006E2A6C">
            <w:pPr>
              <w:rPr>
                <w:rFonts w:cs="Arial"/>
              </w:rPr>
            </w:pPr>
            <w:r w:rsidRPr="00CA1235">
              <w:rPr>
                <w:rFonts w:cs="Arial"/>
              </w:rPr>
              <w:t>Students take a closer look at the counselling relationship. This includes developing awareness of the spoken and unspoken agenda of the client, power balance and imbalance in the counselling relationship and the impact of culture on the counselling process. Students accumulate skills and understanding to work with relational depth with their clients.</w:t>
            </w:r>
          </w:p>
          <w:p w14:paraId="3BBC5985" w14:textId="77777777" w:rsidR="00840517" w:rsidRPr="00CA1235" w:rsidRDefault="00840517" w:rsidP="006E2A6C">
            <w:pPr>
              <w:rPr>
                <w:rFonts w:cs="Arial"/>
              </w:rPr>
            </w:pPr>
            <w:r w:rsidRPr="00CA1235">
              <w:rPr>
                <w:rFonts w:cs="Arial"/>
              </w:rPr>
              <w:t>They are expected to actively contribute to the module and provide case studies for group discussions.</w:t>
            </w:r>
          </w:p>
        </w:tc>
      </w:tr>
      <w:tr w:rsidR="00840517" w:rsidRPr="00CA1235" w14:paraId="3BBC5988" w14:textId="77777777" w:rsidTr="006E2A6C">
        <w:tc>
          <w:tcPr>
            <w:tcW w:w="9180" w:type="dxa"/>
            <w:gridSpan w:val="3"/>
            <w:shd w:val="clear" w:color="auto" w:fill="E0E0E0"/>
          </w:tcPr>
          <w:p w14:paraId="3BBC5987" w14:textId="77777777" w:rsidR="00840517" w:rsidRPr="00CA1235" w:rsidRDefault="00840517" w:rsidP="006E2A6C">
            <w:pPr>
              <w:rPr>
                <w:rFonts w:cs="Arial"/>
              </w:rPr>
            </w:pPr>
            <w:r w:rsidRPr="00CA1235">
              <w:rPr>
                <w:rFonts w:cs="Arial"/>
              </w:rPr>
              <w:lastRenderedPageBreak/>
              <w:t>Outline Syllabus &amp; Teaching &amp; Learning Methods</w:t>
            </w:r>
          </w:p>
        </w:tc>
      </w:tr>
      <w:tr w:rsidR="00840517" w:rsidRPr="00CA1235" w14:paraId="3BBC5990" w14:textId="77777777" w:rsidTr="006E2A6C">
        <w:tc>
          <w:tcPr>
            <w:tcW w:w="9180" w:type="dxa"/>
            <w:gridSpan w:val="3"/>
            <w:tcBorders>
              <w:bottom w:val="single" w:sz="4" w:space="0" w:color="auto"/>
            </w:tcBorders>
          </w:tcPr>
          <w:p w14:paraId="3BBC5989" w14:textId="77777777" w:rsidR="00840517" w:rsidRPr="00CA1235" w:rsidRDefault="00840517" w:rsidP="006E2A6C">
            <w:pPr>
              <w:rPr>
                <w:rFonts w:cs="Arial"/>
              </w:rPr>
            </w:pPr>
            <w:r w:rsidRPr="00CA1235">
              <w:rPr>
                <w:rFonts w:cs="Arial"/>
              </w:rPr>
              <w:t>The module balances learning by doing and lecture/seminar-type sessions. Initially, most learning takes place in role-play counselling practice and reflective observation supported by peers and tutor. The practice is then interspersed with lectures and seminars on humanistic counselling approaches followed by critical debates on contemporary issues. Students are encouraged to maintain independent study groups for further reading and research. In addition, students learning will be informed by placement experiences.</w:t>
            </w:r>
          </w:p>
          <w:p w14:paraId="3BBC598A" w14:textId="77777777" w:rsidR="00840517" w:rsidRPr="00CA1235" w:rsidRDefault="00840517" w:rsidP="008F46D6">
            <w:pPr>
              <w:numPr>
                <w:ilvl w:val="0"/>
                <w:numId w:val="38"/>
              </w:numPr>
              <w:spacing w:before="120" w:after="120"/>
              <w:rPr>
                <w:rFonts w:cs="Arial"/>
              </w:rPr>
            </w:pPr>
            <w:r w:rsidRPr="00CA1235">
              <w:rPr>
                <w:rFonts w:cs="Arial"/>
              </w:rPr>
              <w:t>Counselling skills practice</w:t>
            </w:r>
          </w:p>
          <w:p w14:paraId="3BBC598B" w14:textId="77777777" w:rsidR="00840517" w:rsidRPr="00CA1235" w:rsidRDefault="00840517" w:rsidP="008F46D6">
            <w:pPr>
              <w:numPr>
                <w:ilvl w:val="0"/>
                <w:numId w:val="38"/>
              </w:numPr>
              <w:spacing w:before="120" w:after="120"/>
              <w:rPr>
                <w:rFonts w:cs="Arial"/>
              </w:rPr>
            </w:pPr>
            <w:r w:rsidRPr="00CA1235">
              <w:rPr>
                <w:rFonts w:cs="Arial"/>
              </w:rPr>
              <w:t>Placement practice and supervision</w:t>
            </w:r>
          </w:p>
          <w:p w14:paraId="3BBC598C" w14:textId="77777777" w:rsidR="00840517" w:rsidRPr="00CA1235" w:rsidRDefault="00840517" w:rsidP="008F46D6">
            <w:pPr>
              <w:numPr>
                <w:ilvl w:val="0"/>
                <w:numId w:val="38"/>
              </w:numPr>
              <w:spacing w:before="120" w:after="120"/>
              <w:rPr>
                <w:rFonts w:cs="Arial"/>
              </w:rPr>
            </w:pPr>
            <w:r w:rsidRPr="00CA1235">
              <w:rPr>
                <w:rFonts w:cs="Arial"/>
              </w:rPr>
              <w:t>Lecturers – seminars</w:t>
            </w:r>
          </w:p>
          <w:p w14:paraId="3BBC598D" w14:textId="77777777" w:rsidR="00840517" w:rsidRPr="00CA1235" w:rsidRDefault="00840517" w:rsidP="008F46D6">
            <w:pPr>
              <w:numPr>
                <w:ilvl w:val="0"/>
                <w:numId w:val="38"/>
              </w:numPr>
              <w:spacing w:before="120" w:after="120"/>
              <w:rPr>
                <w:rFonts w:cs="Arial"/>
              </w:rPr>
            </w:pPr>
            <w:r w:rsidRPr="00CA1235">
              <w:rPr>
                <w:rFonts w:cs="Arial"/>
              </w:rPr>
              <w:t>Workshops</w:t>
            </w:r>
          </w:p>
          <w:p w14:paraId="3BBC598E" w14:textId="77777777" w:rsidR="00840517" w:rsidRPr="00CA1235" w:rsidRDefault="00840517" w:rsidP="008F46D6">
            <w:pPr>
              <w:numPr>
                <w:ilvl w:val="0"/>
                <w:numId w:val="38"/>
              </w:numPr>
              <w:spacing w:before="120" w:after="120"/>
              <w:rPr>
                <w:rFonts w:cs="Arial"/>
              </w:rPr>
            </w:pPr>
            <w:r w:rsidRPr="00CA1235">
              <w:rPr>
                <w:rFonts w:cs="Arial"/>
              </w:rPr>
              <w:t>Group tutorials/individual tutorials</w:t>
            </w:r>
          </w:p>
          <w:p w14:paraId="3BBC598F" w14:textId="77777777" w:rsidR="00840517" w:rsidRPr="00CA1235" w:rsidRDefault="00840517" w:rsidP="008F46D6">
            <w:pPr>
              <w:numPr>
                <w:ilvl w:val="0"/>
                <w:numId w:val="38"/>
              </w:numPr>
              <w:spacing w:before="120" w:after="120"/>
              <w:rPr>
                <w:rFonts w:cs="Arial"/>
              </w:rPr>
            </w:pPr>
            <w:r w:rsidRPr="00CA1235">
              <w:rPr>
                <w:rFonts w:cs="Arial"/>
              </w:rPr>
              <w:t>Independent study</w:t>
            </w:r>
          </w:p>
        </w:tc>
      </w:tr>
      <w:tr w:rsidR="00840517" w:rsidRPr="00CA1235" w14:paraId="3BBC5993" w14:textId="77777777" w:rsidTr="006E2A6C">
        <w:tc>
          <w:tcPr>
            <w:tcW w:w="6588" w:type="dxa"/>
            <w:gridSpan w:val="2"/>
            <w:tcBorders>
              <w:bottom w:val="single" w:sz="4" w:space="0" w:color="auto"/>
            </w:tcBorders>
            <w:shd w:val="clear" w:color="auto" w:fill="E0E0E0"/>
          </w:tcPr>
          <w:p w14:paraId="3BBC5991" w14:textId="77777777" w:rsidR="00840517" w:rsidRPr="00CA1235" w:rsidRDefault="00840517" w:rsidP="006E2A6C">
            <w:pPr>
              <w:rPr>
                <w:rFonts w:cs="Arial"/>
              </w:rPr>
            </w:pPr>
            <w:r w:rsidRPr="00CA1235">
              <w:rPr>
                <w:rFonts w:cs="Arial"/>
              </w:rPr>
              <w:t>Intended Learning Outcomes</w:t>
            </w:r>
          </w:p>
        </w:tc>
        <w:tc>
          <w:tcPr>
            <w:tcW w:w="2592" w:type="dxa"/>
            <w:tcBorders>
              <w:bottom w:val="single" w:sz="4" w:space="0" w:color="auto"/>
            </w:tcBorders>
            <w:shd w:val="clear" w:color="auto" w:fill="E0E0E0"/>
          </w:tcPr>
          <w:p w14:paraId="3BBC5992" w14:textId="77777777" w:rsidR="00840517" w:rsidRPr="00CA1235" w:rsidRDefault="00840517" w:rsidP="006E2A6C">
            <w:pPr>
              <w:rPr>
                <w:rFonts w:cs="Arial"/>
              </w:rPr>
            </w:pPr>
            <w:r w:rsidRPr="00CA1235">
              <w:rPr>
                <w:rFonts w:cs="Arial"/>
              </w:rPr>
              <w:t>How assessed</w:t>
            </w:r>
          </w:p>
        </w:tc>
      </w:tr>
      <w:tr w:rsidR="00840517" w:rsidRPr="00CA1235" w14:paraId="3BBC5996" w14:textId="77777777" w:rsidTr="006E2A6C">
        <w:trPr>
          <w:trHeight w:val="694"/>
        </w:trPr>
        <w:tc>
          <w:tcPr>
            <w:tcW w:w="6588" w:type="dxa"/>
            <w:gridSpan w:val="2"/>
            <w:tcBorders>
              <w:bottom w:val="nil"/>
              <w:right w:val="single" w:sz="4" w:space="0" w:color="auto"/>
            </w:tcBorders>
            <w:vAlign w:val="center"/>
          </w:tcPr>
          <w:p w14:paraId="3BBC5994" w14:textId="77777777" w:rsidR="00840517" w:rsidRPr="00CA1235" w:rsidRDefault="00840517" w:rsidP="008F46D6">
            <w:pPr>
              <w:numPr>
                <w:ilvl w:val="0"/>
                <w:numId w:val="23"/>
              </w:numPr>
              <w:spacing w:before="0" w:after="0"/>
              <w:rPr>
                <w:rFonts w:cs="Arial"/>
              </w:rPr>
            </w:pPr>
            <w:r w:rsidRPr="00CA1235">
              <w:rPr>
                <w:rFonts w:cs="Arial"/>
              </w:rPr>
              <w:t xml:space="preserve">Establish and maintain professional boundaries in the context of humanistic counselling practice </w:t>
            </w:r>
          </w:p>
        </w:tc>
        <w:tc>
          <w:tcPr>
            <w:tcW w:w="2592" w:type="dxa"/>
            <w:tcBorders>
              <w:left w:val="single" w:sz="4" w:space="0" w:color="auto"/>
              <w:bottom w:val="nil"/>
            </w:tcBorders>
          </w:tcPr>
          <w:p w14:paraId="3BBC5995" w14:textId="77777777" w:rsidR="00840517" w:rsidRPr="00CA1235" w:rsidRDefault="00840517" w:rsidP="006E2A6C">
            <w:pPr>
              <w:rPr>
                <w:rFonts w:cs="Arial"/>
              </w:rPr>
            </w:pPr>
            <w:r w:rsidRPr="00CA1235">
              <w:rPr>
                <w:rFonts w:cs="Arial"/>
              </w:rPr>
              <w:t>Practice Evaluation</w:t>
            </w:r>
          </w:p>
        </w:tc>
      </w:tr>
      <w:tr w:rsidR="00840517" w:rsidRPr="00CA1235" w14:paraId="3BBC5999" w14:textId="77777777" w:rsidTr="006E2A6C">
        <w:trPr>
          <w:trHeight w:val="436"/>
        </w:trPr>
        <w:tc>
          <w:tcPr>
            <w:tcW w:w="6588" w:type="dxa"/>
            <w:gridSpan w:val="2"/>
            <w:tcBorders>
              <w:top w:val="nil"/>
              <w:bottom w:val="nil"/>
              <w:right w:val="single" w:sz="4" w:space="0" w:color="auto"/>
            </w:tcBorders>
            <w:vAlign w:val="center"/>
          </w:tcPr>
          <w:p w14:paraId="3BBC5997" w14:textId="77777777" w:rsidR="00840517" w:rsidRPr="00CA1235" w:rsidRDefault="00840517" w:rsidP="008F46D6">
            <w:pPr>
              <w:numPr>
                <w:ilvl w:val="0"/>
                <w:numId w:val="23"/>
              </w:numPr>
              <w:spacing w:before="0" w:after="0"/>
              <w:rPr>
                <w:rFonts w:cs="Arial"/>
              </w:rPr>
            </w:pPr>
            <w:r w:rsidRPr="00CA1235">
              <w:rPr>
                <w:rFonts w:cs="Arial"/>
              </w:rPr>
              <w:t>Demonstrate proficiency in person-centred counselling skills</w:t>
            </w:r>
          </w:p>
        </w:tc>
        <w:tc>
          <w:tcPr>
            <w:tcW w:w="2592" w:type="dxa"/>
            <w:tcBorders>
              <w:top w:val="nil"/>
              <w:left w:val="single" w:sz="4" w:space="0" w:color="auto"/>
              <w:bottom w:val="nil"/>
            </w:tcBorders>
          </w:tcPr>
          <w:p w14:paraId="3BBC5998" w14:textId="77777777" w:rsidR="00840517" w:rsidRPr="00CA1235" w:rsidRDefault="00840517" w:rsidP="006E2A6C">
            <w:pPr>
              <w:rPr>
                <w:rFonts w:cs="Arial"/>
              </w:rPr>
            </w:pPr>
            <w:r w:rsidRPr="00CA1235">
              <w:rPr>
                <w:rFonts w:cs="Arial"/>
              </w:rPr>
              <w:t>Practice Evaluation</w:t>
            </w:r>
          </w:p>
        </w:tc>
      </w:tr>
      <w:tr w:rsidR="00840517" w:rsidRPr="00CA1235" w14:paraId="3BBC599C" w14:textId="77777777" w:rsidTr="006E2A6C">
        <w:trPr>
          <w:trHeight w:val="436"/>
        </w:trPr>
        <w:tc>
          <w:tcPr>
            <w:tcW w:w="6588" w:type="dxa"/>
            <w:gridSpan w:val="2"/>
            <w:tcBorders>
              <w:top w:val="nil"/>
              <w:bottom w:val="nil"/>
              <w:right w:val="single" w:sz="4" w:space="0" w:color="auto"/>
            </w:tcBorders>
            <w:vAlign w:val="center"/>
          </w:tcPr>
          <w:p w14:paraId="3BBC599A" w14:textId="77777777" w:rsidR="00840517" w:rsidRPr="00CA1235" w:rsidRDefault="00840517" w:rsidP="008F46D6">
            <w:pPr>
              <w:numPr>
                <w:ilvl w:val="0"/>
                <w:numId w:val="23"/>
              </w:numPr>
              <w:spacing w:before="0" w:after="0"/>
              <w:rPr>
                <w:rFonts w:cs="Arial"/>
              </w:rPr>
            </w:pPr>
            <w:r w:rsidRPr="00CA1235">
              <w:rPr>
                <w:rFonts w:cs="Arial"/>
              </w:rPr>
              <w:t>Evaluate humanistic counselling skills and the impact on the therapeutic relationship (assessment, beginning, middle and ending)</w:t>
            </w:r>
          </w:p>
        </w:tc>
        <w:tc>
          <w:tcPr>
            <w:tcW w:w="2592" w:type="dxa"/>
            <w:tcBorders>
              <w:top w:val="nil"/>
              <w:left w:val="single" w:sz="4" w:space="0" w:color="auto"/>
              <w:bottom w:val="nil"/>
            </w:tcBorders>
          </w:tcPr>
          <w:p w14:paraId="3BBC599B" w14:textId="77777777" w:rsidR="00840517" w:rsidRPr="00CA1235" w:rsidRDefault="00840517" w:rsidP="006E2A6C">
            <w:pPr>
              <w:rPr>
                <w:rFonts w:cs="Arial"/>
              </w:rPr>
            </w:pPr>
            <w:r w:rsidRPr="00CA1235">
              <w:rPr>
                <w:rFonts w:cs="Arial"/>
              </w:rPr>
              <w:t xml:space="preserve">Case Study/Practice Evaluation </w:t>
            </w:r>
          </w:p>
        </w:tc>
      </w:tr>
      <w:tr w:rsidR="00840517" w:rsidRPr="00CA1235" w14:paraId="3BBC599F" w14:textId="77777777" w:rsidTr="006E2A6C">
        <w:trPr>
          <w:trHeight w:val="436"/>
        </w:trPr>
        <w:tc>
          <w:tcPr>
            <w:tcW w:w="6588" w:type="dxa"/>
            <w:gridSpan w:val="2"/>
            <w:tcBorders>
              <w:top w:val="nil"/>
              <w:bottom w:val="nil"/>
              <w:right w:val="single" w:sz="4" w:space="0" w:color="auto"/>
            </w:tcBorders>
            <w:vAlign w:val="center"/>
          </w:tcPr>
          <w:p w14:paraId="3BBC599D" w14:textId="77777777" w:rsidR="00840517" w:rsidRPr="00CA1235" w:rsidRDefault="00840517" w:rsidP="008F46D6">
            <w:pPr>
              <w:numPr>
                <w:ilvl w:val="0"/>
                <w:numId w:val="23"/>
              </w:numPr>
              <w:spacing w:before="0" w:after="0"/>
              <w:rPr>
                <w:rFonts w:cs="Arial"/>
              </w:rPr>
            </w:pPr>
            <w:r w:rsidRPr="00CA1235">
              <w:rPr>
                <w:rFonts w:cs="Arial"/>
              </w:rPr>
              <w:lastRenderedPageBreak/>
              <w:t xml:space="preserve">Identify and work with the client’s agenda </w:t>
            </w:r>
          </w:p>
        </w:tc>
        <w:tc>
          <w:tcPr>
            <w:tcW w:w="2592" w:type="dxa"/>
            <w:tcBorders>
              <w:top w:val="nil"/>
              <w:left w:val="single" w:sz="4" w:space="0" w:color="auto"/>
              <w:bottom w:val="nil"/>
            </w:tcBorders>
          </w:tcPr>
          <w:p w14:paraId="3BBC599E" w14:textId="77777777" w:rsidR="00840517" w:rsidRPr="00CA1235" w:rsidRDefault="00840517" w:rsidP="006E2A6C">
            <w:pPr>
              <w:rPr>
                <w:rFonts w:cs="Arial"/>
              </w:rPr>
            </w:pPr>
            <w:r w:rsidRPr="00CA1235">
              <w:rPr>
                <w:rFonts w:cs="Arial"/>
              </w:rPr>
              <w:t>Case Study/Practice Evaluation</w:t>
            </w:r>
          </w:p>
        </w:tc>
      </w:tr>
      <w:tr w:rsidR="00840517" w:rsidRPr="00CA1235" w14:paraId="3BBC59A2" w14:textId="77777777" w:rsidTr="006E2A6C">
        <w:trPr>
          <w:trHeight w:val="436"/>
        </w:trPr>
        <w:tc>
          <w:tcPr>
            <w:tcW w:w="6588" w:type="dxa"/>
            <w:gridSpan w:val="2"/>
            <w:tcBorders>
              <w:top w:val="nil"/>
              <w:bottom w:val="nil"/>
              <w:right w:val="single" w:sz="4" w:space="0" w:color="auto"/>
            </w:tcBorders>
            <w:vAlign w:val="center"/>
          </w:tcPr>
          <w:p w14:paraId="3BBC59A0" w14:textId="77777777" w:rsidR="00840517" w:rsidRPr="00CA1235" w:rsidRDefault="00840517" w:rsidP="008F46D6">
            <w:pPr>
              <w:numPr>
                <w:ilvl w:val="0"/>
                <w:numId w:val="23"/>
              </w:numPr>
              <w:spacing w:before="0" w:after="0"/>
              <w:rPr>
                <w:rFonts w:cs="Arial"/>
              </w:rPr>
            </w:pPr>
            <w:r w:rsidRPr="00CA1235">
              <w:rPr>
                <w:rFonts w:cs="Arial"/>
              </w:rPr>
              <w:t>Demonstrate awareness of the client’s spoken and unspoken agenda in the context of the counselling alliance</w:t>
            </w:r>
          </w:p>
        </w:tc>
        <w:tc>
          <w:tcPr>
            <w:tcW w:w="2592" w:type="dxa"/>
            <w:tcBorders>
              <w:top w:val="nil"/>
              <w:left w:val="single" w:sz="4" w:space="0" w:color="auto"/>
              <w:bottom w:val="nil"/>
            </w:tcBorders>
          </w:tcPr>
          <w:p w14:paraId="3BBC59A1" w14:textId="77777777" w:rsidR="00840517" w:rsidRPr="00CA1235" w:rsidRDefault="00840517" w:rsidP="006E2A6C">
            <w:pPr>
              <w:rPr>
                <w:rFonts w:cs="Arial"/>
              </w:rPr>
            </w:pPr>
            <w:r w:rsidRPr="00CA1235">
              <w:rPr>
                <w:rFonts w:cs="Arial"/>
              </w:rPr>
              <w:t>Case Study</w:t>
            </w:r>
          </w:p>
        </w:tc>
      </w:tr>
      <w:tr w:rsidR="00840517" w:rsidRPr="00CA1235" w14:paraId="3BBC59A5" w14:textId="77777777" w:rsidTr="006E2A6C">
        <w:trPr>
          <w:trHeight w:val="697"/>
        </w:trPr>
        <w:tc>
          <w:tcPr>
            <w:tcW w:w="6588" w:type="dxa"/>
            <w:gridSpan w:val="2"/>
            <w:tcBorders>
              <w:top w:val="nil"/>
              <w:bottom w:val="nil"/>
              <w:right w:val="single" w:sz="4" w:space="0" w:color="auto"/>
            </w:tcBorders>
            <w:vAlign w:val="center"/>
          </w:tcPr>
          <w:p w14:paraId="3BBC59A3" w14:textId="77777777" w:rsidR="00840517" w:rsidRPr="00CA1235" w:rsidRDefault="00840517" w:rsidP="008F46D6">
            <w:pPr>
              <w:numPr>
                <w:ilvl w:val="0"/>
                <w:numId w:val="23"/>
              </w:numPr>
              <w:spacing w:before="0" w:after="0"/>
              <w:rPr>
                <w:rFonts w:cs="Arial"/>
              </w:rPr>
            </w:pPr>
            <w:r w:rsidRPr="00CA1235">
              <w:rPr>
                <w:rFonts w:cs="Arial"/>
              </w:rPr>
              <w:t>Demonstrate awareness of your own limitations and counselling proficiency</w:t>
            </w:r>
          </w:p>
        </w:tc>
        <w:tc>
          <w:tcPr>
            <w:tcW w:w="2592" w:type="dxa"/>
            <w:tcBorders>
              <w:top w:val="nil"/>
              <w:left w:val="single" w:sz="4" w:space="0" w:color="auto"/>
              <w:bottom w:val="nil"/>
            </w:tcBorders>
          </w:tcPr>
          <w:p w14:paraId="3BBC59A4" w14:textId="77777777" w:rsidR="00840517" w:rsidRPr="00CA1235" w:rsidRDefault="00840517" w:rsidP="006E2A6C">
            <w:pPr>
              <w:rPr>
                <w:rFonts w:cs="Arial"/>
              </w:rPr>
            </w:pPr>
            <w:r w:rsidRPr="00CA1235">
              <w:rPr>
                <w:rFonts w:cs="Arial"/>
              </w:rPr>
              <w:t>Case Study</w:t>
            </w:r>
          </w:p>
        </w:tc>
      </w:tr>
      <w:tr w:rsidR="00840517" w:rsidRPr="00CA1235" w14:paraId="3BBC59A8" w14:textId="77777777" w:rsidTr="006E2A6C">
        <w:trPr>
          <w:trHeight w:val="697"/>
        </w:trPr>
        <w:tc>
          <w:tcPr>
            <w:tcW w:w="6588" w:type="dxa"/>
            <w:gridSpan w:val="2"/>
            <w:tcBorders>
              <w:top w:val="nil"/>
              <w:bottom w:val="nil"/>
              <w:right w:val="single" w:sz="4" w:space="0" w:color="auto"/>
            </w:tcBorders>
            <w:vAlign w:val="center"/>
          </w:tcPr>
          <w:p w14:paraId="3BBC59A6" w14:textId="77777777" w:rsidR="00840517" w:rsidRPr="00CA1235" w:rsidRDefault="00840517" w:rsidP="008F46D6">
            <w:pPr>
              <w:numPr>
                <w:ilvl w:val="0"/>
                <w:numId w:val="23"/>
              </w:numPr>
              <w:spacing w:before="0" w:after="0"/>
              <w:rPr>
                <w:rFonts w:cs="Arial"/>
              </w:rPr>
            </w:pPr>
            <w:r w:rsidRPr="00CA1235">
              <w:rPr>
                <w:rFonts w:cs="Arial"/>
              </w:rPr>
              <w:t xml:space="preserve">Compare and contrast contemporary humanistic counselling approaches </w:t>
            </w:r>
          </w:p>
        </w:tc>
        <w:tc>
          <w:tcPr>
            <w:tcW w:w="2592" w:type="dxa"/>
            <w:tcBorders>
              <w:top w:val="nil"/>
              <w:left w:val="single" w:sz="4" w:space="0" w:color="auto"/>
              <w:bottom w:val="nil"/>
            </w:tcBorders>
          </w:tcPr>
          <w:p w14:paraId="3BBC59A7" w14:textId="77777777" w:rsidR="00840517" w:rsidRPr="00CA1235" w:rsidRDefault="00840517" w:rsidP="006E2A6C">
            <w:pPr>
              <w:rPr>
                <w:rFonts w:cs="Arial"/>
              </w:rPr>
            </w:pPr>
            <w:r w:rsidRPr="00CA1235">
              <w:rPr>
                <w:rFonts w:cs="Arial"/>
              </w:rPr>
              <w:t>Essay</w:t>
            </w:r>
          </w:p>
        </w:tc>
      </w:tr>
      <w:tr w:rsidR="00840517" w:rsidRPr="00CA1235" w14:paraId="3BBC59AB" w14:textId="77777777" w:rsidTr="006E2A6C">
        <w:trPr>
          <w:trHeight w:val="669"/>
        </w:trPr>
        <w:tc>
          <w:tcPr>
            <w:tcW w:w="6588" w:type="dxa"/>
            <w:gridSpan w:val="2"/>
            <w:tcBorders>
              <w:top w:val="nil"/>
              <w:bottom w:val="nil"/>
              <w:right w:val="single" w:sz="4" w:space="0" w:color="auto"/>
            </w:tcBorders>
            <w:vAlign w:val="center"/>
          </w:tcPr>
          <w:p w14:paraId="3BBC59A9" w14:textId="77777777" w:rsidR="00840517" w:rsidRPr="00CA1235" w:rsidRDefault="00840517" w:rsidP="008F46D6">
            <w:pPr>
              <w:numPr>
                <w:ilvl w:val="0"/>
                <w:numId w:val="23"/>
              </w:numPr>
              <w:spacing w:before="0" w:after="0"/>
              <w:rPr>
                <w:rFonts w:cs="Arial"/>
              </w:rPr>
            </w:pPr>
            <w:r w:rsidRPr="00CA1235">
              <w:rPr>
                <w:rFonts w:cs="Arial"/>
              </w:rPr>
              <w:t xml:space="preserve">Critically reflect on the significance of the counselling relationship </w:t>
            </w:r>
          </w:p>
        </w:tc>
        <w:tc>
          <w:tcPr>
            <w:tcW w:w="2592" w:type="dxa"/>
            <w:tcBorders>
              <w:top w:val="nil"/>
              <w:left w:val="single" w:sz="4" w:space="0" w:color="auto"/>
              <w:bottom w:val="nil"/>
            </w:tcBorders>
          </w:tcPr>
          <w:p w14:paraId="3BBC59AA" w14:textId="77777777" w:rsidR="00840517" w:rsidRPr="00CA1235" w:rsidRDefault="00840517" w:rsidP="006E2A6C">
            <w:pPr>
              <w:rPr>
                <w:rFonts w:cs="Arial"/>
              </w:rPr>
            </w:pPr>
            <w:r w:rsidRPr="00CA1235">
              <w:rPr>
                <w:rFonts w:cs="Arial"/>
              </w:rPr>
              <w:t>Essay</w:t>
            </w:r>
          </w:p>
        </w:tc>
      </w:tr>
      <w:tr w:rsidR="00840517" w:rsidRPr="00CA1235" w14:paraId="3BBC59AE" w14:textId="77777777" w:rsidTr="006E2A6C">
        <w:trPr>
          <w:trHeight w:val="837"/>
        </w:trPr>
        <w:tc>
          <w:tcPr>
            <w:tcW w:w="6588" w:type="dxa"/>
            <w:gridSpan w:val="2"/>
            <w:tcBorders>
              <w:top w:val="nil"/>
              <w:bottom w:val="nil"/>
              <w:right w:val="single" w:sz="4" w:space="0" w:color="auto"/>
            </w:tcBorders>
            <w:vAlign w:val="center"/>
          </w:tcPr>
          <w:p w14:paraId="3BBC59AC" w14:textId="6363BD37" w:rsidR="00840517" w:rsidRPr="00CA1235" w:rsidRDefault="00840517" w:rsidP="008F46D6">
            <w:pPr>
              <w:numPr>
                <w:ilvl w:val="0"/>
                <w:numId w:val="23"/>
              </w:numPr>
              <w:spacing w:before="0" w:after="0"/>
              <w:rPr>
                <w:rFonts w:cs="Arial"/>
              </w:rPr>
            </w:pPr>
            <w:r w:rsidRPr="00CA1235">
              <w:rPr>
                <w:rFonts w:cs="Arial"/>
              </w:rPr>
              <w:t>Develop and articulate a rational</w:t>
            </w:r>
            <w:r w:rsidR="00EA6E02">
              <w:rPr>
                <w:rFonts w:cs="Arial"/>
              </w:rPr>
              <w:t>e</w:t>
            </w:r>
            <w:r w:rsidRPr="00CA1235">
              <w:rPr>
                <w:rFonts w:cs="Arial"/>
              </w:rPr>
              <w:t xml:space="preserve"> for your humanistic counselling practice </w:t>
            </w:r>
          </w:p>
        </w:tc>
        <w:tc>
          <w:tcPr>
            <w:tcW w:w="2592" w:type="dxa"/>
            <w:tcBorders>
              <w:top w:val="nil"/>
              <w:left w:val="single" w:sz="4" w:space="0" w:color="auto"/>
              <w:bottom w:val="nil"/>
            </w:tcBorders>
          </w:tcPr>
          <w:p w14:paraId="3BBC59AD" w14:textId="77777777" w:rsidR="00840517" w:rsidRPr="00CA1235" w:rsidRDefault="00840517" w:rsidP="006E2A6C">
            <w:pPr>
              <w:rPr>
                <w:rFonts w:cs="Arial"/>
              </w:rPr>
            </w:pPr>
            <w:r w:rsidRPr="00CA1235">
              <w:rPr>
                <w:rFonts w:cs="Arial"/>
              </w:rPr>
              <w:t>Case Study</w:t>
            </w:r>
          </w:p>
        </w:tc>
      </w:tr>
      <w:tr w:rsidR="00840517" w:rsidRPr="00CA1235" w14:paraId="3BBC59B1" w14:textId="77777777" w:rsidTr="006E2A6C">
        <w:tc>
          <w:tcPr>
            <w:tcW w:w="6588" w:type="dxa"/>
            <w:gridSpan w:val="2"/>
            <w:tcBorders>
              <w:top w:val="nil"/>
              <w:bottom w:val="single" w:sz="4" w:space="0" w:color="auto"/>
              <w:right w:val="single" w:sz="4" w:space="0" w:color="auto"/>
            </w:tcBorders>
            <w:shd w:val="clear" w:color="auto" w:fill="auto"/>
          </w:tcPr>
          <w:p w14:paraId="3BBC59AF" w14:textId="77777777" w:rsidR="00840517" w:rsidRPr="00CA1235" w:rsidRDefault="00840517" w:rsidP="008F46D6">
            <w:pPr>
              <w:pStyle w:val="ListParagraph"/>
              <w:numPr>
                <w:ilvl w:val="0"/>
                <w:numId w:val="42"/>
              </w:numPr>
              <w:tabs>
                <w:tab w:val="left" w:pos="2581"/>
              </w:tabs>
              <w:spacing w:before="0" w:after="200"/>
              <w:rPr>
                <w:rFonts w:cs="Arial"/>
              </w:rPr>
            </w:pPr>
            <w:r w:rsidRPr="00CA1235">
              <w:rPr>
                <w:rFonts w:cs="Arial"/>
              </w:rPr>
              <w:t>Understand the relevance of outcome measures in counselling practice</w:t>
            </w:r>
          </w:p>
        </w:tc>
        <w:tc>
          <w:tcPr>
            <w:tcW w:w="2592" w:type="dxa"/>
            <w:tcBorders>
              <w:top w:val="nil"/>
              <w:left w:val="single" w:sz="4" w:space="0" w:color="auto"/>
              <w:bottom w:val="single" w:sz="4" w:space="0" w:color="auto"/>
            </w:tcBorders>
            <w:shd w:val="clear" w:color="auto" w:fill="auto"/>
          </w:tcPr>
          <w:p w14:paraId="3BBC59B0" w14:textId="77777777" w:rsidR="00840517" w:rsidRPr="00CA1235" w:rsidRDefault="00840517" w:rsidP="006E2A6C">
            <w:pPr>
              <w:rPr>
                <w:rFonts w:cs="Arial"/>
              </w:rPr>
            </w:pPr>
            <w:r w:rsidRPr="00CA1235">
              <w:rPr>
                <w:rFonts w:cs="Arial"/>
              </w:rPr>
              <w:t>Case Study</w:t>
            </w:r>
          </w:p>
        </w:tc>
      </w:tr>
      <w:tr w:rsidR="00840517" w:rsidRPr="00CA1235" w14:paraId="3BBC59B4" w14:textId="77777777" w:rsidTr="006E2A6C">
        <w:tc>
          <w:tcPr>
            <w:tcW w:w="6588" w:type="dxa"/>
            <w:gridSpan w:val="2"/>
            <w:tcBorders>
              <w:bottom w:val="single" w:sz="4" w:space="0" w:color="auto"/>
            </w:tcBorders>
            <w:shd w:val="clear" w:color="auto" w:fill="E0E0E0"/>
          </w:tcPr>
          <w:p w14:paraId="3BBC59B2" w14:textId="3227D9FA" w:rsidR="00840517" w:rsidRPr="00CA1235" w:rsidRDefault="005C789F" w:rsidP="006E2A6C">
            <w:pPr>
              <w:rPr>
                <w:rFonts w:cs="Arial"/>
              </w:rPr>
            </w:pPr>
            <w:r>
              <w:rPr>
                <w:rFonts w:cs="Arial"/>
              </w:rPr>
              <w:t>Assessment</w:t>
            </w:r>
            <w:r w:rsidR="00840517" w:rsidRPr="00CA1235">
              <w:rPr>
                <w:rFonts w:cs="Arial"/>
              </w:rPr>
              <w:t xml:space="preserve"> Scheme</w:t>
            </w:r>
          </w:p>
        </w:tc>
        <w:tc>
          <w:tcPr>
            <w:tcW w:w="2592" w:type="dxa"/>
            <w:tcBorders>
              <w:bottom w:val="single" w:sz="4" w:space="0" w:color="auto"/>
            </w:tcBorders>
            <w:shd w:val="clear" w:color="auto" w:fill="E0E0E0"/>
          </w:tcPr>
          <w:p w14:paraId="3BBC59B3" w14:textId="77777777" w:rsidR="00840517" w:rsidRPr="00CA1235" w:rsidRDefault="00840517" w:rsidP="006E2A6C">
            <w:pPr>
              <w:rPr>
                <w:rFonts w:cs="Arial"/>
              </w:rPr>
            </w:pPr>
            <w:r w:rsidRPr="00CA1235">
              <w:rPr>
                <w:rFonts w:cs="Arial"/>
              </w:rPr>
              <w:t>Weighting %</w:t>
            </w:r>
          </w:p>
        </w:tc>
      </w:tr>
      <w:tr w:rsidR="00840517" w:rsidRPr="00CA1235" w14:paraId="3BBC59BE" w14:textId="77777777" w:rsidTr="006E2A6C">
        <w:trPr>
          <w:trHeight w:val="527"/>
        </w:trPr>
        <w:tc>
          <w:tcPr>
            <w:tcW w:w="6588" w:type="dxa"/>
            <w:gridSpan w:val="2"/>
            <w:tcBorders>
              <w:bottom w:val="single" w:sz="4" w:space="0" w:color="auto"/>
            </w:tcBorders>
            <w:shd w:val="clear" w:color="auto" w:fill="FFFFFF"/>
            <w:vAlign w:val="center"/>
          </w:tcPr>
          <w:p w14:paraId="3BBC59B5" w14:textId="77777777" w:rsidR="00840517" w:rsidRPr="00CA1235" w:rsidRDefault="00840517" w:rsidP="006E2A6C">
            <w:pPr>
              <w:pStyle w:val="TOAHeading"/>
              <w:tabs>
                <w:tab w:val="clear" w:pos="9360"/>
                <w:tab w:val="left" w:pos="-720"/>
              </w:tabs>
              <w:rPr>
                <w:rFonts w:ascii="MS Reference Sans Serif" w:hAnsi="MS Reference Sans Serif" w:cs="Arial"/>
                <w:i/>
                <w:sz w:val="22"/>
                <w:szCs w:val="22"/>
              </w:rPr>
            </w:pPr>
            <w:r w:rsidRPr="00CA1235">
              <w:rPr>
                <w:rFonts w:ascii="MS Reference Sans Serif" w:hAnsi="MS Reference Sans Serif" w:cs="Arial"/>
                <w:i/>
                <w:sz w:val="22"/>
                <w:szCs w:val="22"/>
              </w:rPr>
              <w:t>Formative:</w:t>
            </w:r>
          </w:p>
          <w:p w14:paraId="3BBC59B6" w14:textId="77777777" w:rsidR="00840517" w:rsidRPr="00CA1235" w:rsidRDefault="00840517" w:rsidP="008F46D6">
            <w:pPr>
              <w:pStyle w:val="ListParagraph"/>
              <w:numPr>
                <w:ilvl w:val="0"/>
                <w:numId w:val="40"/>
              </w:numPr>
              <w:spacing w:before="0" w:after="200"/>
            </w:pPr>
            <w:r w:rsidRPr="00CA1235">
              <w:t>Counselling skills practice</w:t>
            </w:r>
          </w:p>
          <w:p w14:paraId="3BBC59B7" w14:textId="77777777" w:rsidR="00840517" w:rsidRPr="00CA1235" w:rsidRDefault="00840517" w:rsidP="008F46D6">
            <w:pPr>
              <w:pStyle w:val="ListParagraph"/>
              <w:numPr>
                <w:ilvl w:val="0"/>
                <w:numId w:val="40"/>
              </w:numPr>
              <w:spacing w:before="0" w:after="200"/>
            </w:pPr>
            <w:r w:rsidRPr="00CA1235">
              <w:t>Peer and tutor observations</w:t>
            </w:r>
          </w:p>
          <w:p w14:paraId="3BBC59B8" w14:textId="77777777" w:rsidR="00840517" w:rsidRPr="00CA1235" w:rsidRDefault="00840517" w:rsidP="008F46D6">
            <w:pPr>
              <w:pStyle w:val="ListParagraph"/>
              <w:numPr>
                <w:ilvl w:val="0"/>
                <w:numId w:val="40"/>
              </w:numPr>
              <w:spacing w:before="0" w:after="0"/>
              <w:rPr>
                <w:rFonts w:cs="Arial"/>
              </w:rPr>
            </w:pPr>
            <w:r w:rsidRPr="00CA1235">
              <w:rPr>
                <w:rFonts w:cs="Arial"/>
              </w:rPr>
              <w:t>Reflective approach to personal and clinical challenges</w:t>
            </w:r>
          </w:p>
          <w:p w14:paraId="3BBC59B9" w14:textId="77777777" w:rsidR="00840517" w:rsidRPr="00CA1235" w:rsidRDefault="00840517" w:rsidP="008F46D6">
            <w:pPr>
              <w:pStyle w:val="ListParagraph"/>
              <w:numPr>
                <w:ilvl w:val="0"/>
                <w:numId w:val="40"/>
              </w:numPr>
              <w:spacing w:before="0" w:after="0"/>
              <w:rPr>
                <w:rFonts w:cs="Arial"/>
              </w:rPr>
            </w:pPr>
            <w:r w:rsidRPr="00CA1235">
              <w:rPr>
                <w:rFonts w:cs="Arial"/>
              </w:rPr>
              <w:t>Reflective journal</w:t>
            </w:r>
          </w:p>
          <w:p w14:paraId="3BBC59BA" w14:textId="77777777" w:rsidR="00840517" w:rsidRPr="00CA1235" w:rsidRDefault="00840517" w:rsidP="008F46D6">
            <w:pPr>
              <w:pStyle w:val="ListParagraph"/>
              <w:numPr>
                <w:ilvl w:val="0"/>
                <w:numId w:val="40"/>
              </w:numPr>
              <w:spacing w:before="0" w:after="0"/>
              <w:rPr>
                <w:rFonts w:cs="Arial"/>
              </w:rPr>
            </w:pPr>
            <w:r w:rsidRPr="00CA1235">
              <w:rPr>
                <w:rFonts w:cs="Arial"/>
              </w:rPr>
              <w:t>Learning from Placement Supervision</w:t>
            </w:r>
          </w:p>
          <w:p w14:paraId="3BBC59BB" w14:textId="77777777" w:rsidR="00840517" w:rsidRPr="00CA1235" w:rsidRDefault="00840517" w:rsidP="008F46D6">
            <w:pPr>
              <w:pStyle w:val="ListParagraph"/>
              <w:numPr>
                <w:ilvl w:val="0"/>
                <w:numId w:val="40"/>
              </w:numPr>
              <w:spacing w:before="0" w:after="200"/>
            </w:pPr>
            <w:r w:rsidRPr="00CA1235">
              <w:rPr>
                <w:rFonts w:cs="Arial"/>
              </w:rPr>
              <w:t>Learning from Personal Counselling</w:t>
            </w:r>
          </w:p>
          <w:p w14:paraId="3BBC59BC" w14:textId="77777777" w:rsidR="00840517" w:rsidRPr="00CA1235" w:rsidRDefault="00840517" w:rsidP="008F46D6">
            <w:pPr>
              <w:pStyle w:val="ListParagraph"/>
              <w:numPr>
                <w:ilvl w:val="0"/>
                <w:numId w:val="40"/>
              </w:numPr>
              <w:spacing w:before="0" w:after="200"/>
            </w:pPr>
            <w:r w:rsidRPr="00CA1235">
              <w:rPr>
                <w:rFonts w:cs="Arial"/>
              </w:rPr>
              <w:t>Group and individual tutorials</w:t>
            </w:r>
          </w:p>
        </w:tc>
        <w:tc>
          <w:tcPr>
            <w:tcW w:w="2592" w:type="dxa"/>
            <w:tcBorders>
              <w:bottom w:val="single" w:sz="4" w:space="0" w:color="auto"/>
            </w:tcBorders>
            <w:shd w:val="clear" w:color="auto" w:fill="FFFFFF"/>
            <w:vAlign w:val="center"/>
          </w:tcPr>
          <w:p w14:paraId="3BBC59BD" w14:textId="77777777" w:rsidR="00840517" w:rsidRPr="00CA1235" w:rsidRDefault="00840517" w:rsidP="006E2A6C">
            <w:pPr>
              <w:rPr>
                <w:rFonts w:cs="Arial"/>
              </w:rPr>
            </w:pPr>
          </w:p>
        </w:tc>
      </w:tr>
      <w:tr w:rsidR="00840517" w:rsidRPr="00CA1235" w14:paraId="3BBC59C1" w14:textId="77777777" w:rsidTr="005C789F">
        <w:trPr>
          <w:trHeight w:val="611"/>
        </w:trPr>
        <w:tc>
          <w:tcPr>
            <w:tcW w:w="6588" w:type="dxa"/>
            <w:gridSpan w:val="2"/>
            <w:tcBorders>
              <w:bottom w:val="nil"/>
            </w:tcBorders>
            <w:shd w:val="clear" w:color="auto" w:fill="FFFFFF"/>
            <w:vAlign w:val="center"/>
          </w:tcPr>
          <w:p w14:paraId="3BBC59BF" w14:textId="77777777" w:rsidR="00840517" w:rsidRPr="00CA1235" w:rsidRDefault="00840517" w:rsidP="006E2A6C">
            <w:pPr>
              <w:pStyle w:val="TOAHeading"/>
              <w:tabs>
                <w:tab w:val="clear" w:pos="9360"/>
                <w:tab w:val="left" w:pos="-720"/>
              </w:tabs>
              <w:rPr>
                <w:rFonts w:ascii="MS Reference Sans Serif" w:hAnsi="MS Reference Sans Serif" w:cs="Arial"/>
                <w:i/>
                <w:sz w:val="22"/>
                <w:szCs w:val="22"/>
              </w:rPr>
            </w:pPr>
            <w:r w:rsidRPr="00CA1235">
              <w:rPr>
                <w:rFonts w:ascii="MS Reference Sans Serif" w:hAnsi="MS Reference Sans Serif" w:cs="Arial"/>
                <w:i/>
                <w:sz w:val="22"/>
                <w:szCs w:val="22"/>
              </w:rPr>
              <w:t>Summative:</w:t>
            </w:r>
          </w:p>
        </w:tc>
        <w:tc>
          <w:tcPr>
            <w:tcW w:w="2592" w:type="dxa"/>
            <w:tcBorders>
              <w:bottom w:val="nil"/>
            </w:tcBorders>
            <w:shd w:val="clear" w:color="auto" w:fill="FFFFFF"/>
            <w:vAlign w:val="center"/>
          </w:tcPr>
          <w:p w14:paraId="3BBC59C0" w14:textId="77777777" w:rsidR="00840517" w:rsidRPr="00CA1235" w:rsidRDefault="00840517" w:rsidP="005C789F">
            <w:pPr>
              <w:spacing w:before="120" w:after="120"/>
              <w:rPr>
                <w:rFonts w:cs="Arial"/>
              </w:rPr>
            </w:pPr>
          </w:p>
        </w:tc>
      </w:tr>
      <w:tr w:rsidR="00840517" w:rsidRPr="00CA1235" w14:paraId="3BBC59C4" w14:textId="77777777" w:rsidTr="006E2A6C">
        <w:trPr>
          <w:trHeight w:val="527"/>
        </w:trPr>
        <w:tc>
          <w:tcPr>
            <w:tcW w:w="6588" w:type="dxa"/>
            <w:gridSpan w:val="2"/>
            <w:tcBorders>
              <w:top w:val="nil"/>
              <w:bottom w:val="nil"/>
              <w:right w:val="single" w:sz="4" w:space="0" w:color="auto"/>
            </w:tcBorders>
            <w:shd w:val="clear" w:color="auto" w:fill="FFFFFF"/>
            <w:vAlign w:val="center"/>
          </w:tcPr>
          <w:p w14:paraId="3BBC59C2" w14:textId="77777777" w:rsidR="00840517" w:rsidRPr="00CA1235" w:rsidRDefault="00840517" w:rsidP="008F46D6">
            <w:pPr>
              <w:pStyle w:val="TOAHeading"/>
              <w:numPr>
                <w:ilvl w:val="0"/>
                <w:numId w:val="39"/>
              </w:numPr>
              <w:tabs>
                <w:tab w:val="clear" w:pos="9360"/>
                <w:tab w:val="left" w:pos="-720"/>
              </w:tabs>
              <w:rPr>
                <w:rFonts w:ascii="MS Reference Sans Serif" w:hAnsi="MS Reference Sans Serif" w:cs="Arial"/>
                <w:sz w:val="22"/>
                <w:szCs w:val="22"/>
              </w:rPr>
            </w:pPr>
            <w:r w:rsidRPr="00CA1235">
              <w:rPr>
                <w:rFonts w:ascii="MS Reference Sans Serif" w:hAnsi="MS Reference Sans Serif" w:cs="Arial"/>
                <w:sz w:val="22"/>
                <w:szCs w:val="22"/>
              </w:rPr>
              <w:t>2,500 word Essay</w:t>
            </w:r>
          </w:p>
        </w:tc>
        <w:tc>
          <w:tcPr>
            <w:tcW w:w="2592" w:type="dxa"/>
            <w:tcBorders>
              <w:top w:val="nil"/>
              <w:left w:val="single" w:sz="4" w:space="0" w:color="auto"/>
              <w:bottom w:val="nil"/>
            </w:tcBorders>
            <w:shd w:val="clear" w:color="auto" w:fill="FFFFFF"/>
            <w:vAlign w:val="center"/>
          </w:tcPr>
          <w:p w14:paraId="3BBC59C3" w14:textId="77777777" w:rsidR="00840517" w:rsidRPr="00CA1235" w:rsidRDefault="00840517" w:rsidP="005C789F">
            <w:pPr>
              <w:spacing w:before="120" w:after="120"/>
              <w:rPr>
                <w:rFonts w:cs="Arial"/>
              </w:rPr>
            </w:pPr>
            <w:r w:rsidRPr="00CA1235">
              <w:rPr>
                <w:rFonts w:cs="Arial"/>
              </w:rPr>
              <w:t>25%</w:t>
            </w:r>
          </w:p>
        </w:tc>
      </w:tr>
      <w:tr w:rsidR="00840517" w:rsidRPr="00CA1235" w14:paraId="3BBC59C7" w14:textId="77777777" w:rsidTr="006E2A6C">
        <w:tc>
          <w:tcPr>
            <w:tcW w:w="6588" w:type="dxa"/>
            <w:gridSpan w:val="2"/>
            <w:tcBorders>
              <w:top w:val="nil"/>
              <w:bottom w:val="nil"/>
              <w:right w:val="single" w:sz="4" w:space="0" w:color="auto"/>
            </w:tcBorders>
            <w:shd w:val="clear" w:color="auto" w:fill="FFFFFF"/>
            <w:vAlign w:val="center"/>
          </w:tcPr>
          <w:p w14:paraId="3BBC59C5" w14:textId="77777777" w:rsidR="00840517" w:rsidRPr="00CA1235" w:rsidRDefault="00840517" w:rsidP="008F46D6">
            <w:pPr>
              <w:pStyle w:val="ListParagraph"/>
              <w:numPr>
                <w:ilvl w:val="0"/>
                <w:numId w:val="39"/>
              </w:numPr>
              <w:spacing w:before="0" w:after="200"/>
            </w:pPr>
            <w:r w:rsidRPr="00CA1235">
              <w:t>2,500 word Counselling Skills Evaluation (based on recording)</w:t>
            </w:r>
          </w:p>
        </w:tc>
        <w:tc>
          <w:tcPr>
            <w:tcW w:w="2592" w:type="dxa"/>
            <w:tcBorders>
              <w:top w:val="nil"/>
              <w:left w:val="single" w:sz="4" w:space="0" w:color="auto"/>
              <w:bottom w:val="nil"/>
            </w:tcBorders>
            <w:shd w:val="clear" w:color="auto" w:fill="FFFFFF"/>
            <w:vAlign w:val="center"/>
          </w:tcPr>
          <w:p w14:paraId="3BBC59C6" w14:textId="77777777" w:rsidR="00840517" w:rsidRPr="00CA1235" w:rsidRDefault="00840517" w:rsidP="005C789F">
            <w:pPr>
              <w:spacing w:before="120" w:after="120"/>
              <w:rPr>
                <w:rFonts w:cs="Arial"/>
              </w:rPr>
            </w:pPr>
            <w:r w:rsidRPr="00CA1235">
              <w:rPr>
                <w:rFonts w:cs="Arial"/>
              </w:rPr>
              <w:t>35%</w:t>
            </w:r>
          </w:p>
        </w:tc>
      </w:tr>
      <w:tr w:rsidR="00840517" w:rsidRPr="00CA1235" w14:paraId="3BBC59CA" w14:textId="77777777" w:rsidTr="006E2A6C">
        <w:tc>
          <w:tcPr>
            <w:tcW w:w="6588" w:type="dxa"/>
            <w:gridSpan w:val="2"/>
            <w:tcBorders>
              <w:top w:val="nil"/>
              <w:right w:val="single" w:sz="4" w:space="0" w:color="auto"/>
            </w:tcBorders>
            <w:shd w:val="clear" w:color="auto" w:fill="FFFFFF"/>
            <w:vAlign w:val="center"/>
          </w:tcPr>
          <w:p w14:paraId="3BBC59C8" w14:textId="77777777" w:rsidR="00840517" w:rsidRPr="00CA1235" w:rsidRDefault="00840517" w:rsidP="008F46D6">
            <w:pPr>
              <w:pStyle w:val="ListParagraph"/>
              <w:numPr>
                <w:ilvl w:val="0"/>
                <w:numId w:val="39"/>
              </w:numPr>
              <w:spacing w:before="0" w:after="200"/>
              <w:rPr>
                <w:rFonts w:cs="Arial"/>
              </w:rPr>
            </w:pPr>
            <w:r w:rsidRPr="00CA1235">
              <w:rPr>
                <w:rFonts w:cs="Arial"/>
              </w:rPr>
              <w:t>3,000 word Case Study</w:t>
            </w:r>
          </w:p>
        </w:tc>
        <w:tc>
          <w:tcPr>
            <w:tcW w:w="2592" w:type="dxa"/>
            <w:tcBorders>
              <w:top w:val="nil"/>
              <w:left w:val="single" w:sz="4" w:space="0" w:color="auto"/>
            </w:tcBorders>
            <w:shd w:val="clear" w:color="auto" w:fill="FFFFFF"/>
            <w:vAlign w:val="center"/>
          </w:tcPr>
          <w:p w14:paraId="3BBC59C9" w14:textId="77777777" w:rsidR="00840517" w:rsidRPr="00CA1235" w:rsidRDefault="00840517" w:rsidP="005C789F">
            <w:pPr>
              <w:spacing w:before="120" w:after="120"/>
              <w:rPr>
                <w:rFonts w:cs="Arial"/>
              </w:rPr>
            </w:pPr>
            <w:r w:rsidRPr="00CA1235">
              <w:rPr>
                <w:rFonts w:cs="Arial"/>
              </w:rPr>
              <w:t>40 %</w:t>
            </w:r>
          </w:p>
        </w:tc>
      </w:tr>
      <w:tr w:rsidR="00840517" w:rsidRPr="00CA1235" w14:paraId="3BBC59D9" w14:textId="77777777" w:rsidTr="006E2A6C">
        <w:tc>
          <w:tcPr>
            <w:tcW w:w="6588" w:type="dxa"/>
            <w:gridSpan w:val="2"/>
            <w:shd w:val="clear" w:color="auto" w:fill="FFFFFF"/>
          </w:tcPr>
          <w:p w14:paraId="3BBC59CB" w14:textId="77777777" w:rsidR="00840517" w:rsidRPr="00CA1235" w:rsidRDefault="00840517" w:rsidP="006E2A6C">
            <w:pPr>
              <w:rPr>
                <w:i/>
              </w:rPr>
            </w:pPr>
            <w:r w:rsidRPr="00CA1235">
              <w:rPr>
                <w:i/>
              </w:rPr>
              <w:t>Generic transferable key skills</w:t>
            </w:r>
          </w:p>
          <w:p w14:paraId="3BBC59CC" w14:textId="77777777" w:rsidR="00840517" w:rsidRPr="00CA1235" w:rsidRDefault="00840517" w:rsidP="008F46D6">
            <w:pPr>
              <w:numPr>
                <w:ilvl w:val="0"/>
                <w:numId w:val="36"/>
              </w:numPr>
              <w:spacing w:before="120" w:after="120"/>
            </w:pPr>
            <w:r w:rsidRPr="00CA1235">
              <w:lastRenderedPageBreak/>
              <w:t>Problem solving: placement, PDG, supervision and workshops.</w:t>
            </w:r>
          </w:p>
          <w:p w14:paraId="3BBC59CD" w14:textId="77777777" w:rsidR="00840517" w:rsidRPr="00CA1235" w:rsidRDefault="00840517" w:rsidP="008F46D6">
            <w:pPr>
              <w:numPr>
                <w:ilvl w:val="0"/>
                <w:numId w:val="36"/>
              </w:numPr>
              <w:spacing w:before="120" w:after="120"/>
            </w:pPr>
            <w:r w:rsidRPr="00CA1235">
              <w:t>Analysis and Research: journals, notebooks and reviews. All preparatory works both written and practical.</w:t>
            </w:r>
          </w:p>
          <w:p w14:paraId="3BBC59CE" w14:textId="77777777" w:rsidR="00840517" w:rsidRPr="00CA1235" w:rsidRDefault="00840517" w:rsidP="008F46D6">
            <w:pPr>
              <w:numPr>
                <w:ilvl w:val="0"/>
                <w:numId w:val="36"/>
              </w:numPr>
              <w:spacing w:before="120" w:after="120"/>
            </w:pPr>
            <w:r w:rsidRPr="00CA1235">
              <w:t>IT: internet research, word processing, e-mail, digital recordings.</w:t>
            </w:r>
          </w:p>
          <w:p w14:paraId="3BBC59CF" w14:textId="77777777" w:rsidR="00840517" w:rsidRPr="00CA1235" w:rsidRDefault="00840517" w:rsidP="008F46D6">
            <w:pPr>
              <w:numPr>
                <w:ilvl w:val="0"/>
                <w:numId w:val="36"/>
              </w:numPr>
              <w:spacing w:before="120" w:after="120"/>
            </w:pPr>
            <w:r w:rsidRPr="00CA1235">
              <w:t>Numeric: business planning and management.</w:t>
            </w:r>
          </w:p>
          <w:p w14:paraId="3BBC59D0" w14:textId="77777777" w:rsidR="00840517" w:rsidRPr="00CA1235" w:rsidRDefault="00840517" w:rsidP="008F46D6">
            <w:pPr>
              <w:numPr>
                <w:ilvl w:val="0"/>
                <w:numId w:val="36"/>
              </w:numPr>
              <w:spacing w:before="120" w:after="120"/>
            </w:pPr>
            <w:r w:rsidRPr="00CA1235">
              <w:t>Communication: basic literacy through written work, oral engagement in tutorials and group discussions, seminars and critiques. Visual presentations.</w:t>
            </w:r>
          </w:p>
          <w:p w14:paraId="3BBC59D1" w14:textId="77777777" w:rsidR="00840517" w:rsidRPr="00CA1235" w:rsidRDefault="00840517" w:rsidP="008F46D6">
            <w:pPr>
              <w:numPr>
                <w:ilvl w:val="0"/>
                <w:numId w:val="36"/>
              </w:numPr>
              <w:spacing w:before="120" w:after="120"/>
            </w:pPr>
            <w:r w:rsidRPr="00CA1235">
              <w:t>Planning and time management: meeting deadlines for assessments and placement commitments.</w:t>
            </w:r>
          </w:p>
          <w:p w14:paraId="3BBC59D2" w14:textId="77777777" w:rsidR="00840517" w:rsidRPr="00CA1235" w:rsidRDefault="00840517" w:rsidP="008F46D6">
            <w:pPr>
              <w:numPr>
                <w:ilvl w:val="0"/>
                <w:numId w:val="36"/>
              </w:numPr>
              <w:spacing w:before="120" w:after="120"/>
            </w:pPr>
            <w:r w:rsidRPr="00CA1235">
              <w:t>Reflection and evaluation: self and peer group assessment, reflective journals and business planning.</w:t>
            </w:r>
          </w:p>
          <w:p w14:paraId="3BBC59D3" w14:textId="77777777" w:rsidR="00840517" w:rsidRPr="00CA1235" w:rsidRDefault="00840517" w:rsidP="008F46D6">
            <w:pPr>
              <w:pStyle w:val="ListParagraph"/>
              <w:numPr>
                <w:ilvl w:val="0"/>
                <w:numId w:val="36"/>
              </w:numPr>
              <w:spacing w:before="0" w:after="0"/>
              <w:rPr>
                <w:rFonts w:cs="Arial"/>
              </w:rPr>
            </w:pPr>
            <w:r w:rsidRPr="00CA1235">
              <w:t>Team work: collaboration in group workshops, and skills based presentations.</w:t>
            </w:r>
          </w:p>
        </w:tc>
        <w:tc>
          <w:tcPr>
            <w:tcW w:w="2592" w:type="dxa"/>
            <w:shd w:val="clear" w:color="auto" w:fill="FFFFFF"/>
          </w:tcPr>
          <w:p w14:paraId="3BBC59D4" w14:textId="77777777" w:rsidR="00840517" w:rsidRPr="00CA1235" w:rsidRDefault="00840517" w:rsidP="006E2A6C">
            <w:pPr>
              <w:rPr>
                <w:rFonts w:cs="Arial"/>
              </w:rPr>
            </w:pPr>
          </w:p>
          <w:p w14:paraId="3BBC59D5" w14:textId="77777777" w:rsidR="00840517" w:rsidRPr="00CA1235" w:rsidRDefault="00840517" w:rsidP="006E2A6C">
            <w:pPr>
              <w:rPr>
                <w:rFonts w:cs="Arial"/>
              </w:rPr>
            </w:pPr>
          </w:p>
          <w:p w14:paraId="3BBC59D6" w14:textId="77777777" w:rsidR="00840517" w:rsidRPr="00CA1235" w:rsidRDefault="00840517" w:rsidP="006E2A6C">
            <w:pPr>
              <w:rPr>
                <w:rFonts w:cs="Arial"/>
              </w:rPr>
            </w:pPr>
          </w:p>
          <w:p w14:paraId="3BBC59D7" w14:textId="77777777" w:rsidR="00840517" w:rsidRPr="00CA1235" w:rsidRDefault="00840517" w:rsidP="006E2A6C">
            <w:pPr>
              <w:rPr>
                <w:rFonts w:cs="Arial"/>
              </w:rPr>
            </w:pPr>
          </w:p>
          <w:p w14:paraId="3BBC59D8" w14:textId="77777777" w:rsidR="00840517" w:rsidRPr="00CA1235" w:rsidRDefault="00840517" w:rsidP="006E2A6C">
            <w:pPr>
              <w:rPr>
                <w:rFonts w:cs="Arial"/>
              </w:rPr>
            </w:pPr>
          </w:p>
        </w:tc>
      </w:tr>
      <w:tr w:rsidR="00840517" w:rsidRPr="00CA1235" w14:paraId="3BBC59DB" w14:textId="77777777" w:rsidTr="006E2A6C">
        <w:tc>
          <w:tcPr>
            <w:tcW w:w="9180" w:type="dxa"/>
            <w:gridSpan w:val="3"/>
            <w:shd w:val="clear" w:color="auto" w:fill="E0E0E0"/>
          </w:tcPr>
          <w:p w14:paraId="3BBC59DA" w14:textId="77777777" w:rsidR="00840517" w:rsidRPr="00CA1235" w:rsidRDefault="00840517" w:rsidP="006E2A6C">
            <w:pPr>
              <w:rPr>
                <w:rFonts w:cs="Arial"/>
              </w:rPr>
            </w:pPr>
            <w:r w:rsidRPr="00CA1235">
              <w:rPr>
                <w:rFonts w:cs="Arial"/>
              </w:rPr>
              <w:lastRenderedPageBreak/>
              <w:t>Reading Lists/Key Texts &amp; Websites</w:t>
            </w:r>
          </w:p>
        </w:tc>
      </w:tr>
      <w:tr w:rsidR="00840517" w:rsidRPr="00CA1235" w14:paraId="3BBC59FA" w14:textId="77777777" w:rsidTr="006E2A6C">
        <w:tc>
          <w:tcPr>
            <w:tcW w:w="9180" w:type="dxa"/>
            <w:gridSpan w:val="3"/>
            <w:tcBorders>
              <w:bottom w:val="single" w:sz="4" w:space="0" w:color="auto"/>
            </w:tcBorders>
          </w:tcPr>
          <w:p w14:paraId="3BBC59DC" w14:textId="77777777" w:rsidR="00840517" w:rsidRPr="00CA1235" w:rsidRDefault="00840517" w:rsidP="006E2A6C">
            <w:pPr>
              <w:rPr>
                <w:rFonts w:cs="Calibri"/>
              </w:rPr>
            </w:pPr>
            <w:r w:rsidRPr="00CA1235">
              <w:rPr>
                <w:rFonts w:cs="Calibri"/>
              </w:rPr>
              <w:t>Essential Reading</w:t>
            </w:r>
          </w:p>
          <w:p w14:paraId="3BBC59DD" w14:textId="290EEFBA" w:rsidR="00E31BD8" w:rsidRPr="00E31BD8" w:rsidRDefault="00E31BD8" w:rsidP="00E31BD8">
            <w:pPr>
              <w:numPr>
                <w:ilvl w:val="0"/>
                <w:numId w:val="27"/>
              </w:numPr>
              <w:spacing w:before="0" w:after="0"/>
              <w:rPr>
                <w:rFonts w:cs="Arial"/>
              </w:rPr>
            </w:pPr>
            <w:r>
              <w:rPr>
                <w:rFonts w:cs="Arial"/>
              </w:rPr>
              <w:t>BACP (201</w:t>
            </w:r>
            <w:r w:rsidR="007C04D5">
              <w:rPr>
                <w:rFonts w:cs="Arial"/>
              </w:rPr>
              <w:t>8</w:t>
            </w:r>
            <w:r>
              <w:rPr>
                <w:rFonts w:cs="Arial"/>
              </w:rPr>
              <w:t xml:space="preserve">) Ethical Framework. </w:t>
            </w:r>
            <w:hyperlink r:id="rId31" w:history="1">
              <w:r w:rsidRPr="004928F4">
                <w:rPr>
                  <w:rStyle w:val="Hyperlink"/>
                  <w:rFonts w:cs="Arial"/>
                </w:rPr>
                <w:t>http://www.bacp.co.uk/ethical_framework/</w:t>
              </w:r>
            </w:hyperlink>
            <w:r>
              <w:rPr>
                <w:rFonts w:cs="Arial"/>
              </w:rPr>
              <w:t xml:space="preserve"> </w:t>
            </w:r>
          </w:p>
          <w:p w14:paraId="3BBC59DE" w14:textId="77777777" w:rsidR="00840517" w:rsidRPr="00CA1235" w:rsidRDefault="00840517" w:rsidP="008F46D6">
            <w:pPr>
              <w:pStyle w:val="ListParagraph"/>
              <w:numPr>
                <w:ilvl w:val="0"/>
                <w:numId w:val="27"/>
              </w:numPr>
              <w:spacing w:before="0" w:after="0"/>
              <w:rPr>
                <w:rFonts w:cs="Arial"/>
              </w:rPr>
            </w:pPr>
            <w:proofErr w:type="spellStart"/>
            <w:r w:rsidRPr="00CA1235">
              <w:rPr>
                <w:rFonts w:cs="Calibri"/>
              </w:rPr>
              <w:t>Bor</w:t>
            </w:r>
            <w:proofErr w:type="spellEnd"/>
            <w:r w:rsidRPr="00CA1235">
              <w:rPr>
                <w:rFonts w:cs="Calibri"/>
              </w:rPr>
              <w:t xml:space="preserve">, R. and Watts, M. (2011) </w:t>
            </w:r>
            <w:proofErr w:type="gramStart"/>
            <w:r w:rsidRPr="00CA1235">
              <w:rPr>
                <w:rFonts w:cs="Calibri"/>
                <w:i/>
              </w:rPr>
              <w:t>The</w:t>
            </w:r>
            <w:proofErr w:type="gramEnd"/>
            <w:r w:rsidRPr="00CA1235">
              <w:rPr>
                <w:rFonts w:cs="Calibri"/>
                <w:i/>
              </w:rPr>
              <w:t xml:space="preserve"> Trainee Handbook: A Guide for Counselling and Psychotherapy Trainees.</w:t>
            </w:r>
            <w:r w:rsidRPr="00CA1235">
              <w:rPr>
                <w:rFonts w:cs="Calibri"/>
              </w:rPr>
              <w:t xml:space="preserve"> 3</w:t>
            </w:r>
            <w:r w:rsidRPr="00CA1235">
              <w:rPr>
                <w:rFonts w:cs="Calibri"/>
                <w:vertAlign w:val="superscript"/>
              </w:rPr>
              <w:t>rd</w:t>
            </w:r>
            <w:r w:rsidRPr="00CA1235">
              <w:rPr>
                <w:rFonts w:cs="Calibri"/>
              </w:rPr>
              <w:t xml:space="preserve"> edition. London: Sage.</w:t>
            </w:r>
          </w:p>
          <w:p w14:paraId="3BBC59DF" w14:textId="77777777" w:rsidR="00840517" w:rsidRPr="00CA1235" w:rsidRDefault="00840517" w:rsidP="008F46D6">
            <w:pPr>
              <w:pStyle w:val="ListParagraph"/>
              <w:numPr>
                <w:ilvl w:val="0"/>
                <w:numId w:val="27"/>
              </w:numPr>
              <w:spacing w:before="0" w:after="0"/>
              <w:rPr>
                <w:rFonts w:cs="Arial"/>
              </w:rPr>
            </w:pPr>
            <w:r w:rsidRPr="00CA1235">
              <w:rPr>
                <w:rFonts w:cs="Arial"/>
              </w:rPr>
              <w:t xml:space="preserve">Cooper, M. and McLeod, J. (2011) </w:t>
            </w:r>
            <w:r w:rsidRPr="00CA1235">
              <w:rPr>
                <w:rFonts w:cs="Arial"/>
                <w:i/>
              </w:rPr>
              <w:t xml:space="preserve">Pluralistic Counselling and Psychotherapy. </w:t>
            </w:r>
            <w:r w:rsidRPr="00CA1235">
              <w:rPr>
                <w:rFonts w:cs="Arial"/>
              </w:rPr>
              <w:t>London: Sage.</w:t>
            </w:r>
          </w:p>
          <w:p w14:paraId="3BBC59E0" w14:textId="77777777" w:rsidR="00840517" w:rsidRPr="00CA1235" w:rsidRDefault="00840517" w:rsidP="008F46D6">
            <w:pPr>
              <w:pStyle w:val="ListParagraph"/>
              <w:numPr>
                <w:ilvl w:val="0"/>
                <w:numId w:val="32"/>
              </w:numPr>
              <w:spacing w:before="0" w:after="200"/>
              <w:rPr>
                <w:rFonts w:cs="Calibri"/>
              </w:rPr>
            </w:pPr>
            <w:r w:rsidRPr="00CA1235">
              <w:rPr>
                <w:rFonts w:cs="Calibri"/>
              </w:rPr>
              <w:t xml:space="preserve">Luca, M. (2004) </w:t>
            </w:r>
            <w:r w:rsidRPr="00CA1235">
              <w:rPr>
                <w:rFonts w:cs="Calibri"/>
                <w:i/>
              </w:rPr>
              <w:t>The Therapeutic Frame in the Clinical Context: Integrative Perspectives</w:t>
            </w:r>
            <w:r w:rsidRPr="00CA1235">
              <w:rPr>
                <w:rFonts w:cs="Calibri"/>
              </w:rPr>
              <w:t>. London: Brunner-Routledge.</w:t>
            </w:r>
          </w:p>
          <w:p w14:paraId="3BBC59E1" w14:textId="77777777" w:rsidR="00840517" w:rsidRPr="00CA1235" w:rsidRDefault="00840517" w:rsidP="008F46D6">
            <w:pPr>
              <w:pStyle w:val="ListParagraph"/>
              <w:numPr>
                <w:ilvl w:val="0"/>
                <w:numId w:val="32"/>
              </w:numPr>
              <w:spacing w:before="0" w:after="200"/>
              <w:rPr>
                <w:rFonts w:cs="Calibri"/>
              </w:rPr>
            </w:pPr>
            <w:r w:rsidRPr="00CA1235">
              <w:rPr>
                <w:rFonts w:cs="Arial"/>
              </w:rPr>
              <w:t xml:space="preserve">Rogers, C.R. (1957) </w:t>
            </w:r>
            <w:proofErr w:type="gramStart"/>
            <w:r w:rsidRPr="00CA1235">
              <w:rPr>
                <w:rFonts w:cs="Arial"/>
              </w:rPr>
              <w:t>The</w:t>
            </w:r>
            <w:proofErr w:type="gramEnd"/>
            <w:r w:rsidRPr="00CA1235">
              <w:rPr>
                <w:rFonts w:cs="Arial"/>
              </w:rPr>
              <w:t xml:space="preserve"> necessary and sufficient conditions of therapeutic personality change. </w:t>
            </w:r>
            <w:r w:rsidRPr="00CA1235">
              <w:rPr>
                <w:rFonts w:cs="Arial"/>
                <w:i/>
                <w:iCs/>
              </w:rPr>
              <w:t>Journal of Consulting Psychology,</w:t>
            </w:r>
            <w:r w:rsidRPr="00CA1235">
              <w:rPr>
                <w:rFonts w:cs="Arial"/>
              </w:rPr>
              <w:t xml:space="preserve"> 21, (2), 95-103.</w:t>
            </w:r>
          </w:p>
          <w:p w14:paraId="3BBC59E2" w14:textId="77777777" w:rsidR="00840517" w:rsidRPr="00CA1235" w:rsidRDefault="00840517" w:rsidP="008F46D6">
            <w:pPr>
              <w:pStyle w:val="ListParagraph"/>
              <w:numPr>
                <w:ilvl w:val="0"/>
                <w:numId w:val="32"/>
              </w:numPr>
              <w:spacing w:before="0" w:after="200"/>
              <w:rPr>
                <w:rFonts w:cs="Calibri"/>
              </w:rPr>
            </w:pPr>
            <w:proofErr w:type="spellStart"/>
            <w:r w:rsidRPr="00CA1235">
              <w:rPr>
                <w:rFonts w:cs="Calibri"/>
              </w:rPr>
              <w:t>Tolan</w:t>
            </w:r>
            <w:proofErr w:type="spellEnd"/>
            <w:r w:rsidRPr="00CA1235">
              <w:rPr>
                <w:rFonts w:cs="Calibri"/>
              </w:rPr>
              <w:t xml:space="preserve">, J. (2003) </w:t>
            </w:r>
            <w:r w:rsidRPr="00CA1235">
              <w:rPr>
                <w:rFonts w:cs="Calibri"/>
                <w:i/>
              </w:rPr>
              <w:t>Skills in Person-Centred Counselling and Psychotherapy</w:t>
            </w:r>
            <w:r w:rsidRPr="00CA1235">
              <w:rPr>
                <w:rFonts w:cs="Calibri"/>
              </w:rPr>
              <w:t>.  London: Sage.</w:t>
            </w:r>
          </w:p>
          <w:p w14:paraId="3BBC59E3" w14:textId="77777777" w:rsidR="00840517" w:rsidRPr="00CA1235" w:rsidRDefault="00840517" w:rsidP="008F46D6">
            <w:pPr>
              <w:pStyle w:val="ListParagraph"/>
              <w:numPr>
                <w:ilvl w:val="0"/>
                <w:numId w:val="32"/>
              </w:numPr>
              <w:spacing w:before="0" w:after="200"/>
              <w:rPr>
                <w:rFonts w:cs="Calibri"/>
              </w:rPr>
            </w:pPr>
            <w:proofErr w:type="spellStart"/>
            <w:r w:rsidRPr="00CA1235">
              <w:rPr>
                <w:rFonts w:cs="Calibri"/>
              </w:rPr>
              <w:t>Wosket</w:t>
            </w:r>
            <w:proofErr w:type="spellEnd"/>
            <w:r w:rsidRPr="00CA1235">
              <w:rPr>
                <w:rFonts w:cs="Calibri"/>
              </w:rPr>
              <w:t xml:space="preserve">, V. (1999) </w:t>
            </w:r>
            <w:r w:rsidRPr="00CA1235">
              <w:rPr>
                <w:rFonts w:cs="Calibri"/>
                <w:i/>
              </w:rPr>
              <w:t>The Therapeutic Use of Self. Counselling Practice, Research and Supervision</w:t>
            </w:r>
            <w:r w:rsidRPr="00CA1235">
              <w:rPr>
                <w:rFonts w:cs="Calibri"/>
              </w:rPr>
              <w:t>. London: Routledge.</w:t>
            </w:r>
          </w:p>
          <w:p w14:paraId="3BBC59E4" w14:textId="77777777" w:rsidR="00840517" w:rsidRPr="00CA1235" w:rsidRDefault="00840517" w:rsidP="006E2A6C">
            <w:pPr>
              <w:rPr>
                <w:rFonts w:cs="Calibri"/>
              </w:rPr>
            </w:pPr>
            <w:r w:rsidRPr="00CA1235">
              <w:rPr>
                <w:rFonts w:cs="Calibri"/>
              </w:rPr>
              <w:t xml:space="preserve">Suggested Reading </w:t>
            </w:r>
          </w:p>
          <w:p w14:paraId="3BBC59E5" w14:textId="77777777" w:rsidR="00840517" w:rsidRPr="00CA1235" w:rsidRDefault="00840517" w:rsidP="008F46D6">
            <w:pPr>
              <w:numPr>
                <w:ilvl w:val="0"/>
                <w:numId w:val="27"/>
              </w:numPr>
              <w:tabs>
                <w:tab w:val="num" w:pos="709"/>
              </w:tabs>
              <w:spacing w:before="0" w:after="0"/>
            </w:pPr>
            <w:r w:rsidRPr="00CA1235">
              <w:t xml:space="preserve">Cohn, H.W. (1997) </w:t>
            </w:r>
            <w:r w:rsidRPr="00CA1235">
              <w:rPr>
                <w:i/>
              </w:rPr>
              <w:t>Existential thought and therapeutic practice: an introduction to existential psychotherapy</w:t>
            </w:r>
            <w:r w:rsidRPr="00CA1235">
              <w:t xml:space="preserve"> </w:t>
            </w:r>
            <w:r w:rsidRPr="00CA1235">
              <w:rPr>
                <w:rStyle w:val="titleextra"/>
              </w:rPr>
              <w:t>[eBook (</w:t>
            </w:r>
            <w:proofErr w:type="spellStart"/>
            <w:r w:rsidRPr="00CA1235">
              <w:rPr>
                <w:rStyle w:val="titleextra"/>
              </w:rPr>
              <w:t>DawsonEra</w:t>
            </w:r>
            <w:proofErr w:type="spellEnd"/>
            <w:r w:rsidRPr="00CA1235">
              <w:rPr>
                <w:rStyle w:val="titleextra"/>
              </w:rPr>
              <w:t>)]</w:t>
            </w:r>
            <w:r w:rsidRPr="00CA1235">
              <w:t xml:space="preserve"> </w:t>
            </w:r>
          </w:p>
          <w:p w14:paraId="3BBC59E6" w14:textId="77777777" w:rsidR="00840517" w:rsidRPr="00CA1235" w:rsidRDefault="00840517" w:rsidP="008F46D6">
            <w:pPr>
              <w:numPr>
                <w:ilvl w:val="0"/>
                <w:numId w:val="28"/>
              </w:numPr>
              <w:tabs>
                <w:tab w:val="num" w:pos="426"/>
              </w:tabs>
              <w:spacing w:before="0" w:after="0"/>
              <w:ind w:left="426" w:hanging="426"/>
              <w:rPr>
                <w:rFonts w:cs="Calibri"/>
              </w:rPr>
            </w:pPr>
            <w:r w:rsidRPr="00CA1235">
              <w:rPr>
                <w:rFonts w:cs="Calibri"/>
              </w:rPr>
              <w:lastRenderedPageBreak/>
              <w:t xml:space="preserve">Cowan, E. (2004) </w:t>
            </w:r>
            <w:r w:rsidRPr="00CA1235">
              <w:rPr>
                <w:rFonts w:cs="Calibri"/>
                <w:i/>
              </w:rPr>
              <w:t>Ariadne’s Thread: Case Studies in the Therapeutic Relationship.</w:t>
            </w:r>
            <w:r w:rsidRPr="00CA1235">
              <w:rPr>
                <w:rFonts w:cs="Calibri"/>
              </w:rPr>
              <w:t xml:space="preserve"> NY: Clarion Books.</w:t>
            </w:r>
          </w:p>
          <w:p w14:paraId="3BBC59E7" w14:textId="77777777" w:rsidR="00840517" w:rsidRPr="00CA1235" w:rsidRDefault="00840517" w:rsidP="008F46D6">
            <w:pPr>
              <w:numPr>
                <w:ilvl w:val="0"/>
                <w:numId w:val="28"/>
              </w:numPr>
              <w:tabs>
                <w:tab w:val="num" w:pos="426"/>
              </w:tabs>
              <w:spacing w:before="0" w:after="0"/>
              <w:ind w:left="426" w:hanging="426"/>
              <w:rPr>
                <w:rFonts w:cs="Calibri"/>
              </w:rPr>
            </w:pPr>
            <w:proofErr w:type="spellStart"/>
            <w:r w:rsidRPr="00CA1235">
              <w:rPr>
                <w:rFonts w:cs="Calibri"/>
              </w:rPr>
              <w:t>Faris</w:t>
            </w:r>
            <w:proofErr w:type="spellEnd"/>
            <w:r w:rsidRPr="00CA1235">
              <w:rPr>
                <w:rFonts w:cs="Calibri"/>
              </w:rPr>
              <w:t xml:space="preserve">, A. and </w:t>
            </w:r>
            <w:proofErr w:type="spellStart"/>
            <w:r w:rsidRPr="00CA1235">
              <w:rPr>
                <w:rFonts w:cs="Calibri"/>
              </w:rPr>
              <w:t>Ooijen</w:t>
            </w:r>
            <w:proofErr w:type="spellEnd"/>
            <w:r w:rsidRPr="00CA1235">
              <w:rPr>
                <w:rFonts w:cs="Calibri"/>
              </w:rPr>
              <w:t xml:space="preserve">, E. Van (2011) </w:t>
            </w:r>
            <w:r w:rsidRPr="00CA1235">
              <w:rPr>
                <w:rFonts w:cs="Calibri"/>
                <w:i/>
              </w:rPr>
              <w:t xml:space="preserve">Integrative Counselling &amp; Psychotherapy: A Relational Approach. </w:t>
            </w:r>
            <w:r w:rsidRPr="00CA1235">
              <w:rPr>
                <w:rFonts w:cs="Calibri"/>
              </w:rPr>
              <w:t>London: Sage.</w:t>
            </w:r>
          </w:p>
          <w:p w14:paraId="3BBC59E8" w14:textId="77777777" w:rsidR="00840517" w:rsidRPr="00CA1235" w:rsidRDefault="00840517" w:rsidP="008F46D6">
            <w:pPr>
              <w:numPr>
                <w:ilvl w:val="0"/>
                <w:numId w:val="28"/>
              </w:numPr>
              <w:tabs>
                <w:tab w:val="num" w:pos="426"/>
              </w:tabs>
              <w:spacing w:before="0" w:after="0"/>
              <w:ind w:left="426" w:hanging="426"/>
              <w:rPr>
                <w:rFonts w:cs="Calibri"/>
              </w:rPr>
            </w:pPr>
            <w:proofErr w:type="spellStart"/>
            <w:r w:rsidRPr="00CA1235">
              <w:rPr>
                <w:rFonts w:cs="Calibri"/>
              </w:rPr>
              <w:t>Flaskas</w:t>
            </w:r>
            <w:proofErr w:type="spellEnd"/>
            <w:r w:rsidRPr="00CA1235">
              <w:rPr>
                <w:rFonts w:cs="Calibri"/>
              </w:rPr>
              <w:t xml:space="preserve">, C., Mason, B., </w:t>
            </w:r>
            <w:proofErr w:type="spellStart"/>
            <w:r w:rsidRPr="00CA1235">
              <w:rPr>
                <w:rFonts w:cs="Calibri"/>
              </w:rPr>
              <w:t>Perlesz</w:t>
            </w:r>
            <w:proofErr w:type="spellEnd"/>
            <w:r w:rsidRPr="00CA1235">
              <w:rPr>
                <w:rFonts w:cs="Calibri"/>
              </w:rPr>
              <w:t xml:space="preserve">, A. (2004) </w:t>
            </w:r>
            <w:hyperlink r:id="rId32" w:history="1">
              <w:proofErr w:type="gramStart"/>
              <w:r w:rsidRPr="00CA1235">
                <w:rPr>
                  <w:rStyle w:val="srtitle1"/>
                  <w:rFonts w:cs="Calibri"/>
                  <w:b w:val="0"/>
                  <w:i/>
                </w:rPr>
                <w:t>The</w:t>
              </w:r>
              <w:proofErr w:type="gramEnd"/>
              <w:r w:rsidRPr="00CA1235">
                <w:rPr>
                  <w:rStyle w:val="srtitle1"/>
                  <w:rFonts w:cs="Calibri"/>
                  <w:b w:val="0"/>
                  <w:i/>
                </w:rPr>
                <w:t xml:space="preserve"> Space Between: Experience, Context and the Process in the Therapeutic Relationship (Systemic Thinking &amp; Practice)</w:t>
              </w:r>
            </w:hyperlink>
            <w:r w:rsidRPr="00CA1235">
              <w:rPr>
                <w:rFonts w:cs="Calibri"/>
                <w:i/>
              </w:rPr>
              <w:t xml:space="preserve">. </w:t>
            </w:r>
            <w:r w:rsidRPr="00CA1235">
              <w:rPr>
                <w:rFonts w:cs="Calibri"/>
              </w:rPr>
              <w:t xml:space="preserve">London: </w:t>
            </w:r>
            <w:proofErr w:type="spellStart"/>
            <w:r w:rsidRPr="00CA1235">
              <w:rPr>
                <w:rFonts w:cs="Calibri"/>
              </w:rPr>
              <w:t>Karnac</w:t>
            </w:r>
            <w:proofErr w:type="spellEnd"/>
            <w:r w:rsidRPr="00CA1235">
              <w:rPr>
                <w:rFonts w:cs="Calibri"/>
              </w:rPr>
              <w:t>.</w:t>
            </w:r>
          </w:p>
          <w:p w14:paraId="3BBC59E9" w14:textId="77777777" w:rsidR="00840517" w:rsidRPr="00CA1235" w:rsidRDefault="00840517" w:rsidP="008F46D6">
            <w:pPr>
              <w:numPr>
                <w:ilvl w:val="0"/>
                <w:numId w:val="25"/>
              </w:numPr>
              <w:tabs>
                <w:tab w:val="num" w:pos="426"/>
              </w:tabs>
              <w:spacing w:before="0" w:after="0"/>
              <w:ind w:left="426" w:hanging="426"/>
              <w:rPr>
                <w:rFonts w:cs="Arial"/>
              </w:rPr>
            </w:pPr>
            <w:r w:rsidRPr="00CA1235">
              <w:rPr>
                <w:rFonts w:cs="Arial"/>
              </w:rPr>
              <w:t xml:space="preserve">Hayes, S.C. (2005) </w:t>
            </w:r>
            <w:r w:rsidRPr="00CA1235">
              <w:rPr>
                <w:rFonts w:cs="Arial"/>
                <w:i/>
              </w:rPr>
              <w:t>Get Out of Your Mind &amp; Into Your Life. The New Acceptance and Commitment Therapy</w:t>
            </w:r>
            <w:r w:rsidRPr="00CA1235">
              <w:rPr>
                <w:rFonts w:cs="Arial"/>
              </w:rPr>
              <w:t>. Oakland, CA: New Harbinger Publications.</w:t>
            </w:r>
          </w:p>
          <w:p w14:paraId="3BBC59EA" w14:textId="77777777" w:rsidR="00840517" w:rsidRPr="00E83AC6" w:rsidRDefault="00840517" w:rsidP="00E83AC6">
            <w:pPr>
              <w:pStyle w:val="ListParagraph"/>
              <w:numPr>
                <w:ilvl w:val="0"/>
                <w:numId w:val="25"/>
              </w:numPr>
              <w:tabs>
                <w:tab w:val="num" w:pos="709"/>
              </w:tabs>
              <w:spacing w:before="0" w:after="0"/>
              <w:ind w:left="426" w:hanging="426"/>
              <w:rPr>
                <w:rFonts w:cs="Arial"/>
              </w:rPr>
            </w:pPr>
            <w:r w:rsidRPr="00E83AC6">
              <w:rPr>
                <w:rFonts w:cs="Arial"/>
              </w:rPr>
              <w:t>Joyce, P. and Sills, C. (2009) Skills in Gestalt Counselling and Psychotherapy. 2</w:t>
            </w:r>
            <w:r w:rsidRPr="00E83AC6">
              <w:rPr>
                <w:rFonts w:cs="Arial"/>
                <w:vertAlign w:val="superscript"/>
              </w:rPr>
              <w:t>nd</w:t>
            </w:r>
            <w:r w:rsidRPr="00E83AC6">
              <w:rPr>
                <w:rFonts w:cs="Arial"/>
              </w:rPr>
              <w:t xml:space="preserve"> edition. London: Sage.</w:t>
            </w:r>
          </w:p>
          <w:p w14:paraId="3BBC59EB" w14:textId="77777777" w:rsidR="00840517" w:rsidRPr="00CA1235" w:rsidRDefault="00840517" w:rsidP="008F46D6">
            <w:pPr>
              <w:numPr>
                <w:ilvl w:val="0"/>
                <w:numId w:val="28"/>
              </w:numPr>
              <w:tabs>
                <w:tab w:val="num" w:pos="426"/>
              </w:tabs>
              <w:spacing w:before="0" w:after="0"/>
              <w:ind w:left="426" w:hanging="426"/>
              <w:rPr>
                <w:rFonts w:cs="Calibri"/>
              </w:rPr>
            </w:pPr>
            <w:r w:rsidRPr="00CA1235">
              <w:rPr>
                <w:rFonts w:cs="Calibri"/>
              </w:rPr>
              <w:t xml:space="preserve">Kahn, M. (1997) </w:t>
            </w:r>
            <w:r w:rsidRPr="00CA1235">
              <w:rPr>
                <w:rFonts w:cs="Calibri"/>
                <w:i/>
              </w:rPr>
              <w:t>Between Therapist and Client: The New Relationship.</w:t>
            </w:r>
            <w:r w:rsidRPr="00CA1235">
              <w:rPr>
                <w:rFonts w:cs="Calibri"/>
              </w:rPr>
              <w:t xml:space="preserve"> Rev edition. NY: Owl Books.</w:t>
            </w:r>
          </w:p>
          <w:p w14:paraId="3BBC59EC" w14:textId="77777777" w:rsidR="00840517" w:rsidRPr="00CA1235" w:rsidRDefault="00840517" w:rsidP="008F46D6">
            <w:pPr>
              <w:numPr>
                <w:ilvl w:val="0"/>
                <w:numId w:val="28"/>
              </w:numPr>
              <w:tabs>
                <w:tab w:val="num" w:pos="426"/>
              </w:tabs>
              <w:spacing w:before="0" w:after="0"/>
              <w:ind w:left="426" w:hanging="426"/>
              <w:rPr>
                <w:rFonts w:cs="Calibri"/>
              </w:rPr>
            </w:pPr>
            <w:r w:rsidRPr="00CA1235">
              <w:rPr>
                <w:rFonts w:cs="Calibri"/>
              </w:rPr>
              <w:t xml:space="preserve">Kearns, A. (2005) </w:t>
            </w:r>
            <w:proofErr w:type="gramStart"/>
            <w:r w:rsidRPr="00CA1235">
              <w:rPr>
                <w:rFonts w:cs="Calibri"/>
                <w:i/>
              </w:rPr>
              <w:t>The</w:t>
            </w:r>
            <w:proofErr w:type="gramEnd"/>
            <w:r w:rsidRPr="00CA1235">
              <w:rPr>
                <w:rFonts w:cs="Calibri"/>
                <w:i/>
              </w:rPr>
              <w:t xml:space="preserve"> Seven Deadly Sins: Issues in Clinical Practice and Supervision for Humanistic and Integrative Practitioners.</w:t>
            </w:r>
            <w:r w:rsidRPr="00CA1235">
              <w:rPr>
                <w:rFonts w:cs="Calibri"/>
              </w:rPr>
              <w:t xml:space="preserve"> London: </w:t>
            </w:r>
            <w:proofErr w:type="spellStart"/>
            <w:r w:rsidRPr="00CA1235">
              <w:rPr>
                <w:rFonts w:cs="Calibri"/>
              </w:rPr>
              <w:t>Karnac</w:t>
            </w:r>
            <w:proofErr w:type="spellEnd"/>
            <w:r w:rsidRPr="00CA1235">
              <w:rPr>
                <w:rFonts w:cs="Calibri"/>
              </w:rPr>
              <w:t>.</w:t>
            </w:r>
          </w:p>
          <w:p w14:paraId="3BBC59ED" w14:textId="77777777" w:rsidR="00840517" w:rsidRPr="00CA1235" w:rsidRDefault="00840517" w:rsidP="008F46D6">
            <w:pPr>
              <w:numPr>
                <w:ilvl w:val="0"/>
                <w:numId w:val="25"/>
              </w:numPr>
              <w:tabs>
                <w:tab w:val="num" w:pos="426"/>
              </w:tabs>
              <w:spacing w:before="0" w:after="0"/>
              <w:ind w:left="426" w:hanging="426"/>
              <w:rPr>
                <w:rFonts w:cs="Arial"/>
              </w:rPr>
            </w:pPr>
            <w:proofErr w:type="spellStart"/>
            <w:r w:rsidRPr="00CA1235">
              <w:rPr>
                <w:rFonts w:cs="Arial"/>
                <w:spacing w:val="-2"/>
              </w:rPr>
              <w:t>Lapworth</w:t>
            </w:r>
            <w:proofErr w:type="spellEnd"/>
            <w:r w:rsidRPr="00CA1235">
              <w:rPr>
                <w:rFonts w:cs="Arial"/>
                <w:spacing w:val="-2"/>
              </w:rPr>
              <w:t xml:space="preserve">, P. and Sills, C. (2009) </w:t>
            </w:r>
            <w:r w:rsidRPr="00CA1235">
              <w:rPr>
                <w:rFonts w:cs="Arial"/>
                <w:i/>
                <w:spacing w:val="-2"/>
              </w:rPr>
              <w:t>Integration in Counselling and Psychotherapy.</w:t>
            </w:r>
            <w:r w:rsidRPr="00CA1235">
              <w:rPr>
                <w:rFonts w:cs="Arial"/>
                <w:spacing w:val="-2"/>
              </w:rPr>
              <w:t xml:space="preserve"> 2</w:t>
            </w:r>
            <w:r w:rsidRPr="00CA1235">
              <w:rPr>
                <w:rFonts w:cs="Arial"/>
                <w:spacing w:val="-2"/>
                <w:vertAlign w:val="superscript"/>
              </w:rPr>
              <w:t>nd</w:t>
            </w:r>
            <w:r w:rsidRPr="00CA1235">
              <w:rPr>
                <w:rFonts w:cs="Arial"/>
                <w:spacing w:val="-2"/>
              </w:rPr>
              <w:t xml:space="preserve"> edition. London: Sage.</w:t>
            </w:r>
          </w:p>
          <w:p w14:paraId="3BBC59EE" w14:textId="77777777" w:rsidR="00840517" w:rsidRPr="00CA1235" w:rsidRDefault="00840517" w:rsidP="008F46D6">
            <w:pPr>
              <w:numPr>
                <w:ilvl w:val="0"/>
                <w:numId w:val="28"/>
              </w:numPr>
              <w:tabs>
                <w:tab w:val="num" w:pos="426"/>
              </w:tabs>
              <w:spacing w:before="0" w:after="0"/>
              <w:ind w:left="426" w:hanging="426"/>
              <w:rPr>
                <w:rFonts w:cs="Calibri"/>
              </w:rPr>
            </w:pPr>
            <w:r w:rsidRPr="00CA1235">
              <w:rPr>
                <w:rFonts w:cs="Calibri"/>
                <w:bCs/>
              </w:rPr>
              <w:t xml:space="preserve">Levine, P. (1997) </w:t>
            </w:r>
            <w:r w:rsidRPr="00CA1235">
              <w:rPr>
                <w:rFonts w:cs="Calibri"/>
                <w:bCs/>
                <w:i/>
              </w:rPr>
              <w:t>Waking the Tiger: Healing Trauma - The Innate Capacity to Transform Overwhelming Experiences.</w:t>
            </w:r>
            <w:r w:rsidRPr="00CA1235">
              <w:rPr>
                <w:rFonts w:cs="Calibri"/>
                <w:bCs/>
              </w:rPr>
              <w:t xml:space="preserve"> US: North Atlantic Books</w:t>
            </w:r>
          </w:p>
          <w:p w14:paraId="3BBC59EF" w14:textId="77777777" w:rsidR="00840517" w:rsidRPr="00CA1235" w:rsidRDefault="00840517" w:rsidP="008F46D6">
            <w:pPr>
              <w:widowControl w:val="0"/>
              <w:numPr>
                <w:ilvl w:val="0"/>
                <w:numId w:val="28"/>
              </w:numPr>
              <w:tabs>
                <w:tab w:val="left" w:pos="204"/>
                <w:tab w:val="num" w:pos="426"/>
              </w:tabs>
              <w:autoSpaceDE w:val="0"/>
              <w:autoSpaceDN w:val="0"/>
              <w:adjustRightInd w:val="0"/>
              <w:spacing w:before="0" w:after="0"/>
              <w:ind w:left="426" w:hanging="426"/>
              <w:rPr>
                <w:rFonts w:cs="Calibri"/>
              </w:rPr>
            </w:pPr>
            <w:r w:rsidRPr="00CA1235">
              <w:rPr>
                <w:rFonts w:cs="Calibri"/>
              </w:rPr>
              <w:t xml:space="preserve">   McLeod, J. (2003) </w:t>
            </w:r>
            <w:proofErr w:type="gramStart"/>
            <w:r w:rsidRPr="00CA1235">
              <w:rPr>
                <w:rFonts w:cs="Calibri"/>
                <w:i/>
              </w:rPr>
              <w:t>An</w:t>
            </w:r>
            <w:proofErr w:type="gramEnd"/>
            <w:r w:rsidRPr="00CA1235">
              <w:rPr>
                <w:rFonts w:cs="Calibri"/>
                <w:i/>
              </w:rPr>
              <w:t xml:space="preserve"> Introduction to Counselling. </w:t>
            </w:r>
            <w:r w:rsidRPr="00CA1235">
              <w:rPr>
                <w:rFonts w:cs="Calibri"/>
              </w:rPr>
              <w:t>3</w:t>
            </w:r>
            <w:r w:rsidRPr="00CA1235">
              <w:rPr>
                <w:rFonts w:cs="Calibri"/>
                <w:vertAlign w:val="superscript"/>
              </w:rPr>
              <w:t>rd</w:t>
            </w:r>
            <w:r w:rsidRPr="00CA1235">
              <w:rPr>
                <w:rFonts w:cs="Calibri"/>
              </w:rPr>
              <w:t xml:space="preserve"> edition. Buckingham: Open University Press.</w:t>
            </w:r>
          </w:p>
          <w:p w14:paraId="3BBC59F0" w14:textId="77777777" w:rsidR="00840517" w:rsidRPr="00CA1235" w:rsidRDefault="00840517" w:rsidP="008F46D6">
            <w:pPr>
              <w:widowControl w:val="0"/>
              <w:numPr>
                <w:ilvl w:val="0"/>
                <w:numId w:val="28"/>
              </w:numPr>
              <w:tabs>
                <w:tab w:val="left" w:pos="426"/>
              </w:tabs>
              <w:autoSpaceDE w:val="0"/>
              <w:autoSpaceDN w:val="0"/>
              <w:adjustRightInd w:val="0"/>
              <w:spacing w:before="0" w:after="0"/>
              <w:ind w:left="426" w:hanging="426"/>
              <w:rPr>
                <w:rFonts w:cs="Calibri"/>
              </w:rPr>
            </w:pPr>
            <w:r w:rsidRPr="00CA1235">
              <w:rPr>
                <w:rFonts w:cs="Arial"/>
              </w:rPr>
              <w:t xml:space="preserve">Mearns, D. (2002) Further theoretical propositions in regard to </w:t>
            </w:r>
            <w:proofErr w:type="spellStart"/>
            <w:r w:rsidRPr="00CA1235">
              <w:rPr>
                <w:rFonts w:cs="Arial"/>
              </w:rPr>
              <w:t>self theory</w:t>
            </w:r>
            <w:proofErr w:type="spellEnd"/>
            <w:r w:rsidRPr="00CA1235">
              <w:rPr>
                <w:rFonts w:cs="Arial"/>
              </w:rPr>
              <w:t xml:space="preserve"> within person-</w:t>
            </w:r>
            <w:proofErr w:type="spellStart"/>
            <w:r w:rsidRPr="00CA1235">
              <w:rPr>
                <w:rFonts w:cs="Arial"/>
              </w:rPr>
              <w:t>centered</w:t>
            </w:r>
            <w:proofErr w:type="spellEnd"/>
            <w:r w:rsidRPr="00CA1235">
              <w:rPr>
                <w:rFonts w:cs="Arial"/>
              </w:rPr>
              <w:t xml:space="preserve"> therapy. </w:t>
            </w:r>
            <w:r w:rsidRPr="00CA1235">
              <w:rPr>
                <w:rFonts w:cs="Arial"/>
                <w:i/>
                <w:iCs/>
              </w:rPr>
              <w:t>Person-</w:t>
            </w:r>
            <w:proofErr w:type="spellStart"/>
            <w:r w:rsidRPr="00CA1235">
              <w:rPr>
                <w:rFonts w:cs="Arial"/>
                <w:i/>
                <w:iCs/>
              </w:rPr>
              <w:t>Centered</w:t>
            </w:r>
            <w:proofErr w:type="spellEnd"/>
            <w:r w:rsidRPr="00CA1235">
              <w:rPr>
                <w:rFonts w:cs="Arial"/>
                <w:i/>
                <w:iCs/>
              </w:rPr>
              <w:t xml:space="preserve"> and Experiential Psychotherapies, </w:t>
            </w:r>
            <w:r w:rsidRPr="00CA1235">
              <w:rPr>
                <w:rFonts w:cs="Arial"/>
              </w:rPr>
              <w:t xml:space="preserve">1, (1-2), 14-27. </w:t>
            </w:r>
          </w:p>
          <w:p w14:paraId="3BBC59F1" w14:textId="77777777" w:rsidR="00840517" w:rsidRPr="00E83AC6" w:rsidRDefault="00840517" w:rsidP="00E83AC6">
            <w:pPr>
              <w:pStyle w:val="ListParagraph"/>
              <w:numPr>
                <w:ilvl w:val="0"/>
                <w:numId w:val="28"/>
              </w:numPr>
              <w:spacing w:before="0" w:after="200"/>
              <w:ind w:left="426" w:hanging="426"/>
              <w:rPr>
                <w:rFonts w:cs="Calibri"/>
              </w:rPr>
            </w:pPr>
            <w:r w:rsidRPr="00E83AC6">
              <w:rPr>
                <w:rFonts w:cs="Calibri"/>
              </w:rPr>
              <w:t xml:space="preserve">Mearns, D. and Thorne, B. (2007) </w:t>
            </w:r>
            <w:r w:rsidRPr="00E83AC6">
              <w:rPr>
                <w:rFonts w:cs="Calibri"/>
                <w:i/>
              </w:rPr>
              <w:t>Person-centred Counselling in Action (Counselling in Action Series)</w:t>
            </w:r>
            <w:r w:rsidRPr="00E83AC6">
              <w:rPr>
                <w:rFonts w:cs="Calibri"/>
              </w:rPr>
              <w:t>, 3</w:t>
            </w:r>
            <w:r w:rsidRPr="00E83AC6">
              <w:rPr>
                <w:rFonts w:cs="Calibri"/>
                <w:vertAlign w:val="superscript"/>
              </w:rPr>
              <w:t>rd</w:t>
            </w:r>
            <w:r w:rsidRPr="00E83AC6">
              <w:rPr>
                <w:rFonts w:cs="Calibri"/>
              </w:rPr>
              <w:t xml:space="preserve"> edition. London: Sage.</w:t>
            </w:r>
          </w:p>
          <w:p w14:paraId="3BBC59F2" w14:textId="77777777" w:rsidR="00840517" w:rsidRPr="00E83AC6" w:rsidRDefault="00840517" w:rsidP="00E83AC6">
            <w:pPr>
              <w:pStyle w:val="ListParagraph"/>
              <w:numPr>
                <w:ilvl w:val="0"/>
                <w:numId w:val="28"/>
              </w:numPr>
              <w:tabs>
                <w:tab w:val="num" w:pos="709"/>
              </w:tabs>
              <w:spacing w:before="0" w:after="0"/>
              <w:ind w:left="426" w:hanging="426"/>
              <w:rPr>
                <w:rFonts w:cs="Arial"/>
              </w:rPr>
            </w:pPr>
            <w:r w:rsidRPr="00E83AC6">
              <w:rPr>
                <w:rFonts w:cs="Arial"/>
              </w:rPr>
              <w:t xml:space="preserve">Merry, T. (2002) </w:t>
            </w:r>
            <w:r w:rsidRPr="00E83AC6">
              <w:rPr>
                <w:rFonts w:cs="Arial"/>
                <w:i/>
              </w:rPr>
              <w:t>Learning and Being in Person-Centred Counselling</w:t>
            </w:r>
            <w:r w:rsidRPr="00E83AC6">
              <w:rPr>
                <w:rFonts w:cs="Arial"/>
              </w:rPr>
              <w:t xml:space="preserve">. Ross-on-Wye: PCCS Books. </w:t>
            </w:r>
          </w:p>
          <w:p w14:paraId="3BBC59F3" w14:textId="77777777" w:rsidR="00840517" w:rsidRPr="00E83AC6" w:rsidRDefault="00840517" w:rsidP="00E83AC6">
            <w:pPr>
              <w:pStyle w:val="ListParagraph"/>
              <w:numPr>
                <w:ilvl w:val="0"/>
                <w:numId w:val="28"/>
              </w:numPr>
              <w:tabs>
                <w:tab w:val="num" w:pos="709"/>
              </w:tabs>
              <w:spacing w:before="0" w:after="0"/>
              <w:ind w:left="426" w:hanging="426"/>
              <w:rPr>
                <w:rFonts w:cs="Arial"/>
              </w:rPr>
            </w:pPr>
            <w:r w:rsidRPr="00E83AC6">
              <w:rPr>
                <w:rFonts w:cs="Arial"/>
              </w:rPr>
              <w:t xml:space="preserve">Shaw, R. (2003) </w:t>
            </w:r>
            <w:proofErr w:type="gramStart"/>
            <w:r w:rsidRPr="00E83AC6">
              <w:rPr>
                <w:rFonts w:cs="Arial"/>
                <w:i/>
              </w:rPr>
              <w:t>The</w:t>
            </w:r>
            <w:proofErr w:type="gramEnd"/>
            <w:r w:rsidRPr="00E83AC6">
              <w:rPr>
                <w:rFonts w:cs="Arial"/>
                <w:i/>
              </w:rPr>
              <w:t xml:space="preserve"> Embodied Psychotherapist. The Therapist’s Body Story. </w:t>
            </w:r>
            <w:r w:rsidRPr="00E83AC6">
              <w:rPr>
                <w:rFonts w:cs="Arial"/>
              </w:rPr>
              <w:t>London: Routledge.</w:t>
            </w:r>
          </w:p>
          <w:p w14:paraId="3BBC59F4" w14:textId="77777777" w:rsidR="00840517" w:rsidRPr="00E83AC6" w:rsidRDefault="00840517" w:rsidP="00E83AC6">
            <w:pPr>
              <w:pStyle w:val="ListParagraph"/>
              <w:numPr>
                <w:ilvl w:val="0"/>
                <w:numId w:val="28"/>
              </w:numPr>
              <w:tabs>
                <w:tab w:val="num" w:pos="709"/>
              </w:tabs>
              <w:spacing w:before="0" w:after="0"/>
              <w:ind w:left="426" w:hanging="426"/>
              <w:rPr>
                <w:rFonts w:cs="Arial"/>
              </w:rPr>
            </w:pPr>
            <w:proofErr w:type="spellStart"/>
            <w:r w:rsidRPr="00CA1235">
              <w:rPr>
                <w:rStyle w:val="citationarticleauthors"/>
              </w:rPr>
              <w:t>Spandler</w:t>
            </w:r>
            <w:proofErr w:type="spellEnd"/>
            <w:r w:rsidRPr="00CA1235">
              <w:rPr>
                <w:rStyle w:val="citationarticleauthors"/>
              </w:rPr>
              <w:t xml:space="preserve">, H. and </w:t>
            </w:r>
            <w:proofErr w:type="spellStart"/>
            <w:r w:rsidRPr="00CA1235">
              <w:rPr>
                <w:rStyle w:val="citationarticleauthors"/>
              </w:rPr>
              <w:t>Stickley</w:t>
            </w:r>
            <w:proofErr w:type="spellEnd"/>
            <w:r w:rsidRPr="00CA1235">
              <w:rPr>
                <w:rStyle w:val="citationarticleauthors"/>
              </w:rPr>
              <w:t>, T. (</w:t>
            </w:r>
            <w:r w:rsidRPr="00CA1235">
              <w:rPr>
                <w:rStyle w:val="citationarticleyear"/>
              </w:rPr>
              <w:t xml:space="preserve">2011) </w:t>
            </w:r>
            <w:r w:rsidRPr="00CA1235">
              <w:rPr>
                <w:rStyle w:val="citationarticletitle"/>
              </w:rPr>
              <w:t xml:space="preserve">No hope without compassion: the importance of compassion in recovery-focused mental health services. </w:t>
            </w:r>
            <w:r w:rsidRPr="00E83AC6">
              <w:rPr>
                <w:rStyle w:val="citationjournaltitle"/>
                <w:i/>
              </w:rPr>
              <w:t>Journal of Mental Health,</w:t>
            </w:r>
            <w:r w:rsidRPr="00CA1235">
              <w:rPr>
                <w:rStyle w:val="citationjournaltitle"/>
              </w:rPr>
              <w:t xml:space="preserve"> </w:t>
            </w:r>
            <w:r w:rsidRPr="00CA1235">
              <w:rPr>
                <w:rStyle w:val="citationjournalvolumeandpart"/>
              </w:rPr>
              <w:t xml:space="preserve">20, (6), </w:t>
            </w:r>
            <w:r w:rsidRPr="00CA1235">
              <w:rPr>
                <w:rStyle w:val="citationjournalpages"/>
              </w:rPr>
              <w:t>555-566.</w:t>
            </w:r>
          </w:p>
          <w:p w14:paraId="3BBC59F5" w14:textId="77777777" w:rsidR="00840517" w:rsidRPr="00E83AC6" w:rsidRDefault="00840517" w:rsidP="00E83AC6">
            <w:pPr>
              <w:pStyle w:val="ListParagraph"/>
              <w:numPr>
                <w:ilvl w:val="0"/>
                <w:numId w:val="28"/>
              </w:numPr>
              <w:tabs>
                <w:tab w:val="num" w:pos="709"/>
              </w:tabs>
              <w:spacing w:before="0" w:after="0"/>
              <w:ind w:left="426" w:hanging="426"/>
              <w:rPr>
                <w:rFonts w:cs="Arial"/>
              </w:rPr>
            </w:pPr>
            <w:proofErr w:type="spellStart"/>
            <w:r w:rsidRPr="00E83AC6">
              <w:rPr>
                <w:rFonts w:cs="Arial"/>
              </w:rPr>
              <w:t>Watzlawick</w:t>
            </w:r>
            <w:proofErr w:type="spellEnd"/>
            <w:r w:rsidRPr="00E83AC6">
              <w:rPr>
                <w:rFonts w:cs="Arial"/>
              </w:rPr>
              <w:t xml:space="preserve">, P., </w:t>
            </w:r>
            <w:proofErr w:type="spellStart"/>
            <w:r w:rsidRPr="00E83AC6">
              <w:rPr>
                <w:rFonts w:cs="Arial"/>
              </w:rPr>
              <w:t>Weakland</w:t>
            </w:r>
            <w:proofErr w:type="spellEnd"/>
            <w:r w:rsidRPr="00E83AC6">
              <w:rPr>
                <w:rFonts w:cs="Arial"/>
              </w:rPr>
              <w:t xml:space="preserve">, J., &amp; Fish, R. (1974) </w:t>
            </w:r>
            <w:r w:rsidRPr="00E83AC6">
              <w:rPr>
                <w:rFonts w:cs="Arial"/>
                <w:i/>
              </w:rPr>
              <w:t xml:space="preserve">Change: Principles of problem resolution and problem formation. </w:t>
            </w:r>
            <w:r w:rsidRPr="00E83AC6">
              <w:rPr>
                <w:rFonts w:cs="Arial"/>
              </w:rPr>
              <w:t>New York: Norton.</w:t>
            </w:r>
          </w:p>
          <w:p w14:paraId="3BBC59F6" w14:textId="77777777" w:rsidR="00840517" w:rsidRPr="00CA1235" w:rsidRDefault="00CC6098" w:rsidP="006E2A6C">
            <w:hyperlink r:id="rId33" w:history="1">
              <w:r w:rsidR="00840517" w:rsidRPr="00CA1235">
                <w:rPr>
                  <w:rStyle w:val="Hyperlink"/>
                  <w:rFonts w:cs="Calibri"/>
                  <w:color w:val="auto"/>
                </w:rPr>
                <w:t>www.counselingsources.com</w:t>
              </w:r>
            </w:hyperlink>
          </w:p>
          <w:p w14:paraId="3BBC59F7" w14:textId="77777777" w:rsidR="00840517" w:rsidRPr="00CA1235" w:rsidRDefault="00CC6098" w:rsidP="006E2A6C">
            <w:hyperlink r:id="rId34" w:history="1">
              <w:r w:rsidR="00840517" w:rsidRPr="00CA1235">
                <w:rPr>
                  <w:rStyle w:val="Hyperlink"/>
                  <w:color w:val="auto"/>
                </w:rPr>
                <w:t>www.coreims.co.uk</w:t>
              </w:r>
            </w:hyperlink>
          </w:p>
          <w:p w14:paraId="3BBC59F8" w14:textId="77777777" w:rsidR="00840517" w:rsidRDefault="00CC6098" w:rsidP="006E2A6C">
            <w:pPr>
              <w:rPr>
                <w:rStyle w:val="Hyperlink"/>
                <w:color w:val="auto"/>
              </w:rPr>
            </w:pPr>
            <w:hyperlink r:id="rId35" w:history="1">
              <w:r w:rsidR="00840517" w:rsidRPr="00CA1235">
                <w:rPr>
                  <w:rStyle w:val="Hyperlink"/>
                  <w:color w:val="auto"/>
                </w:rPr>
                <w:t>www.ta-tutor.com</w:t>
              </w:r>
            </w:hyperlink>
          </w:p>
          <w:p w14:paraId="3BBC59F9" w14:textId="72BD16E3" w:rsidR="00317754" w:rsidRPr="00CA1235" w:rsidRDefault="00CC6098" w:rsidP="006E2A6C">
            <w:hyperlink r:id="rId36" w:history="1">
              <w:r w:rsidR="00E83AC6" w:rsidRPr="00CD3C6D">
                <w:rPr>
                  <w:rStyle w:val="Hyperlink"/>
                </w:rPr>
                <w:t>www.bacp.co.uk</w:t>
              </w:r>
            </w:hyperlink>
          </w:p>
        </w:tc>
      </w:tr>
      <w:tr w:rsidR="00840517" w:rsidRPr="00CA1235" w14:paraId="3BBC59FC" w14:textId="77777777" w:rsidTr="006E2A6C">
        <w:tc>
          <w:tcPr>
            <w:tcW w:w="9180" w:type="dxa"/>
            <w:gridSpan w:val="3"/>
            <w:shd w:val="clear" w:color="auto" w:fill="E0E0E0"/>
          </w:tcPr>
          <w:p w14:paraId="3BBC59FB" w14:textId="77777777" w:rsidR="00840517" w:rsidRPr="00CA1235" w:rsidRDefault="00840517" w:rsidP="006E2A6C">
            <w:pPr>
              <w:rPr>
                <w:rFonts w:cs="Arial"/>
              </w:rPr>
            </w:pPr>
            <w:r w:rsidRPr="00CA1235">
              <w:rPr>
                <w:rFonts w:cs="Arial"/>
              </w:rPr>
              <w:lastRenderedPageBreak/>
              <w:t>Learning Resources</w:t>
            </w:r>
          </w:p>
        </w:tc>
      </w:tr>
      <w:tr w:rsidR="00840517" w:rsidRPr="00CA1235" w14:paraId="3BBC5A02" w14:textId="77777777" w:rsidTr="006E2A6C">
        <w:tc>
          <w:tcPr>
            <w:tcW w:w="9180" w:type="dxa"/>
            <w:gridSpan w:val="3"/>
          </w:tcPr>
          <w:p w14:paraId="3BBC59FD" w14:textId="77777777" w:rsidR="00840517" w:rsidRPr="00CA1235" w:rsidRDefault="00840517" w:rsidP="008F46D6">
            <w:pPr>
              <w:numPr>
                <w:ilvl w:val="0"/>
                <w:numId w:val="37"/>
              </w:numPr>
              <w:spacing w:before="0" w:after="0"/>
              <w:rPr>
                <w:rFonts w:cs="Arial"/>
              </w:rPr>
            </w:pPr>
            <w:r w:rsidRPr="00CA1235">
              <w:rPr>
                <w:rFonts w:cs="Arial"/>
              </w:rPr>
              <w:t>Workshops</w:t>
            </w:r>
          </w:p>
          <w:p w14:paraId="3BBC59FE" w14:textId="77777777" w:rsidR="00840517" w:rsidRPr="00CA1235" w:rsidRDefault="00840517" w:rsidP="008F46D6">
            <w:pPr>
              <w:numPr>
                <w:ilvl w:val="0"/>
                <w:numId w:val="37"/>
              </w:numPr>
              <w:spacing w:before="0" w:after="0"/>
              <w:rPr>
                <w:rFonts w:cs="Arial"/>
              </w:rPr>
            </w:pPr>
            <w:r w:rsidRPr="00CA1235">
              <w:rPr>
                <w:rFonts w:cs="Arial"/>
              </w:rPr>
              <w:t>Video recordings</w:t>
            </w:r>
          </w:p>
          <w:p w14:paraId="3BBC59FF" w14:textId="77777777" w:rsidR="00840517" w:rsidRPr="00CA1235" w:rsidRDefault="00840517" w:rsidP="008F46D6">
            <w:pPr>
              <w:numPr>
                <w:ilvl w:val="0"/>
                <w:numId w:val="37"/>
              </w:numPr>
              <w:spacing w:before="0" w:after="0"/>
              <w:rPr>
                <w:rFonts w:cs="Arial"/>
              </w:rPr>
            </w:pPr>
            <w:r w:rsidRPr="00CA1235">
              <w:rPr>
                <w:rFonts w:cs="Arial"/>
              </w:rPr>
              <w:t>Library Plus</w:t>
            </w:r>
          </w:p>
          <w:p w14:paraId="3BBC5A00" w14:textId="77777777" w:rsidR="00840517" w:rsidRPr="00CA1235" w:rsidRDefault="00840517" w:rsidP="008F46D6">
            <w:pPr>
              <w:numPr>
                <w:ilvl w:val="0"/>
                <w:numId w:val="37"/>
              </w:numPr>
              <w:spacing w:before="0" w:after="0"/>
              <w:rPr>
                <w:rFonts w:cs="Arial"/>
              </w:rPr>
            </w:pPr>
            <w:r w:rsidRPr="00CA1235">
              <w:rPr>
                <w:rFonts w:cs="Arial"/>
              </w:rPr>
              <w:t>Moodle VLE</w:t>
            </w:r>
          </w:p>
          <w:p w14:paraId="3BBC5A01" w14:textId="77777777" w:rsidR="00840517" w:rsidRPr="00CA1235" w:rsidRDefault="00840517" w:rsidP="008F46D6">
            <w:pPr>
              <w:numPr>
                <w:ilvl w:val="0"/>
                <w:numId w:val="37"/>
              </w:numPr>
              <w:spacing w:before="0" w:after="0"/>
              <w:rPr>
                <w:rFonts w:cs="Arial"/>
              </w:rPr>
            </w:pPr>
            <w:r w:rsidRPr="00CA1235">
              <w:rPr>
                <w:rFonts w:cs="Arial"/>
              </w:rPr>
              <w:t>Residential retreat</w:t>
            </w:r>
          </w:p>
        </w:tc>
      </w:tr>
    </w:tbl>
    <w:p w14:paraId="3BBC5A03" w14:textId="77777777" w:rsidR="00840517" w:rsidRPr="00CA1235" w:rsidRDefault="00840517" w:rsidP="00840517">
      <w:pPr>
        <w:rPr>
          <w:rFonts w:cs="Arial"/>
          <w:b/>
        </w:rPr>
      </w:pPr>
    </w:p>
    <w:p w14:paraId="3BBC5A04" w14:textId="77777777" w:rsidR="00173938" w:rsidRDefault="00173938">
      <w:pPr>
        <w:spacing w:before="0" w:after="0"/>
        <w:rPr>
          <w:rFonts w:cs="Arial"/>
          <w:b/>
        </w:rPr>
      </w:pPr>
      <w:r>
        <w:rPr>
          <w:rFonts w:cs="Arial"/>
          <w:b/>
        </w:rPr>
        <w:br w:type="page"/>
      </w:r>
    </w:p>
    <w:p w14:paraId="3BBC5A05" w14:textId="77777777" w:rsidR="00840517" w:rsidRPr="00CA1235" w:rsidRDefault="00840517" w:rsidP="00840517">
      <w:pPr>
        <w:rPr>
          <w:rFonts w:cs="Arial"/>
          <w:b/>
        </w:rPr>
      </w:pPr>
      <w:r w:rsidRPr="00CA1235">
        <w:rPr>
          <w:rFonts w:cs="Arial"/>
          <w:b/>
        </w:rPr>
        <w:lastRenderedPageBreak/>
        <w:t>Module PS4503-40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3948"/>
        <w:gridCol w:w="2775"/>
      </w:tblGrid>
      <w:tr w:rsidR="00840517" w:rsidRPr="00CA1235" w14:paraId="3BBC5A08" w14:textId="77777777" w:rsidTr="006E2A6C">
        <w:tc>
          <w:tcPr>
            <w:tcW w:w="2628" w:type="dxa"/>
          </w:tcPr>
          <w:p w14:paraId="3BBC5A06" w14:textId="77777777" w:rsidR="00840517" w:rsidRPr="00CA1235" w:rsidRDefault="00840517" w:rsidP="006E2A6C">
            <w:pPr>
              <w:rPr>
                <w:rFonts w:cs="Arial"/>
              </w:rPr>
            </w:pPr>
            <w:r w:rsidRPr="00CA1235">
              <w:rPr>
                <w:rFonts w:cs="Arial"/>
              </w:rPr>
              <w:t>Code</w:t>
            </w:r>
          </w:p>
        </w:tc>
        <w:tc>
          <w:tcPr>
            <w:tcW w:w="6735" w:type="dxa"/>
            <w:gridSpan w:val="2"/>
          </w:tcPr>
          <w:p w14:paraId="3BBC5A07" w14:textId="77777777" w:rsidR="00840517" w:rsidRPr="00CA1235" w:rsidRDefault="00840517" w:rsidP="006E2A6C">
            <w:pPr>
              <w:rPr>
                <w:rFonts w:cs="Arial"/>
              </w:rPr>
            </w:pPr>
            <w:r w:rsidRPr="00CA1235">
              <w:rPr>
                <w:rFonts w:cs="Arial"/>
              </w:rPr>
              <w:t>PS4503-40</w:t>
            </w:r>
          </w:p>
        </w:tc>
      </w:tr>
      <w:tr w:rsidR="00840517" w:rsidRPr="00CA1235" w14:paraId="3BBC5A0B" w14:textId="77777777" w:rsidTr="006E2A6C">
        <w:tc>
          <w:tcPr>
            <w:tcW w:w="2628" w:type="dxa"/>
          </w:tcPr>
          <w:p w14:paraId="3BBC5A09" w14:textId="77777777" w:rsidR="00840517" w:rsidRPr="00CA1235" w:rsidRDefault="00840517" w:rsidP="006E2A6C">
            <w:pPr>
              <w:rPr>
                <w:rFonts w:cs="Arial"/>
              </w:rPr>
            </w:pPr>
            <w:r w:rsidRPr="00CA1235">
              <w:rPr>
                <w:rFonts w:cs="Arial"/>
              </w:rPr>
              <w:t>Title</w:t>
            </w:r>
          </w:p>
        </w:tc>
        <w:tc>
          <w:tcPr>
            <w:tcW w:w="6735" w:type="dxa"/>
            <w:gridSpan w:val="2"/>
          </w:tcPr>
          <w:p w14:paraId="3BBC5A0A" w14:textId="77777777" w:rsidR="00840517" w:rsidRPr="00CA1235" w:rsidRDefault="00840517" w:rsidP="006E2A6C">
            <w:pPr>
              <w:rPr>
                <w:rFonts w:cs="Arial"/>
                <w:b/>
              </w:rPr>
            </w:pPr>
            <w:r w:rsidRPr="00CA1235">
              <w:rPr>
                <w:rFonts w:cs="Arial"/>
                <w:b/>
              </w:rPr>
              <w:t>Life Events, Development and Change</w:t>
            </w:r>
          </w:p>
        </w:tc>
      </w:tr>
      <w:tr w:rsidR="00840517" w:rsidRPr="00CA1235" w14:paraId="3BBC5A0E" w14:textId="77777777" w:rsidTr="006E2A6C">
        <w:tc>
          <w:tcPr>
            <w:tcW w:w="2628" w:type="dxa"/>
          </w:tcPr>
          <w:p w14:paraId="3BBC5A0C" w14:textId="77777777" w:rsidR="00840517" w:rsidRPr="00CA1235" w:rsidRDefault="00840517" w:rsidP="006E2A6C">
            <w:pPr>
              <w:rPr>
                <w:rFonts w:cs="Arial"/>
              </w:rPr>
            </w:pPr>
            <w:r w:rsidRPr="00CA1235">
              <w:rPr>
                <w:rFonts w:cs="Arial"/>
              </w:rPr>
              <w:t>Subject area</w:t>
            </w:r>
          </w:p>
        </w:tc>
        <w:tc>
          <w:tcPr>
            <w:tcW w:w="6735" w:type="dxa"/>
            <w:gridSpan w:val="2"/>
          </w:tcPr>
          <w:p w14:paraId="3BBC5A0D" w14:textId="77777777" w:rsidR="00840517" w:rsidRPr="00CA1235" w:rsidRDefault="00840517" w:rsidP="006E2A6C">
            <w:pPr>
              <w:rPr>
                <w:rFonts w:cs="Arial"/>
              </w:rPr>
            </w:pPr>
            <w:r w:rsidRPr="00CA1235">
              <w:rPr>
                <w:rFonts w:cs="Arial"/>
              </w:rPr>
              <w:t>Counselling</w:t>
            </w:r>
          </w:p>
        </w:tc>
      </w:tr>
      <w:tr w:rsidR="00840517" w:rsidRPr="00CA1235" w14:paraId="3BBC5A11" w14:textId="77777777" w:rsidTr="006E2A6C">
        <w:tc>
          <w:tcPr>
            <w:tcW w:w="2628" w:type="dxa"/>
          </w:tcPr>
          <w:p w14:paraId="3BBC5A0F" w14:textId="77777777" w:rsidR="00840517" w:rsidRPr="00CA1235" w:rsidRDefault="00840517" w:rsidP="006E2A6C">
            <w:pPr>
              <w:rPr>
                <w:rFonts w:cs="Arial"/>
              </w:rPr>
            </w:pPr>
            <w:r w:rsidRPr="00CA1235">
              <w:rPr>
                <w:rFonts w:cs="Arial"/>
              </w:rPr>
              <w:t>Pathway</w:t>
            </w:r>
          </w:p>
        </w:tc>
        <w:tc>
          <w:tcPr>
            <w:tcW w:w="6735" w:type="dxa"/>
            <w:gridSpan w:val="2"/>
          </w:tcPr>
          <w:p w14:paraId="3BBC5A10" w14:textId="77777777" w:rsidR="00840517" w:rsidRPr="00CA1235" w:rsidRDefault="00840517" w:rsidP="006E2A6C">
            <w:pPr>
              <w:rPr>
                <w:rFonts w:cs="Arial"/>
              </w:rPr>
            </w:pPr>
            <w:r w:rsidRPr="00CA1235">
              <w:rPr>
                <w:rFonts w:cs="Arial"/>
              </w:rPr>
              <w:t>Foundation Degree</w:t>
            </w:r>
          </w:p>
        </w:tc>
      </w:tr>
      <w:tr w:rsidR="00840517" w:rsidRPr="00CA1235" w14:paraId="3BBC5A14" w14:textId="77777777" w:rsidTr="006E2A6C">
        <w:tc>
          <w:tcPr>
            <w:tcW w:w="2628" w:type="dxa"/>
          </w:tcPr>
          <w:p w14:paraId="3BBC5A12" w14:textId="77777777" w:rsidR="00840517" w:rsidRPr="00CA1235" w:rsidRDefault="00840517" w:rsidP="006E2A6C">
            <w:pPr>
              <w:rPr>
                <w:rFonts w:cs="Arial"/>
              </w:rPr>
            </w:pPr>
            <w:r w:rsidRPr="00CA1235">
              <w:rPr>
                <w:rFonts w:cs="Arial"/>
              </w:rPr>
              <w:t>Level</w:t>
            </w:r>
          </w:p>
        </w:tc>
        <w:tc>
          <w:tcPr>
            <w:tcW w:w="6735" w:type="dxa"/>
            <w:gridSpan w:val="2"/>
          </w:tcPr>
          <w:p w14:paraId="3BBC5A13" w14:textId="77777777" w:rsidR="00840517" w:rsidRPr="00CA1235" w:rsidRDefault="00840517" w:rsidP="006E2A6C">
            <w:pPr>
              <w:rPr>
                <w:rFonts w:cs="Arial"/>
              </w:rPr>
            </w:pPr>
            <w:r w:rsidRPr="00CA1235">
              <w:rPr>
                <w:rFonts w:cs="Arial"/>
              </w:rPr>
              <w:t>4</w:t>
            </w:r>
          </w:p>
        </w:tc>
      </w:tr>
      <w:tr w:rsidR="00840517" w:rsidRPr="00CA1235" w14:paraId="3BBC5A17" w14:textId="77777777" w:rsidTr="006E2A6C">
        <w:tc>
          <w:tcPr>
            <w:tcW w:w="2628" w:type="dxa"/>
          </w:tcPr>
          <w:p w14:paraId="3BBC5A15" w14:textId="77777777" w:rsidR="00840517" w:rsidRPr="00CA1235" w:rsidRDefault="00840517" w:rsidP="006E2A6C">
            <w:pPr>
              <w:rPr>
                <w:rFonts w:cs="Arial"/>
              </w:rPr>
            </w:pPr>
            <w:r w:rsidRPr="00CA1235">
              <w:rPr>
                <w:rFonts w:cs="Arial"/>
              </w:rPr>
              <w:t>Credits</w:t>
            </w:r>
          </w:p>
        </w:tc>
        <w:tc>
          <w:tcPr>
            <w:tcW w:w="6735" w:type="dxa"/>
            <w:gridSpan w:val="2"/>
          </w:tcPr>
          <w:p w14:paraId="3BBC5A16" w14:textId="77777777" w:rsidR="00840517" w:rsidRPr="00CA1235" w:rsidRDefault="00840517" w:rsidP="006E2A6C">
            <w:pPr>
              <w:rPr>
                <w:rFonts w:cs="Arial"/>
              </w:rPr>
            </w:pPr>
            <w:r w:rsidRPr="00CA1235">
              <w:rPr>
                <w:rFonts w:cs="Arial"/>
              </w:rPr>
              <w:t>40</w:t>
            </w:r>
          </w:p>
        </w:tc>
      </w:tr>
      <w:tr w:rsidR="00840517" w:rsidRPr="00CA1235" w14:paraId="3BBC5A1A" w14:textId="77777777" w:rsidTr="006E2A6C">
        <w:tc>
          <w:tcPr>
            <w:tcW w:w="2628" w:type="dxa"/>
          </w:tcPr>
          <w:p w14:paraId="3BBC5A18" w14:textId="77777777" w:rsidR="00840517" w:rsidRPr="00CA1235" w:rsidRDefault="00840517" w:rsidP="006E2A6C">
            <w:pPr>
              <w:rPr>
                <w:rFonts w:cs="Arial"/>
              </w:rPr>
            </w:pPr>
            <w:r w:rsidRPr="00CA1235">
              <w:rPr>
                <w:rFonts w:cs="Arial"/>
              </w:rPr>
              <w:t>Contact time</w:t>
            </w:r>
          </w:p>
        </w:tc>
        <w:tc>
          <w:tcPr>
            <w:tcW w:w="6735" w:type="dxa"/>
            <w:gridSpan w:val="2"/>
          </w:tcPr>
          <w:p w14:paraId="3BBC5A19" w14:textId="77777777" w:rsidR="00840517" w:rsidRPr="00CA1235" w:rsidRDefault="00840517" w:rsidP="006E2A6C">
            <w:pPr>
              <w:rPr>
                <w:rFonts w:cs="Arial"/>
              </w:rPr>
            </w:pPr>
            <w:r w:rsidRPr="00CA1235">
              <w:rPr>
                <w:rFonts w:cs="Arial"/>
              </w:rPr>
              <w:t>135 hours</w:t>
            </w:r>
          </w:p>
        </w:tc>
      </w:tr>
      <w:tr w:rsidR="00840517" w:rsidRPr="00CA1235" w14:paraId="3BBC5A1D" w14:textId="77777777" w:rsidTr="006E2A6C">
        <w:tc>
          <w:tcPr>
            <w:tcW w:w="2628" w:type="dxa"/>
            <w:tcBorders>
              <w:bottom w:val="single" w:sz="4" w:space="0" w:color="auto"/>
            </w:tcBorders>
          </w:tcPr>
          <w:p w14:paraId="3BBC5A1B" w14:textId="77777777" w:rsidR="00840517" w:rsidRPr="00CA1235" w:rsidRDefault="00840517" w:rsidP="006E2A6C">
            <w:pPr>
              <w:rPr>
                <w:rFonts w:cs="Arial"/>
              </w:rPr>
            </w:pPr>
            <w:r w:rsidRPr="00CA1235">
              <w:rPr>
                <w:rFonts w:cs="Arial"/>
              </w:rPr>
              <w:t>Core/Optional</w:t>
            </w:r>
          </w:p>
        </w:tc>
        <w:tc>
          <w:tcPr>
            <w:tcW w:w="6735" w:type="dxa"/>
            <w:gridSpan w:val="2"/>
            <w:tcBorders>
              <w:bottom w:val="single" w:sz="4" w:space="0" w:color="auto"/>
            </w:tcBorders>
          </w:tcPr>
          <w:p w14:paraId="3BBC5A1C" w14:textId="77777777" w:rsidR="00840517" w:rsidRPr="00CA1235" w:rsidRDefault="00840517" w:rsidP="006E2A6C">
            <w:pPr>
              <w:rPr>
                <w:rFonts w:cs="Arial"/>
              </w:rPr>
            </w:pPr>
            <w:r w:rsidRPr="00CA1235">
              <w:rPr>
                <w:rFonts w:cs="Arial"/>
              </w:rPr>
              <w:t>Core</w:t>
            </w:r>
          </w:p>
        </w:tc>
      </w:tr>
      <w:tr w:rsidR="00840517" w:rsidRPr="00CA1235" w14:paraId="3BBC5A20" w14:textId="77777777" w:rsidTr="006E2A6C">
        <w:tc>
          <w:tcPr>
            <w:tcW w:w="2628" w:type="dxa"/>
            <w:tcBorders>
              <w:bottom w:val="single" w:sz="4" w:space="0" w:color="auto"/>
            </w:tcBorders>
          </w:tcPr>
          <w:p w14:paraId="3BBC5A1E" w14:textId="77777777" w:rsidR="00840517" w:rsidRPr="00CA1235" w:rsidRDefault="00840517" w:rsidP="006E2A6C">
            <w:pPr>
              <w:rPr>
                <w:rFonts w:cs="Arial"/>
              </w:rPr>
            </w:pPr>
            <w:r w:rsidRPr="00CA1235">
              <w:rPr>
                <w:rFonts w:cs="Arial"/>
              </w:rPr>
              <w:t>Module Co-ordinator</w:t>
            </w:r>
          </w:p>
        </w:tc>
        <w:tc>
          <w:tcPr>
            <w:tcW w:w="6735" w:type="dxa"/>
            <w:gridSpan w:val="2"/>
            <w:tcBorders>
              <w:bottom w:val="single" w:sz="4" w:space="0" w:color="auto"/>
            </w:tcBorders>
          </w:tcPr>
          <w:p w14:paraId="3BBC5A1F" w14:textId="0E294B07" w:rsidR="00840517" w:rsidRPr="00CA1235" w:rsidRDefault="00E83AC6" w:rsidP="006E2A6C">
            <w:pPr>
              <w:rPr>
                <w:rFonts w:cs="Arial"/>
              </w:rPr>
            </w:pPr>
            <w:r>
              <w:rPr>
                <w:rFonts w:cs="Arial"/>
              </w:rPr>
              <w:t xml:space="preserve">Claire </w:t>
            </w:r>
            <w:proofErr w:type="spellStart"/>
            <w:r>
              <w:rPr>
                <w:rFonts w:cs="Arial"/>
              </w:rPr>
              <w:t>Plews</w:t>
            </w:r>
            <w:proofErr w:type="spellEnd"/>
            <w:r>
              <w:rPr>
                <w:rFonts w:cs="Arial"/>
              </w:rPr>
              <w:t xml:space="preserve"> </w:t>
            </w:r>
          </w:p>
        </w:tc>
      </w:tr>
      <w:tr w:rsidR="00840517" w:rsidRPr="00CA1235" w14:paraId="3BBC5A22" w14:textId="77777777" w:rsidTr="006E2A6C">
        <w:trPr>
          <w:trHeight w:val="364"/>
        </w:trPr>
        <w:tc>
          <w:tcPr>
            <w:tcW w:w="9363" w:type="dxa"/>
            <w:gridSpan w:val="3"/>
            <w:shd w:val="clear" w:color="auto" w:fill="E0E0E0"/>
          </w:tcPr>
          <w:p w14:paraId="3BBC5A21" w14:textId="77777777" w:rsidR="00840517" w:rsidRPr="00CA1235" w:rsidRDefault="00840517" w:rsidP="006E2A6C">
            <w:pPr>
              <w:rPr>
                <w:rFonts w:cs="Arial"/>
              </w:rPr>
            </w:pPr>
            <w:r w:rsidRPr="00CA1235">
              <w:rPr>
                <w:rFonts w:cs="Arial"/>
              </w:rPr>
              <w:t>Description &amp; Aims</w:t>
            </w:r>
          </w:p>
        </w:tc>
      </w:tr>
      <w:tr w:rsidR="00840517" w:rsidRPr="00CA1235" w14:paraId="3BBC5A26" w14:textId="77777777" w:rsidTr="006E2A6C">
        <w:tc>
          <w:tcPr>
            <w:tcW w:w="9363" w:type="dxa"/>
            <w:gridSpan w:val="3"/>
            <w:tcBorders>
              <w:bottom w:val="single" w:sz="4" w:space="0" w:color="auto"/>
            </w:tcBorders>
          </w:tcPr>
          <w:p w14:paraId="3BBC5A23" w14:textId="77777777" w:rsidR="00840517" w:rsidRPr="00CA1235" w:rsidRDefault="00840517" w:rsidP="006E2A6C">
            <w:r w:rsidRPr="00CA1235">
              <w:t xml:space="preserve">This module emphasises on a number of theories that introduce students to developmental perspectives and how life experiences shape the brain and consequently ‘steer’ emotional expression, behaviours, perceptions and other cognitive processes into ‘fixed’ patterns of communicating and relating to oneself, others and the environment. Students will explore individual differences and the diversity of people who we may encounter in client work, and how these diverse clients may benefit from a range of humanistic counselling techniques. </w:t>
            </w:r>
          </w:p>
          <w:p w14:paraId="3BBC5A24" w14:textId="77777777" w:rsidR="00840517" w:rsidRPr="00CA1235" w:rsidRDefault="00840517" w:rsidP="006E2A6C">
            <w:r w:rsidRPr="00CA1235">
              <w:t xml:space="preserve">Key areas such as traumatic life experiences, opportunities to form stable attachments, responses to stress, loss and grief are addressed during the course of the module to develop knowledge, understanding and confidence to widening access to counselling provision and equal opportunities. </w:t>
            </w:r>
          </w:p>
          <w:p w14:paraId="3BBC5A25" w14:textId="77777777" w:rsidR="00840517" w:rsidRPr="00CA1235" w:rsidRDefault="00840517" w:rsidP="006E2A6C">
            <w:pPr>
              <w:rPr>
                <w:rFonts w:cs="Arial"/>
              </w:rPr>
            </w:pPr>
            <w:r w:rsidRPr="00CA1235">
              <w:lastRenderedPageBreak/>
              <w:t>Students are encouraged to take a comparative approach and familiarise themselves with current theoretical and practical streams of counselling practice.</w:t>
            </w:r>
          </w:p>
        </w:tc>
      </w:tr>
      <w:tr w:rsidR="00840517" w:rsidRPr="00CA1235" w14:paraId="3BBC5A28" w14:textId="77777777" w:rsidTr="006E2A6C">
        <w:tc>
          <w:tcPr>
            <w:tcW w:w="9363" w:type="dxa"/>
            <w:gridSpan w:val="3"/>
            <w:shd w:val="clear" w:color="auto" w:fill="E0E0E0"/>
          </w:tcPr>
          <w:p w14:paraId="3BBC5A27" w14:textId="77777777" w:rsidR="00840517" w:rsidRPr="00CA1235" w:rsidRDefault="00840517" w:rsidP="006E2A6C">
            <w:pPr>
              <w:rPr>
                <w:rFonts w:cs="Arial"/>
              </w:rPr>
            </w:pPr>
            <w:r w:rsidRPr="00CA1235">
              <w:rPr>
                <w:rFonts w:cs="Arial"/>
              </w:rPr>
              <w:lastRenderedPageBreak/>
              <w:t>Outline Syllabus &amp; Teaching &amp; Learning Methods</w:t>
            </w:r>
          </w:p>
        </w:tc>
      </w:tr>
      <w:tr w:rsidR="00840517" w:rsidRPr="00CA1235" w14:paraId="3BBC5A2A" w14:textId="77777777" w:rsidTr="006E2A6C">
        <w:tc>
          <w:tcPr>
            <w:tcW w:w="9363" w:type="dxa"/>
            <w:gridSpan w:val="3"/>
            <w:tcBorders>
              <w:bottom w:val="single" w:sz="4" w:space="0" w:color="auto"/>
            </w:tcBorders>
          </w:tcPr>
          <w:p w14:paraId="3BBC5A29" w14:textId="77777777" w:rsidR="00840517" w:rsidRPr="00CA1235" w:rsidRDefault="00840517" w:rsidP="006E2A6C">
            <w:pPr>
              <w:rPr>
                <w:rFonts w:cs="Arial"/>
              </w:rPr>
            </w:pPr>
            <w:r w:rsidRPr="00CA1235">
              <w:rPr>
                <w:rFonts w:cs="Arial"/>
              </w:rPr>
              <w:t>Theoretical content is delivered in series of lectures and seminars with expert input including documentaries and other Video/DVD material. Students’ learning is also based on peer presentations and experiential work, such as role play and other creative forms that encourage integration between theory and practice as well as critical self-reflection. Students are encouraged to maintain independent study groups for further reading and research. In addition, students learning will be informed by placement experiences.</w:t>
            </w:r>
          </w:p>
        </w:tc>
      </w:tr>
      <w:tr w:rsidR="00840517" w:rsidRPr="00CA1235" w14:paraId="3BBC5A2D" w14:textId="77777777" w:rsidTr="006E2A6C">
        <w:tc>
          <w:tcPr>
            <w:tcW w:w="6588" w:type="dxa"/>
            <w:gridSpan w:val="2"/>
            <w:tcBorders>
              <w:bottom w:val="single" w:sz="4" w:space="0" w:color="auto"/>
            </w:tcBorders>
            <w:shd w:val="clear" w:color="auto" w:fill="E0E0E0"/>
          </w:tcPr>
          <w:p w14:paraId="3BBC5A2B" w14:textId="77777777" w:rsidR="00840517" w:rsidRPr="00CA1235" w:rsidRDefault="00840517" w:rsidP="006E2A6C">
            <w:pPr>
              <w:rPr>
                <w:rFonts w:cs="Arial"/>
              </w:rPr>
            </w:pPr>
            <w:r w:rsidRPr="00CA1235">
              <w:rPr>
                <w:rFonts w:cs="Arial"/>
              </w:rPr>
              <w:t>Intended Learning Outcomes</w:t>
            </w:r>
          </w:p>
        </w:tc>
        <w:tc>
          <w:tcPr>
            <w:tcW w:w="2775" w:type="dxa"/>
            <w:tcBorders>
              <w:bottom w:val="single" w:sz="4" w:space="0" w:color="auto"/>
            </w:tcBorders>
            <w:shd w:val="clear" w:color="auto" w:fill="E0E0E0"/>
          </w:tcPr>
          <w:p w14:paraId="3BBC5A2C" w14:textId="77777777" w:rsidR="00840517" w:rsidRPr="00CA1235" w:rsidRDefault="00840517" w:rsidP="006E2A6C">
            <w:pPr>
              <w:rPr>
                <w:rFonts w:cs="Arial"/>
              </w:rPr>
            </w:pPr>
            <w:r w:rsidRPr="00CA1235">
              <w:rPr>
                <w:rFonts w:cs="Arial"/>
              </w:rPr>
              <w:t>How assessed</w:t>
            </w:r>
          </w:p>
        </w:tc>
      </w:tr>
      <w:tr w:rsidR="00840517" w:rsidRPr="00CA1235" w14:paraId="3BBC5A30" w14:textId="77777777" w:rsidTr="006E2A6C">
        <w:trPr>
          <w:trHeight w:val="657"/>
        </w:trPr>
        <w:tc>
          <w:tcPr>
            <w:tcW w:w="6588" w:type="dxa"/>
            <w:gridSpan w:val="2"/>
            <w:tcBorders>
              <w:bottom w:val="nil"/>
            </w:tcBorders>
            <w:vAlign w:val="center"/>
          </w:tcPr>
          <w:p w14:paraId="3BBC5A2E" w14:textId="77777777" w:rsidR="00840517" w:rsidRPr="00CA1235" w:rsidRDefault="00840517" w:rsidP="008F46D6">
            <w:pPr>
              <w:numPr>
                <w:ilvl w:val="0"/>
                <w:numId w:val="24"/>
              </w:numPr>
              <w:spacing w:before="0" w:after="0"/>
              <w:rPr>
                <w:rFonts w:cs="Arial"/>
              </w:rPr>
            </w:pPr>
            <w:r w:rsidRPr="00CA1235">
              <w:rPr>
                <w:rFonts w:cs="Arial"/>
              </w:rPr>
              <w:t>Understand basic principles of neuropsychology in the context of counselling theory and practice</w:t>
            </w:r>
          </w:p>
        </w:tc>
        <w:tc>
          <w:tcPr>
            <w:tcW w:w="2775" w:type="dxa"/>
            <w:tcBorders>
              <w:bottom w:val="nil"/>
            </w:tcBorders>
          </w:tcPr>
          <w:p w14:paraId="3BBC5A2F" w14:textId="77777777" w:rsidR="00840517" w:rsidRPr="00CA1235" w:rsidRDefault="00840517" w:rsidP="006E2A6C">
            <w:pPr>
              <w:rPr>
                <w:rFonts w:cs="Arial"/>
              </w:rPr>
            </w:pPr>
            <w:r w:rsidRPr="00CA1235">
              <w:rPr>
                <w:rFonts w:cs="Arial"/>
              </w:rPr>
              <w:t>Essay</w:t>
            </w:r>
          </w:p>
        </w:tc>
      </w:tr>
      <w:tr w:rsidR="00840517" w:rsidRPr="00CA1235" w14:paraId="3BBC5A33" w14:textId="77777777" w:rsidTr="006E2A6C">
        <w:trPr>
          <w:trHeight w:val="823"/>
        </w:trPr>
        <w:tc>
          <w:tcPr>
            <w:tcW w:w="6588" w:type="dxa"/>
            <w:gridSpan w:val="2"/>
            <w:tcBorders>
              <w:top w:val="nil"/>
              <w:bottom w:val="nil"/>
            </w:tcBorders>
            <w:vAlign w:val="center"/>
          </w:tcPr>
          <w:p w14:paraId="3BBC5A31" w14:textId="77777777" w:rsidR="00840517" w:rsidRPr="00CA1235" w:rsidRDefault="00840517" w:rsidP="008F46D6">
            <w:pPr>
              <w:numPr>
                <w:ilvl w:val="0"/>
                <w:numId w:val="24"/>
              </w:numPr>
              <w:spacing w:before="0" w:after="0"/>
              <w:rPr>
                <w:rFonts w:cs="Arial"/>
              </w:rPr>
            </w:pPr>
            <w:r w:rsidRPr="00CA1235">
              <w:rPr>
                <w:rFonts w:cs="Arial"/>
              </w:rPr>
              <w:t>Critically evaluate life experiences and their impact on emotional expression, behaviours and cognitive process</w:t>
            </w:r>
          </w:p>
        </w:tc>
        <w:tc>
          <w:tcPr>
            <w:tcW w:w="2775" w:type="dxa"/>
            <w:tcBorders>
              <w:top w:val="nil"/>
              <w:bottom w:val="nil"/>
            </w:tcBorders>
          </w:tcPr>
          <w:p w14:paraId="3BBC5A32" w14:textId="77777777" w:rsidR="00840517" w:rsidRPr="00CA1235" w:rsidRDefault="00840517" w:rsidP="006E2A6C">
            <w:pPr>
              <w:rPr>
                <w:rFonts w:cs="Arial"/>
              </w:rPr>
            </w:pPr>
            <w:r w:rsidRPr="00CA1235">
              <w:rPr>
                <w:rFonts w:cs="Arial"/>
              </w:rPr>
              <w:t>Essay</w:t>
            </w:r>
          </w:p>
        </w:tc>
      </w:tr>
      <w:tr w:rsidR="00840517" w:rsidRPr="00CA1235" w14:paraId="3BBC5A36" w14:textId="77777777" w:rsidTr="006E2A6C">
        <w:trPr>
          <w:trHeight w:val="423"/>
        </w:trPr>
        <w:tc>
          <w:tcPr>
            <w:tcW w:w="6588" w:type="dxa"/>
            <w:gridSpan w:val="2"/>
            <w:tcBorders>
              <w:top w:val="nil"/>
              <w:bottom w:val="nil"/>
            </w:tcBorders>
            <w:vAlign w:val="center"/>
          </w:tcPr>
          <w:p w14:paraId="3BBC5A34" w14:textId="77777777" w:rsidR="00840517" w:rsidRPr="00CA1235" w:rsidRDefault="00840517" w:rsidP="008F46D6">
            <w:pPr>
              <w:numPr>
                <w:ilvl w:val="0"/>
                <w:numId w:val="24"/>
              </w:numPr>
              <w:spacing w:before="0" w:after="0"/>
              <w:rPr>
                <w:rFonts w:cs="Arial"/>
              </w:rPr>
            </w:pPr>
            <w:r w:rsidRPr="00CA1235">
              <w:rPr>
                <w:rFonts w:cs="Arial"/>
              </w:rPr>
              <w:t>Understand models of stress</w:t>
            </w:r>
          </w:p>
        </w:tc>
        <w:tc>
          <w:tcPr>
            <w:tcW w:w="2775" w:type="dxa"/>
            <w:tcBorders>
              <w:top w:val="nil"/>
              <w:bottom w:val="nil"/>
            </w:tcBorders>
          </w:tcPr>
          <w:p w14:paraId="3BBC5A35" w14:textId="77777777" w:rsidR="00840517" w:rsidRPr="00CA1235" w:rsidRDefault="00840517" w:rsidP="006E2A6C">
            <w:pPr>
              <w:rPr>
                <w:rFonts w:cs="Arial"/>
              </w:rPr>
            </w:pPr>
            <w:r w:rsidRPr="00CA1235">
              <w:rPr>
                <w:rFonts w:cs="Arial"/>
              </w:rPr>
              <w:t>Presentation/Literature Review/Interview</w:t>
            </w:r>
          </w:p>
        </w:tc>
      </w:tr>
      <w:tr w:rsidR="00840517" w:rsidRPr="00CA1235" w14:paraId="3BBC5A39" w14:textId="77777777" w:rsidTr="006E2A6C">
        <w:trPr>
          <w:trHeight w:val="772"/>
        </w:trPr>
        <w:tc>
          <w:tcPr>
            <w:tcW w:w="6588" w:type="dxa"/>
            <w:gridSpan w:val="2"/>
            <w:tcBorders>
              <w:top w:val="nil"/>
              <w:bottom w:val="nil"/>
            </w:tcBorders>
            <w:vAlign w:val="center"/>
          </w:tcPr>
          <w:p w14:paraId="3BBC5A37" w14:textId="77777777" w:rsidR="00840517" w:rsidRPr="00CA1235" w:rsidRDefault="00840517" w:rsidP="008F46D6">
            <w:pPr>
              <w:numPr>
                <w:ilvl w:val="0"/>
                <w:numId w:val="24"/>
              </w:numPr>
              <w:spacing w:before="0" w:after="0"/>
              <w:rPr>
                <w:rFonts w:cs="Arial"/>
              </w:rPr>
            </w:pPr>
            <w:r w:rsidRPr="00CA1235">
              <w:rPr>
                <w:rFonts w:cs="Arial"/>
              </w:rPr>
              <w:t>Understand models of trauma and its impact on development across the life-span</w:t>
            </w:r>
          </w:p>
        </w:tc>
        <w:tc>
          <w:tcPr>
            <w:tcW w:w="2775" w:type="dxa"/>
            <w:tcBorders>
              <w:top w:val="nil"/>
              <w:bottom w:val="nil"/>
            </w:tcBorders>
          </w:tcPr>
          <w:p w14:paraId="3BBC5A38" w14:textId="77777777" w:rsidR="00840517" w:rsidRPr="00CA1235" w:rsidRDefault="00840517" w:rsidP="006E2A6C">
            <w:pPr>
              <w:rPr>
                <w:rFonts w:cs="Arial"/>
              </w:rPr>
            </w:pPr>
            <w:r w:rsidRPr="00CA1235">
              <w:rPr>
                <w:rFonts w:cs="Arial"/>
              </w:rPr>
              <w:t>Presentation/Literature Review/Interview</w:t>
            </w:r>
          </w:p>
        </w:tc>
      </w:tr>
      <w:tr w:rsidR="00840517" w:rsidRPr="00CA1235" w14:paraId="3BBC5A3C" w14:textId="77777777" w:rsidTr="006E2A6C">
        <w:trPr>
          <w:trHeight w:val="541"/>
        </w:trPr>
        <w:tc>
          <w:tcPr>
            <w:tcW w:w="6588" w:type="dxa"/>
            <w:gridSpan w:val="2"/>
            <w:tcBorders>
              <w:top w:val="nil"/>
              <w:bottom w:val="nil"/>
            </w:tcBorders>
            <w:vAlign w:val="center"/>
          </w:tcPr>
          <w:p w14:paraId="3BBC5A3A" w14:textId="77777777" w:rsidR="00840517" w:rsidRPr="00CA1235" w:rsidRDefault="00840517" w:rsidP="008F46D6">
            <w:pPr>
              <w:numPr>
                <w:ilvl w:val="0"/>
                <w:numId w:val="24"/>
              </w:numPr>
              <w:spacing w:before="0" w:after="0"/>
              <w:rPr>
                <w:rFonts w:cs="Arial"/>
              </w:rPr>
            </w:pPr>
            <w:r w:rsidRPr="00CA1235">
              <w:rPr>
                <w:rFonts w:cs="Arial"/>
              </w:rPr>
              <w:t>Compare and contrast models of loss and grief</w:t>
            </w:r>
          </w:p>
        </w:tc>
        <w:tc>
          <w:tcPr>
            <w:tcW w:w="2775" w:type="dxa"/>
            <w:tcBorders>
              <w:top w:val="nil"/>
              <w:bottom w:val="nil"/>
            </w:tcBorders>
          </w:tcPr>
          <w:p w14:paraId="3BBC5A3B" w14:textId="77777777" w:rsidR="00840517" w:rsidRPr="00CA1235" w:rsidRDefault="00840517" w:rsidP="006E2A6C">
            <w:pPr>
              <w:rPr>
                <w:rFonts w:cs="Arial"/>
              </w:rPr>
            </w:pPr>
            <w:r w:rsidRPr="00CA1235">
              <w:rPr>
                <w:rFonts w:cs="Arial"/>
              </w:rPr>
              <w:t>Presentation/Literature Review/Interview</w:t>
            </w:r>
          </w:p>
        </w:tc>
      </w:tr>
      <w:tr w:rsidR="00840517" w:rsidRPr="00CA1235" w14:paraId="3BBC5A3F" w14:textId="77777777" w:rsidTr="006E2A6C">
        <w:trPr>
          <w:trHeight w:val="541"/>
        </w:trPr>
        <w:tc>
          <w:tcPr>
            <w:tcW w:w="6588" w:type="dxa"/>
            <w:gridSpan w:val="2"/>
            <w:tcBorders>
              <w:top w:val="nil"/>
              <w:bottom w:val="single" w:sz="4" w:space="0" w:color="auto"/>
            </w:tcBorders>
            <w:vAlign w:val="center"/>
          </w:tcPr>
          <w:p w14:paraId="3BBC5A3D" w14:textId="77777777" w:rsidR="00840517" w:rsidRPr="00CA1235" w:rsidRDefault="00840517" w:rsidP="008F46D6">
            <w:pPr>
              <w:numPr>
                <w:ilvl w:val="0"/>
                <w:numId w:val="24"/>
              </w:numPr>
              <w:spacing w:before="0" w:after="0"/>
              <w:rPr>
                <w:rFonts w:cs="Arial"/>
              </w:rPr>
            </w:pPr>
            <w:r w:rsidRPr="00CA1235">
              <w:rPr>
                <w:rFonts w:cs="Arial"/>
              </w:rPr>
              <w:t>Critically evaluate the impact of theory on counselling practice</w:t>
            </w:r>
          </w:p>
        </w:tc>
        <w:tc>
          <w:tcPr>
            <w:tcW w:w="2775" w:type="dxa"/>
            <w:tcBorders>
              <w:top w:val="nil"/>
              <w:bottom w:val="single" w:sz="4" w:space="0" w:color="auto"/>
            </w:tcBorders>
          </w:tcPr>
          <w:p w14:paraId="3BBC5A3E" w14:textId="77777777" w:rsidR="00840517" w:rsidRPr="00CA1235" w:rsidRDefault="00840517" w:rsidP="006E2A6C">
            <w:pPr>
              <w:rPr>
                <w:rFonts w:cs="Arial"/>
              </w:rPr>
            </w:pPr>
            <w:r w:rsidRPr="00CA1235">
              <w:rPr>
                <w:rFonts w:cs="Arial"/>
              </w:rPr>
              <w:t>Presentation/Literature Review/Interview</w:t>
            </w:r>
          </w:p>
        </w:tc>
      </w:tr>
      <w:tr w:rsidR="00840517" w:rsidRPr="00CA1235" w14:paraId="3BBC5A42" w14:textId="77777777" w:rsidTr="006E2A6C">
        <w:tc>
          <w:tcPr>
            <w:tcW w:w="6588" w:type="dxa"/>
            <w:gridSpan w:val="2"/>
            <w:tcBorders>
              <w:bottom w:val="single" w:sz="4" w:space="0" w:color="auto"/>
            </w:tcBorders>
            <w:shd w:val="clear" w:color="auto" w:fill="E0E0E0"/>
          </w:tcPr>
          <w:p w14:paraId="3BBC5A40" w14:textId="77777777" w:rsidR="00840517" w:rsidRPr="00CA1235" w:rsidRDefault="00840517" w:rsidP="006E2A6C">
            <w:pPr>
              <w:rPr>
                <w:rFonts w:cs="Arial"/>
              </w:rPr>
            </w:pPr>
            <w:r w:rsidRPr="00CA1235">
              <w:rPr>
                <w:rFonts w:cs="Arial"/>
              </w:rPr>
              <w:t>Assessment  Scheme</w:t>
            </w:r>
          </w:p>
        </w:tc>
        <w:tc>
          <w:tcPr>
            <w:tcW w:w="2775" w:type="dxa"/>
            <w:tcBorders>
              <w:bottom w:val="single" w:sz="4" w:space="0" w:color="auto"/>
            </w:tcBorders>
            <w:shd w:val="clear" w:color="auto" w:fill="E0E0E0"/>
          </w:tcPr>
          <w:p w14:paraId="3BBC5A41" w14:textId="77777777" w:rsidR="00840517" w:rsidRPr="00CA1235" w:rsidRDefault="00840517" w:rsidP="006E2A6C">
            <w:pPr>
              <w:rPr>
                <w:rFonts w:cs="Arial"/>
              </w:rPr>
            </w:pPr>
            <w:r w:rsidRPr="00CA1235">
              <w:rPr>
                <w:rFonts w:cs="Arial"/>
              </w:rPr>
              <w:t>Weighting %</w:t>
            </w:r>
          </w:p>
        </w:tc>
      </w:tr>
      <w:tr w:rsidR="00840517" w:rsidRPr="00CA1235" w14:paraId="3BBC5A48" w14:textId="77777777" w:rsidTr="006E2A6C">
        <w:tc>
          <w:tcPr>
            <w:tcW w:w="6588" w:type="dxa"/>
            <w:gridSpan w:val="2"/>
            <w:shd w:val="clear" w:color="auto" w:fill="FFFFFF"/>
          </w:tcPr>
          <w:p w14:paraId="3BBC5A43" w14:textId="77777777" w:rsidR="00840517" w:rsidRPr="00CA1235" w:rsidRDefault="00840517" w:rsidP="00E83AC6">
            <w:pPr>
              <w:spacing w:before="120" w:after="120"/>
              <w:rPr>
                <w:rFonts w:cs="Arial"/>
                <w:i/>
              </w:rPr>
            </w:pPr>
            <w:r w:rsidRPr="00CA1235">
              <w:rPr>
                <w:rFonts w:cs="Arial"/>
                <w:i/>
              </w:rPr>
              <w:t>Formative:</w:t>
            </w:r>
          </w:p>
          <w:p w14:paraId="3BBC5A44" w14:textId="77777777" w:rsidR="00840517" w:rsidRPr="00CA1235" w:rsidRDefault="00840517" w:rsidP="008F46D6">
            <w:pPr>
              <w:pStyle w:val="ListParagraph"/>
              <w:numPr>
                <w:ilvl w:val="0"/>
                <w:numId w:val="43"/>
              </w:numPr>
              <w:spacing w:before="0" w:after="200"/>
              <w:rPr>
                <w:rFonts w:cs="Arial"/>
              </w:rPr>
            </w:pPr>
            <w:r w:rsidRPr="00CA1235">
              <w:rPr>
                <w:rFonts w:cs="Arial"/>
              </w:rPr>
              <w:t>Group discussions</w:t>
            </w:r>
          </w:p>
          <w:p w14:paraId="3BBC5A45" w14:textId="77777777" w:rsidR="00840517" w:rsidRPr="00CA1235" w:rsidRDefault="00840517" w:rsidP="008F46D6">
            <w:pPr>
              <w:pStyle w:val="ListParagraph"/>
              <w:numPr>
                <w:ilvl w:val="0"/>
                <w:numId w:val="43"/>
              </w:numPr>
              <w:spacing w:before="0" w:after="200"/>
              <w:rPr>
                <w:rFonts w:cs="Arial"/>
              </w:rPr>
            </w:pPr>
            <w:r w:rsidRPr="00CA1235">
              <w:rPr>
                <w:rFonts w:cs="Arial"/>
              </w:rPr>
              <w:t>Presentations</w:t>
            </w:r>
          </w:p>
          <w:p w14:paraId="3BBC5A46" w14:textId="77777777" w:rsidR="00840517" w:rsidRPr="00CA1235" w:rsidRDefault="00840517" w:rsidP="008F46D6">
            <w:pPr>
              <w:pStyle w:val="ListParagraph"/>
              <w:numPr>
                <w:ilvl w:val="0"/>
                <w:numId w:val="43"/>
              </w:numPr>
              <w:spacing w:before="0" w:after="200"/>
              <w:rPr>
                <w:rFonts w:cs="Arial"/>
              </w:rPr>
            </w:pPr>
            <w:r w:rsidRPr="00CA1235">
              <w:rPr>
                <w:rFonts w:cs="Arial"/>
              </w:rPr>
              <w:lastRenderedPageBreak/>
              <w:t>Group and individual tutorials</w:t>
            </w:r>
          </w:p>
        </w:tc>
        <w:tc>
          <w:tcPr>
            <w:tcW w:w="2775" w:type="dxa"/>
            <w:shd w:val="clear" w:color="auto" w:fill="FFFFFF"/>
          </w:tcPr>
          <w:p w14:paraId="3BBC5A47" w14:textId="77777777" w:rsidR="00840517" w:rsidRPr="00CA1235" w:rsidRDefault="00840517" w:rsidP="006E2A6C">
            <w:pPr>
              <w:rPr>
                <w:rFonts w:cs="Arial"/>
              </w:rPr>
            </w:pPr>
          </w:p>
        </w:tc>
      </w:tr>
      <w:tr w:rsidR="00840517" w:rsidRPr="00CA1235" w14:paraId="3BBC5A4B" w14:textId="77777777" w:rsidTr="006E2A6C">
        <w:tc>
          <w:tcPr>
            <w:tcW w:w="6588" w:type="dxa"/>
            <w:gridSpan w:val="2"/>
            <w:tcBorders>
              <w:bottom w:val="single" w:sz="4" w:space="0" w:color="auto"/>
            </w:tcBorders>
            <w:shd w:val="clear" w:color="auto" w:fill="FFFFFF"/>
          </w:tcPr>
          <w:p w14:paraId="3BBC5A49" w14:textId="77777777" w:rsidR="00840517" w:rsidRPr="00CA1235" w:rsidRDefault="00840517" w:rsidP="00E83AC6">
            <w:pPr>
              <w:spacing w:before="120" w:after="120"/>
              <w:rPr>
                <w:rFonts w:cs="Arial"/>
                <w:i/>
              </w:rPr>
            </w:pPr>
            <w:r w:rsidRPr="00CA1235">
              <w:rPr>
                <w:rFonts w:cs="Arial"/>
                <w:i/>
              </w:rPr>
              <w:t>Summative:</w:t>
            </w:r>
          </w:p>
        </w:tc>
        <w:tc>
          <w:tcPr>
            <w:tcW w:w="2775" w:type="dxa"/>
            <w:tcBorders>
              <w:bottom w:val="single" w:sz="4" w:space="0" w:color="auto"/>
            </w:tcBorders>
            <w:shd w:val="clear" w:color="auto" w:fill="FFFFFF"/>
          </w:tcPr>
          <w:p w14:paraId="3BBC5A4A" w14:textId="77777777" w:rsidR="00840517" w:rsidRPr="00CA1235" w:rsidRDefault="00840517" w:rsidP="00E83AC6">
            <w:pPr>
              <w:spacing w:before="120" w:after="120"/>
              <w:rPr>
                <w:rFonts w:cs="Arial"/>
              </w:rPr>
            </w:pPr>
          </w:p>
        </w:tc>
      </w:tr>
      <w:tr w:rsidR="00840517" w:rsidRPr="00CA1235" w14:paraId="3BBC5A4E" w14:textId="77777777" w:rsidTr="006E2A6C">
        <w:tc>
          <w:tcPr>
            <w:tcW w:w="6588" w:type="dxa"/>
            <w:gridSpan w:val="2"/>
            <w:tcBorders>
              <w:bottom w:val="nil"/>
            </w:tcBorders>
            <w:shd w:val="clear" w:color="auto" w:fill="FFFFFF"/>
            <w:vAlign w:val="center"/>
          </w:tcPr>
          <w:p w14:paraId="3BBC5A4C" w14:textId="77777777" w:rsidR="00840517" w:rsidRPr="00CA1235" w:rsidRDefault="00840517" w:rsidP="008F46D6">
            <w:pPr>
              <w:pStyle w:val="ListParagraph"/>
              <w:numPr>
                <w:ilvl w:val="0"/>
                <w:numId w:val="44"/>
              </w:numPr>
              <w:spacing w:before="0" w:after="200"/>
              <w:rPr>
                <w:rFonts w:cs="Arial"/>
              </w:rPr>
            </w:pPr>
            <w:r w:rsidRPr="00CA1235">
              <w:rPr>
                <w:rFonts w:cs="Arial"/>
              </w:rPr>
              <w:t>Presentation of rational for literature review</w:t>
            </w:r>
          </w:p>
        </w:tc>
        <w:tc>
          <w:tcPr>
            <w:tcW w:w="2775" w:type="dxa"/>
            <w:tcBorders>
              <w:bottom w:val="nil"/>
            </w:tcBorders>
            <w:shd w:val="clear" w:color="auto" w:fill="FFFFFF"/>
            <w:vAlign w:val="center"/>
          </w:tcPr>
          <w:p w14:paraId="3BBC5A4D" w14:textId="77777777" w:rsidR="00840517" w:rsidRPr="00CA1235" w:rsidRDefault="00840517" w:rsidP="00E83AC6">
            <w:pPr>
              <w:spacing w:before="120" w:after="120"/>
              <w:rPr>
                <w:rFonts w:cs="Arial"/>
              </w:rPr>
            </w:pPr>
            <w:r w:rsidRPr="00CA1235">
              <w:rPr>
                <w:rFonts w:cs="Arial"/>
              </w:rPr>
              <w:t>10%</w:t>
            </w:r>
          </w:p>
        </w:tc>
      </w:tr>
      <w:tr w:rsidR="00840517" w:rsidRPr="00CA1235" w14:paraId="3BBC5A51" w14:textId="77777777" w:rsidTr="006E2A6C">
        <w:tc>
          <w:tcPr>
            <w:tcW w:w="6588" w:type="dxa"/>
            <w:gridSpan w:val="2"/>
            <w:tcBorders>
              <w:top w:val="nil"/>
              <w:bottom w:val="nil"/>
            </w:tcBorders>
            <w:shd w:val="clear" w:color="auto" w:fill="FFFFFF"/>
            <w:vAlign w:val="center"/>
          </w:tcPr>
          <w:p w14:paraId="3BBC5A4F" w14:textId="77777777" w:rsidR="00840517" w:rsidRPr="00CA1235" w:rsidRDefault="00840517" w:rsidP="008F46D6">
            <w:pPr>
              <w:pStyle w:val="ListParagraph"/>
              <w:numPr>
                <w:ilvl w:val="0"/>
                <w:numId w:val="44"/>
              </w:numPr>
              <w:spacing w:before="0" w:after="200"/>
              <w:rPr>
                <w:rFonts w:cs="Arial"/>
              </w:rPr>
            </w:pPr>
            <w:r w:rsidRPr="00CA1235">
              <w:rPr>
                <w:rFonts w:cs="Arial"/>
              </w:rPr>
              <w:t xml:space="preserve">3,000 word Essay </w:t>
            </w:r>
          </w:p>
        </w:tc>
        <w:tc>
          <w:tcPr>
            <w:tcW w:w="2775" w:type="dxa"/>
            <w:tcBorders>
              <w:top w:val="nil"/>
              <w:bottom w:val="nil"/>
            </w:tcBorders>
            <w:shd w:val="clear" w:color="auto" w:fill="FFFFFF"/>
            <w:vAlign w:val="center"/>
          </w:tcPr>
          <w:p w14:paraId="3BBC5A50" w14:textId="77777777" w:rsidR="00840517" w:rsidRPr="00CA1235" w:rsidRDefault="00840517" w:rsidP="00E83AC6">
            <w:pPr>
              <w:spacing w:before="120" w:after="120"/>
              <w:rPr>
                <w:rFonts w:cs="Arial"/>
              </w:rPr>
            </w:pPr>
            <w:r w:rsidRPr="00CA1235">
              <w:rPr>
                <w:rFonts w:cs="Arial"/>
              </w:rPr>
              <w:t>30%</w:t>
            </w:r>
          </w:p>
        </w:tc>
      </w:tr>
      <w:tr w:rsidR="00840517" w:rsidRPr="00CA1235" w14:paraId="3BBC5A54" w14:textId="77777777" w:rsidTr="006E2A6C">
        <w:tc>
          <w:tcPr>
            <w:tcW w:w="6588" w:type="dxa"/>
            <w:gridSpan w:val="2"/>
            <w:tcBorders>
              <w:top w:val="nil"/>
              <w:bottom w:val="nil"/>
            </w:tcBorders>
            <w:shd w:val="clear" w:color="auto" w:fill="FFFFFF"/>
            <w:vAlign w:val="center"/>
          </w:tcPr>
          <w:p w14:paraId="3BBC5A52" w14:textId="77777777" w:rsidR="00840517" w:rsidRPr="00CA1235" w:rsidRDefault="00840517" w:rsidP="008F46D6">
            <w:pPr>
              <w:pStyle w:val="ListParagraph"/>
              <w:numPr>
                <w:ilvl w:val="0"/>
                <w:numId w:val="44"/>
              </w:numPr>
              <w:spacing w:before="0" w:after="200"/>
              <w:rPr>
                <w:rFonts w:cs="Arial"/>
              </w:rPr>
            </w:pPr>
            <w:r w:rsidRPr="00CA1235">
              <w:rPr>
                <w:rFonts w:cs="Arial"/>
              </w:rPr>
              <w:t>Interactive Interview with peer (recorded)</w:t>
            </w:r>
          </w:p>
        </w:tc>
        <w:tc>
          <w:tcPr>
            <w:tcW w:w="2775" w:type="dxa"/>
            <w:tcBorders>
              <w:top w:val="nil"/>
              <w:bottom w:val="nil"/>
            </w:tcBorders>
            <w:shd w:val="clear" w:color="auto" w:fill="FFFFFF"/>
            <w:vAlign w:val="center"/>
          </w:tcPr>
          <w:p w14:paraId="3BBC5A53" w14:textId="77777777" w:rsidR="00840517" w:rsidRPr="00CA1235" w:rsidRDefault="00840517" w:rsidP="00E83AC6">
            <w:pPr>
              <w:spacing w:before="120" w:after="120"/>
              <w:rPr>
                <w:rFonts w:cs="Arial"/>
              </w:rPr>
            </w:pPr>
            <w:r w:rsidRPr="00CA1235">
              <w:rPr>
                <w:rFonts w:cs="Arial"/>
              </w:rPr>
              <w:t>20%</w:t>
            </w:r>
          </w:p>
        </w:tc>
      </w:tr>
      <w:tr w:rsidR="00840517" w:rsidRPr="00CA1235" w14:paraId="3BBC5A57" w14:textId="77777777" w:rsidTr="006E2A6C">
        <w:tc>
          <w:tcPr>
            <w:tcW w:w="6588" w:type="dxa"/>
            <w:gridSpan w:val="2"/>
            <w:tcBorders>
              <w:top w:val="nil"/>
            </w:tcBorders>
            <w:shd w:val="clear" w:color="auto" w:fill="FFFFFF"/>
            <w:vAlign w:val="center"/>
          </w:tcPr>
          <w:p w14:paraId="3BBC5A55" w14:textId="77777777" w:rsidR="00840517" w:rsidRPr="00CA1235" w:rsidRDefault="00840517" w:rsidP="008F46D6">
            <w:pPr>
              <w:pStyle w:val="ListParagraph"/>
              <w:numPr>
                <w:ilvl w:val="0"/>
                <w:numId w:val="44"/>
              </w:numPr>
              <w:spacing w:before="0" w:after="200"/>
              <w:rPr>
                <w:rFonts w:cs="Arial"/>
              </w:rPr>
            </w:pPr>
            <w:r w:rsidRPr="00CA1235">
              <w:rPr>
                <w:rFonts w:cs="Arial"/>
              </w:rPr>
              <w:t>4,000 word Literature Review</w:t>
            </w:r>
          </w:p>
        </w:tc>
        <w:tc>
          <w:tcPr>
            <w:tcW w:w="2775" w:type="dxa"/>
            <w:tcBorders>
              <w:top w:val="nil"/>
            </w:tcBorders>
            <w:shd w:val="clear" w:color="auto" w:fill="FFFFFF"/>
            <w:vAlign w:val="center"/>
          </w:tcPr>
          <w:p w14:paraId="3BBC5A56" w14:textId="77777777" w:rsidR="00840517" w:rsidRPr="00CA1235" w:rsidRDefault="00840517" w:rsidP="00E83AC6">
            <w:pPr>
              <w:spacing w:before="120" w:after="120"/>
              <w:rPr>
                <w:rFonts w:cs="Arial"/>
              </w:rPr>
            </w:pPr>
            <w:r w:rsidRPr="00CA1235">
              <w:rPr>
                <w:rFonts w:cs="Arial"/>
              </w:rPr>
              <w:t>40%</w:t>
            </w:r>
          </w:p>
        </w:tc>
      </w:tr>
      <w:tr w:rsidR="00840517" w:rsidRPr="00CA1235" w14:paraId="3BBC5A59" w14:textId="77777777" w:rsidTr="006E2A6C">
        <w:tc>
          <w:tcPr>
            <w:tcW w:w="9363" w:type="dxa"/>
            <w:gridSpan w:val="3"/>
            <w:shd w:val="clear" w:color="auto" w:fill="E0E0E0"/>
          </w:tcPr>
          <w:p w14:paraId="3BBC5A58" w14:textId="77777777" w:rsidR="00840517" w:rsidRPr="00CA1235" w:rsidRDefault="00840517" w:rsidP="006E2A6C">
            <w:pPr>
              <w:rPr>
                <w:rFonts w:cs="Arial"/>
              </w:rPr>
            </w:pPr>
            <w:r w:rsidRPr="00CA1235">
              <w:rPr>
                <w:rFonts w:cs="Arial"/>
              </w:rPr>
              <w:t>Reading Lists/Key Texts &amp; Websites</w:t>
            </w:r>
          </w:p>
        </w:tc>
      </w:tr>
      <w:tr w:rsidR="00840517" w:rsidRPr="00CA1235" w14:paraId="3BBC5A72" w14:textId="77777777" w:rsidTr="006E2A6C">
        <w:tc>
          <w:tcPr>
            <w:tcW w:w="9363" w:type="dxa"/>
            <w:gridSpan w:val="3"/>
            <w:tcBorders>
              <w:bottom w:val="single" w:sz="4" w:space="0" w:color="auto"/>
            </w:tcBorders>
          </w:tcPr>
          <w:p w14:paraId="3BBC5A5A" w14:textId="77777777" w:rsidR="00840517" w:rsidRPr="00CA1235" w:rsidRDefault="00840517" w:rsidP="006E2A6C">
            <w:pPr>
              <w:rPr>
                <w:rFonts w:cs="Arial"/>
              </w:rPr>
            </w:pPr>
            <w:r w:rsidRPr="00CA1235">
              <w:rPr>
                <w:rFonts w:cs="Arial"/>
              </w:rPr>
              <w:t>Essential Reading</w:t>
            </w:r>
          </w:p>
          <w:p w14:paraId="3BBC5A5B" w14:textId="77777777" w:rsidR="00840517" w:rsidRPr="00CA1235" w:rsidRDefault="00840517" w:rsidP="008F46D6">
            <w:pPr>
              <w:pStyle w:val="ListParagraph"/>
              <w:numPr>
                <w:ilvl w:val="0"/>
                <w:numId w:val="45"/>
              </w:numPr>
              <w:spacing w:before="0" w:after="0"/>
              <w:jc w:val="both"/>
              <w:rPr>
                <w:rFonts w:cstheme="minorHAnsi"/>
              </w:rPr>
            </w:pPr>
            <w:r w:rsidRPr="00CA1235">
              <w:rPr>
                <w:rFonts w:cstheme="minorHAnsi"/>
              </w:rPr>
              <w:t xml:space="preserve">Boland, A., Cherry, M.G. and Dickson, R. (eds.) (2014) </w:t>
            </w:r>
            <w:r w:rsidRPr="00CA1235">
              <w:rPr>
                <w:rFonts w:cstheme="minorHAnsi"/>
                <w:i/>
              </w:rPr>
              <w:t>Doing a Systematic Review. A Student’s Guide</w:t>
            </w:r>
            <w:r w:rsidRPr="00CA1235">
              <w:rPr>
                <w:rFonts w:cstheme="minorHAnsi"/>
              </w:rPr>
              <w:t>. London: Sage.</w:t>
            </w:r>
          </w:p>
          <w:p w14:paraId="3BBC5A5C" w14:textId="77777777" w:rsidR="00840517" w:rsidRPr="00CA1235" w:rsidRDefault="00840517" w:rsidP="008F46D6">
            <w:pPr>
              <w:pStyle w:val="ListParagraph"/>
              <w:numPr>
                <w:ilvl w:val="0"/>
                <w:numId w:val="45"/>
              </w:numPr>
              <w:spacing w:before="0" w:after="0"/>
              <w:rPr>
                <w:rFonts w:cs="Arial"/>
              </w:rPr>
            </w:pPr>
            <w:r w:rsidRPr="00CA1235">
              <w:rPr>
                <w:rFonts w:cs="Arial"/>
              </w:rPr>
              <w:t xml:space="preserve">Bowlby, J. (1988) </w:t>
            </w:r>
            <w:r w:rsidRPr="00CA1235">
              <w:rPr>
                <w:rFonts w:cs="Arial"/>
                <w:i/>
              </w:rPr>
              <w:t>A secure base</w:t>
            </w:r>
            <w:r w:rsidRPr="00CA1235">
              <w:rPr>
                <w:rFonts w:cs="Arial"/>
              </w:rPr>
              <w:t>. London: Routledge.</w:t>
            </w:r>
          </w:p>
          <w:p w14:paraId="3BBC5A5D" w14:textId="77777777" w:rsidR="00840517" w:rsidRPr="00CA1235" w:rsidRDefault="00840517" w:rsidP="008F46D6">
            <w:pPr>
              <w:pStyle w:val="ListParagraph"/>
              <w:numPr>
                <w:ilvl w:val="0"/>
                <w:numId w:val="45"/>
              </w:numPr>
              <w:spacing w:before="0" w:after="0"/>
              <w:rPr>
                <w:rFonts w:cs="Arial"/>
              </w:rPr>
            </w:pPr>
            <w:r w:rsidRPr="00CA1235">
              <w:rPr>
                <w:rFonts w:cs="Arial"/>
              </w:rPr>
              <w:t xml:space="preserve">Gerhardt, S. (2004) </w:t>
            </w:r>
            <w:proofErr w:type="gramStart"/>
            <w:r w:rsidRPr="00CA1235">
              <w:rPr>
                <w:rFonts w:cs="Arial"/>
                <w:i/>
              </w:rPr>
              <w:t>Why</w:t>
            </w:r>
            <w:proofErr w:type="gramEnd"/>
            <w:r w:rsidRPr="00CA1235">
              <w:rPr>
                <w:rFonts w:cs="Arial"/>
                <w:i/>
              </w:rPr>
              <w:t xml:space="preserve"> love matters: How Affection Shapes a Baby’s Brain</w:t>
            </w:r>
            <w:r w:rsidRPr="00CA1235">
              <w:rPr>
                <w:rFonts w:cs="Arial"/>
              </w:rPr>
              <w:t xml:space="preserve">. London: Routledge. </w:t>
            </w:r>
          </w:p>
          <w:p w14:paraId="3BBC5A5E" w14:textId="77777777" w:rsidR="00840517" w:rsidRPr="00CA1235" w:rsidRDefault="00840517" w:rsidP="008F46D6">
            <w:pPr>
              <w:numPr>
                <w:ilvl w:val="0"/>
                <w:numId w:val="45"/>
              </w:numPr>
              <w:spacing w:before="0" w:after="0"/>
              <w:rPr>
                <w:rFonts w:cs="Arial"/>
              </w:rPr>
            </w:pPr>
            <w:r w:rsidRPr="00CA1235">
              <w:rPr>
                <w:rFonts w:cs="Arial"/>
              </w:rPr>
              <w:t xml:space="preserve">Palmer, S. and Milner, P. (1998) </w:t>
            </w:r>
            <w:r w:rsidRPr="00CA1235">
              <w:rPr>
                <w:rFonts w:cs="Arial"/>
                <w:i/>
              </w:rPr>
              <w:t>Integrative Stress Counselling: A Humanistic Problem-Focused Approach</w:t>
            </w:r>
            <w:r w:rsidRPr="00CA1235">
              <w:rPr>
                <w:rFonts w:cs="Arial"/>
              </w:rPr>
              <w:t>. London: Sage.</w:t>
            </w:r>
          </w:p>
          <w:p w14:paraId="3BBC5A5F" w14:textId="77777777" w:rsidR="00840517" w:rsidRPr="00CA1235" w:rsidRDefault="00840517" w:rsidP="008F46D6">
            <w:pPr>
              <w:pStyle w:val="ListParagraph"/>
              <w:numPr>
                <w:ilvl w:val="0"/>
                <w:numId w:val="45"/>
              </w:numPr>
              <w:tabs>
                <w:tab w:val="num" w:pos="426"/>
              </w:tabs>
              <w:spacing w:before="0" w:after="0"/>
              <w:rPr>
                <w:rFonts w:cs="Arial"/>
              </w:rPr>
            </w:pPr>
            <w:r w:rsidRPr="00CA1235">
              <w:rPr>
                <w:rFonts w:cs="Arial"/>
              </w:rPr>
              <w:t xml:space="preserve">Rothschild, B. (2000) </w:t>
            </w:r>
            <w:proofErr w:type="gramStart"/>
            <w:r w:rsidRPr="00CA1235">
              <w:rPr>
                <w:rFonts w:cs="Arial"/>
                <w:i/>
              </w:rPr>
              <w:t>The</w:t>
            </w:r>
            <w:proofErr w:type="gramEnd"/>
            <w:r w:rsidRPr="00CA1235">
              <w:rPr>
                <w:rFonts w:cs="Arial"/>
                <w:i/>
              </w:rPr>
              <w:t xml:space="preserve"> Body Remembers. The Psychophysiology of Trauma and Trauma Treatment</w:t>
            </w:r>
            <w:r w:rsidRPr="00CA1235">
              <w:rPr>
                <w:rFonts w:cs="Arial"/>
              </w:rPr>
              <w:t>. London: Norton Professional Books</w:t>
            </w:r>
          </w:p>
          <w:p w14:paraId="3BBC5A60" w14:textId="77777777" w:rsidR="00840517" w:rsidRPr="00CA1235" w:rsidRDefault="00840517" w:rsidP="008F46D6">
            <w:pPr>
              <w:numPr>
                <w:ilvl w:val="0"/>
                <w:numId w:val="45"/>
              </w:numPr>
              <w:spacing w:before="0" w:after="0"/>
              <w:rPr>
                <w:rFonts w:cs="Arial"/>
              </w:rPr>
            </w:pPr>
            <w:r w:rsidRPr="00CA1235">
              <w:rPr>
                <w:rFonts w:cs="Arial"/>
              </w:rPr>
              <w:t xml:space="preserve">Worden, W. (2009) </w:t>
            </w:r>
            <w:r w:rsidRPr="00CA1235">
              <w:rPr>
                <w:rFonts w:cs="Arial"/>
                <w:i/>
              </w:rPr>
              <w:t>Grief Counselling and Grief Therapy.</w:t>
            </w:r>
            <w:r w:rsidRPr="00CA1235">
              <w:rPr>
                <w:rFonts w:cs="Arial"/>
              </w:rPr>
              <w:t xml:space="preserve"> 4</w:t>
            </w:r>
            <w:r w:rsidRPr="00CA1235">
              <w:rPr>
                <w:rFonts w:cs="Arial"/>
                <w:vertAlign w:val="superscript"/>
              </w:rPr>
              <w:t>th</w:t>
            </w:r>
            <w:r w:rsidRPr="00CA1235">
              <w:rPr>
                <w:rFonts w:cs="Arial"/>
              </w:rPr>
              <w:t xml:space="preserve"> edition. London: Routledge.</w:t>
            </w:r>
          </w:p>
          <w:p w14:paraId="3BBC5A61" w14:textId="77777777" w:rsidR="00840517" w:rsidRPr="00CA1235" w:rsidRDefault="00840517" w:rsidP="006E2A6C">
            <w:pPr>
              <w:tabs>
                <w:tab w:val="num" w:pos="0"/>
                <w:tab w:val="num" w:pos="426"/>
              </w:tabs>
              <w:ind w:left="426" w:hanging="426"/>
              <w:rPr>
                <w:color w:val="000000"/>
              </w:rPr>
            </w:pPr>
            <w:r w:rsidRPr="00CA1235">
              <w:rPr>
                <w:rFonts w:cs="Arial"/>
              </w:rPr>
              <w:t xml:space="preserve">Suggested Reading </w:t>
            </w:r>
          </w:p>
          <w:p w14:paraId="3BBC5A62" w14:textId="77777777" w:rsidR="00396BDD" w:rsidRPr="00CA1235" w:rsidRDefault="00396BDD" w:rsidP="004A2366">
            <w:pPr>
              <w:pStyle w:val="ListParagraph"/>
              <w:numPr>
                <w:ilvl w:val="0"/>
                <w:numId w:val="65"/>
              </w:numPr>
              <w:spacing w:before="0" w:after="0"/>
              <w:ind w:left="357" w:hanging="357"/>
            </w:pPr>
            <w:r>
              <w:t xml:space="preserve">Board, R. de (1997) </w:t>
            </w:r>
            <w:r w:rsidRPr="004A2366">
              <w:rPr>
                <w:i/>
              </w:rPr>
              <w:t>Counselling for Toads. A Psychological Adventure.</w:t>
            </w:r>
            <w:r w:rsidRPr="004A2366">
              <w:t xml:space="preserve"> </w:t>
            </w:r>
            <w:r>
              <w:t>London: Routledge.</w:t>
            </w:r>
          </w:p>
          <w:p w14:paraId="3BBC5A63" w14:textId="77777777" w:rsidR="00840517" w:rsidRPr="00CA1235" w:rsidRDefault="00840517" w:rsidP="004A2366">
            <w:pPr>
              <w:pStyle w:val="NormalWeb"/>
              <w:numPr>
                <w:ilvl w:val="0"/>
                <w:numId w:val="45"/>
              </w:numPr>
              <w:tabs>
                <w:tab w:val="num" w:pos="426"/>
              </w:tabs>
              <w:spacing w:before="0" w:beforeAutospacing="0" w:after="0" w:afterAutospacing="0"/>
              <w:ind w:left="357" w:hanging="357"/>
              <w:rPr>
                <w:rFonts w:ascii="MS Reference Sans Serif" w:hAnsi="MS Reference Sans Serif" w:cs="Arial"/>
                <w:spacing w:val="-2"/>
                <w:sz w:val="22"/>
                <w:szCs w:val="22"/>
              </w:rPr>
            </w:pPr>
            <w:r w:rsidRPr="00CA1235">
              <w:rPr>
                <w:rFonts w:ascii="MS Reference Sans Serif" w:hAnsi="MS Reference Sans Serif" w:cs="Arial"/>
                <w:spacing w:val="-2"/>
                <w:sz w:val="22"/>
                <w:szCs w:val="22"/>
              </w:rPr>
              <w:t xml:space="preserve">Boss, P. (2006) </w:t>
            </w:r>
            <w:r w:rsidRPr="00CA1235">
              <w:rPr>
                <w:rFonts w:ascii="MS Reference Sans Serif" w:hAnsi="MS Reference Sans Serif" w:cs="Arial"/>
                <w:i/>
                <w:spacing w:val="-2"/>
                <w:sz w:val="22"/>
                <w:szCs w:val="22"/>
              </w:rPr>
              <w:t>Loss, Trauma and Resilience. Therapeutic Work with Ambiguous Loss</w:t>
            </w:r>
            <w:r w:rsidRPr="00CA1235">
              <w:rPr>
                <w:rFonts w:ascii="MS Reference Sans Serif" w:hAnsi="MS Reference Sans Serif" w:cs="Arial"/>
                <w:spacing w:val="-2"/>
                <w:sz w:val="22"/>
                <w:szCs w:val="22"/>
              </w:rPr>
              <w:t>. London: Professional Norton Books</w:t>
            </w:r>
          </w:p>
          <w:p w14:paraId="3BBC5A64" w14:textId="77777777" w:rsidR="00840517" w:rsidRPr="00CA1235" w:rsidRDefault="00840517" w:rsidP="008F46D6">
            <w:pPr>
              <w:numPr>
                <w:ilvl w:val="0"/>
                <w:numId w:val="45"/>
              </w:numPr>
              <w:tabs>
                <w:tab w:val="num" w:pos="426"/>
              </w:tabs>
              <w:spacing w:before="0" w:after="0"/>
              <w:rPr>
                <w:rFonts w:cs="Arial"/>
              </w:rPr>
            </w:pPr>
            <w:proofErr w:type="spellStart"/>
            <w:r w:rsidRPr="00CA1235">
              <w:rPr>
                <w:rFonts w:cs="Arial"/>
              </w:rPr>
              <w:t>Cottis</w:t>
            </w:r>
            <w:proofErr w:type="spellEnd"/>
            <w:r w:rsidRPr="00CA1235">
              <w:rPr>
                <w:rFonts w:cs="Arial"/>
              </w:rPr>
              <w:t xml:space="preserve">, T. (2008) </w:t>
            </w:r>
            <w:r w:rsidRPr="00CA1235">
              <w:rPr>
                <w:rFonts w:cs="Arial"/>
                <w:i/>
              </w:rPr>
              <w:t xml:space="preserve">Intellectual Disability, Trauma and Psychotherapy. </w:t>
            </w:r>
            <w:r w:rsidRPr="00CA1235">
              <w:rPr>
                <w:rFonts w:cs="Arial"/>
              </w:rPr>
              <w:t xml:space="preserve">London: Routledge. </w:t>
            </w:r>
          </w:p>
          <w:p w14:paraId="3BBC5A65" w14:textId="77777777" w:rsidR="00840517" w:rsidRPr="00CA1235" w:rsidRDefault="00840517" w:rsidP="008F46D6">
            <w:pPr>
              <w:numPr>
                <w:ilvl w:val="0"/>
                <w:numId w:val="45"/>
              </w:numPr>
              <w:tabs>
                <w:tab w:val="num" w:pos="426"/>
              </w:tabs>
              <w:spacing w:before="0" w:after="0"/>
              <w:rPr>
                <w:rFonts w:cs="Arial"/>
              </w:rPr>
            </w:pPr>
            <w:proofErr w:type="spellStart"/>
            <w:r w:rsidRPr="00CA1235">
              <w:rPr>
                <w:rFonts w:cs="Arial"/>
              </w:rPr>
              <w:t>D’Ardenne</w:t>
            </w:r>
            <w:proofErr w:type="spellEnd"/>
            <w:r w:rsidRPr="00CA1235">
              <w:rPr>
                <w:rFonts w:cs="Arial"/>
              </w:rPr>
              <w:t xml:space="preserve">, P. (1989) </w:t>
            </w:r>
            <w:r w:rsidRPr="00CA1235">
              <w:rPr>
                <w:rFonts w:cs="Arial"/>
                <w:i/>
              </w:rPr>
              <w:t>Transcultural Counselling in Action</w:t>
            </w:r>
            <w:r w:rsidRPr="00CA1235">
              <w:rPr>
                <w:rFonts w:cs="Arial"/>
              </w:rPr>
              <w:t xml:space="preserve">. London: Sage. </w:t>
            </w:r>
          </w:p>
          <w:p w14:paraId="3BBC5A66" w14:textId="77777777" w:rsidR="00840517" w:rsidRPr="00CA1235" w:rsidRDefault="00840517" w:rsidP="008F46D6">
            <w:pPr>
              <w:numPr>
                <w:ilvl w:val="0"/>
                <w:numId w:val="45"/>
              </w:numPr>
              <w:tabs>
                <w:tab w:val="num" w:pos="426"/>
              </w:tabs>
              <w:spacing w:before="0" w:after="0"/>
              <w:rPr>
                <w:rFonts w:cs="Arial"/>
              </w:rPr>
            </w:pPr>
            <w:proofErr w:type="spellStart"/>
            <w:r w:rsidRPr="00CA1235">
              <w:rPr>
                <w:rFonts w:cs="Arial"/>
              </w:rPr>
              <w:t>Damasio</w:t>
            </w:r>
            <w:proofErr w:type="spellEnd"/>
            <w:r w:rsidRPr="00CA1235">
              <w:rPr>
                <w:rFonts w:cs="Arial"/>
              </w:rPr>
              <w:t xml:space="preserve">, A. (2000) </w:t>
            </w:r>
            <w:proofErr w:type="gramStart"/>
            <w:r w:rsidRPr="00CA1235">
              <w:rPr>
                <w:rFonts w:cs="Arial"/>
                <w:i/>
              </w:rPr>
              <w:t>The</w:t>
            </w:r>
            <w:proofErr w:type="gramEnd"/>
            <w:r w:rsidRPr="00CA1235">
              <w:rPr>
                <w:rFonts w:cs="Arial"/>
                <w:i/>
              </w:rPr>
              <w:t xml:space="preserve"> Feeling Of What Happens: Body, Emotion and the Making of Consciousness</w:t>
            </w:r>
            <w:r w:rsidRPr="00CA1235">
              <w:rPr>
                <w:rFonts w:cs="Arial"/>
              </w:rPr>
              <w:t>. London: Vintage.</w:t>
            </w:r>
          </w:p>
          <w:p w14:paraId="3BBC5A67" w14:textId="77777777" w:rsidR="00840517" w:rsidRPr="00CA1235" w:rsidRDefault="00840517" w:rsidP="008F46D6">
            <w:pPr>
              <w:numPr>
                <w:ilvl w:val="0"/>
                <w:numId w:val="45"/>
              </w:numPr>
              <w:spacing w:before="0" w:after="0"/>
              <w:rPr>
                <w:rFonts w:cs="Arial"/>
              </w:rPr>
            </w:pPr>
            <w:r w:rsidRPr="00CA1235">
              <w:rPr>
                <w:rFonts w:cs="Arial"/>
              </w:rPr>
              <w:t xml:space="preserve">Davies, D. and Neal, C. </w:t>
            </w:r>
            <w:r w:rsidRPr="00CA1235">
              <w:rPr>
                <w:rFonts w:cs="Arial"/>
                <w:i/>
              </w:rPr>
              <w:t>eds.</w:t>
            </w:r>
            <w:r w:rsidRPr="00CA1235">
              <w:rPr>
                <w:rFonts w:cs="Arial"/>
              </w:rPr>
              <w:t xml:space="preserve"> (2000) </w:t>
            </w:r>
            <w:r w:rsidRPr="00CA1235">
              <w:rPr>
                <w:rFonts w:cs="Arial"/>
                <w:i/>
              </w:rPr>
              <w:t>Therapeutic Perspectives on Working with Lesbian, Gay and Bisexual Clients.</w:t>
            </w:r>
            <w:r w:rsidRPr="00CA1235">
              <w:rPr>
                <w:rFonts w:cs="Arial"/>
              </w:rPr>
              <w:t xml:space="preserve"> Buckingham: Open University Press.</w:t>
            </w:r>
          </w:p>
          <w:p w14:paraId="3BBC5A68" w14:textId="77777777" w:rsidR="00840517" w:rsidRPr="00CA1235" w:rsidRDefault="00840517" w:rsidP="008F46D6">
            <w:pPr>
              <w:numPr>
                <w:ilvl w:val="0"/>
                <w:numId w:val="45"/>
              </w:numPr>
              <w:tabs>
                <w:tab w:val="num" w:pos="426"/>
              </w:tabs>
              <w:spacing w:before="0" w:after="0"/>
              <w:rPr>
                <w:rFonts w:cs="Arial"/>
              </w:rPr>
            </w:pPr>
            <w:r w:rsidRPr="00CA1235">
              <w:rPr>
                <w:rFonts w:cs="Arial"/>
              </w:rPr>
              <w:t xml:space="preserve">Gilbert, P. (2010) </w:t>
            </w:r>
            <w:proofErr w:type="gramStart"/>
            <w:r w:rsidRPr="00CA1235">
              <w:rPr>
                <w:rFonts w:cs="Arial"/>
                <w:i/>
              </w:rPr>
              <w:t>The</w:t>
            </w:r>
            <w:proofErr w:type="gramEnd"/>
            <w:r w:rsidRPr="00CA1235">
              <w:rPr>
                <w:rFonts w:cs="Arial"/>
                <w:i/>
              </w:rPr>
              <w:t xml:space="preserve"> Compassionate Mind. </w:t>
            </w:r>
            <w:r w:rsidRPr="00CA1235">
              <w:rPr>
                <w:rFonts w:cs="Arial"/>
              </w:rPr>
              <w:t>London: Constable.</w:t>
            </w:r>
          </w:p>
          <w:p w14:paraId="3BBC5A69" w14:textId="77777777" w:rsidR="00840517" w:rsidRPr="00CA1235" w:rsidRDefault="00840517" w:rsidP="008F46D6">
            <w:pPr>
              <w:numPr>
                <w:ilvl w:val="0"/>
                <w:numId w:val="45"/>
              </w:numPr>
              <w:tabs>
                <w:tab w:val="num" w:pos="426"/>
              </w:tabs>
              <w:spacing w:before="0" w:after="0"/>
              <w:rPr>
                <w:rFonts w:cs="Arial"/>
              </w:rPr>
            </w:pPr>
            <w:r w:rsidRPr="00CA1235">
              <w:rPr>
                <w:rFonts w:cs="Arial"/>
              </w:rPr>
              <w:t xml:space="preserve">Greenberger, D. and </w:t>
            </w:r>
            <w:proofErr w:type="spellStart"/>
            <w:r w:rsidRPr="00CA1235">
              <w:rPr>
                <w:rFonts w:cs="Arial"/>
              </w:rPr>
              <w:t>Padesky</w:t>
            </w:r>
            <w:proofErr w:type="spellEnd"/>
            <w:r w:rsidRPr="00CA1235">
              <w:rPr>
                <w:rFonts w:cs="Arial"/>
              </w:rPr>
              <w:t xml:space="preserve">, C.A. (1995) </w:t>
            </w:r>
            <w:r w:rsidRPr="00CA1235">
              <w:rPr>
                <w:rFonts w:cs="Arial"/>
                <w:i/>
              </w:rPr>
              <w:t>Mind over Mood. Change How You Feel by Changing the Way You Think</w:t>
            </w:r>
            <w:r w:rsidRPr="00CA1235">
              <w:rPr>
                <w:rFonts w:cs="Arial"/>
              </w:rPr>
              <w:t>. NY: The Guilford Press.</w:t>
            </w:r>
          </w:p>
          <w:p w14:paraId="3BBC5A6A" w14:textId="77777777" w:rsidR="00840517" w:rsidRPr="00CA1235" w:rsidRDefault="00840517" w:rsidP="008F46D6">
            <w:pPr>
              <w:numPr>
                <w:ilvl w:val="0"/>
                <w:numId w:val="45"/>
              </w:numPr>
              <w:tabs>
                <w:tab w:val="num" w:pos="426"/>
              </w:tabs>
              <w:spacing w:before="0" w:after="0"/>
              <w:rPr>
                <w:rFonts w:cs="Arial"/>
              </w:rPr>
            </w:pPr>
            <w:r w:rsidRPr="00CA1235">
              <w:rPr>
                <w:rFonts w:cs="Arial"/>
              </w:rPr>
              <w:lastRenderedPageBreak/>
              <w:t xml:space="preserve">Joshi, V. (2005) </w:t>
            </w:r>
            <w:r w:rsidRPr="00CA1235">
              <w:rPr>
                <w:rFonts w:cs="Arial"/>
                <w:i/>
              </w:rPr>
              <w:t>Stress – From Burn-Out to Balance</w:t>
            </w:r>
            <w:r w:rsidRPr="00CA1235">
              <w:rPr>
                <w:rFonts w:cs="Arial"/>
              </w:rPr>
              <w:t>. London: Sage Publications.</w:t>
            </w:r>
          </w:p>
          <w:p w14:paraId="3BBC5A6B" w14:textId="77777777" w:rsidR="00840517" w:rsidRPr="00CA1235" w:rsidRDefault="00840517" w:rsidP="008F46D6">
            <w:pPr>
              <w:numPr>
                <w:ilvl w:val="0"/>
                <w:numId w:val="45"/>
              </w:numPr>
              <w:tabs>
                <w:tab w:val="num" w:pos="426"/>
              </w:tabs>
              <w:spacing w:before="0" w:after="0"/>
              <w:rPr>
                <w:rFonts w:cs="Arial"/>
                <w:i/>
              </w:rPr>
            </w:pPr>
            <w:proofErr w:type="spellStart"/>
            <w:r w:rsidRPr="00CA1235">
              <w:rPr>
                <w:rFonts w:cs="Arial"/>
              </w:rPr>
              <w:t>Lendrum</w:t>
            </w:r>
            <w:proofErr w:type="spellEnd"/>
            <w:r w:rsidRPr="00CA1235">
              <w:rPr>
                <w:rFonts w:cs="Arial"/>
              </w:rPr>
              <w:t xml:space="preserve">, S. and </w:t>
            </w:r>
            <w:proofErr w:type="spellStart"/>
            <w:r w:rsidRPr="00CA1235">
              <w:rPr>
                <w:rFonts w:cs="Arial"/>
              </w:rPr>
              <w:t>Syme</w:t>
            </w:r>
            <w:proofErr w:type="spellEnd"/>
            <w:r w:rsidRPr="00CA1235">
              <w:rPr>
                <w:rFonts w:cs="Arial"/>
              </w:rPr>
              <w:t xml:space="preserve">, G. (1992) </w:t>
            </w:r>
            <w:r w:rsidRPr="00CA1235">
              <w:rPr>
                <w:rFonts w:cs="Arial"/>
                <w:i/>
              </w:rPr>
              <w:t>Gift of Tears: A Practical Approach to Loss and Bereavement Counselling.</w:t>
            </w:r>
            <w:r w:rsidRPr="00CA1235">
              <w:rPr>
                <w:rFonts w:cs="Arial"/>
              </w:rPr>
              <w:t xml:space="preserve"> London: Routledge.</w:t>
            </w:r>
          </w:p>
          <w:p w14:paraId="3BBC5A6C" w14:textId="77777777" w:rsidR="00840517" w:rsidRPr="00CA1235" w:rsidRDefault="00840517" w:rsidP="008F46D6">
            <w:pPr>
              <w:numPr>
                <w:ilvl w:val="0"/>
                <w:numId w:val="45"/>
              </w:numPr>
              <w:tabs>
                <w:tab w:val="num" w:pos="426"/>
              </w:tabs>
              <w:spacing w:before="0" w:after="0"/>
              <w:rPr>
                <w:rFonts w:cs="Arial"/>
              </w:rPr>
            </w:pPr>
            <w:r w:rsidRPr="00CA1235">
              <w:rPr>
                <w:rFonts w:cs="Arial"/>
              </w:rPr>
              <w:t xml:space="preserve">Levine, P. (1997) </w:t>
            </w:r>
            <w:r w:rsidRPr="00CA1235">
              <w:rPr>
                <w:rFonts w:cs="Arial"/>
                <w:i/>
              </w:rPr>
              <w:t>Waking the Tiger: Healing Trauma – The Innate Capacity to Transform Overwhelming Experiences</w:t>
            </w:r>
            <w:r w:rsidRPr="00CA1235">
              <w:rPr>
                <w:rFonts w:cs="Arial"/>
              </w:rPr>
              <w:t>. Berkley, CA: North Atlantic Books.</w:t>
            </w:r>
          </w:p>
          <w:p w14:paraId="3BBC5A6D" w14:textId="77777777" w:rsidR="00840517" w:rsidRPr="00CA1235" w:rsidRDefault="00840517" w:rsidP="008F46D6">
            <w:pPr>
              <w:numPr>
                <w:ilvl w:val="0"/>
                <w:numId w:val="45"/>
              </w:numPr>
              <w:tabs>
                <w:tab w:val="num" w:pos="426"/>
              </w:tabs>
              <w:spacing w:before="0" w:after="0"/>
              <w:rPr>
                <w:rFonts w:cs="Arial"/>
              </w:rPr>
            </w:pPr>
            <w:proofErr w:type="spellStart"/>
            <w:r w:rsidRPr="00CA1235">
              <w:rPr>
                <w:rFonts w:cs="Arial"/>
              </w:rPr>
              <w:t>Metzinger</w:t>
            </w:r>
            <w:proofErr w:type="spellEnd"/>
            <w:r w:rsidRPr="00CA1235">
              <w:rPr>
                <w:rFonts w:cs="Arial"/>
              </w:rPr>
              <w:t xml:space="preserve">, T. (2010) </w:t>
            </w:r>
            <w:proofErr w:type="gramStart"/>
            <w:r w:rsidRPr="00CA1235">
              <w:rPr>
                <w:rFonts w:cs="Arial"/>
                <w:i/>
              </w:rPr>
              <w:t>The</w:t>
            </w:r>
            <w:proofErr w:type="gramEnd"/>
            <w:r w:rsidRPr="00CA1235">
              <w:rPr>
                <w:rFonts w:cs="Arial"/>
                <w:i/>
              </w:rPr>
              <w:t xml:space="preserve"> Ego Tunnel: The Science of the Mind and the Myth of the Self.</w:t>
            </w:r>
            <w:r w:rsidRPr="00CA1235">
              <w:rPr>
                <w:rFonts w:cs="Arial"/>
              </w:rPr>
              <w:t xml:space="preserve"> London: Basic Books.</w:t>
            </w:r>
          </w:p>
          <w:p w14:paraId="3BBC5A6E" w14:textId="77777777" w:rsidR="00840517" w:rsidRPr="00CA1235" w:rsidRDefault="00840517" w:rsidP="008F46D6">
            <w:pPr>
              <w:numPr>
                <w:ilvl w:val="0"/>
                <w:numId w:val="45"/>
              </w:numPr>
              <w:tabs>
                <w:tab w:val="num" w:pos="426"/>
              </w:tabs>
              <w:spacing w:before="0" w:after="0"/>
              <w:rPr>
                <w:rFonts w:cs="Arial"/>
              </w:rPr>
            </w:pPr>
            <w:r w:rsidRPr="00CA1235">
              <w:rPr>
                <w:rFonts w:cs="Arial"/>
                <w:spacing w:val="-2"/>
              </w:rPr>
              <w:t xml:space="preserve">Palmer, S. and Dryden, W. </w:t>
            </w:r>
            <w:r w:rsidRPr="00CA1235">
              <w:rPr>
                <w:rFonts w:cs="Arial"/>
                <w:i/>
                <w:spacing w:val="-2"/>
              </w:rPr>
              <w:t>eds.</w:t>
            </w:r>
            <w:r w:rsidRPr="00CA1235">
              <w:rPr>
                <w:rFonts w:cs="Arial"/>
                <w:spacing w:val="-2"/>
              </w:rPr>
              <w:t xml:space="preserve"> (1996) </w:t>
            </w:r>
            <w:r w:rsidRPr="00CA1235">
              <w:rPr>
                <w:rFonts w:cs="Arial"/>
                <w:i/>
                <w:iCs/>
                <w:spacing w:val="-4"/>
              </w:rPr>
              <w:t xml:space="preserve">Stress Management and Counselling: Theory, Practice, Research and Methodology. </w:t>
            </w:r>
            <w:r w:rsidRPr="00CA1235">
              <w:rPr>
                <w:rFonts w:cs="Arial"/>
                <w:spacing w:val="-2"/>
              </w:rPr>
              <w:t xml:space="preserve">London: </w:t>
            </w:r>
            <w:proofErr w:type="spellStart"/>
            <w:r w:rsidRPr="00CA1235">
              <w:rPr>
                <w:rFonts w:cs="Arial"/>
                <w:spacing w:val="-2"/>
              </w:rPr>
              <w:t>Cassell</w:t>
            </w:r>
            <w:proofErr w:type="spellEnd"/>
            <w:r w:rsidRPr="00CA1235">
              <w:rPr>
                <w:rFonts w:cs="Arial"/>
                <w:spacing w:val="-2"/>
              </w:rPr>
              <w:t>.</w:t>
            </w:r>
          </w:p>
          <w:p w14:paraId="3BBC5A6F" w14:textId="77777777" w:rsidR="00840517" w:rsidRPr="00CA1235" w:rsidRDefault="00840517" w:rsidP="008F46D6">
            <w:pPr>
              <w:numPr>
                <w:ilvl w:val="0"/>
                <w:numId w:val="45"/>
              </w:numPr>
              <w:tabs>
                <w:tab w:val="num" w:pos="426"/>
              </w:tabs>
              <w:spacing w:before="0" w:after="0"/>
              <w:rPr>
                <w:rFonts w:cs="Arial"/>
              </w:rPr>
            </w:pPr>
            <w:r w:rsidRPr="00CA1235">
              <w:rPr>
                <w:rFonts w:cs="Arial"/>
              </w:rPr>
              <w:t xml:space="preserve">Sanderson, C. (2006) </w:t>
            </w:r>
            <w:r w:rsidRPr="00CA1235">
              <w:rPr>
                <w:rFonts w:cs="Arial"/>
                <w:i/>
              </w:rPr>
              <w:t>Counselling Adult Survivors of Sexual Abuse.</w:t>
            </w:r>
            <w:r w:rsidRPr="00CA1235">
              <w:rPr>
                <w:rFonts w:cs="Arial"/>
              </w:rPr>
              <w:t xml:space="preserve"> 3</w:t>
            </w:r>
            <w:r w:rsidRPr="00CA1235">
              <w:rPr>
                <w:rFonts w:cs="Arial"/>
                <w:vertAlign w:val="superscript"/>
              </w:rPr>
              <w:t>rd</w:t>
            </w:r>
            <w:r w:rsidRPr="00CA1235">
              <w:rPr>
                <w:rFonts w:cs="Arial"/>
              </w:rPr>
              <w:t xml:space="preserve"> revised edition.</w:t>
            </w:r>
            <w:r w:rsidRPr="00CA1235">
              <w:rPr>
                <w:rFonts w:cs="Arial"/>
                <w:i/>
              </w:rPr>
              <w:t xml:space="preserve"> London</w:t>
            </w:r>
            <w:r w:rsidRPr="00CA1235">
              <w:rPr>
                <w:rFonts w:cs="Arial"/>
              </w:rPr>
              <w:t>: Jessica Kingsley.</w:t>
            </w:r>
          </w:p>
          <w:p w14:paraId="3BBC5A70" w14:textId="77777777" w:rsidR="00840517" w:rsidRPr="00CA1235" w:rsidRDefault="00840517" w:rsidP="008F46D6">
            <w:pPr>
              <w:numPr>
                <w:ilvl w:val="0"/>
                <w:numId w:val="45"/>
              </w:numPr>
              <w:tabs>
                <w:tab w:val="num" w:pos="426"/>
              </w:tabs>
              <w:spacing w:before="0" w:after="0"/>
              <w:rPr>
                <w:rFonts w:cs="Arial"/>
              </w:rPr>
            </w:pPr>
            <w:proofErr w:type="spellStart"/>
            <w:r w:rsidRPr="00CA1235">
              <w:rPr>
                <w:rFonts w:cs="Arial"/>
              </w:rPr>
              <w:t>Sugarman</w:t>
            </w:r>
            <w:proofErr w:type="spellEnd"/>
            <w:r w:rsidRPr="00CA1235">
              <w:rPr>
                <w:rFonts w:cs="Arial"/>
              </w:rPr>
              <w:t xml:space="preserve">, L. (2001) </w:t>
            </w:r>
            <w:r w:rsidRPr="00CA1235">
              <w:rPr>
                <w:rFonts w:cs="Arial"/>
                <w:i/>
              </w:rPr>
              <w:t>Life-Span Development. Frameworks, Accounts and Strategies.</w:t>
            </w:r>
            <w:r w:rsidRPr="00CA1235">
              <w:rPr>
                <w:rFonts w:cs="Arial"/>
              </w:rPr>
              <w:t xml:space="preserve"> 2</w:t>
            </w:r>
            <w:r w:rsidRPr="00CA1235">
              <w:rPr>
                <w:rFonts w:cs="Arial"/>
                <w:vertAlign w:val="superscript"/>
              </w:rPr>
              <w:t>nd</w:t>
            </w:r>
            <w:r w:rsidRPr="00CA1235">
              <w:rPr>
                <w:rFonts w:cs="Arial"/>
              </w:rPr>
              <w:t xml:space="preserve"> edition. London: Psychology Press.</w:t>
            </w:r>
          </w:p>
          <w:p w14:paraId="3BBC5A71" w14:textId="77777777" w:rsidR="00840517" w:rsidRPr="00CA1235" w:rsidRDefault="00840517" w:rsidP="008F46D6">
            <w:pPr>
              <w:numPr>
                <w:ilvl w:val="0"/>
                <w:numId w:val="45"/>
              </w:numPr>
              <w:tabs>
                <w:tab w:val="num" w:pos="426"/>
              </w:tabs>
              <w:spacing w:before="0" w:after="0"/>
              <w:rPr>
                <w:rFonts w:cs="Arial"/>
              </w:rPr>
            </w:pPr>
            <w:r w:rsidRPr="00CA1235">
              <w:rPr>
                <w:rFonts w:cs="Arial"/>
              </w:rPr>
              <w:t xml:space="preserve">Wilkinson, M. (2006) </w:t>
            </w:r>
            <w:r w:rsidRPr="00CA1235">
              <w:rPr>
                <w:rFonts w:cs="Arial"/>
                <w:i/>
              </w:rPr>
              <w:t>Coming into Mind. The mind-brain relationship. A Jungian clinical perspective.</w:t>
            </w:r>
            <w:r w:rsidRPr="00CA1235">
              <w:rPr>
                <w:rFonts w:cs="Arial"/>
              </w:rPr>
              <w:t xml:space="preserve"> London: Routledge.</w:t>
            </w:r>
          </w:p>
        </w:tc>
      </w:tr>
      <w:tr w:rsidR="00840517" w:rsidRPr="00CA1235" w14:paraId="3BBC5A74" w14:textId="77777777" w:rsidTr="006E2A6C">
        <w:tc>
          <w:tcPr>
            <w:tcW w:w="9363" w:type="dxa"/>
            <w:gridSpan w:val="3"/>
            <w:shd w:val="clear" w:color="auto" w:fill="E0E0E0"/>
          </w:tcPr>
          <w:p w14:paraId="3BBC5A73" w14:textId="77777777" w:rsidR="00840517" w:rsidRPr="00CA1235" w:rsidRDefault="00840517" w:rsidP="006E2A6C">
            <w:pPr>
              <w:rPr>
                <w:rFonts w:cs="Arial"/>
              </w:rPr>
            </w:pPr>
            <w:r w:rsidRPr="00CA1235">
              <w:rPr>
                <w:rFonts w:cs="Arial"/>
              </w:rPr>
              <w:lastRenderedPageBreak/>
              <w:t>Learning Resources</w:t>
            </w:r>
          </w:p>
        </w:tc>
      </w:tr>
      <w:tr w:rsidR="00840517" w:rsidRPr="00CA1235" w14:paraId="3BBC5A7B" w14:textId="77777777" w:rsidTr="006E2A6C">
        <w:tc>
          <w:tcPr>
            <w:tcW w:w="9363" w:type="dxa"/>
            <w:gridSpan w:val="3"/>
          </w:tcPr>
          <w:p w14:paraId="3BBC5A75" w14:textId="77777777" w:rsidR="00840517" w:rsidRPr="00CA1235" w:rsidRDefault="00840517" w:rsidP="008F46D6">
            <w:pPr>
              <w:pStyle w:val="ListParagraph"/>
              <w:numPr>
                <w:ilvl w:val="0"/>
                <w:numId w:val="52"/>
              </w:numPr>
              <w:spacing w:before="0" w:after="200"/>
              <w:rPr>
                <w:rFonts w:cs="Arial"/>
              </w:rPr>
            </w:pPr>
            <w:r w:rsidRPr="00CA1235">
              <w:rPr>
                <w:rFonts w:cs="Arial"/>
              </w:rPr>
              <w:t>Training DVDs</w:t>
            </w:r>
          </w:p>
          <w:p w14:paraId="3BBC5A76" w14:textId="77777777" w:rsidR="00840517" w:rsidRPr="00CA1235" w:rsidRDefault="00840517" w:rsidP="008F46D6">
            <w:pPr>
              <w:pStyle w:val="ListParagraph"/>
              <w:numPr>
                <w:ilvl w:val="0"/>
                <w:numId w:val="52"/>
              </w:numPr>
              <w:spacing w:before="0" w:after="200"/>
              <w:rPr>
                <w:rFonts w:cs="Arial"/>
              </w:rPr>
            </w:pPr>
            <w:r w:rsidRPr="00CA1235">
              <w:rPr>
                <w:rFonts w:cs="Arial"/>
              </w:rPr>
              <w:t>Workshops</w:t>
            </w:r>
          </w:p>
          <w:p w14:paraId="3BBC5A77" w14:textId="77777777" w:rsidR="00840517" w:rsidRPr="00CA1235" w:rsidRDefault="00840517" w:rsidP="008F46D6">
            <w:pPr>
              <w:pStyle w:val="ListParagraph"/>
              <w:numPr>
                <w:ilvl w:val="0"/>
                <w:numId w:val="52"/>
              </w:numPr>
              <w:spacing w:before="0" w:after="200"/>
              <w:rPr>
                <w:rFonts w:cs="Arial"/>
              </w:rPr>
            </w:pPr>
            <w:r w:rsidRPr="00CA1235">
              <w:rPr>
                <w:rFonts w:cs="Arial"/>
              </w:rPr>
              <w:t>Coursework</w:t>
            </w:r>
          </w:p>
          <w:p w14:paraId="3BBC5A78" w14:textId="77777777" w:rsidR="00840517" w:rsidRPr="00CA1235" w:rsidRDefault="00840517" w:rsidP="008F46D6">
            <w:pPr>
              <w:pStyle w:val="ListParagraph"/>
              <w:numPr>
                <w:ilvl w:val="0"/>
                <w:numId w:val="52"/>
              </w:numPr>
              <w:spacing w:before="0" w:after="200"/>
              <w:rPr>
                <w:rFonts w:cs="Arial"/>
              </w:rPr>
            </w:pPr>
            <w:r w:rsidRPr="00CA1235">
              <w:rPr>
                <w:rFonts w:cs="Arial"/>
              </w:rPr>
              <w:t xml:space="preserve">Placement </w:t>
            </w:r>
          </w:p>
          <w:p w14:paraId="3BBC5A79" w14:textId="77777777" w:rsidR="00840517" w:rsidRPr="00CA1235" w:rsidRDefault="00840517" w:rsidP="008F46D6">
            <w:pPr>
              <w:pStyle w:val="ListParagraph"/>
              <w:numPr>
                <w:ilvl w:val="0"/>
                <w:numId w:val="52"/>
              </w:numPr>
              <w:spacing w:before="0" w:after="0"/>
              <w:rPr>
                <w:rFonts w:cs="Arial"/>
              </w:rPr>
            </w:pPr>
            <w:r w:rsidRPr="00CA1235">
              <w:rPr>
                <w:rFonts w:cs="Arial"/>
              </w:rPr>
              <w:t>Library Plus</w:t>
            </w:r>
          </w:p>
          <w:p w14:paraId="3BBC5A7A" w14:textId="77777777" w:rsidR="00840517" w:rsidRPr="00CA1235" w:rsidRDefault="00840517" w:rsidP="008F46D6">
            <w:pPr>
              <w:pStyle w:val="ListParagraph"/>
              <w:numPr>
                <w:ilvl w:val="0"/>
                <w:numId w:val="52"/>
              </w:numPr>
              <w:spacing w:before="0" w:after="0"/>
              <w:rPr>
                <w:rFonts w:cs="Arial"/>
              </w:rPr>
            </w:pPr>
            <w:r w:rsidRPr="00CA1235">
              <w:rPr>
                <w:rFonts w:cs="Arial"/>
              </w:rPr>
              <w:t>Moodle VLE</w:t>
            </w:r>
          </w:p>
        </w:tc>
      </w:tr>
    </w:tbl>
    <w:p w14:paraId="3BBC5A7C" w14:textId="77777777" w:rsidR="00840517" w:rsidRPr="00CA1235" w:rsidRDefault="00840517" w:rsidP="00840517">
      <w:pPr>
        <w:rPr>
          <w:rFonts w:cs="Arial"/>
          <w:b/>
        </w:rPr>
      </w:pPr>
      <w:r w:rsidRPr="00CA1235">
        <w:rPr>
          <w:rFonts w:cs="Arial"/>
          <w:b/>
        </w:rPr>
        <w:br w:type="page"/>
      </w:r>
      <w:r w:rsidRPr="00CA1235">
        <w:rPr>
          <w:rFonts w:cs="Arial"/>
          <w:b/>
        </w:rPr>
        <w:lastRenderedPageBreak/>
        <w:t>Module PS5501-40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960"/>
        <w:gridCol w:w="2592"/>
      </w:tblGrid>
      <w:tr w:rsidR="00840517" w:rsidRPr="00CA1235" w14:paraId="3BBC5A7F" w14:textId="77777777" w:rsidTr="006E2A6C">
        <w:tc>
          <w:tcPr>
            <w:tcW w:w="2628" w:type="dxa"/>
          </w:tcPr>
          <w:p w14:paraId="3BBC5A7D" w14:textId="77777777" w:rsidR="00840517" w:rsidRPr="00CA1235" w:rsidRDefault="00840517" w:rsidP="006E2A6C">
            <w:pPr>
              <w:rPr>
                <w:rFonts w:cs="Arial"/>
              </w:rPr>
            </w:pPr>
            <w:r w:rsidRPr="00CA1235">
              <w:rPr>
                <w:rFonts w:cs="Arial"/>
              </w:rPr>
              <w:t>Code</w:t>
            </w:r>
          </w:p>
        </w:tc>
        <w:tc>
          <w:tcPr>
            <w:tcW w:w="6552" w:type="dxa"/>
            <w:gridSpan w:val="2"/>
          </w:tcPr>
          <w:p w14:paraId="3BBC5A7E" w14:textId="77777777" w:rsidR="00840517" w:rsidRPr="00CA1235" w:rsidRDefault="00840517" w:rsidP="006E2A6C">
            <w:pPr>
              <w:rPr>
                <w:rFonts w:cs="Arial"/>
              </w:rPr>
            </w:pPr>
            <w:r w:rsidRPr="00CA1235">
              <w:rPr>
                <w:rFonts w:cs="Arial"/>
              </w:rPr>
              <w:t>PS5501-40</w:t>
            </w:r>
          </w:p>
        </w:tc>
      </w:tr>
      <w:tr w:rsidR="00840517" w:rsidRPr="00CA1235" w14:paraId="3BBC5A82" w14:textId="77777777" w:rsidTr="006E2A6C">
        <w:tc>
          <w:tcPr>
            <w:tcW w:w="2628" w:type="dxa"/>
          </w:tcPr>
          <w:p w14:paraId="3BBC5A80" w14:textId="77777777" w:rsidR="00840517" w:rsidRPr="00CA1235" w:rsidRDefault="00840517" w:rsidP="006E2A6C">
            <w:pPr>
              <w:rPr>
                <w:rFonts w:cs="Arial"/>
              </w:rPr>
            </w:pPr>
            <w:r w:rsidRPr="00CA1235">
              <w:rPr>
                <w:rFonts w:cs="Arial"/>
              </w:rPr>
              <w:t>Title</w:t>
            </w:r>
          </w:p>
        </w:tc>
        <w:tc>
          <w:tcPr>
            <w:tcW w:w="6552" w:type="dxa"/>
            <w:gridSpan w:val="2"/>
          </w:tcPr>
          <w:p w14:paraId="3BBC5A81" w14:textId="77777777" w:rsidR="00840517" w:rsidRPr="00CA1235" w:rsidRDefault="00840517" w:rsidP="006E2A6C">
            <w:pPr>
              <w:rPr>
                <w:rFonts w:cs="Arial"/>
                <w:b/>
              </w:rPr>
            </w:pPr>
            <w:r w:rsidRPr="00CA1235">
              <w:rPr>
                <w:rFonts w:cs="Arial"/>
                <w:b/>
              </w:rPr>
              <w:t>Personal and Professional Development Part 2</w:t>
            </w:r>
          </w:p>
        </w:tc>
      </w:tr>
      <w:tr w:rsidR="00840517" w:rsidRPr="00CA1235" w14:paraId="3BBC5A85" w14:textId="77777777" w:rsidTr="006E2A6C">
        <w:tc>
          <w:tcPr>
            <w:tcW w:w="2628" w:type="dxa"/>
          </w:tcPr>
          <w:p w14:paraId="3BBC5A83" w14:textId="77777777" w:rsidR="00840517" w:rsidRPr="00CA1235" w:rsidRDefault="00840517" w:rsidP="006E2A6C">
            <w:pPr>
              <w:rPr>
                <w:rFonts w:cs="Arial"/>
              </w:rPr>
            </w:pPr>
            <w:r w:rsidRPr="00CA1235">
              <w:rPr>
                <w:rFonts w:cs="Arial"/>
              </w:rPr>
              <w:t>Subject area</w:t>
            </w:r>
          </w:p>
        </w:tc>
        <w:tc>
          <w:tcPr>
            <w:tcW w:w="6552" w:type="dxa"/>
            <w:gridSpan w:val="2"/>
          </w:tcPr>
          <w:p w14:paraId="3BBC5A84" w14:textId="77777777" w:rsidR="00840517" w:rsidRPr="00CA1235" w:rsidRDefault="00840517" w:rsidP="006E2A6C">
            <w:pPr>
              <w:rPr>
                <w:rFonts w:cs="Arial"/>
              </w:rPr>
            </w:pPr>
            <w:r w:rsidRPr="00CA1235">
              <w:rPr>
                <w:rFonts w:cs="Arial"/>
              </w:rPr>
              <w:t xml:space="preserve">Counselling </w:t>
            </w:r>
          </w:p>
        </w:tc>
      </w:tr>
      <w:tr w:rsidR="00840517" w:rsidRPr="00CA1235" w14:paraId="3BBC5A88" w14:textId="77777777" w:rsidTr="006E2A6C">
        <w:tc>
          <w:tcPr>
            <w:tcW w:w="2628" w:type="dxa"/>
          </w:tcPr>
          <w:p w14:paraId="3BBC5A86" w14:textId="77777777" w:rsidR="00840517" w:rsidRPr="00CA1235" w:rsidRDefault="00840517" w:rsidP="006E2A6C">
            <w:pPr>
              <w:rPr>
                <w:rFonts w:cs="Arial"/>
              </w:rPr>
            </w:pPr>
            <w:r w:rsidRPr="00CA1235">
              <w:rPr>
                <w:rFonts w:cs="Arial"/>
              </w:rPr>
              <w:t>Pathway</w:t>
            </w:r>
          </w:p>
        </w:tc>
        <w:tc>
          <w:tcPr>
            <w:tcW w:w="6552" w:type="dxa"/>
            <w:gridSpan w:val="2"/>
          </w:tcPr>
          <w:p w14:paraId="3BBC5A87" w14:textId="77777777" w:rsidR="00840517" w:rsidRPr="00CA1235" w:rsidRDefault="00840517" w:rsidP="006E2A6C">
            <w:pPr>
              <w:rPr>
                <w:rFonts w:cs="Arial"/>
              </w:rPr>
            </w:pPr>
            <w:r w:rsidRPr="00CA1235">
              <w:rPr>
                <w:rFonts w:cs="Arial"/>
              </w:rPr>
              <w:t>Foundation Degree</w:t>
            </w:r>
          </w:p>
        </w:tc>
      </w:tr>
      <w:tr w:rsidR="00840517" w:rsidRPr="00CA1235" w14:paraId="3BBC5A8B" w14:textId="77777777" w:rsidTr="006E2A6C">
        <w:tc>
          <w:tcPr>
            <w:tcW w:w="2628" w:type="dxa"/>
          </w:tcPr>
          <w:p w14:paraId="3BBC5A89" w14:textId="77777777" w:rsidR="00840517" w:rsidRPr="00CA1235" w:rsidRDefault="00840517" w:rsidP="006E2A6C">
            <w:pPr>
              <w:rPr>
                <w:rFonts w:cs="Arial"/>
              </w:rPr>
            </w:pPr>
            <w:r w:rsidRPr="00CA1235">
              <w:rPr>
                <w:rFonts w:cs="Arial"/>
              </w:rPr>
              <w:t>Level</w:t>
            </w:r>
          </w:p>
        </w:tc>
        <w:tc>
          <w:tcPr>
            <w:tcW w:w="6552" w:type="dxa"/>
            <w:gridSpan w:val="2"/>
          </w:tcPr>
          <w:p w14:paraId="3BBC5A8A" w14:textId="77777777" w:rsidR="00840517" w:rsidRPr="00CA1235" w:rsidRDefault="00840517" w:rsidP="006E2A6C">
            <w:pPr>
              <w:rPr>
                <w:rFonts w:cs="Arial"/>
              </w:rPr>
            </w:pPr>
            <w:r w:rsidRPr="00CA1235">
              <w:rPr>
                <w:rFonts w:cs="Arial"/>
              </w:rPr>
              <w:t>5</w:t>
            </w:r>
          </w:p>
        </w:tc>
      </w:tr>
      <w:tr w:rsidR="00840517" w:rsidRPr="00CA1235" w14:paraId="3BBC5A8E" w14:textId="77777777" w:rsidTr="006E2A6C">
        <w:tc>
          <w:tcPr>
            <w:tcW w:w="2628" w:type="dxa"/>
          </w:tcPr>
          <w:p w14:paraId="3BBC5A8C" w14:textId="77777777" w:rsidR="00840517" w:rsidRPr="00CA1235" w:rsidRDefault="00840517" w:rsidP="006E2A6C">
            <w:pPr>
              <w:rPr>
                <w:rFonts w:cs="Arial"/>
              </w:rPr>
            </w:pPr>
            <w:r w:rsidRPr="00CA1235">
              <w:rPr>
                <w:rFonts w:cs="Arial"/>
              </w:rPr>
              <w:t>Credits</w:t>
            </w:r>
          </w:p>
        </w:tc>
        <w:tc>
          <w:tcPr>
            <w:tcW w:w="6552" w:type="dxa"/>
            <w:gridSpan w:val="2"/>
          </w:tcPr>
          <w:p w14:paraId="3BBC5A8D" w14:textId="77777777" w:rsidR="00840517" w:rsidRPr="00CA1235" w:rsidRDefault="00840517" w:rsidP="006E2A6C">
            <w:pPr>
              <w:rPr>
                <w:rFonts w:cs="Arial"/>
              </w:rPr>
            </w:pPr>
            <w:r w:rsidRPr="00CA1235">
              <w:rPr>
                <w:rFonts w:cs="Arial"/>
              </w:rPr>
              <w:t>40</w:t>
            </w:r>
          </w:p>
        </w:tc>
      </w:tr>
      <w:tr w:rsidR="00840517" w:rsidRPr="00CA1235" w14:paraId="3BBC5A91" w14:textId="77777777" w:rsidTr="006E2A6C">
        <w:tc>
          <w:tcPr>
            <w:tcW w:w="2628" w:type="dxa"/>
          </w:tcPr>
          <w:p w14:paraId="3BBC5A8F" w14:textId="77777777" w:rsidR="00840517" w:rsidRPr="00CA1235" w:rsidRDefault="00840517" w:rsidP="006E2A6C">
            <w:pPr>
              <w:rPr>
                <w:rFonts w:cs="Arial"/>
              </w:rPr>
            </w:pPr>
            <w:r w:rsidRPr="00CA1235">
              <w:rPr>
                <w:rFonts w:cs="Arial"/>
              </w:rPr>
              <w:t>Contact time</w:t>
            </w:r>
          </w:p>
        </w:tc>
        <w:tc>
          <w:tcPr>
            <w:tcW w:w="6552" w:type="dxa"/>
            <w:gridSpan w:val="2"/>
          </w:tcPr>
          <w:p w14:paraId="3BBC5A90" w14:textId="77777777" w:rsidR="00840517" w:rsidRPr="00CA1235" w:rsidRDefault="00840517" w:rsidP="006E2A6C">
            <w:pPr>
              <w:rPr>
                <w:rFonts w:cs="Arial"/>
              </w:rPr>
            </w:pPr>
            <w:r w:rsidRPr="00CA1235">
              <w:rPr>
                <w:rFonts w:cs="Arial"/>
              </w:rPr>
              <w:t>135</w:t>
            </w:r>
          </w:p>
        </w:tc>
      </w:tr>
      <w:tr w:rsidR="00840517" w:rsidRPr="00CA1235" w14:paraId="3BBC5A94" w14:textId="77777777" w:rsidTr="006E2A6C">
        <w:tc>
          <w:tcPr>
            <w:tcW w:w="2628" w:type="dxa"/>
          </w:tcPr>
          <w:p w14:paraId="3BBC5A92" w14:textId="77777777" w:rsidR="00840517" w:rsidRPr="00CA1235" w:rsidRDefault="00840517" w:rsidP="006E2A6C">
            <w:pPr>
              <w:rPr>
                <w:rFonts w:cs="Arial"/>
              </w:rPr>
            </w:pPr>
            <w:r w:rsidRPr="00CA1235">
              <w:rPr>
                <w:rFonts w:cs="Arial"/>
              </w:rPr>
              <w:t>Pre-requisites</w:t>
            </w:r>
          </w:p>
        </w:tc>
        <w:tc>
          <w:tcPr>
            <w:tcW w:w="6552" w:type="dxa"/>
            <w:gridSpan w:val="2"/>
          </w:tcPr>
          <w:p w14:paraId="3BBC5A93" w14:textId="77777777" w:rsidR="00840517" w:rsidRPr="00CA1235" w:rsidRDefault="00840517" w:rsidP="006E2A6C">
            <w:pPr>
              <w:rPr>
                <w:rFonts w:cs="Arial"/>
              </w:rPr>
            </w:pPr>
            <w:r w:rsidRPr="00CA1235">
              <w:rPr>
                <w:rFonts w:cs="Arial"/>
              </w:rPr>
              <w:t xml:space="preserve">Modules: PS4501, PS4502, PS4503 </w:t>
            </w:r>
          </w:p>
        </w:tc>
      </w:tr>
      <w:tr w:rsidR="00840517" w:rsidRPr="00CA1235" w14:paraId="3BBC5A97" w14:textId="77777777" w:rsidTr="006E2A6C">
        <w:tc>
          <w:tcPr>
            <w:tcW w:w="2628" w:type="dxa"/>
            <w:tcBorders>
              <w:bottom w:val="single" w:sz="4" w:space="0" w:color="auto"/>
            </w:tcBorders>
          </w:tcPr>
          <w:p w14:paraId="3BBC5A95" w14:textId="77777777" w:rsidR="00840517" w:rsidRPr="00CA1235" w:rsidRDefault="00840517" w:rsidP="006E2A6C">
            <w:pPr>
              <w:rPr>
                <w:rFonts w:cs="Arial"/>
              </w:rPr>
            </w:pPr>
            <w:r w:rsidRPr="00CA1235">
              <w:rPr>
                <w:rFonts w:cs="Arial"/>
              </w:rPr>
              <w:t>Core/Optional</w:t>
            </w:r>
          </w:p>
        </w:tc>
        <w:tc>
          <w:tcPr>
            <w:tcW w:w="6552" w:type="dxa"/>
            <w:gridSpan w:val="2"/>
            <w:tcBorders>
              <w:bottom w:val="single" w:sz="4" w:space="0" w:color="auto"/>
            </w:tcBorders>
          </w:tcPr>
          <w:p w14:paraId="3BBC5A96" w14:textId="77777777" w:rsidR="00840517" w:rsidRPr="00CA1235" w:rsidRDefault="00840517" w:rsidP="006E2A6C">
            <w:pPr>
              <w:rPr>
                <w:rFonts w:cs="Arial"/>
              </w:rPr>
            </w:pPr>
            <w:r w:rsidRPr="00CA1235">
              <w:rPr>
                <w:rFonts w:cs="Arial"/>
              </w:rPr>
              <w:t>Core</w:t>
            </w:r>
          </w:p>
        </w:tc>
      </w:tr>
      <w:tr w:rsidR="00840517" w:rsidRPr="00CA1235" w14:paraId="3BBC5A9A" w14:textId="77777777" w:rsidTr="006E2A6C">
        <w:tc>
          <w:tcPr>
            <w:tcW w:w="2628" w:type="dxa"/>
            <w:tcBorders>
              <w:bottom w:val="single" w:sz="4" w:space="0" w:color="auto"/>
            </w:tcBorders>
          </w:tcPr>
          <w:p w14:paraId="3BBC5A98" w14:textId="77777777" w:rsidR="00840517" w:rsidRPr="00CA1235" w:rsidRDefault="00840517" w:rsidP="006E2A6C">
            <w:pPr>
              <w:rPr>
                <w:rFonts w:cs="Arial"/>
              </w:rPr>
            </w:pPr>
            <w:r w:rsidRPr="00CA1235">
              <w:rPr>
                <w:rFonts w:cs="Arial"/>
              </w:rPr>
              <w:t>Module Co-ordinator</w:t>
            </w:r>
          </w:p>
        </w:tc>
        <w:tc>
          <w:tcPr>
            <w:tcW w:w="6552" w:type="dxa"/>
            <w:gridSpan w:val="2"/>
            <w:tcBorders>
              <w:bottom w:val="single" w:sz="4" w:space="0" w:color="auto"/>
            </w:tcBorders>
          </w:tcPr>
          <w:p w14:paraId="3BBC5A99" w14:textId="0B372F29" w:rsidR="00840517" w:rsidRPr="00CA1235" w:rsidRDefault="002105FA" w:rsidP="006E2A6C">
            <w:pPr>
              <w:rPr>
                <w:rFonts w:cs="Arial"/>
              </w:rPr>
            </w:pPr>
            <w:r>
              <w:rPr>
                <w:rFonts w:cs="Arial"/>
              </w:rPr>
              <w:t>Wendy Griffith</w:t>
            </w:r>
          </w:p>
        </w:tc>
      </w:tr>
      <w:tr w:rsidR="00840517" w:rsidRPr="00CA1235" w14:paraId="3BBC5A9C" w14:textId="77777777" w:rsidTr="006E2A6C">
        <w:trPr>
          <w:trHeight w:val="364"/>
        </w:trPr>
        <w:tc>
          <w:tcPr>
            <w:tcW w:w="9180" w:type="dxa"/>
            <w:gridSpan w:val="3"/>
            <w:shd w:val="clear" w:color="auto" w:fill="E0E0E0"/>
          </w:tcPr>
          <w:p w14:paraId="3BBC5A9B" w14:textId="77777777" w:rsidR="00840517" w:rsidRPr="00CA1235" w:rsidRDefault="00840517" w:rsidP="006E2A6C">
            <w:pPr>
              <w:rPr>
                <w:rFonts w:cs="Arial"/>
              </w:rPr>
            </w:pPr>
            <w:r w:rsidRPr="00CA1235">
              <w:rPr>
                <w:rFonts w:cs="Arial"/>
              </w:rPr>
              <w:t>Description &amp; Aims</w:t>
            </w:r>
          </w:p>
        </w:tc>
      </w:tr>
      <w:tr w:rsidR="00840517" w:rsidRPr="00CA1235" w14:paraId="3BBC5AA5" w14:textId="77777777" w:rsidTr="006E2A6C">
        <w:tc>
          <w:tcPr>
            <w:tcW w:w="9180" w:type="dxa"/>
            <w:gridSpan w:val="3"/>
            <w:tcBorders>
              <w:bottom w:val="single" w:sz="4" w:space="0" w:color="auto"/>
            </w:tcBorders>
          </w:tcPr>
          <w:p w14:paraId="3BBC5A9D" w14:textId="77777777" w:rsidR="00840517" w:rsidRPr="00CA1235" w:rsidRDefault="00840517" w:rsidP="006E2A6C">
            <w:pPr>
              <w:rPr>
                <w:rFonts w:cs="Arial"/>
              </w:rPr>
            </w:pPr>
            <w:r w:rsidRPr="00CA1235">
              <w:rPr>
                <w:rFonts w:cs="Arial"/>
              </w:rPr>
              <w:t xml:space="preserve">This module continues with and builds on reflective process that students accessed during Part 1 (PS4501-40). Students actively engage in their increasing self-awareness and professional competencies. </w:t>
            </w:r>
          </w:p>
          <w:p w14:paraId="3BBC5A9E" w14:textId="77777777" w:rsidR="00840517" w:rsidRPr="00CA1235" w:rsidRDefault="00840517" w:rsidP="006E2A6C">
            <w:pPr>
              <w:rPr>
                <w:rFonts w:cs="Arial"/>
              </w:rPr>
            </w:pPr>
            <w:r w:rsidRPr="00CA1235">
              <w:rPr>
                <w:rFonts w:cs="Arial"/>
              </w:rPr>
              <w:t xml:space="preserve">Reflectivity, responsiveness to challenge, commitment to continuing professional and personal development in the context of students’ counselling practice in placement remain essential components of this module. </w:t>
            </w:r>
          </w:p>
          <w:p w14:paraId="3BBC5A9F" w14:textId="77777777" w:rsidR="00840517" w:rsidRPr="00CA1235" w:rsidRDefault="00840517" w:rsidP="006E2A6C">
            <w:pPr>
              <w:rPr>
                <w:rFonts w:cs="Arial"/>
              </w:rPr>
            </w:pPr>
            <w:r w:rsidRPr="00CA1235">
              <w:rPr>
                <w:rFonts w:cs="Arial"/>
              </w:rPr>
              <w:t>In both areas, personal and professional developments, students are expected to demonstrate insight and willingness to explore challenges openly and non-defensively and if necessary access personal counselling.</w:t>
            </w:r>
          </w:p>
          <w:p w14:paraId="3BBC5AA0" w14:textId="77777777" w:rsidR="00840517" w:rsidRPr="00CA1235" w:rsidRDefault="00840517" w:rsidP="006E2A6C">
            <w:pPr>
              <w:rPr>
                <w:rFonts w:cs="Arial"/>
              </w:rPr>
            </w:pPr>
            <w:r w:rsidRPr="00CA1235">
              <w:rPr>
                <w:rFonts w:cs="Arial"/>
              </w:rPr>
              <w:lastRenderedPageBreak/>
              <w:t>There will be a continued commitment to humanistic counselling practice in the PDG and group supervision. As therapeutic change is mediated by the therapeutic relationship of two or more people, each participant in this relationship will contribute as an active ingredient to the forming and developing of this relationship. In the PDG students experience this process with their peers and the facilitator.</w:t>
            </w:r>
          </w:p>
          <w:p w14:paraId="3BBC5AA1" w14:textId="77777777" w:rsidR="00840517" w:rsidRPr="00CA1235" w:rsidRDefault="00840517" w:rsidP="006E2A6C">
            <w:pPr>
              <w:rPr>
                <w:rFonts w:cs="Arial"/>
              </w:rPr>
            </w:pPr>
            <w:r w:rsidRPr="00CA1235">
              <w:rPr>
                <w:rFonts w:cs="Arial"/>
              </w:rPr>
              <w:t xml:space="preserve">The student-led group continues to be facilitated by a counsellor, however with more emphasis on students’ responsibility to contribute to the process with minimal prompts. Your learning is captured in weekly reflective journal writing which contribute to the quality of your assignments. </w:t>
            </w:r>
          </w:p>
          <w:p w14:paraId="3BBC5AA2" w14:textId="77777777" w:rsidR="00840517" w:rsidRPr="00CA1235" w:rsidRDefault="00840517" w:rsidP="006E2A6C">
            <w:r w:rsidRPr="00CA1235">
              <w:rPr>
                <w:rFonts w:cs="Arial"/>
              </w:rPr>
              <w:t xml:space="preserve">Students continue to attend weekly group supervision and students facilitate the group session with their own case material from their placements. </w:t>
            </w:r>
            <w:r w:rsidRPr="00CA1235">
              <w:t>Students explore the challenges of receiving and giving critical and constructive feedback that enhances professional and personal growth. During this module students tackle the more complex issues that arise out of the counselling relationship and develop skills to manage these effectively by remaining user-centred and self-reflective throughout. More focus will be on the arising dynamics in the longer-term counselling process and how these dynamics can be contained safely within safe boundaries. This process includes the application of professional reviews with the client, the application of appropriate language and the professional facilitation of the client’s enhanced understanding of self and the counselling process. Students are also introduced to counselling groups and how to work with group dynamics effectively.</w:t>
            </w:r>
          </w:p>
          <w:p w14:paraId="3BBC5AA3" w14:textId="77777777" w:rsidR="00840517" w:rsidRPr="00CA1235" w:rsidRDefault="00840517" w:rsidP="006E2A6C">
            <w:r w:rsidRPr="00CA1235">
              <w:t>Self-reflection in supervision and personal counselling/psychotherapy continues to contribute to the evaluation of the effectiveness of the students’ counselling practice.</w:t>
            </w:r>
          </w:p>
          <w:p w14:paraId="3BBC5AA4" w14:textId="77777777" w:rsidR="00840517" w:rsidRPr="00CA1235" w:rsidRDefault="00840517" w:rsidP="006E2A6C">
            <w:pPr>
              <w:rPr>
                <w:rFonts w:cs="Arial"/>
              </w:rPr>
            </w:pPr>
            <w:r w:rsidRPr="00CA1235">
              <w:rPr>
                <w:rFonts w:cs="Arial"/>
              </w:rPr>
              <w:t>Both elements share the same values, principles and personal moral qualities outlined in the ethical framework by the British Association for Counselling and Psychotherapy (BACP).</w:t>
            </w:r>
          </w:p>
        </w:tc>
      </w:tr>
      <w:tr w:rsidR="00840517" w:rsidRPr="00CA1235" w14:paraId="3BBC5AA7" w14:textId="77777777" w:rsidTr="006E2A6C">
        <w:tc>
          <w:tcPr>
            <w:tcW w:w="9180" w:type="dxa"/>
            <w:gridSpan w:val="3"/>
            <w:shd w:val="clear" w:color="auto" w:fill="E0E0E0"/>
          </w:tcPr>
          <w:p w14:paraId="3BBC5AA6" w14:textId="77777777" w:rsidR="00840517" w:rsidRPr="00CA1235" w:rsidRDefault="00840517" w:rsidP="006E2A6C">
            <w:pPr>
              <w:rPr>
                <w:rFonts w:cs="Arial"/>
              </w:rPr>
            </w:pPr>
            <w:r w:rsidRPr="00CA1235">
              <w:rPr>
                <w:rFonts w:cs="Arial"/>
              </w:rPr>
              <w:lastRenderedPageBreak/>
              <w:t>Outline Syllabus &amp; Teaching &amp; Learning Methods</w:t>
            </w:r>
          </w:p>
        </w:tc>
      </w:tr>
      <w:tr w:rsidR="00840517" w:rsidRPr="00CA1235" w14:paraId="3BBC5AAF" w14:textId="77777777" w:rsidTr="006E2A6C">
        <w:tc>
          <w:tcPr>
            <w:tcW w:w="9180" w:type="dxa"/>
            <w:gridSpan w:val="3"/>
            <w:tcBorders>
              <w:bottom w:val="single" w:sz="4" w:space="0" w:color="auto"/>
            </w:tcBorders>
          </w:tcPr>
          <w:p w14:paraId="3BBC5AA8" w14:textId="77777777" w:rsidR="00840517" w:rsidRPr="00CA1235" w:rsidRDefault="00840517" w:rsidP="006E2A6C">
            <w:r w:rsidRPr="00CA1235">
              <w:t xml:space="preserve">Students’ learning is informed by experiential learning in the PDG and by placement experiences with a range of organisations. Students are encouraged to critically reflect on self and others and manage their responses professionally. Further, learning will be informed by personal counselling/psychotherapy and personal supervision. The teaching style is mainly informed by the process of facilitation. </w:t>
            </w:r>
          </w:p>
          <w:p w14:paraId="3BBC5AA9" w14:textId="77777777" w:rsidR="00840517" w:rsidRPr="00CA1235" w:rsidRDefault="00840517" w:rsidP="008F46D6">
            <w:pPr>
              <w:pStyle w:val="BodyAA"/>
              <w:numPr>
                <w:ilvl w:val="0"/>
                <w:numId w:val="49"/>
              </w:numPr>
              <w:spacing w:before="120" w:after="120" w:line="240" w:lineRule="auto"/>
              <w:rPr>
                <w:rFonts w:ascii="MS Reference Sans Serif" w:hAnsi="MS Reference Sans Serif"/>
                <w:color w:val="auto"/>
                <w:sz w:val="22"/>
                <w:szCs w:val="22"/>
              </w:rPr>
            </w:pPr>
            <w:r w:rsidRPr="00CA1235">
              <w:rPr>
                <w:rFonts w:ascii="MS Reference Sans Serif" w:hAnsi="MS Reference Sans Serif"/>
                <w:color w:val="auto"/>
                <w:sz w:val="22"/>
                <w:szCs w:val="22"/>
              </w:rPr>
              <w:t>Reflective Practice in PDG and Group Supervision</w:t>
            </w:r>
          </w:p>
          <w:p w14:paraId="3BBC5AAA" w14:textId="77777777" w:rsidR="00840517" w:rsidRPr="00CA1235" w:rsidRDefault="00840517" w:rsidP="008F46D6">
            <w:pPr>
              <w:pStyle w:val="BodyAA"/>
              <w:numPr>
                <w:ilvl w:val="0"/>
                <w:numId w:val="49"/>
              </w:numPr>
              <w:spacing w:before="120" w:after="120" w:line="240" w:lineRule="auto"/>
              <w:rPr>
                <w:rFonts w:ascii="MS Reference Sans Serif" w:hAnsi="MS Reference Sans Serif"/>
                <w:color w:val="auto"/>
                <w:sz w:val="22"/>
                <w:szCs w:val="22"/>
              </w:rPr>
            </w:pPr>
            <w:r w:rsidRPr="00CA1235">
              <w:rPr>
                <w:rFonts w:ascii="MS Reference Sans Serif" w:hAnsi="MS Reference Sans Serif"/>
                <w:color w:val="auto"/>
                <w:sz w:val="22"/>
                <w:szCs w:val="22"/>
              </w:rPr>
              <w:lastRenderedPageBreak/>
              <w:t>Presentations in Group Supervision</w:t>
            </w:r>
          </w:p>
          <w:p w14:paraId="3BBC5AAB" w14:textId="77777777" w:rsidR="00840517" w:rsidRPr="00CA1235" w:rsidRDefault="00840517" w:rsidP="008F46D6">
            <w:pPr>
              <w:pStyle w:val="BodyAA"/>
              <w:numPr>
                <w:ilvl w:val="0"/>
                <w:numId w:val="49"/>
              </w:numPr>
              <w:spacing w:before="120" w:after="120" w:line="240" w:lineRule="auto"/>
              <w:rPr>
                <w:rFonts w:ascii="MS Reference Sans Serif" w:hAnsi="MS Reference Sans Serif"/>
                <w:color w:val="auto"/>
                <w:sz w:val="22"/>
                <w:szCs w:val="22"/>
              </w:rPr>
            </w:pPr>
            <w:r w:rsidRPr="00CA1235">
              <w:rPr>
                <w:rFonts w:ascii="MS Reference Sans Serif" w:hAnsi="MS Reference Sans Serif"/>
                <w:color w:val="auto"/>
                <w:sz w:val="22"/>
                <w:szCs w:val="22"/>
              </w:rPr>
              <w:t>Placement supervision</w:t>
            </w:r>
          </w:p>
          <w:p w14:paraId="3BBC5AAC" w14:textId="77777777" w:rsidR="00840517" w:rsidRPr="00CA1235" w:rsidRDefault="00840517" w:rsidP="008F46D6">
            <w:pPr>
              <w:pStyle w:val="BodyAA"/>
              <w:numPr>
                <w:ilvl w:val="0"/>
                <w:numId w:val="49"/>
              </w:numPr>
              <w:spacing w:before="120" w:after="120" w:line="240" w:lineRule="auto"/>
              <w:rPr>
                <w:rFonts w:ascii="MS Reference Sans Serif" w:hAnsi="MS Reference Sans Serif"/>
                <w:color w:val="auto"/>
                <w:sz w:val="22"/>
                <w:szCs w:val="22"/>
              </w:rPr>
            </w:pPr>
            <w:r w:rsidRPr="00CA1235">
              <w:rPr>
                <w:rFonts w:ascii="MS Reference Sans Serif" w:hAnsi="MS Reference Sans Serif"/>
                <w:color w:val="auto"/>
                <w:sz w:val="22"/>
                <w:szCs w:val="22"/>
              </w:rPr>
              <w:t>Individual tutorials</w:t>
            </w:r>
          </w:p>
          <w:p w14:paraId="3BBC5AAD" w14:textId="77777777" w:rsidR="00840517" w:rsidRPr="00CA1235" w:rsidRDefault="00840517" w:rsidP="008F46D6">
            <w:pPr>
              <w:pStyle w:val="BodyAA"/>
              <w:numPr>
                <w:ilvl w:val="0"/>
                <w:numId w:val="49"/>
              </w:numPr>
              <w:spacing w:before="120" w:after="120" w:line="240" w:lineRule="auto"/>
              <w:rPr>
                <w:rFonts w:ascii="MS Reference Sans Serif" w:hAnsi="MS Reference Sans Serif"/>
                <w:color w:val="auto"/>
                <w:sz w:val="22"/>
                <w:szCs w:val="22"/>
              </w:rPr>
            </w:pPr>
            <w:r w:rsidRPr="00CA1235">
              <w:rPr>
                <w:rFonts w:ascii="MS Reference Sans Serif" w:hAnsi="MS Reference Sans Serif"/>
                <w:color w:val="auto"/>
                <w:sz w:val="22"/>
                <w:szCs w:val="22"/>
              </w:rPr>
              <w:t>Independent study</w:t>
            </w:r>
          </w:p>
          <w:p w14:paraId="3BBC5AAE" w14:textId="77777777" w:rsidR="00840517" w:rsidRPr="00CA1235" w:rsidRDefault="00840517" w:rsidP="008F46D6">
            <w:pPr>
              <w:pStyle w:val="BodyAA"/>
              <w:numPr>
                <w:ilvl w:val="0"/>
                <w:numId w:val="49"/>
              </w:numPr>
              <w:spacing w:before="120" w:after="120" w:line="240" w:lineRule="auto"/>
              <w:rPr>
                <w:rFonts w:ascii="MS Reference Sans Serif" w:hAnsi="MS Reference Sans Serif" w:cs="Arial"/>
                <w:color w:val="auto"/>
                <w:sz w:val="22"/>
                <w:szCs w:val="22"/>
              </w:rPr>
            </w:pPr>
            <w:r w:rsidRPr="00CA1235">
              <w:rPr>
                <w:rFonts w:ascii="MS Reference Sans Serif" w:hAnsi="MS Reference Sans Serif"/>
                <w:color w:val="auto"/>
                <w:sz w:val="22"/>
                <w:szCs w:val="22"/>
              </w:rPr>
              <w:t>Residential retreat weekend</w:t>
            </w:r>
          </w:p>
        </w:tc>
      </w:tr>
      <w:tr w:rsidR="00840517" w:rsidRPr="00CA1235" w14:paraId="3BBC5AB2" w14:textId="77777777" w:rsidTr="006E2A6C">
        <w:tc>
          <w:tcPr>
            <w:tcW w:w="6588" w:type="dxa"/>
            <w:gridSpan w:val="2"/>
            <w:tcBorders>
              <w:bottom w:val="single" w:sz="4" w:space="0" w:color="auto"/>
            </w:tcBorders>
            <w:shd w:val="clear" w:color="auto" w:fill="E0E0E0"/>
          </w:tcPr>
          <w:p w14:paraId="3BBC5AB0" w14:textId="77777777" w:rsidR="00840517" w:rsidRPr="00CA1235" w:rsidRDefault="00840517" w:rsidP="006E2A6C">
            <w:pPr>
              <w:rPr>
                <w:rFonts w:cs="Arial"/>
              </w:rPr>
            </w:pPr>
            <w:r w:rsidRPr="00CA1235">
              <w:rPr>
                <w:rFonts w:cs="Arial"/>
              </w:rPr>
              <w:lastRenderedPageBreak/>
              <w:t>Intended Learning Outcomes</w:t>
            </w:r>
          </w:p>
        </w:tc>
        <w:tc>
          <w:tcPr>
            <w:tcW w:w="2592" w:type="dxa"/>
            <w:tcBorders>
              <w:bottom w:val="single" w:sz="4" w:space="0" w:color="auto"/>
            </w:tcBorders>
            <w:shd w:val="clear" w:color="auto" w:fill="E0E0E0"/>
          </w:tcPr>
          <w:p w14:paraId="3BBC5AB1" w14:textId="77777777" w:rsidR="00840517" w:rsidRPr="00CA1235" w:rsidRDefault="00840517" w:rsidP="006E2A6C">
            <w:pPr>
              <w:rPr>
                <w:rFonts w:cs="Arial"/>
              </w:rPr>
            </w:pPr>
            <w:r w:rsidRPr="00CA1235">
              <w:rPr>
                <w:rFonts w:cs="Arial"/>
              </w:rPr>
              <w:t>How assessed</w:t>
            </w:r>
          </w:p>
        </w:tc>
      </w:tr>
      <w:tr w:rsidR="00840517" w:rsidRPr="00CA1235" w14:paraId="3BBC5AB5" w14:textId="77777777" w:rsidTr="006E2A6C">
        <w:trPr>
          <w:trHeight w:val="530"/>
        </w:trPr>
        <w:tc>
          <w:tcPr>
            <w:tcW w:w="6588" w:type="dxa"/>
            <w:gridSpan w:val="2"/>
            <w:tcBorders>
              <w:bottom w:val="nil"/>
            </w:tcBorders>
            <w:vAlign w:val="center"/>
          </w:tcPr>
          <w:p w14:paraId="3BBC5AB3" w14:textId="77777777" w:rsidR="00840517" w:rsidRPr="00CA1235" w:rsidRDefault="00840517" w:rsidP="008F46D6">
            <w:pPr>
              <w:numPr>
                <w:ilvl w:val="0"/>
                <w:numId w:val="26"/>
              </w:numPr>
              <w:spacing w:before="0" w:after="0"/>
              <w:rPr>
                <w:rFonts w:cs="Arial"/>
              </w:rPr>
            </w:pPr>
            <w:r w:rsidRPr="00CA1235">
              <w:rPr>
                <w:rFonts w:cs="Arial"/>
              </w:rPr>
              <w:t xml:space="preserve">Demonstrate an in-depth understanding and management of personal responses to people and the working environment </w:t>
            </w:r>
          </w:p>
        </w:tc>
        <w:tc>
          <w:tcPr>
            <w:tcW w:w="2592" w:type="dxa"/>
            <w:tcBorders>
              <w:bottom w:val="nil"/>
            </w:tcBorders>
          </w:tcPr>
          <w:p w14:paraId="3BBC5AB4" w14:textId="77777777" w:rsidR="00840517" w:rsidRPr="00CA1235" w:rsidRDefault="00840517" w:rsidP="006E2A6C">
            <w:pPr>
              <w:rPr>
                <w:rFonts w:cs="Arial"/>
              </w:rPr>
            </w:pPr>
            <w:r w:rsidRPr="00CA1235">
              <w:rPr>
                <w:rFonts w:cs="Arial"/>
              </w:rPr>
              <w:t xml:space="preserve">Analytical Summary </w:t>
            </w:r>
          </w:p>
        </w:tc>
      </w:tr>
      <w:tr w:rsidR="00840517" w:rsidRPr="00CA1235" w14:paraId="3BBC5AB8" w14:textId="77777777" w:rsidTr="006E2A6C">
        <w:trPr>
          <w:trHeight w:val="530"/>
        </w:trPr>
        <w:tc>
          <w:tcPr>
            <w:tcW w:w="6588" w:type="dxa"/>
            <w:gridSpan w:val="2"/>
            <w:tcBorders>
              <w:top w:val="nil"/>
              <w:bottom w:val="nil"/>
            </w:tcBorders>
            <w:vAlign w:val="center"/>
          </w:tcPr>
          <w:p w14:paraId="3BBC5AB6" w14:textId="77777777" w:rsidR="00840517" w:rsidRPr="00CA1235" w:rsidRDefault="00840517" w:rsidP="008F46D6">
            <w:pPr>
              <w:numPr>
                <w:ilvl w:val="0"/>
                <w:numId w:val="26"/>
              </w:numPr>
              <w:spacing w:before="0" w:after="0"/>
              <w:rPr>
                <w:rFonts w:cs="Arial"/>
              </w:rPr>
            </w:pPr>
            <w:r w:rsidRPr="00CA1235">
              <w:rPr>
                <w:rFonts w:cs="Arial"/>
              </w:rPr>
              <w:t>Demonstrate self-awareness about relational patterns expressed in different environments</w:t>
            </w:r>
          </w:p>
        </w:tc>
        <w:tc>
          <w:tcPr>
            <w:tcW w:w="2592" w:type="dxa"/>
            <w:tcBorders>
              <w:top w:val="nil"/>
              <w:bottom w:val="nil"/>
            </w:tcBorders>
          </w:tcPr>
          <w:p w14:paraId="3BBC5AB7" w14:textId="77777777" w:rsidR="00840517" w:rsidRPr="00CA1235" w:rsidRDefault="00840517" w:rsidP="006E2A6C">
            <w:pPr>
              <w:rPr>
                <w:rFonts w:cs="Arial"/>
              </w:rPr>
            </w:pPr>
            <w:r w:rsidRPr="00CA1235">
              <w:rPr>
                <w:rFonts w:cs="Arial"/>
              </w:rPr>
              <w:t xml:space="preserve">Analytical Summary </w:t>
            </w:r>
          </w:p>
        </w:tc>
      </w:tr>
      <w:tr w:rsidR="00840517" w:rsidRPr="00CA1235" w14:paraId="3BBC5ABB" w14:textId="77777777" w:rsidTr="006E2A6C">
        <w:trPr>
          <w:trHeight w:val="530"/>
        </w:trPr>
        <w:tc>
          <w:tcPr>
            <w:tcW w:w="6588" w:type="dxa"/>
            <w:gridSpan w:val="2"/>
            <w:tcBorders>
              <w:top w:val="nil"/>
              <w:bottom w:val="nil"/>
            </w:tcBorders>
            <w:vAlign w:val="center"/>
          </w:tcPr>
          <w:p w14:paraId="3BBC5AB9" w14:textId="77777777" w:rsidR="00840517" w:rsidRPr="00CA1235" w:rsidRDefault="00840517" w:rsidP="008F46D6">
            <w:pPr>
              <w:numPr>
                <w:ilvl w:val="0"/>
                <w:numId w:val="26"/>
              </w:numPr>
              <w:spacing w:before="0" w:after="0"/>
              <w:rPr>
                <w:rFonts w:cs="Arial"/>
              </w:rPr>
            </w:pPr>
            <w:r w:rsidRPr="00CA1235">
              <w:rPr>
                <w:rFonts w:cs="Arial"/>
              </w:rPr>
              <w:t>Demonstrate awareness of relational patterns and their impact on counselling practice</w:t>
            </w:r>
          </w:p>
        </w:tc>
        <w:tc>
          <w:tcPr>
            <w:tcW w:w="2592" w:type="dxa"/>
            <w:tcBorders>
              <w:top w:val="nil"/>
              <w:bottom w:val="nil"/>
            </w:tcBorders>
          </w:tcPr>
          <w:p w14:paraId="3BBC5ABA" w14:textId="77777777" w:rsidR="00840517" w:rsidRPr="00CA1235" w:rsidRDefault="00840517" w:rsidP="006E2A6C">
            <w:pPr>
              <w:rPr>
                <w:rFonts w:cs="Arial"/>
              </w:rPr>
            </w:pPr>
            <w:r w:rsidRPr="00CA1235">
              <w:rPr>
                <w:rFonts w:cs="Arial"/>
              </w:rPr>
              <w:t xml:space="preserve">Analytical Summary </w:t>
            </w:r>
          </w:p>
        </w:tc>
      </w:tr>
      <w:tr w:rsidR="00840517" w:rsidRPr="00CA1235" w14:paraId="3BBC5ABE" w14:textId="77777777" w:rsidTr="006E2A6C">
        <w:trPr>
          <w:trHeight w:val="530"/>
        </w:trPr>
        <w:tc>
          <w:tcPr>
            <w:tcW w:w="6588" w:type="dxa"/>
            <w:gridSpan w:val="2"/>
            <w:tcBorders>
              <w:top w:val="nil"/>
              <w:bottom w:val="nil"/>
            </w:tcBorders>
            <w:vAlign w:val="center"/>
          </w:tcPr>
          <w:p w14:paraId="3BBC5ABC" w14:textId="77777777" w:rsidR="00840517" w:rsidRPr="00CA1235" w:rsidRDefault="00840517" w:rsidP="008F46D6">
            <w:pPr>
              <w:numPr>
                <w:ilvl w:val="0"/>
                <w:numId w:val="26"/>
              </w:numPr>
              <w:spacing w:before="0" w:after="0"/>
              <w:rPr>
                <w:rFonts w:cs="Arial"/>
              </w:rPr>
            </w:pPr>
            <w:r w:rsidRPr="00CA1235">
              <w:rPr>
                <w:rFonts w:cs="Arial"/>
              </w:rPr>
              <w:t>Demonstrate proficiency in receiving and giving constructive feedback</w:t>
            </w:r>
          </w:p>
        </w:tc>
        <w:tc>
          <w:tcPr>
            <w:tcW w:w="2592" w:type="dxa"/>
            <w:tcBorders>
              <w:top w:val="nil"/>
              <w:bottom w:val="nil"/>
            </w:tcBorders>
          </w:tcPr>
          <w:p w14:paraId="3BBC5ABD" w14:textId="77777777" w:rsidR="00840517" w:rsidRPr="00CA1235" w:rsidRDefault="00840517" w:rsidP="006E2A6C">
            <w:pPr>
              <w:rPr>
                <w:rFonts w:cs="Arial"/>
              </w:rPr>
            </w:pPr>
            <w:r w:rsidRPr="00CA1235">
              <w:rPr>
                <w:rFonts w:cs="Arial"/>
              </w:rPr>
              <w:t xml:space="preserve">Placement Portfolio </w:t>
            </w:r>
          </w:p>
        </w:tc>
      </w:tr>
      <w:tr w:rsidR="00840517" w:rsidRPr="00CA1235" w14:paraId="3BBC5AC1" w14:textId="77777777" w:rsidTr="006E2A6C">
        <w:trPr>
          <w:trHeight w:val="530"/>
        </w:trPr>
        <w:tc>
          <w:tcPr>
            <w:tcW w:w="6588" w:type="dxa"/>
            <w:gridSpan w:val="2"/>
            <w:tcBorders>
              <w:top w:val="nil"/>
              <w:bottom w:val="nil"/>
            </w:tcBorders>
            <w:vAlign w:val="center"/>
          </w:tcPr>
          <w:p w14:paraId="3BBC5ABF" w14:textId="77777777" w:rsidR="00840517" w:rsidRPr="00CA1235" w:rsidRDefault="00840517" w:rsidP="008F46D6">
            <w:pPr>
              <w:numPr>
                <w:ilvl w:val="0"/>
                <w:numId w:val="26"/>
              </w:numPr>
              <w:spacing w:before="0" w:after="0"/>
              <w:rPr>
                <w:rFonts w:cs="Arial"/>
              </w:rPr>
            </w:pPr>
            <w:r w:rsidRPr="00CA1235">
              <w:rPr>
                <w:rFonts w:cs="Arial"/>
              </w:rPr>
              <w:t>Demonstrate proficiency in ethical practice</w:t>
            </w:r>
          </w:p>
        </w:tc>
        <w:tc>
          <w:tcPr>
            <w:tcW w:w="2592" w:type="dxa"/>
            <w:tcBorders>
              <w:top w:val="nil"/>
              <w:bottom w:val="nil"/>
            </w:tcBorders>
          </w:tcPr>
          <w:p w14:paraId="3BBC5AC0" w14:textId="77777777" w:rsidR="00840517" w:rsidRPr="00CA1235" w:rsidRDefault="00840517" w:rsidP="006E2A6C">
            <w:pPr>
              <w:rPr>
                <w:rFonts w:cs="Arial"/>
              </w:rPr>
            </w:pPr>
            <w:r w:rsidRPr="00CA1235">
              <w:rPr>
                <w:rFonts w:cs="Arial"/>
              </w:rPr>
              <w:t xml:space="preserve">Placement Portfolio </w:t>
            </w:r>
          </w:p>
        </w:tc>
      </w:tr>
      <w:tr w:rsidR="00840517" w:rsidRPr="00CA1235" w14:paraId="3BBC5AC4" w14:textId="77777777" w:rsidTr="006E2A6C">
        <w:trPr>
          <w:trHeight w:val="530"/>
        </w:trPr>
        <w:tc>
          <w:tcPr>
            <w:tcW w:w="6588" w:type="dxa"/>
            <w:gridSpan w:val="2"/>
            <w:tcBorders>
              <w:top w:val="nil"/>
              <w:bottom w:val="nil"/>
            </w:tcBorders>
            <w:vAlign w:val="center"/>
          </w:tcPr>
          <w:p w14:paraId="3BBC5AC2" w14:textId="77777777" w:rsidR="00840517" w:rsidRPr="00CA1235" w:rsidRDefault="00840517" w:rsidP="008F46D6">
            <w:pPr>
              <w:numPr>
                <w:ilvl w:val="0"/>
                <w:numId w:val="26"/>
              </w:numPr>
              <w:spacing w:before="0" w:after="0"/>
              <w:rPr>
                <w:rFonts w:cs="Arial"/>
              </w:rPr>
            </w:pPr>
            <w:r w:rsidRPr="00CA1235">
              <w:rPr>
                <w:rFonts w:cs="Arial"/>
              </w:rPr>
              <w:t xml:space="preserve">Demonstrate responsible self-care as a proficient counsellor </w:t>
            </w:r>
          </w:p>
        </w:tc>
        <w:tc>
          <w:tcPr>
            <w:tcW w:w="2592" w:type="dxa"/>
            <w:tcBorders>
              <w:top w:val="nil"/>
              <w:bottom w:val="nil"/>
            </w:tcBorders>
          </w:tcPr>
          <w:p w14:paraId="3BBC5AC3" w14:textId="77777777" w:rsidR="00840517" w:rsidRPr="00CA1235" w:rsidRDefault="00840517" w:rsidP="006E2A6C">
            <w:pPr>
              <w:rPr>
                <w:rFonts w:cs="Arial"/>
              </w:rPr>
            </w:pPr>
            <w:r w:rsidRPr="00CA1235">
              <w:rPr>
                <w:rFonts w:cs="Arial"/>
              </w:rPr>
              <w:t xml:space="preserve">Placement Portfolio </w:t>
            </w:r>
          </w:p>
        </w:tc>
      </w:tr>
      <w:tr w:rsidR="00840517" w:rsidRPr="00CA1235" w14:paraId="3BBC5AC7" w14:textId="77777777" w:rsidTr="006E2A6C">
        <w:trPr>
          <w:trHeight w:val="530"/>
        </w:trPr>
        <w:tc>
          <w:tcPr>
            <w:tcW w:w="6588" w:type="dxa"/>
            <w:gridSpan w:val="2"/>
            <w:tcBorders>
              <w:top w:val="nil"/>
              <w:bottom w:val="nil"/>
            </w:tcBorders>
            <w:vAlign w:val="center"/>
          </w:tcPr>
          <w:p w14:paraId="3BBC5AC5" w14:textId="77777777" w:rsidR="00840517" w:rsidRPr="00CA1235" w:rsidRDefault="00840517" w:rsidP="008F46D6">
            <w:pPr>
              <w:numPr>
                <w:ilvl w:val="0"/>
                <w:numId w:val="26"/>
              </w:numPr>
              <w:spacing w:before="0" w:after="0"/>
              <w:rPr>
                <w:rFonts w:cs="Arial"/>
              </w:rPr>
            </w:pPr>
            <w:r w:rsidRPr="00CA1235">
              <w:rPr>
                <w:rFonts w:cs="Arial"/>
              </w:rPr>
              <w:t>Demonstrate analytical and reflective application of skills in the context of theoretical frameworks</w:t>
            </w:r>
          </w:p>
        </w:tc>
        <w:tc>
          <w:tcPr>
            <w:tcW w:w="2592" w:type="dxa"/>
            <w:tcBorders>
              <w:top w:val="nil"/>
              <w:bottom w:val="nil"/>
            </w:tcBorders>
          </w:tcPr>
          <w:p w14:paraId="3BBC5AC6" w14:textId="77777777" w:rsidR="00840517" w:rsidRPr="00CA1235" w:rsidRDefault="00840517" w:rsidP="006E2A6C">
            <w:pPr>
              <w:rPr>
                <w:rFonts w:cs="Arial"/>
              </w:rPr>
            </w:pPr>
            <w:r w:rsidRPr="00CA1235">
              <w:rPr>
                <w:rFonts w:cs="Arial"/>
              </w:rPr>
              <w:t xml:space="preserve">Placement Portfolio </w:t>
            </w:r>
          </w:p>
        </w:tc>
      </w:tr>
      <w:tr w:rsidR="00840517" w:rsidRPr="00CA1235" w14:paraId="3BBC5ACA" w14:textId="77777777" w:rsidTr="006E2A6C">
        <w:trPr>
          <w:trHeight w:val="530"/>
        </w:trPr>
        <w:tc>
          <w:tcPr>
            <w:tcW w:w="6588" w:type="dxa"/>
            <w:gridSpan w:val="2"/>
            <w:tcBorders>
              <w:top w:val="nil"/>
              <w:bottom w:val="nil"/>
            </w:tcBorders>
            <w:vAlign w:val="center"/>
          </w:tcPr>
          <w:p w14:paraId="3BBC5AC8" w14:textId="77777777" w:rsidR="00840517" w:rsidRPr="00CA1235" w:rsidRDefault="00840517" w:rsidP="008F46D6">
            <w:pPr>
              <w:pStyle w:val="ListParagraph"/>
              <w:numPr>
                <w:ilvl w:val="0"/>
                <w:numId w:val="46"/>
              </w:numPr>
              <w:spacing w:before="0" w:after="0"/>
              <w:rPr>
                <w:rFonts w:cs="Arial"/>
              </w:rPr>
            </w:pPr>
            <w:r w:rsidRPr="00CA1235">
              <w:rPr>
                <w:rFonts w:cs="Arial"/>
              </w:rPr>
              <w:t>Demonstrate professional attitude and attributes in placement settings</w:t>
            </w:r>
          </w:p>
        </w:tc>
        <w:tc>
          <w:tcPr>
            <w:tcW w:w="2592" w:type="dxa"/>
            <w:tcBorders>
              <w:top w:val="nil"/>
              <w:bottom w:val="nil"/>
            </w:tcBorders>
          </w:tcPr>
          <w:p w14:paraId="3BBC5AC9" w14:textId="77777777" w:rsidR="00840517" w:rsidRPr="00CA1235" w:rsidRDefault="00840517" w:rsidP="006E2A6C">
            <w:pPr>
              <w:rPr>
                <w:rFonts w:cs="Arial"/>
              </w:rPr>
            </w:pPr>
            <w:r w:rsidRPr="00CA1235">
              <w:rPr>
                <w:rFonts w:cs="Arial"/>
              </w:rPr>
              <w:t xml:space="preserve">Placement Portfolio </w:t>
            </w:r>
          </w:p>
        </w:tc>
      </w:tr>
      <w:tr w:rsidR="00840517" w:rsidRPr="00CA1235" w14:paraId="3BBC5ACD" w14:textId="77777777" w:rsidTr="006E2A6C">
        <w:trPr>
          <w:trHeight w:val="530"/>
        </w:trPr>
        <w:tc>
          <w:tcPr>
            <w:tcW w:w="6588" w:type="dxa"/>
            <w:gridSpan w:val="2"/>
            <w:tcBorders>
              <w:top w:val="nil"/>
              <w:bottom w:val="single" w:sz="4" w:space="0" w:color="auto"/>
            </w:tcBorders>
            <w:vAlign w:val="center"/>
          </w:tcPr>
          <w:p w14:paraId="3BBC5ACB" w14:textId="77777777" w:rsidR="00840517" w:rsidRPr="00CA1235" w:rsidRDefault="00840517" w:rsidP="008F46D6">
            <w:pPr>
              <w:pStyle w:val="ListParagraph"/>
              <w:numPr>
                <w:ilvl w:val="0"/>
                <w:numId w:val="46"/>
              </w:numPr>
              <w:spacing w:before="0" w:after="0"/>
              <w:rPr>
                <w:rFonts w:cs="Arial"/>
              </w:rPr>
            </w:pPr>
            <w:r w:rsidRPr="00CA1235">
              <w:rPr>
                <w:rFonts w:cs="Arial"/>
              </w:rPr>
              <w:t>Demonstrate competent contributions in a multi-disciplinary team</w:t>
            </w:r>
          </w:p>
        </w:tc>
        <w:tc>
          <w:tcPr>
            <w:tcW w:w="2592" w:type="dxa"/>
            <w:tcBorders>
              <w:top w:val="nil"/>
              <w:bottom w:val="single" w:sz="4" w:space="0" w:color="auto"/>
            </w:tcBorders>
          </w:tcPr>
          <w:p w14:paraId="3BBC5ACC" w14:textId="77777777" w:rsidR="00840517" w:rsidRPr="00CA1235" w:rsidRDefault="00840517" w:rsidP="006E2A6C">
            <w:pPr>
              <w:rPr>
                <w:rFonts w:cs="Arial"/>
              </w:rPr>
            </w:pPr>
            <w:r w:rsidRPr="00CA1235">
              <w:rPr>
                <w:rFonts w:cs="Arial"/>
              </w:rPr>
              <w:t xml:space="preserve">Placement Portfolio </w:t>
            </w:r>
          </w:p>
        </w:tc>
      </w:tr>
      <w:tr w:rsidR="00840517" w:rsidRPr="00CA1235" w14:paraId="3BBC5AD0" w14:textId="77777777" w:rsidTr="006E2A6C">
        <w:tc>
          <w:tcPr>
            <w:tcW w:w="6588" w:type="dxa"/>
            <w:gridSpan w:val="2"/>
            <w:tcBorders>
              <w:bottom w:val="single" w:sz="4" w:space="0" w:color="auto"/>
            </w:tcBorders>
            <w:shd w:val="clear" w:color="auto" w:fill="E0E0E0"/>
          </w:tcPr>
          <w:p w14:paraId="3BBC5ACE" w14:textId="77777777" w:rsidR="00840517" w:rsidRPr="00CA1235" w:rsidRDefault="00840517" w:rsidP="006E2A6C">
            <w:pPr>
              <w:rPr>
                <w:rFonts w:cs="Arial"/>
              </w:rPr>
            </w:pPr>
            <w:r w:rsidRPr="00CA1235">
              <w:rPr>
                <w:rFonts w:cs="Arial"/>
              </w:rPr>
              <w:t>Assessment  Scheme</w:t>
            </w:r>
          </w:p>
        </w:tc>
        <w:tc>
          <w:tcPr>
            <w:tcW w:w="2592" w:type="dxa"/>
            <w:tcBorders>
              <w:bottom w:val="single" w:sz="4" w:space="0" w:color="auto"/>
            </w:tcBorders>
            <w:shd w:val="clear" w:color="auto" w:fill="E0E0E0"/>
          </w:tcPr>
          <w:p w14:paraId="3BBC5ACF" w14:textId="77777777" w:rsidR="00840517" w:rsidRPr="00CA1235" w:rsidRDefault="00840517" w:rsidP="006E2A6C">
            <w:pPr>
              <w:rPr>
                <w:rFonts w:cs="Arial"/>
              </w:rPr>
            </w:pPr>
            <w:r w:rsidRPr="00CA1235">
              <w:rPr>
                <w:rFonts w:cs="Arial"/>
              </w:rPr>
              <w:t>Weighting %</w:t>
            </w:r>
          </w:p>
        </w:tc>
      </w:tr>
      <w:tr w:rsidR="00840517" w:rsidRPr="00CA1235" w14:paraId="3BBC5ADB" w14:textId="77777777" w:rsidTr="006E2A6C">
        <w:tc>
          <w:tcPr>
            <w:tcW w:w="6588" w:type="dxa"/>
            <w:gridSpan w:val="2"/>
            <w:tcBorders>
              <w:bottom w:val="single" w:sz="4" w:space="0" w:color="auto"/>
            </w:tcBorders>
            <w:shd w:val="clear" w:color="auto" w:fill="FFFFFF"/>
          </w:tcPr>
          <w:p w14:paraId="3BBC5AD1" w14:textId="77777777" w:rsidR="00840517" w:rsidRPr="00CA1235" w:rsidRDefault="00840517" w:rsidP="006E2A6C">
            <w:pPr>
              <w:spacing w:before="0" w:after="0"/>
              <w:rPr>
                <w:rFonts w:cs="Arial"/>
                <w:i/>
              </w:rPr>
            </w:pPr>
            <w:r w:rsidRPr="00CA1235">
              <w:rPr>
                <w:rFonts w:cs="Arial"/>
                <w:i/>
              </w:rPr>
              <w:t>Formative:</w:t>
            </w:r>
          </w:p>
          <w:p w14:paraId="3BBC5AD2" w14:textId="77777777" w:rsidR="00840517" w:rsidRPr="00CA1235" w:rsidRDefault="00840517" w:rsidP="008F46D6">
            <w:pPr>
              <w:pStyle w:val="ListParagraph"/>
              <w:numPr>
                <w:ilvl w:val="0"/>
                <w:numId w:val="41"/>
              </w:numPr>
              <w:spacing w:before="0" w:after="0"/>
              <w:rPr>
                <w:rFonts w:cs="Arial"/>
              </w:rPr>
            </w:pPr>
            <w:r w:rsidRPr="00CA1235">
              <w:rPr>
                <w:rFonts w:cs="Arial"/>
              </w:rPr>
              <w:t xml:space="preserve">Contribution to discussion </w:t>
            </w:r>
          </w:p>
          <w:p w14:paraId="3BBC5AD3" w14:textId="77777777" w:rsidR="00840517" w:rsidRPr="00CA1235" w:rsidRDefault="00840517" w:rsidP="008F46D6">
            <w:pPr>
              <w:pStyle w:val="ListParagraph"/>
              <w:numPr>
                <w:ilvl w:val="0"/>
                <w:numId w:val="41"/>
              </w:numPr>
              <w:spacing w:before="0" w:after="0"/>
              <w:rPr>
                <w:rFonts w:cs="Arial"/>
              </w:rPr>
            </w:pPr>
            <w:r w:rsidRPr="00CA1235">
              <w:rPr>
                <w:rFonts w:cs="Arial"/>
              </w:rPr>
              <w:t>Development of ideas</w:t>
            </w:r>
          </w:p>
          <w:p w14:paraId="3BBC5AD4" w14:textId="77777777" w:rsidR="00840517" w:rsidRPr="00CA1235" w:rsidRDefault="00840517" w:rsidP="008F46D6">
            <w:pPr>
              <w:pStyle w:val="ListParagraph"/>
              <w:numPr>
                <w:ilvl w:val="0"/>
                <w:numId w:val="41"/>
              </w:numPr>
              <w:spacing w:before="0" w:after="0"/>
              <w:rPr>
                <w:rFonts w:cs="Arial"/>
              </w:rPr>
            </w:pPr>
            <w:r w:rsidRPr="00CA1235">
              <w:rPr>
                <w:rFonts w:cs="Arial"/>
              </w:rPr>
              <w:t>Reflective approach to personal and clinical challenges</w:t>
            </w:r>
          </w:p>
          <w:p w14:paraId="3BBC5AD5" w14:textId="77777777" w:rsidR="00840517" w:rsidRPr="00CA1235" w:rsidRDefault="00840517" w:rsidP="008F46D6">
            <w:pPr>
              <w:pStyle w:val="ListParagraph"/>
              <w:numPr>
                <w:ilvl w:val="0"/>
                <w:numId w:val="41"/>
              </w:numPr>
              <w:spacing w:before="0" w:after="0"/>
              <w:rPr>
                <w:rFonts w:cs="Arial"/>
              </w:rPr>
            </w:pPr>
            <w:r w:rsidRPr="00CA1235">
              <w:rPr>
                <w:rFonts w:cs="Arial"/>
              </w:rPr>
              <w:t>Case presentations in supervision</w:t>
            </w:r>
          </w:p>
          <w:p w14:paraId="3BBC5AD6" w14:textId="77777777" w:rsidR="00840517" w:rsidRPr="00CA1235" w:rsidRDefault="00840517" w:rsidP="008F46D6">
            <w:pPr>
              <w:pStyle w:val="ListParagraph"/>
              <w:numPr>
                <w:ilvl w:val="0"/>
                <w:numId w:val="41"/>
              </w:numPr>
              <w:spacing w:before="0" w:after="0"/>
              <w:rPr>
                <w:rFonts w:cs="Arial"/>
              </w:rPr>
            </w:pPr>
            <w:r w:rsidRPr="00CA1235">
              <w:rPr>
                <w:rFonts w:cs="Arial"/>
              </w:rPr>
              <w:t>Reflective journal</w:t>
            </w:r>
          </w:p>
          <w:p w14:paraId="3BBC5AD7" w14:textId="77777777" w:rsidR="00840517" w:rsidRPr="00CA1235" w:rsidRDefault="00840517" w:rsidP="008F46D6">
            <w:pPr>
              <w:pStyle w:val="ListParagraph"/>
              <w:numPr>
                <w:ilvl w:val="0"/>
                <w:numId w:val="41"/>
              </w:numPr>
              <w:spacing w:before="0" w:after="0"/>
              <w:rPr>
                <w:rFonts w:cs="Arial"/>
              </w:rPr>
            </w:pPr>
            <w:r w:rsidRPr="00CA1235">
              <w:rPr>
                <w:rFonts w:cs="Arial"/>
              </w:rPr>
              <w:t>Learning from Placement Supervision</w:t>
            </w:r>
          </w:p>
          <w:p w14:paraId="3BBC5AD8" w14:textId="77777777" w:rsidR="00840517" w:rsidRPr="00CA1235" w:rsidRDefault="00840517" w:rsidP="008F46D6">
            <w:pPr>
              <w:pStyle w:val="ListParagraph"/>
              <w:numPr>
                <w:ilvl w:val="0"/>
                <w:numId w:val="41"/>
              </w:numPr>
              <w:spacing w:before="0" w:after="0"/>
              <w:rPr>
                <w:rFonts w:cs="Arial"/>
              </w:rPr>
            </w:pPr>
            <w:r w:rsidRPr="00CA1235">
              <w:rPr>
                <w:rFonts w:cs="Arial"/>
              </w:rPr>
              <w:lastRenderedPageBreak/>
              <w:t>Learning from Personal Counselling</w:t>
            </w:r>
          </w:p>
          <w:p w14:paraId="3BBC5AD9" w14:textId="77777777" w:rsidR="00840517" w:rsidRPr="00CA1235" w:rsidRDefault="00840517" w:rsidP="008F46D6">
            <w:pPr>
              <w:pStyle w:val="ListParagraph"/>
              <w:numPr>
                <w:ilvl w:val="0"/>
                <w:numId w:val="41"/>
              </w:numPr>
              <w:spacing w:before="0" w:after="0"/>
              <w:rPr>
                <w:rFonts w:cs="Arial"/>
                <w:i/>
              </w:rPr>
            </w:pPr>
            <w:r w:rsidRPr="00CA1235">
              <w:rPr>
                <w:rFonts w:cs="Arial"/>
              </w:rPr>
              <w:t>Group and individual tutorials</w:t>
            </w:r>
          </w:p>
        </w:tc>
        <w:tc>
          <w:tcPr>
            <w:tcW w:w="2592" w:type="dxa"/>
            <w:tcBorders>
              <w:bottom w:val="single" w:sz="4" w:space="0" w:color="auto"/>
            </w:tcBorders>
            <w:shd w:val="clear" w:color="auto" w:fill="FFFFFF"/>
          </w:tcPr>
          <w:p w14:paraId="3BBC5ADA" w14:textId="77777777" w:rsidR="00840517" w:rsidRPr="00CA1235" w:rsidRDefault="00840517" w:rsidP="006E2A6C">
            <w:pPr>
              <w:rPr>
                <w:rFonts w:cs="Arial"/>
              </w:rPr>
            </w:pPr>
          </w:p>
        </w:tc>
      </w:tr>
      <w:tr w:rsidR="00840517" w:rsidRPr="00CA1235" w14:paraId="3BBC5ADE" w14:textId="77777777" w:rsidTr="006E2A6C">
        <w:trPr>
          <w:trHeight w:val="411"/>
        </w:trPr>
        <w:tc>
          <w:tcPr>
            <w:tcW w:w="6588" w:type="dxa"/>
            <w:gridSpan w:val="2"/>
            <w:tcBorders>
              <w:bottom w:val="nil"/>
            </w:tcBorders>
            <w:shd w:val="clear" w:color="auto" w:fill="FFFFFF"/>
          </w:tcPr>
          <w:p w14:paraId="3BBC5ADC" w14:textId="77777777" w:rsidR="00840517" w:rsidRPr="00CA1235" w:rsidRDefault="00840517" w:rsidP="002105FA">
            <w:pPr>
              <w:spacing w:before="120" w:after="0"/>
              <w:rPr>
                <w:rFonts w:cs="Arial"/>
                <w:i/>
              </w:rPr>
            </w:pPr>
            <w:r w:rsidRPr="00CA1235">
              <w:rPr>
                <w:rFonts w:cs="Arial"/>
                <w:i/>
              </w:rPr>
              <w:t>Summative:</w:t>
            </w:r>
          </w:p>
        </w:tc>
        <w:tc>
          <w:tcPr>
            <w:tcW w:w="2592" w:type="dxa"/>
            <w:tcBorders>
              <w:bottom w:val="nil"/>
            </w:tcBorders>
            <w:shd w:val="clear" w:color="auto" w:fill="FFFFFF"/>
          </w:tcPr>
          <w:p w14:paraId="3BBC5ADD" w14:textId="77777777" w:rsidR="00840517" w:rsidRPr="00CA1235" w:rsidRDefault="00840517" w:rsidP="002105FA">
            <w:pPr>
              <w:spacing w:before="120" w:after="120"/>
              <w:rPr>
                <w:rFonts w:cs="Arial"/>
              </w:rPr>
            </w:pPr>
          </w:p>
        </w:tc>
      </w:tr>
      <w:tr w:rsidR="00840517" w:rsidRPr="00CA1235" w14:paraId="3BBC5AE1" w14:textId="77777777" w:rsidTr="006E2A6C">
        <w:tc>
          <w:tcPr>
            <w:tcW w:w="6588" w:type="dxa"/>
            <w:gridSpan w:val="2"/>
            <w:tcBorders>
              <w:top w:val="nil"/>
              <w:bottom w:val="nil"/>
            </w:tcBorders>
            <w:shd w:val="clear" w:color="auto" w:fill="FFFFFF"/>
            <w:vAlign w:val="center"/>
          </w:tcPr>
          <w:p w14:paraId="5F18F0FD" w14:textId="77777777" w:rsidR="00840517" w:rsidRDefault="00840517" w:rsidP="008F46D6">
            <w:pPr>
              <w:pStyle w:val="ListParagraph"/>
              <w:numPr>
                <w:ilvl w:val="0"/>
                <w:numId w:val="47"/>
              </w:numPr>
              <w:spacing w:before="0" w:after="0"/>
              <w:rPr>
                <w:rFonts w:cs="Arial"/>
              </w:rPr>
            </w:pPr>
            <w:r w:rsidRPr="00CA1235">
              <w:rPr>
                <w:rFonts w:cs="Arial"/>
              </w:rPr>
              <w:t>3,000 word Analytical Summary of Personal Development and Professional Proficiency (</w:t>
            </w:r>
            <w:proofErr w:type="spellStart"/>
            <w:r w:rsidRPr="00CA1235">
              <w:rPr>
                <w:rFonts w:cs="Arial"/>
              </w:rPr>
              <w:t>incl</w:t>
            </w:r>
            <w:proofErr w:type="spellEnd"/>
            <w:r w:rsidRPr="00CA1235">
              <w:rPr>
                <w:rFonts w:cs="Arial"/>
              </w:rPr>
              <w:t xml:space="preserve"> peer and tutor feedback)</w:t>
            </w:r>
          </w:p>
          <w:p w14:paraId="3BBC5ADF" w14:textId="77777777" w:rsidR="002105FA" w:rsidRPr="00CA1235" w:rsidRDefault="002105FA" w:rsidP="002105FA">
            <w:pPr>
              <w:pStyle w:val="ListParagraph"/>
              <w:spacing w:before="0" w:after="0"/>
              <w:ind w:left="360"/>
              <w:rPr>
                <w:rFonts w:cs="Arial"/>
              </w:rPr>
            </w:pPr>
          </w:p>
        </w:tc>
        <w:tc>
          <w:tcPr>
            <w:tcW w:w="2592" w:type="dxa"/>
            <w:tcBorders>
              <w:top w:val="nil"/>
              <w:bottom w:val="nil"/>
            </w:tcBorders>
            <w:shd w:val="clear" w:color="auto" w:fill="FFFFFF"/>
          </w:tcPr>
          <w:p w14:paraId="3BBC5AE0" w14:textId="77777777" w:rsidR="00840517" w:rsidRPr="00CA1235" w:rsidRDefault="00840517" w:rsidP="002105FA">
            <w:pPr>
              <w:spacing w:before="120" w:after="120"/>
              <w:rPr>
                <w:rFonts w:cs="Arial"/>
              </w:rPr>
            </w:pPr>
            <w:r w:rsidRPr="00CA1235">
              <w:rPr>
                <w:rFonts w:cs="Arial"/>
              </w:rPr>
              <w:t>40%</w:t>
            </w:r>
          </w:p>
        </w:tc>
      </w:tr>
      <w:tr w:rsidR="00840517" w:rsidRPr="00CA1235" w14:paraId="3BBC5AE8" w14:textId="77777777" w:rsidTr="006E2A6C">
        <w:tc>
          <w:tcPr>
            <w:tcW w:w="6588" w:type="dxa"/>
            <w:gridSpan w:val="2"/>
            <w:tcBorders>
              <w:top w:val="nil"/>
            </w:tcBorders>
            <w:shd w:val="clear" w:color="auto" w:fill="FFFFFF"/>
            <w:vAlign w:val="center"/>
          </w:tcPr>
          <w:p w14:paraId="3BBC5AE2" w14:textId="77777777" w:rsidR="00840517" w:rsidRPr="00CA1235" w:rsidRDefault="00840517" w:rsidP="008F46D6">
            <w:pPr>
              <w:pStyle w:val="ListParagraph"/>
              <w:numPr>
                <w:ilvl w:val="0"/>
                <w:numId w:val="47"/>
              </w:numPr>
              <w:spacing w:before="0" w:after="0"/>
              <w:rPr>
                <w:rFonts w:cs="Arial"/>
              </w:rPr>
            </w:pPr>
            <w:r w:rsidRPr="00CA1235">
              <w:rPr>
                <w:rFonts w:cs="Arial"/>
              </w:rPr>
              <w:t>Placement Portfolio:</w:t>
            </w:r>
          </w:p>
          <w:p w14:paraId="3BBC5AE3" w14:textId="77777777" w:rsidR="00840517" w:rsidRPr="00CA1235" w:rsidRDefault="00840517" w:rsidP="008F46D6">
            <w:pPr>
              <w:pStyle w:val="ListParagraph"/>
              <w:numPr>
                <w:ilvl w:val="0"/>
                <w:numId w:val="48"/>
              </w:numPr>
              <w:spacing w:before="0" w:after="0"/>
              <w:rPr>
                <w:rFonts w:cs="Arial"/>
              </w:rPr>
            </w:pPr>
            <w:r w:rsidRPr="00CA1235">
              <w:rPr>
                <w:rFonts w:cs="Arial"/>
              </w:rPr>
              <w:t>3,000 word Critical Evaluation</w:t>
            </w:r>
          </w:p>
          <w:p w14:paraId="3BBC5AE4" w14:textId="77777777" w:rsidR="00840517" w:rsidRPr="00CA1235" w:rsidRDefault="00840517" w:rsidP="008F46D6">
            <w:pPr>
              <w:pStyle w:val="ListParagraph"/>
              <w:numPr>
                <w:ilvl w:val="0"/>
                <w:numId w:val="48"/>
              </w:numPr>
              <w:spacing w:before="0" w:after="0"/>
              <w:rPr>
                <w:rFonts w:cs="Arial"/>
              </w:rPr>
            </w:pPr>
            <w:r w:rsidRPr="00CA1235">
              <w:rPr>
                <w:rFonts w:cs="Arial"/>
              </w:rPr>
              <w:t xml:space="preserve">Shared Placement Report </w:t>
            </w:r>
          </w:p>
          <w:p w14:paraId="3BBC5AE5" w14:textId="77777777" w:rsidR="00840517" w:rsidRPr="00CA1235" w:rsidRDefault="00840517" w:rsidP="008F46D6">
            <w:pPr>
              <w:pStyle w:val="ListParagraph"/>
              <w:numPr>
                <w:ilvl w:val="0"/>
                <w:numId w:val="48"/>
              </w:numPr>
              <w:spacing w:before="0" w:after="0"/>
              <w:rPr>
                <w:rFonts w:cs="Arial"/>
              </w:rPr>
            </w:pPr>
            <w:r w:rsidRPr="00CA1235">
              <w:rPr>
                <w:rFonts w:cs="Arial"/>
              </w:rPr>
              <w:t xml:space="preserve">Shared Supervision Report </w:t>
            </w:r>
          </w:p>
          <w:p w14:paraId="3BBC5AE6" w14:textId="77777777" w:rsidR="00840517" w:rsidRPr="00CA1235" w:rsidRDefault="00840517" w:rsidP="008F46D6">
            <w:pPr>
              <w:pStyle w:val="ListParagraph"/>
              <w:numPr>
                <w:ilvl w:val="0"/>
                <w:numId w:val="48"/>
              </w:numPr>
              <w:spacing w:before="0" w:after="0"/>
              <w:rPr>
                <w:rFonts w:cs="Arial"/>
              </w:rPr>
            </w:pPr>
            <w:r w:rsidRPr="00CA1235">
              <w:rPr>
                <w:rFonts w:cs="Arial"/>
              </w:rPr>
              <w:t>100 hrs supervised Counselling Hours log</w:t>
            </w:r>
          </w:p>
        </w:tc>
        <w:tc>
          <w:tcPr>
            <w:tcW w:w="2592" w:type="dxa"/>
            <w:tcBorders>
              <w:top w:val="nil"/>
            </w:tcBorders>
            <w:shd w:val="clear" w:color="auto" w:fill="FFFFFF"/>
          </w:tcPr>
          <w:p w14:paraId="3BBC5AE7" w14:textId="77777777" w:rsidR="00840517" w:rsidRPr="00CA1235" w:rsidRDefault="00840517" w:rsidP="002105FA">
            <w:pPr>
              <w:spacing w:before="120" w:after="120"/>
              <w:rPr>
                <w:rFonts w:cs="Arial"/>
              </w:rPr>
            </w:pPr>
            <w:r w:rsidRPr="00CA1235">
              <w:rPr>
                <w:rFonts w:cs="Arial"/>
              </w:rPr>
              <w:t>60%</w:t>
            </w:r>
          </w:p>
        </w:tc>
      </w:tr>
      <w:tr w:rsidR="00840517" w:rsidRPr="00CA1235" w14:paraId="3BBC5AF3" w14:textId="77777777" w:rsidTr="006E2A6C">
        <w:tc>
          <w:tcPr>
            <w:tcW w:w="6588" w:type="dxa"/>
            <w:gridSpan w:val="2"/>
            <w:shd w:val="clear" w:color="auto" w:fill="FFFFFF"/>
          </w:tcPr>
          <w:p w14:paraId="3BBC5AE9" w14:textId="77777777" w:rsidR="00840517" w:rsidRPr="00CA1235" w:rsidRDefault="00840517" w:rsidP="006E2A6C">
            <w:pPr>
              <w:rPr>
                <w:i/>
              </w:rPr>
            </w:pPr>
            <w:r w:rsidRPr="00CA1235">
              <w:rPr>
                <w:i/>
              </w:rPr>
              <w:t>Generic transferable key skills</w:t>
            </w:r>
          </w:p>
          <w:p w14:paraId="3BBC5AEA" w14:textId="77777777" w:rsidR="00840517" w:rsidRPr="00CA1235" w:rsidRDefault="00840517" w:rsidP="008F46D6">
            <w:pPr>
              <w:numPr>
                <w:ilvl w:val="0"/>
                <w:numId w:val="36"/>
              </w:numPr>
              <w:spacing w:before="120" w:after="120"/>
            </w:pPr>
            <w:r w:rsidRPr="00CA1235">
              <w:t>Problem solving: placement, PDG, supervision and workshops.</w:t>
            </w:r>
          </w:p>
          <w:p w14:paraId="3BBC5AEB" w14:textId="77777777" w:rsidR="00840517" w:rsidRPr="00CA1235" w:rsidRDefault="00840517" w:rsidP="008F46D6">
            <w:pPr>
              <w:numPr>
                <w:ilvl w:val="0"/>
                <w:numId w:val="36"/>
              </w:numPr>
              <w:spacing w:before="120" w:after="120"/>
            </w:pPr>
            <w:r w:rsidRPr="00CA1235">
              <w:t>Analysis and Research: journals, notebooks and reviews. All preparatory works both written and practical.</w:t>
            </w:r>
          </w:p>
          <w:p w14:paraId="3BBC5AEC" w14:textId="77777777" w:rsidR="00840517" w:rsidRPr="00CA1235" w:rsidRDefault="00840517" w:rsidP="008F46D6">
            <w:pPr>
              <w:numPr>
                <w:ilvl w:val="0"/>
                <w:numId w:val="36"/>
              </w:numPr>
              <w:spacing w:before="120" w:after="120"/>
            </w:pPr>
            <w:r w:rsidRPr="00CA1235">
              <w:t>IT: internet research, word processing, e-mail, digital recordings.</w:t>
            </w:r>
          </w:p>
          <w:p w14:paraId="3BBC5AED" w14:textId="77777777" w:rsidR="00840517" w:rsidRPr="00CA1235" w:rsidRDefault="00840517" w:rsidP="008F46D6">
            <w:pPr>
              <w:numPr>
                <w:ilvl w:val="0"/>
                <w:numId w:val="36"/>
              </w:numPr>
              <w:spacing w:before="120" w:after="120"/>
            </w:pPr>
            <w:r w:rsidRPr="00CA1235">
              <w:t>Numeric: business planning and management.</w:t>
            </w:r>
          </w:p>
          <w:p w14:paraId="3BBC5AEE" w14:textId="77777777" w:rsidR="00840517" w:rsidRPr="00CA1235" w:rsidRDefault="00840517" w:rsidP="008F46D6">
            <w:pPr>
              <w:numPr>
                <w:ilvl w:val="0"/>
                <w:numId w:val="36"/>
              </w:numPr>
              <w:spacing w:before="120" w:after="120"/>
            </w:pPr>
            <w:r w:rsidRPr="00CA1235">
              <w:t>Communication: basic literacy through written work, oral engagement in tutorials and group discussions, seminars and critiques. Visual presentations.</w:t>
            </w:r>
          </w:p>
          <w:p w14:paraId="3BBC5AEF" w14:textId="77777777" w:rsidR="00840517" w:rsidRPr="00CA1235" w:rsidRDefault="00840517" w:rsidP="008F46D6">
            <w:pPr>
              <w:numPr>
                <w:ilvl w:val="0"/>
                <w:numId w:val="36"/>
              </w:numPr>
              <w:spacing w:before="120" w:after="120"/>
            </w:pPr>
            <w:r w:rsidRPr="00CA1235">
              <w:t>Planning and time management: meeting deadlines for assessments and placement commitments.</w:t>
            </w:r>
          </w:p>
          <w:p w14:paraId="3BBC5AF0" w14:textId="77777777" w:rsidR="00840517" w:rsidRPr="00CA1235" w:rsidRDefault="00840517" w:rsidP="008F46D6">
            <w:pPr>
              <w:numPr>
                <w:ilvl w:val="0"/>
                <w:numId w:val="36"/>
              </w:numPr>
              <w:spacing w:before="120" w:after="120"/>
            </w:pPr>
            <w:r w:rsidRPr="00CA1235">
              <w:t>Reflection and evaluation: self and peer group assessment, reflective journals and business planning.</w:t>
            </w:r>
          </w:p>
          <w:p w14:paraId="3BBC5AF1" w14:textId="77777777" w:rsidR="00840517" w:rsidRPr="00CA1235" w:rsidRDefault="00840517" w:rsidP="006E2A6C">
            <w:pPr>
              <w:spacing w:before="0" w:after="0"/>
              <w:ind w:left="360"/>
              <w:rPr>
                <w:rFonts w:cs="Arial"/>
              </w:rPr>
            </w:pPr>
            <w:r w:rsidRPr="00CA1235">
              <w:t>Team work: collaboration in group workshops, and skills based presentations.</w:t>
            </w:r>
          </w:p>
        </w:tc>
        <w:tc>
          <w:tcPr>
            <w:tcW w:w="2592" w:type="dxa"/>
            <w:shd w:val="clear" w:color="auto" w:fill="FFFFFF"/>
          </w:tcPr>
          <w:p w14:paraId="3BBC5AF2" w14:textId="77777777" w:rsidR="00840517" w:rsidRPr="00CA1235" w:rsidRDefault="00840517" w:rsidP="006E2A6C">
            <w:pPr>
              <w:rPr>
                <w:rFonts w:cs="Arial"/>
              </w:rPr>
            </w:pPr>
          </w:p>
        </w:tc>
      </w:tr>
      <w:tr w:rsidR="00840517" w:rsidRPr="00CA1235" w14:paraId="3BBC5AF5" w14:textId="77777777" w:rsidTr="006E2A6C">
        <w:tc>
          <w:tcPr>
            <w:tcW w:w="9180" w:type="dxa"/>
            <w:gridSpan w:val="3"/>
            <w:shd w:val="clear" w:color="auto" w:fill="E0E0E0"/>
          </w:tcPr>
          <w:p w14:paraId="3BBC5AF4" w14:textId="77777777" w:rsidR="00840517" w:rsidRPr="00CA1235" w:rsidRDefault="00840517" w:rsidP="006E2A6C">
            <w:pPr>
              <w:rPr>
                <w:rFonts w:cs="Arial"/>
              </w:rPr>
            </w:pPr>
            <w:r w:rsidRPr="00CA1235">
              <w:rPr>
                <w:rFonts w:cs="Arial"/>
              </w:rPr>
              <w:t>Reading Lists/Key Texts &amp; Websites</w:t>
            </w:r>
          </w:p>
        </w:tc>
      </w:tr>
      <w:tr w:rsidR="00840517" w:rsidRPr="00CA1235" w14:paraId="3BBC5B0E" w14:textId="77777777" w:rsidTr="006E2A6C">
        <w:tc>
          <w:tcPr>
            <w:tcW w:w="9180" w:type="dxa"/>
            <w:gridSpan w:val="3"/>
            <w:tcBorders>
              <w:bottom w:val="single" w:sz="4" w:space="0" w:color="auto"/>
            </w:tcBorders>
          </w:tcPr>
          <w:p w14:paraId="3BBC5AF6" w14:textId="77777777" w:rsidR="00840517" w:rsidRPr="00CA1235" w:rsidRDefault="00840517" w:rsidP="006E2A6C">
            <w:pPr>
              <w:spacing w:before="0" w:after="0"/>
              <w:rPr>
                <w:rFonts w:cs="Arial"/>
              </w:rPr>
            </w:pPr>
            <w:r w:rsidRPr="00CA1235">
              <w:rPr>
                <w:rFonts w:cs="Arial"/>
              </w:rPr>
              <w:t>Essential Reading:</w:t>
            </w:r>
          </w:p>
          <w:p w14:paraId="3BBC5AF7" w14:textId="300906F5" w:rsidR="00E31BD8" w:rsidRPr="00E31BD8" w:rsidRDefault="00E31BD8" w:rsidP="00E31BD8">
            <w:pPr>
              <w:numPr>
                <w:ilvl w:val="0"/>
                <w:numId w:val="31"/>
              </w:numPr>
              <w:spacing w:before="0" w:after="0"/>
              <w:rPr>
                <w:rFonts w:cs="Arial"/>
              </w:rPr>
            </w:pPr>
            <w:r>
              <w:rPr>
                <w:rFonts w:cs="Arial"/>
              </w:rPr>
              <w:t>BACP (201</w:t>
            </w:r>
            <w:r w:rsidR="007C04D5">
              <w:rPr>
                <w:rFonts w:cs="Arial"/>
              </w:rPr>
              <w:t>8</w:t>
            </w:r>
            <w:r>
              <w:rPr>
                <w:rFonts w:cs="Arial"/>
              </w:rPr>
              <w:t xml:space="preserve">) Ethical Framework. </w:t>
            </w:r>
            <w:hyperlink r:id="rId37" w:history="1">
              <w:r w:rsidRPr="004928F4">
                <w:rPr>
                  <w:rStyle w:val="Hyperlink"/>
                  <w:rFonts w:cs="Arial"/>
                </w:rPr>
                <w:t>http://www.bacp.co.uk/ethical_framework/</w:t>
              </w:r>
            </w:hyperlink>
            <w:r>
              <w:rPr>
                <w:rFonts w:cs="Arial"/>
              </w:rPr>
              <w:t xml:space="preserve"> </w:t>
            </w:r>
          </w:p>
          <w:p w14:paraId="3BBC5AF8" w14:textId="77777777" w:rsidR="00840517" w:rsidRPr="00CA1235" w:rsidRDefault="00840517" w:rsidP="00E31BD8">
            <w:pPr>
              <w:numPr>
                <w:ilvl w:val="0"/>
                <w:numId w:val="31"/>
              </w:numPr>
              <w:spacing w:before="0" w:after="0"/>
              <w:rPr>
                <w:rFonts w:cs="Arial"/>
              </w:rPr>
            </w:pPr>
            <w:r w:rsidRPr="00CA1235">
              <w:rPr>
                <w:rFonts w:cs="Arial"/>
              </w:rPr>
              <w:t xml:space="preserve">Budd, S. and Sharma, U. </w:t>
            </w:r>
            <w:r w:rsidRPr="00CA1235">
              <w:rPr>
                <w:rFonts w:cs="Arial"/>
                <w:i/>
              </w:rPr>
              <w:t>eds.</w:t>
            </w:r>
            <w:r w:rsidRPr="00CA1235">
              <w:rPr>
                <w:rFonts w:cs="Arial"/>
              </w:rPr>
              <w:t xml:space="preserve"> (1994) </w:t>
            </w:r>
            <w:r w:rsidRPr="00CA1235">
              <w:rPr>
                <w:rFonts w:cs="Arial"/>
                <w:i/>
              </w:rPr>
              <w:t>The Healing Bond: Patient-Practitioner Relationship and the Therapeutic Responsibility</w:t>
            </w:r>
            <w:r w:rsidRPr="00CA1235">
              <w:rPr>
                <w:rFonts w:cs="Arial"/>
              </w:rPr>
              <w:t>. London: Routledge</w:t>
            </w:r>
          </w:p>
          <w:p w14:paraId="3BBC5AF9" w14:textId="77777777" w:rsidR="00840517" w:rsidRPr="00CA1235" w:rsidRDefault="00840517" w:rsidP="00E31BD8">
            <w:pPr>
              <w:numPr>
                <w:ilvl w:val="0"/>
                <w:numId w:val="31"/>
              </w:numPr>
              <w:spacing w:before="0" w:after="0"/>
              <w:rPr>
                <w:rFonts w:cs="Arial"/>
              </w:rPr>
            </w:pPr>
            <w:r w:rsidRPr="00CA1235">
              <w:rPr>
                <w:rFonts w:cs="Arial"/>
                <w:bCs/>
              </w:rPr>
              <w:t xml:space="preserve">Casement, P. (1985) </w:t>
            </w:r>
            <w:r w:rsidRPr="00CA1235">
              <w:rPr>
                <w:rFonts w:cs="Arial"/>
                <w:bCs/>
                <w:i/>
              </w:rPr>
              <w:t>On Learning from the Patient</w:t>
            </w:r>
            <w:r w:rsidRPr="00CA1235">
              <w:rPr>
                <w:rFonts w:cs="Arial"/>
                <w:bCs/>
              </w:rPr>
              <w:t>. London: Routledge.</w:t>
            </w:r>
          </w:p>
          <w:p w14:paraId="3BBC5AFA" w14:textId="77777777" w:rsidR="00840517" w:rsidRDefault="00840517" w:rsidP="00E31BD8">
            <w:pPr>
              <w:numPr>
                <w:ilvl w:val="0"/>
                <w:numId w:val="31"/>
              </w:numPr>
              <w:spacing w:before="0" w:after="0"/>
              <w:rPr>
                <w:rFonts w:cs="Arial"/>
              </w:rPr>
            </w:pPr>
            <w:r w:rsidRPr="00CA1235">
              <w:rPr>
                <w:rFonts w:cs="Arial"/>
              </w:rPr>
              <w:lastRenderedPageBreak/>
              <w:t xml:space="preserve">Clarkson, P. and Wilson, S. (2003) </w:t>
            </w:r>
            <w:r w:rsidRPr="00CA1235">
              <w:rPr>
                <w:rFonts w:cs="Arial"/>
                <w:i/>
              </w:rPr>
              <w:t>The Therapeutic Relationship</w:t>
            </w:r>
            <w:r w:rsidRPr="00CA1235">
              <w:rPr>
                <w:rFonts w:cs="Arial"/>
              </w:rPr>
              <w:t>. 2</w:t>
            </w:r>
            <w:r w:rsidRPr="00CA1235">
              <w:rPr>
                <w:rFonts w:cs="Arial"/>
                <w:vertAlign w:val="superscript"/>
              </w:rPr>
              <w:t>nd</w:t>
            </w:r>
            <w:r w:rsidRPr="00CA1235">
              <w:rPr>
                <w:rFonts w:cs="Arial"/>
              </w:rPr>
              <w:t xml:space="preserve"> revised edition. London: </w:t>
            </w:r>
            <w:proofErr w:type="spellStart"/>
            <w:r w:rsidRPr="00CA1235">
              <w:rPr>
                <w:rFonts w:cs="Arial"/>
              </w:rPr>
              <w:t>Whurr</w:t>
            </w:r>
            <w:proofErr w:type="spellEnd"/>
            <w:r w:rsidRPr="00CA1235">
              <w:rPr>
                <w:rFonts w:cs="Arial"/>
              </w:rPr>
              <w:t xml:space="preserve"> Publishers.</w:t>
            </w:r>
          </w:p>
          <w:p w14:paraId="63BFE9FB" w14:textId="77777777" w:rsidR="00505ACE" w:rsidRPr="00CA1235" w:rsidRDefault="00505ACE" w:rsidP="00505ACE">
            <w:pPr>
              <w:spacing w:before="0" w:after="0"/>
              <w:ind w:left="360"/>
              <w:rPr>
                <w:rFonts w:cs="Arial"/>
              </w:rPr>
            </w:pPr>
          </w:p>
          <w:p w14:paraId="3BBC5AFB" w14:textId="77777777" w:rsidR="00840517" w:rsidRPr="00CA1235" w:rsidRDefault="00840517" w:rsidP="006E2A6C">
            <w:pPr>
              <w:spacing w:before="0" w:after="0"/>
              <w:rPr>
                <w:rFonts w:cs="Arial"/>
              </w:rPr>
            </w:pPr>
            <w:r w:rsidRPr="00CA1235">
              <w:rPr>
                <w:rFonts w:cs="Arial"/>
              </w:rPr>
              <w:t>Suggested Reading:</w:t>
            </w:r>
          </w:p>
          <w:p w14:paraId="3BBC5AFC" w14:textId="77777777" w:rsidR="00840517" w:rsidRPr="00CA1235" w:rsidRDefault="00840517" w:rsidP="00E31BD8">
            <w:pPr>
              <w:numPr>
                <w:ilvl w:val="0"/>
                <w:numId w:val="31"/>
              </w:numPr>
              <w:spacing w:before="0" w:after="0"/>
              <w:rPr>
                <w:rFonts w:cs="Arial"/>
              </w:rPr>
            </w:pPr>
            <w:r w:rsidRPr="00CA1235">
              <w:rPr>
                <w:rFonts w:cs="Arial"/>
              </w:rPr>
              <w:t xml:space="preserve">Bryan-Jeffries, R. (2005) </w:t>
            </w:r>
            <w:r w:rsidRPr="00CA1235">
              <w:rPr>
                <w:rFonts w:cs="Arial"/>
                <w:i/>
              </w:rPr>
              <w:t>Person-Centred Counselling Supervision: Personal and Professional</w:t>
            </w:r>
            <w:r w:rsidRPr="00CA1235">
              <w:rPr>
                <w:rFonts w:cs="Arial"/>
              </w:rPr>
              <w:t>. Oxford: Radcliffe Publishing.</w:t>
            </w:r>
          </w:p>
          <w:p w14:paraId="3BBC5AFD" w14:textId="77777777" w:rsidR="00840517" w:rsidRPr="00CA1235" w:rsidRDefault="00840517" w:rsidP="00E31BD8">
            <w:pPr>
              <w:numPr>
                <w:ilvl w:val="0"/>
                <w:numId w:val="31"/>
              </w:numPr>
              <w:spacing w:before="0" w:after="0"/>
              <w:rPr>
                <w:rFonts w:cs="Arial"/>
              </w:rPr>
            </w:pPr>
            <w:r w:rsidRPr="00CA1235">
              <w:rPr>
                <w:rFonts w:cs="Arial"/>
              </w:rPr>
              <w:t xml:space="preserve">Cowan, E. (2004) </w:t>
            </w:r>
            <w:r w:rsidRPr="00CA1235">
              <w:rPr>
                <w:rFonts w:cs="Arial"/>
                <w:i/>
              </w:rPr>
              <w:t>Ariadne’s Thread: Case Studies in the Therapeutic Relationship.</w:t>
            </w:r>
            <w:r w:rsidRPr="00CA1235">
              <w:rPr>
                <w:rFonts w:cs="Arial"/>
              </w:rPr>
              <w:t xml:space="preserve"> NY: Clarion Books.</w:t>
            </w:r>
          </w:p>
          <w:p w14:paraId="3BBC5AFE" w14:textId="77777777" w:rsidR="00840517" w:rsidRPr="00CA1235" w:rsidRDefault="00840517" w:rsidP="00E31BD8">
            <w:pPr>
              <w:numPr>
                <w:ilvl w:val="0"/>
                <w:numId w:val="31"/>
              </w:numPr>
              <w:spacing w:before="0" w:after="0"/>
              <w:rPr>
                <w:rFonts w:cs="Arial"/>
                <w:b/>
              </w:rPr>
            </w:pPr>
            <w:r w:rsidRPr="00CA1235">
              <w:rPr>
                <w:rFonts w:cs="Arial"/>
              </w:rPr>
              <w:t xml:space="preserve">Crouch, A. (2000) </w:t>
            </w:r>
            <w:hyperlink r:id="rId38" w:history="1">
              <w:r w:rsidRPr="00CA1235">
                <w:rPr>
                  <w:rStyle w:val="srtitle1"/>
                  <w:rFonts w:cs="Arial"/>
                  <w:b w:val="0"/>
                  <w:i/>
                </w:rPr>
                <w:t>Inside Counselling: Becoming and Being a Professional Counsellor</w:t>
              </w:r>
            </w:hyperlink>
            <w:r w:rsidRPr="00CA1235">
              <w:rPr>
                <w:rFonts w:cs="Arial"/>
              </w:rPr>
              <w:t>. London: Sage.</w:t>
            </w:r>
          </w:p>
          <w:p w14:paraId="3BBC5AFF" w14:textId="77777777" w:rsidR="00840517" w:rsidRPr="00CA1235" w:rsidRDefault="00840517" w:rsidP="00E31BD8">
            <w:pPr>
              <w:numPr>
                <w:ilvl w:val="0"/>
                <w:numId w:val="31"/>
              </w:numPr>
              <w:spacing w:before="0" w:after="0"/>
              <w:rPr>
                <w:rFonts w:cs="Arial"/>
                <w:i/>
              </w:rPr>
            </w:pPr>
            <w:proofErr w:type="spellStart"/>
            <w:r w:rsidRPr="00CA1235">
              <w:rPr>
                <w:rFonts w:cs="Arial"/>
              </w:rPr>
              <w:t>Gentlin</w:t>
            </w:r>
            <w:proofErr w:type="spellEnd"/>
            <w:r w:rsidRPr="00CA1235">
              <w:rPr>
                <w:rFonts w:cs="Arial"/>
              </w:rPr>
              <w:t xml:space="preserve">, E.T. (2003) </w:t>
            </w:r>
            <w:r w:rsidRPr="00CA1235">
              <w:rPr>
                <w:rFonts w:cs="Arial"/>
                <w:i/>
              </w:rPr>
              <w:t xml:space="preserve">Focusing: How </w:t>
            </w:r>
            <w:proofErr w:type="gramStart"/>
            <w:r w:rsidRPr="00CA1235">
              <w:rPr>
                <w:rFonts w:cs="Arial"/>
                <w:i/>
              </w:rPr>
              <w:t>To</w:t>
            </w:r>
            <w:proofErr w:type="gramEnd"/>
            <w:r w:rsidRPr="00CA1235">
              <w:rPr>
                <w:rFonts w:cs="Arial"/>
                <w:i/>
              </w:rPr>
              <w:t xml:space="preserve"> Open Up Your Deeper Feelings and Intuition. </w:t>
            </w:r>
            <w:r w:rsidRPr="00CA1235">
              <w:rPr>
                <w:rFonts w:cs="Arial"/>
              </w:rPr>
              <w:t>NY: Bantam Book.</w:t>
            </w:r>
          </w:p>
          <w:p w14:paraId="3BBC5B00" w14:textId="77777777" w:rsidR="00840517" w:rsidRPr="00CA1235" w:rsidRDefault="00840517" w:rsidP="00E31BD8">
            <w:pPr>
              <w:numPr>
                <w:ilvl w:val="0"/>
                <w:numId w:val="31"/>
              </w:numPr>
              <w:spacing w:before="0" w:after="0"/>
              <w:rPr>
                <w:rFonts w:cs="Arial"/>
              </w:rPr>
            </w:pPr>
            <w:r w:rsidRPr="00CA1235">
              <w:rPr>
                <w:rFonts w:cs="Arial"/>
              </w:rPr>
              <w:t xml:space="preserve">Joseph, S. and Worsley, R. (2005) </w:t>
            </w:r>
            <w:r w:rsidRPr="00CA1235">
              <w:rPr>
                <w:rFonts w:cs="Arial"/>
                <w:i/>
              </w:rPr>
              <w:t xml:space="preserve">Person-Centred Psychopathology: A Positive Psychology of Mental Health. </w:t>
            </w:r>
            <w:r w:rsidRPr="00CA1235">
              <w:rPr>
                <w:rFonts w:cs="Arial"/>
              </w:rPr>
              <w:t>Ross-on-Wye: PCCS Books.</w:t>
            </w:r>
          </w:p>
          <w:p w14:paraId="3BBC5B01" w14:textId="77777777" w:rsidR="00840517" w:rsidRPr="00CA1235" w:rsidRDefault="00840517" w:rsidP="00E31BD8">
            <w:pPr>
              <w:numPr>
                <w:ilvl w:val="0"/>
                <w:numId w:val="31"/>
              </w:numPr>
              <w:spacing w:before="0" w:after="0"/>
              <w:rPr>
                <w:rFonts w:cs="Arial"/>
              </w:rPr>
            </w:pPr>
            <w:r w:rsidRPr="00CA1235">
              <w:rPr>
                <w:rFonts w:cs="Arial"/>
              </w:rPr>
              <w:t xml:space="preserve">Kearns, A. (2005) </w:t>
            </w:r>
            <w:proofErr w:type="gramStart"/>
            <w:r w:rsidRPr="00CA1235">
              <w:rPr>
                <w:rFonts w:cs="Arial"/>
                <w:i/>
              </w:rPr>
              <w:t>The</w:t>
            </w:r>
            <w:proofErr w:type="gramEnd"/>
            <w:r w:rsidRPr="00CA1235">
              <w:rPr>
                <w:rFonts w:cs="Arial"/>
                <w:i/>
              </w:rPr>
              <w:t xml:space="preserve"> Seven Deadly Sins: Issues in Clinical Practice and Supervision for Humanistic and Integrative Practitioners.</w:t>
            </w:r>
            <w:r w:rsidRPr="00CA1235">
              <w:rPr>
                <w:rFonts w:cs="Arial"/>
              </w:rPr>
              <w:t xml:space="preserve"> London: </w:t>
            </w:r>
            <w:proofErr w:type="spellStart"/>
            <w:r w:rsidRPr="00CA1235">
              <w:rPr>
                <w:rFonts w:cs="Arial"/>
              </w:rPr>
              <w:t>Karnac</w:t>
            </w:r>
            <w:proofErr w:type="spellEnd"/>
            <w:r w:rsidRPr="00CA1235">
              <w:rPr>
                <w:rFonts w:cs="Arial"/>
              </w:rPr>
              <w:t xml:space="preserve"> Books.</w:t>
            </w:r>
          </w:p>
          <w:p w14:paraId="3BBC5B02" w14:textId="77777777" w:rsidR="00840517" w:rsidRPr="00CA1235" w:rsidRDefault="00840517" w:rsidP="00E31BD8">
            <w:pPr>
              <w:numPr>
                <w:ilvl w:val="0"/>
                <w:numId w:val="31"/>
              </w:numPr>
              <w:spacing w:before="0" w:after="0"/>
              <w:rPr>
                <w:rFonts w:cs="Arial"/>
              </w:rPr>
            </w:pPr>
            <w:r w:rsidRPr="00CA1235">
              <w:rPr>
                <w:rFonts w:cs="Arial"/>
              </w:rPr>
              <w:t xml:space="preserve">Mearns, D. and Copper, M. (2005) </w:t>
            </w:r>
            <w:r w:rsidRPr="00CA1235">
              <w:rPr>
                <w:rFonts w:cs="Arial"/>
                <w:i/>
              </w:rPr>
              <w:t xml:space="preserve">Working at Relational Depth in Counselling and Psychotherapy. </w:t>
            </w:r>
            <w:r w:rsidRPr="00CA1235">
              <w:rPr>
                <w:rFonts w:cs="Arial"/>
              </w:rPr>
              <w:t>London: Sage.</w:t>
            </w:r>
          </w:p>
          <w:p w14:paraId="3BBC5B03" w14:textId="77777777" w:rsidR="00840517" w:rsidRPr="00CA1235" w:rsidRDefault="00840517" w:rsidP="00E31BD8">
            <w:pPr>
              <w:numPr>
                <w:ilvl w:val="0"/>
                <w:numId w:val="31"/>
              </w:numPr>
              <w:spacing w:before="0" w:after="0"/>
              <w:rPr>
                <w:rFonts w:cs="Arial"/>
              </w:rPr>
            </w:pPr>
            <w:r w:rsidRPr="00CA1235">
              <w:rPr>
                <w:rFonts w:cs="Arial"/>
              </w:rPr>
              <w:t xml:space="preserve">Levitt, E. B. </w:t>
            </w:r>
            <w:r w:rsidRPr="00CA1235">
              <w:rPr>
                <w:rFonts w:cs="Arial"/>
                <w:i/>
              </w:rPr>
              <w:t>ed.</w:t>
            </w:r>
            <w:r w:rsidRPr="00CA1235">
              <w:rPr>
                <w:rFonts w:cs="Arial"/>
              </w:rPr>
              <w:t xml:space="preserve"> (2005) </w:t>
            </w:r>
            <w:r w:rsidRPr="00CA1235">
              <w:rPr>
                <w:rFonts w:cs="Arial"/>
                <w:i/>
              </w:rPr>
              <w:t xml:space="preserve">Embracing </w:t>
            </w:r>
            <w:proofErr w:type="spellStart"/>
            <w:r w:rsidRPr="00CA1235">
              <w:rPr>
                <w:rFonts w:cs="Arial"/>
                <w:i/>
              </w:rPr>
              <w:t>Nondirectivity</w:t>
            </w:r>
            <w:proofErr w:type="spellEnd"/>
            <w:r w:rsidRPr="00CA1235">
              <w:rPr>
                <w:rFonts w:cs="Arial"/>
                <w:i/>
              </w:rPr>
              <w:t>: Reassessing Person-centred Theory and Practice in the 21</w:t>
            </w:r>
            <w:r w:rsidRPr="00CA1235">
              <w:rPr>
                <w:rFonts w:cs="Arial"/>
                <w:i/>
                <w:vertAlign w:val="superscript"/>
              </w:rPr>
              <w:t>st</w:t>
            </w:r>
            <w:r w:rsidRPr="00CA1235">
              <w:rPr>
                <w:rFonts w:cs="Arial"/>
                <w:i/>
              </w:rPr>
              <w:t xml:space="preserve"> Century</w:t>
            </w:r>
            <w:r w:rsidRPr="00CA1235">
              <w:rPr>
                <w:rFonts w:cs="Arial"/>
              </w:rPr>
              <w:t xml:space="preserve">. Ross-on-Wye: PCCS Books. </w:t>
            </w:r>
          </w:p>
          <w:p w14:paraId="3BBC5B04" w14:textId="77777777" w:rsidR="00840517" w:rsidRPr="00CA1235" w:rsidRDefault="00840517" w:rsidP="00E31BD8">
            <w:pPr>
              <w:numPr>
                <w:ilvl w:val="0"/>
                <w:numId w:val="31"/>
              </w:numPr>
              <w:spacing w:before="0" w:after="0"/>
              <w:rPr>
                <w:rFonts w:cs="Arial"/>
              </w:rPr>
            </w:pPr>
            <w:r w:rsidRPr="00CA1235">
              <w:rPr>
                <w:rFonts w:cs="Arial"/>
              </w:rPr>
              <w:t xml:space="preserve">O’Brien, M. and Houston, G. (2007) </w:t>
            </w:r>
            <w:r w:rsidRPr="00CA1235">
              <w:rPr>
                <w:rFonts w:cs="Arial"/>
                <w:i/>
              </w:rPr>
              <w:t>Integrative Therapy: A Practitioner’s Guide</w:t>
            </w:r>
            <w:r w:rsidRPr="00CA1235">
              <w:rPr>
                <w:rFonts w:cs="Arial"/>
              </w:rPr>
              <w:t>. 2</w:t>
            </w:r>
            <w:r w:rsidRPr="00CA1235">
              <w:rPr>
                <w:rFonts w:cs="Arial"/>
                <w:vertAlign w:val="superscript"/>
              </w:rPr>
              <w:t>nd</w:t>
            </w:r>
            <w:r w:rsidRPr="00CA1235">
              <w:rPr>
                <w:rFonts w:cs="Arial"/>
              </w:rPr>
              <w:t xml:space="preserve"> edition. London: Sage.</w:t>
            </w:r>
          </w:p>
          <w:p w14:paraId="3BBC5B05" w14:textId="77777777" w:rsidR="00840517" w:rsidRPr="00CA1235" w:rsidRDefault="00840517" w:rsidP="00E31BD8">
            <w:pPr>
              <w:numPr>
                <w:ilvl w:val="0"/>
                <w:numId w:val="31"/>
              </w:numPr>
              <w:spacing w:before="90" w:after="54"/>
              <w:rPr>
                <w:rFonts w:cs="Arial"/>
              </w:rPr>
            </w:pPr>
            <w:r w:rsidRPr="00CA1235">
              <w:rPr>
                <w:rFonts w:cs="Arial"/>
              </w:rPr>
              <w:t xml:space="preserve">Page, S. (1999) </w:t>
            </w:r>
            <w:hyperlink r:id="rId39" w:history="1">
              <w:proofErr w:type="gramStart"/>
              <w:r w:rsidRPr="00CA1235">
                <w:rPr>
                  <w:rStyle w:val="srtitle1"/>
                  <w:rFonts w:cs="Arial"/>
                  <w:b w:val="0"/>
                  <w:i/>
                </w:rPr>
                <w:t>The</w:t>
              </w:r>
              <w:proofErr w:type="gramEnd"/>
              <w:r w:rsidRPr="00CA1235">
                <w:rPr>
                  <w:rStyle w:val="srtitle1"/>
                  <w:rFonts w:cs="Arial"/>
                  <w:b w:val="0"/>
                  <w:i/>
                </w:rPr>
                <w:t xml:space="preserve"> Shadow and the Counsellor: Working with the Darker Aspects of the Person, the Role and the Profession</w:t>
              </w:r>
            </w:hyperlink>
            <w:r w:rsidRPr="00CA1235">
              <w:rPr>
                <w:rFonts w:cs="Arial"/>
              </w:rPr>
              <w:t>. London: Routledge.</w:t>
            </w:r>
          </w:p>
          <w:p w14:paraId="3BBC5B06" w14:textId="77777777" w:rsidR="00840517" w:rsidRPr="00CA1235" w:rsidRDefault="00840517" w:rsidP="00E31BD8">
            <w:pPr>
              <w:numPr>
                <w:ilvl w:val="0"/>
                <w:numId w:val="31"/>
              </w:numPr>
              <w:spacing w:before="0" w:after="0"/>
              <w:rPr>
                <w:rFonts w:cs="Arial"/>
              </w:rPr>
            </w:pPr>
            <w:r w:rsidRPr="00CA1235">
              <w:rPr>
                <w:rFonts w:cs="Arial"/>
              </w:rPr>
              <w:t xml:space="preserve">Sanders, P., </w:t>
            </w:r>
            <w:proofErr w:type="spellStart"/>
            <w:r w:rsidRPr="00CA1235">
              <w:rPr>
                <w:rFonts w:cs="Arial"/>
              </w:rPr>
              <w:t>Frankland</w:t>
            </w:r>
            <w:proofErr w:type="spellEnd"/>
            <w:r w:rsidRPr="00CA1235">
              <w:rPr>
                <w:rFonts w:cs="Arial"/>
              </w:rPr>
              <w:t xml:space="preserve">, A. and Wilkins, P. (2009) </w:t>
            </w:r>
            <w:r w:rsidRPr="00CA1235">
              <w:rPr>
                <w:rFonts w:cs="Arial"/>
                <w:i/>
              </w:rPr>
              <w:t>Next Steps in counselling Practice. A students’ companion for degrees, HE diplomas and vocational courses.</w:t>
            </w:r>
            <w:r w:rsidRPr="00CA1235">
              <w:rPr>
                <w:rFonts w:cs="Arial"/>
              </w:rPr>
              <w:t xml:space="preserve"> 2</w:t>
            </w:r>
            <w:r w:rsidRPr="00CA1235">
              <w:rPr>
                <w:rFonts w:cs="Arial"/>
                <w:vertAlign w:val="superscript"/>
              </w:rPr>
              <w:t>nd</w:t>
            </w:r>
            <w:r w:rsidRPr="00CA1235">
              <w:rPr>
                <w:rFonts w:cs="Arial"/>
              </w:rPr>
              <w:t xml:space="preserve"> edition. Ross-on-Wye: PCCS Books.</w:t>
            </w:r>
          </w:p>
          <w:p w14:paraId="3BBC5B07" w14:textId="77777777" w:rsidR="00840517" w:rsidRPr="00CA1235" w:rsidRDefault="00840517" w:rsidP="00E31BD8">
            <w:pPr>
              <w:numPr>
                <w:ilvl w:val="0"/>
                <w:numId w:val="31"/>
              </w:numPr>
              <w:spacing w:before="0" w:after="0"/>
              <w:rPr>
                <w:rFonts w:cs="Arial"/>
              </w:rPr>
            </w:pPr>
            <w:r w:rsidRPr="00CA1235">
              <w:rPr>
                <w:rFonts w:cs="Arial"/>
              </w:rPr>
              <w:t xml:space="preserve">Totton, N. (2010) </w:t>
            </w:r>
            <w:proofErr w:type="gramStart"/>
            <w:r w:rsidRPr="00CA1235">
              <w:rPr>
                <w:rFonts w:cs="Arial"/>
                <w:i/>
              </w:rPr>
              <w:t>The</w:t>
            </w:r>
            <w:proofErr w:type="gramEnd"/>
            <w:r w:rsidRPr="00CA1235">
              <w:rPr>
                <w:rFonts w:cs="Arial"/>
                <w:i/>
              </w:rPr>
              <w:t xml:space="preserve"> Problem with Humanistic Therapies</w:t>
            </w:r>
            <w:r w:rsidRPr="00CA1235">
              <w:rPr>
                <w:rFonts w:cs="Arial"/>
              </w:rPr>
              <w:t xml:space="preserve">. London </w:t>
            </w:r>
            <w:proofErr w:type="spellStart"/>
            <w:r w:rsidRPr="00CA1235">
              <w:rPr>
                <w:rFonts w:cs="Arial"/>
              </w:rPr>
              <w:t>Karnac</w:t>
            </w:r>
            <w:proofErr w:type="spellEnd"/>
            <w:r w:rsidRPr="00CA1235">
              <w:rPr>
                <w:rFonts w:cs="Arial"/>
              </w:rPr>
              <w:t xml:space="preserve"> Books.</w:t>
            </w:r>
          </w:p>
          <w:p w14:paraId="3BBC5B08" w14:textId="77777777" w:rsidR="00840517" w:rsidRPr="00CA1235" w:rsidRDefault="00840517" w:rsidP="00E31BD8">
            <w:pPr>
              <w:numPr>
                <w:ilvl w:val="0"/>
                <w:numId w:val="31"/>
              </w:numPr>
              <w:tabs>
                <w:tab w:val="num" w:pos="426"/>
              </w:tabs>
              <w:spacing w:before="0" w:after="0"/>
              <w:rPr>
                <w:rFonts w:cs="Arial"/>
              </w:rPr>
            </w:pPr>
            <w:r w:rsidRPr="00CA1235">
              <w:rPr>
                <w:rFonts w:cs="Arial"/>
              </w:rPr>
              <w:t>Tudor, K. and Worrall, M. (2003) The Freedom to Practise: Person-centred Approaches to Supervision. Ross-on-Wye: PCCS Books.</w:t>
            </w:r>
          </w:p>
          <w:p w14:paraId="3BBC5B09" w14:textId="77777777" w:rsidR="00840517" w:rsidRPr="00CA1235" w:rsidRDefault="00840517" w:rsidP="00E31BD8">
            <w:pPr>
              <w:numPr>
                <w:ilvl w:val="0"/>
                <w:numId w:val="31"/>
              </w:numPr>
              <w:spacing w:before="0" w:after="0"/>
              <w:rPr>
                <w:rFonts w:cs="Arial"/>
              </w:rPr>
            </w:pPr>
            <w:proofErr w:type="spellStart"/>
            <w:r w:rsidRPr="00CA1235">
              <w:rPr>
                <w:rFonts w:cs="Arial"/>
              </w:rPr>
              <w:t>Woolfe</w:t>
            </w:r>
            <w:proofErr w:type="spellEnd"/>
            <w:r w:rsidRPr="00CA1235">
              <w:rPr>
                <w:rFonts w:cs="Arial"/>
              </w:rPr>
              <w:t xml:space="preserve">, R., Strawbridge, S., Douglas, B. and Dryden, W. (2009) </w:t>
            </w:r>
            <w:r w:rsidRPr="00CA1235">
              <w:rPr>
                <w:rFonts w:cs="Arial"/>
                <w:i/>
              </w:rPr>
              <w:t>Handbook Counselling Psychology</w:t>
            </w:r>
            <w:r w:rsidRPr="00CA1235">
              <w:rPr>
                <w:rFonts w:cs="Arial"/>
              </w:rPr>
              <w:t>. 3</w:t>
            </w:r>
            <w:r w:rsidRPr="00CA1235">
              <w:rPr>
                <w:rFonts w:cs="Arial"/>
                <w:vertAlign w:val="superscript"/>
              </w:rPr>
              <w:t>rd</w:t>
            </w:r>
            <w:r w:rsidRPr="00CA1235">
              <w:rPr>
                <w:rFonts w:cs="Arial"/>
              </w:rPr>
              <w:t xml:space="preserve"> edition. London: Sage.</w:t>
            </w:r>
          </w:p>
          <w:p w14:paraId="3BBC5B0A" w14:textId="77777777" w:rsidR="00840517" w:rsidRPr="00CA1235" w:rsidRDefault="00840517" w:rsidP="00E31BD8">
            <w:pPr>
              <w:numPr>
                <w:ilvl w:val="0"/>
                <w:numId w:val="31"/>
              </w:numPr>
              <w:spacing w:before="0" w:after="0"/>
              <w:rPr>
                <w:rFonts w:cs="Arial"/>
              </w:rPr>
            </w:pPr>
            <w:r w:rsidRPr="00CA1235">
              <w:rPr>
                <w:rFonts w:cs="Arial"/>
              </w:rPr>
              <w:t xml:space="preserve">Worsley, R. and Joseph, S. (2007) </w:t>
            </w:r>
            <w:r w:rsidRPr="00CA1235">
              <w:rPr>
                <w:rFonts w:cs="Arial"/>
                <w:i/>
              </w:rPr>
              <w:t xml:space="preserve">Person-Centred Practice: Case Studies in Positive Psychology. </w:t>
            </w:r>
            <w:r w:rsidRPr="00CA1235">
              <w:rPr>
                <w:rFonts w:cs="Arial"/>
              </w:rPr>
              <w:t>Ross-on-Wye: PCCS Books.</w:t>
            </w:r>
          </w:p>
          <w:p w14:paraId="3BBC5B0B" w14:textId="77777777" w:rsidR="00840517" w:rsidRPr="00CA1235" w:rsidRDefault="00CC6098" w:rsidP="006E2A6C">
            <w:pPr>
              <w:tabs>
                <w:tab w:val="left" w:pos="7200"/>
              </w:tabs>
              <w:rPr>
                <w:rFonts w:cs="Arial"/>
              </w:rPr>
            </w:pPr>
            <w:hyperlink r:id="rId40" w:history="1">
              <w:r w:rsidR="00840517" w:rsidRPr="00CA1235">
                <w:rPr>
                  <w:rStyle w:val="Hyperlink"/>
                  <w:rFonts w:cs="Arial"/>
                  <w:color w:val="auto"/>
                </w:rPr>
                <w:t>www.counselingsources.com</w:t>
              </w:r>
            </w:hyperlink>
          </w:p>
          <w:p w14:paraId="3BBC5B0C" w14:textId="77777777" w:rsidR="00840517" w:rsidRDefault="00CC6098" w:rsidP="006E2A6C">
            <w:pPr>
              <w:rPr>
                <w:rStyle w:val="Hyperlink"/>
                <w:rFonts w:cs="Arial"/>
                <w:color w:val="auto"/>
              </w:rPr>
            </w:pPr>
            <w:hyperlink r:id="rId41" w:history="1">
              <w:r w:rsidR="00840517" w:rsidRPr="00CA1235">
                <w:rPr>
                  <w:rStyle w:val="Hyperlink"/>
                  <w:rFonts w:cs="Arial"/>
                  <w:color w:val="auto"/>
                </w:rPr>
                <w:t>www.reviews.ctpdc.co.uk</w:t>
              </w:r>
            </w:hyperlink>
          </w:p>
          <w:p w14:paraId="3BBC5B0D" w14:textId="77777777" w:rsidR="00317754" w:rsidRPr="00CA1235" w:rsidRDefault="00317754" w:rsidP="006E2A6C">
            <w:pPr>
              <w:rPr>
                <w:rFonts w:cs="Arial"/>
              </w:rPr>
            </w:pPr>
            <w:r>
              <w:rPr>
                <w:rStyle w:val="Hyperlink"/>
                <w:rFonts w:cs="Arial"/>
                <w:color w:val="auto"/>
              </w:rPr>
              <w:t>www.bacp.co.uk</w:t>
            </w:r>
          </w:p>
        </w:tc>
      </w:tr>
      <w:tr w:rsidR="00840517" w:rsidRPr="00CA1235" w14:paraId="3BBC5B10" w14:textId="77777777" w:rsidTr="006E2A6C">
        <w:tc>
          <w:tcPr>
            <w:tcW w:w="9180" w:type="dxa"/>
            <w:gridSpan w:val="3"/>
            <w:shd w:val="clear" w:color="auto" w:fill="E0E0E0"/>
          </w:tcPr>
          <w:p w14:paraId="3BBC5B0F" w14:textId="77777777" w:rsidR="00840517" w:rsidRPr="00CA1235" w:rsidRDefault="00840517" w:rsidP="006E2A6C">
            <w:pPr>
              <w:rPr>
                <w:rFonts w:cs="Arial"/>
              </w:rPr>
            </w:pPr>
            <w:r w:rsidRPr="00CA1235">
              <w:rPr>
                <w:rFonts w:cs="Arial"/>
              </w:rPr>
              <w:lastRenderedPageBreak/>
              <w:t>Learning Resources</w:t>
            </w:r>
          </w:p>
        </w:tc>
      </w:tr>
      <w:tr w:rsidR="00840517" w:rsidRPr="00CA1235" w14:paraId="3BBC5B17" w14:textId="77777777" w:rsidTr="006E2A6C">
        <w:tc>
          <w:tcPr>
            <w:tcW w:w="9180" w:type="dxa"/>
            <w:gridSpan w:val="3"/>
          </w:tcPr>
          <w:p w14:paraId="3BBC5B11" w14:textId="77777777" w:rsidR="00840517" w:rsidRPr="00CA1235" w:rsidRDefault="00840517" w:rsidP="008F46D6">
            <w:pPr>
              <w:pStyle w:val="ListParagraph"/>
              <w:numPr>
                <w:ilvl w:val="0"/>
                <w:numId w:val="53"/>
              </w:numPr>
              <w:spacing w:before="0" w:after="200"/>
              <w:rPr>
                <w:rFonts w:cs="Arial"/>
              </w:rPr>
            </w:pPr>
            <w:r w:rsidRPr="00CA1235">
              <w:rPr>
                <w:rFonts w:cs="Arial"/>
              </w:rPr>
              <w:lastRenderedPageBreak/>
              <w:t>Placement</w:t>
            </w:r>
          </w:p>
          <w:p w14:paraId="3BBC5B12" w14:textId="77777777" w:rsidR="00840517" w:rsidRPr="00CA1235" w:rsidRDefault="00840517" w:rsidP="008F46D6">
            <w:pPr>
              <w:pStyle w:val="ListParagraph"/>
              <w:numPr>
                <w:ilvl w:val="0"/>
                <w:numId w:val="53"/>
              </w:numPr>
              <w:spacing w:before="0" w:after="200"/>
              <w:rPr>
                <w:rFonts w:cs="Arial"/>
              </w:rPr>
            </w:pPr>
            <w:r w:rsidRPr="00CA1235">
              <w:rPr>
                <w:rFonts w:cs="Arial"/>
              </w:rPr>
              <w:t>Supervision</w:t>
            </w:r>
          </w:p>
          <w:p w14:paraId="3BBC5B13" w14:textId="77777777" w:rsidR="00840517" w:rsidRPr="00CA1235" w:rsidRDefault="00840517" w:rsidP="008F46D6">
            <w:pPr>
              <w:pStyle w:val="ListParagraph"/>
              <w:numPr>
                <w:ilvl w:val="0"/>
                <w:numId w:val="53"/>
              </w:numPr>
              <w:spacing w:before="0" w:after="200"/>
              <w:rPr>
                <w:rFonts w:cs="Arial"/>
              </w:rPr>
            </w:pPr>
            <w:r w:rsidRPr="00CA1235">
              <w:rPr>
                <w:rFonts w:cs="Arial"/>
              </w:rPr>
              <w:t>Portfolio</w:t>
            </w:r>
          </w:p>
          <w:p w14:paraId="3BBC5B14" w14:textId="77777777" w:rsidR="00840517" w:rsidRPr="00CA1235" w:rsidRDefault="00840517" w:rsidP="008F46D6">
            <w:pPr>
              <w:pStyle w:val="ListParagraph"/>
              <w:numPr>
                <w:ilvl w:val="0"/>
                <w:numId w:val="53"/>
              </w:numPr>
              <w:spacing w:before="0" w:after="200"/>
              <w:rPr>
                <w:rFonts w:cs="Arial"/>
              </w:rPr>
            </w:pPr>
            <w:r w:rsidRPr="00CA1235">
              <w:rPr>
                <w:rFonts w:cs="Arial"/>
              </w:rPr>
              <w:t>Library Plus</w:t>
            </w:r>
          </w:p>
          <w:p w14:paraId="3BBC5B15" w14:textId="77777777" w:rsidR="00840517" w:rsidRPr="00CA1235" w:rsidRDefault="00840517" w:rsidP="008F46D6">
            <w:pPr>
              <w:pStyle w:val="ListParagraph"/>
              <w:numPr>
                <w:ilvl w:val="0"/>
                <w:numId w:val="53"/>
              </w:numPr>
              <w:spacing w:before="0" w:after="0"/>
              <w:rPr>
                <w:rFonts w:cs="Arial"/>
              </w:rPr>
            </w:pPr>
            <w:r w:rsidRPr="00CA1235">
              <w:rPr>
                <w:rFonts w:cs="Arial"/>
              </w:rPr>
              <w:t>Personal Development Group</w:t>
            </w:r>
          </w:p>
          <w:p w14:paraId="3BBC5B16" w14:textId="77777777" w:rsidR="00840517" w:rsidRPr="00CA1235" w:rsidRDefault="00840517" w:rsidP="008F46D6">
            <w:pPr>
              <w:pStyle w:val="ListParagraph"/>
              <w:numPr>
                <w:ilvl w:val="0"/>
                <w:numId w:val="53"/>
              </w:numPr>
              <w:spacing w:before="0" w:after="0"/>
              <w:rPr>
                <w:rFonts w:cs="Arial"/>
              </w:rPr>
            </w:pPr>
            <w:r w:rsidRPr="00CA1235">
              <w:rPr>
                <w:rFonts w:cs="Arial"/>
              </w:rPr>
              <w:t>Moodle VLE</w:t>
            </w:r>
          </w:p>
        </w:tc>
      </w:tr>
    </w:tbl>
    <w:p w14:paraId="3BBC5B18" w14:textId="77777777" w:rsidR="00840517" w:rsidRPr="00CA1235" w:rsidRDefault="00840517" w:rsidP="00840517">
      <w:pPr>
        <w:rPr>
          <w:rFonts w:cs="Arial"/>
          <w:b/>
        </w:rPr>
      </w:pPr>
    </w:p>
    <w:p w14:paraId="3BBC5B19" w14:textId="77777777" w:rsidR="00840517" w:rsidRPr="00CA1235" w:rsidRDefault="00840517" w:rsidP="00840517">
      <w:pPr>
        <w:spacing w:before="0" w:after="0"/>
        <w:rPr>
          <w:rFonts w:cs="Arial"/>
          <w:b/>
        </w:rPr>
      </w:pPr>
      <w:r w:rsidRPr="00CA1235">
        <w:rPr>
          <w:rFonts w:cs="Arial"/>
          <w:b/>
        </w:rPr>
        <w:br w:type="page"/>
      </w:r>
    </w:p>
    <w:p w14:paraId="3BBC5B1A" w14:textId="77777777" w:rsidR="00840517" w:rsidRPr="00CA1235" w:rsidRDefault="00840517" w:rsidP="00840517">
      <w:pPr>
        <w:rPr>
          <w:rFonts w:cs="Arial"/>
          <w:b/>
        </w:rPr>
      </w:pPr>
      <w:r w:rsidRPr="00CA1235">
        <w:rPr>
          <w:rFonts w:cs="Arial"/>
          <w:b/>
        </w:rPr>
        <w:lastRenderedPageBreak/>
        <w:t>Module PS5502-40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960"/>
        <w:gridCol w:w="2592"/>
      </w:tblGrid>
      <w:tr w:rsidR="00840517" w:rsidRPr="00CA1235" w14:paraId="3BBC5B1D" w14:textId="77777777" w:rsidTr="006E2A6C">
        <w:tc>
          <w:tcPr>
            <w:tcW w:w="2628" w:type="dxa"/>
          </w:tcPr>
          <w:p w14:paraId="3BBC5B1B" w14:textId="77777777" w:rsidR="00840517" w:rsidRPr="00CA1235" w:rsidRDefault="00840517" w:rsidP="006E2A6C">
            <w:pPr>
              <w:rPr>
                <w:rFonts w:cs="Arial"/>
              </w:rPr>
            </w:pPr>
            <w:r w:rsidRPr="00CA1235">
              <w:rPr>
                <w:rFonts w:cs="Arial"/>
              </w:rPr>
              <w:t>Code</w:t>
            </w:r>
          </w:p>
        </w:tc>
        <w:tc>
          <w:tcPr>
            <w:tcW w:w="6552" w:type="dxa"/>
            <w:gridSpan w:val="2"/>
          </w:tcPr>
          <w:p w14:paraId="3BBC5B1C" w14:textId="77777777" w:rsidR="00840517" w:rsidRPr="00CA1235" w:rsidRDefault="00840517" w:rsidP="006E2A6C">
            <w:pPr>
              <w:rPr>
                <w:rFonts w:cs="Arial"/>
              </w:rPr>
            </w:pPr>
            <w:r w:rsidRPr="00CA1235">
              <w:rPr>
                <w:rFonts w:cs="Arial"/>
              </w:rPr>
              <w:t>PS5502-40</w:t>
            </w:r>
          </w:p>
        </w:tc>
      </w:tr>
      <w:tr w:rsidR="00840517" w:rsidRPr="00CA1235" w14:paraId="3BBC5B20" w14:textId="77777777" w:rsidTr="006E2A6C">
        <w:tc>
          <w:tcPr>
            <w:tcW w:w="2628" w:type="dxa"/>
          </w:tcPr>
          <w:p w14:paraId="3BBC5B1E" w14:textId="77777777" w:rsidR="00840517" w:rsidRPr="00CA1235" w:rsidRDefault="00840517" w:rsidP="006E2A6C">
            <w:pPr>
              <w:rPr>
                <w:rFonts w:cs="Arial"/>
              </w:rPr>
            </w:pPr>
            <w:r w:rsidRPr="00CA1235">
              <w:rPr>
                <w:rFonts w:cs="Arial"/>
              </w:rPr>
              <w:t>Title</w:t>
            </w:r>
          </w:p>
        </w:tc>
        <w:tc>
          <w:tcPr>
            <w:tcW w:w="6552" w:type="dxa"/>
            <w:gridSpan w:val="2"/>
          </w:tcPr>
          <w:p w14:paraId="3BBC5B1F" w14:textId="77777777" w:rsidR="00840517" w:rsidRPr="00CA1235" w:rsidRDefault="00840517" w:rsidP="006E2A6C">
            <w:pPr>
              <w:rPr>
                <w:rFonts w:cs="Arial"/>
                <w:b/>
              </w:rPr>
            </w:pPr>
            <w:r w:rsidRPr="00CA1235">
              <w:rPr>
                <w:rFonts w:cs="Arial"/>
                <w:b/>
              </w:rPr>
              <w:t>The Reflective Practitioner</w:t>
            </w:r>
          </w:p>
        </w:tc>
      </w:tr>
      <w:tr w:rsidR="00840517" w:rsidRPr="00CA1235" w14:paraId="3BBC5B23" w14:textId="77777777" w:rsidTr="006E2A6C">
        <w:tc>
          <w:tcPr>
            <w:tcW w:w="2628" w:type="dxa"/>
          </w:tcPr>
          <w:p w14:paraId="3BBC5B21" w14:textId="77777777" w:rsidR="00840517" w:rsidRPr="00CA1235" w:rsidRDefault="00840517" w:rsidP="006E2A6C">
            <w:pPr>
              <w:rPr>
                <w:rFonts w:cs="Arial"/>
              </w:rPr>
            </w:pPr>
            <w:r w:rsidRPr="00CA1235">
              <w:rPr>
                <w:rFonts w:cs="Arial"/>
              </w:rPr>
              <w:t>Subject area</w:t>
            </w:r>
          </w:p>
        </w:tc>
        <w:tc>
          <w:tcPr>
            <w:tcW w:w="6552" w:type="dxa"/>
            <w:gridSpan w:val="2"/>
          </w:tcPr>
          <w:p w14:paraId="3BBC5B22" w14:textId="77777777" w:rsidR="00840517" w:rsidRPr="00CA1235" w:rsidRDefault="00840517" w:rsidP="006E2A6C">
            <w:pPr>
              <w:rPr>
                <w:rFonts w:cs="Arial"/>
              </w:rPr>
            </w:pPr>
            <w:r w:rsidRPr="00CA1235">
              <w:rPr>
                <w:rFonts w:cs="Arial"/>
              </w:rPr>
              <w:t xml:space="preserve">Counselling </w:t>
            </w:r>
          </w:p>
        </w:tc>
      </w:tr>
      <w:tr w:rsidR="00840517" w:rsidRPr="00CA1235" w14:paraId="3BBC5B26" w14:textId="77777777" w:rsidTr="006E2A6C">
        <w:tc>
          <w:tcPr>
            <w:tcW w:w="2628" w:type="dxa"/>
          </w:tcPr>
          <w:p w14:paraId="3BBC5B24" w14:textId="77777777" w:rsidR="00840517" w:rsidRPr="00CA1235" w:rsidRDefault="00840517" w:rsidP="006E2A6C">
            <w:pPr>
              <w:rPr>
                <w:rFonts w:cs="Arial"/>
              </w:rPr>
            </w:pPr>
            <w:r w:rsidRPr="00CA1235">
              <w:rPr>
                <w:rFonts w:cs="Arial"/>
              </w:rPr>
              <w:t>Pathway</w:t>
            </w:r>
          </w:p>
        </w:tc>
        <w:tc>
          <w:tcPr>
            <w:tcW w:w="6552" w:type="dxa"/>
            <w:gridSpan w:val="2"/>
          </w:tcPr>
          <w:p w14:paraId="3BBC5B25" w14:textId="77777777" w:rsidR="00840517" w:rsidRPr="00CA1235" w:rsidRDefault="00840517" w:rsidP="006E2A6C">
            <w:pPr>
              <w:rPr>
                <w:rFonts w:cs="Arial"/>
              </w:rPr>
            </w:pPr>
            <w:r w:rsidRPr="00CA1235">
              <w:rPr>
                <w:rFonts w:cs="Arial"/>
              </w:rPr>
              <w:t>Foundation Degree</w:t>
            </w:r>
          </w:p>
        </w:tc>
      </w:tr>
      <w:tr w:rsidR="00840517" w:rsidRPr="00CA1235" w14:paraId="3BBC5B29" w14:textId="77777777" w:rsidTr="006E2A6C">
        <w:tc>
          <w:tcPr>
            <w:tcW w:w="2628" w:type="dxa"/>
          </w:tcPr>
          <w:p w14:paraId="3BBC5B27" w14:textId="77777777" w:rsidR="00840517" w:rsidRPr="00CA1235" w:rsidRDefault="00840517" w:rsidP="006E2A6C">
            <w:pPr>
              <w:rPr>
                <w:rFonts w:cs="Arial"/>
              </w:rPr>
            </w:pPr>
            <w:r w:rsidRPr="00CA1235">
              <w:rPr>
                <w:rFonts w:cs="Arial"/>
              </w:rPr>
              <w:t>Level</w:t>
            </w:r>
          </w:p>
        </w:tc>
        <w:tc>
          <w:tcPr>
            <w:tcW w:w="6552" w:type="dxa"/>
            <w:gridSpan w:val="2"/>
          </w:tcPr>
          <w:p w14:paraId="3BBC5B28" w14:textId="77777777" w:rsidR="00840517" w:rsidRPr="00CA1235" w:rsidRDefault="00840517" w:rsidP="006E2A6C">
            <w:pPr>
              <w:rPr>
                <w:rFonts w:cs="Arial"/>
              </w:rPr>
            </w:pPr>
            <w:r w:rsidRPr="00CA1235">
              <w:rPr>
                <w:rFonts w:cs="Arial"/>
              </w:rPr>
              <w:t>5</w:t>
            </w:r>
          </w:p>
        </w:tc>
      </w:tr>
      <w:tr w:rsidR="00840517" w:rsidRPr="00CA1235" w14:paraId="3BBC5B2C" w14:textId="77777777" w:rsidTr="006E2A6C">
        <w:tc>
          <w:tcPr>
            <w:tcW w:w="2628" w:type="dxa"/>
          </w:tcPr>
          <w:p w14:paraId="3BBC5B2A" w14:textId="77777777" w:rsidR="00840517" w:rsidRPr="00CA1235" w:rsidRDefault="00840517" w:rsidP="006E2A6C">
            <w:pPr>
              <w:rPr>
                <w:rFonts w:cs="Arial"/>
              </w:rPr>
            </w:pPr>
            <w:r w:rsidRPr="00CA1235">
              <w:rPr>
                <w:rFonts w:cs="Arial"/>
              </w:rPr>
              <w:t>Credits</w:t>
            </w:r>
          </w:p>
        </w:tc>
        <w:tc>
          <w:tcPr>
            <w:tcW w:w="6552" w:type="dxa"/>
            <w:gridSpan w:val="2"/>
          </w:tcPr>
          <w:p w14:paraId="3BBC5B2B" w14:textId="77777777" w:rsidR="00840517" w:rsidRPr="00CA1235" w:rsidRDefault="00840517" w:rsidP="006E2A6C">
            <w:pPr>
              <w:rPr>
                <w:rFonts w:cs="Arial"/>
              </w:rPr>
            </w:pPr>
            <w:r w:rsidRPr="00CA1235">
              <w:rPr>
                <w:rFonts w:cs="Arial"/>
              </w:rPr>
              <w:t>40</w:t>
            </w:r>
          </w:p>
        </w:tc>
      </w:tr>
      <w:tr w:rsidR="00840517" w:rsidRPr="00CA1235" w14:paraId="3BBC5B2F" w14:textId="77777777" w:rsidTr="006E2A6C">
        <w:tc>
          <w:tcPr>
            <w:tcW w:w="2628" w:type="dxa"/>
          </w:tcPr>
          <w:p w14:paraId="3BBC5B2D" w14:textId="77777777" w:rsidR="00840517" w:rsidRPr="00CA1235" w:rsidRDefault="00840517" w:rsidP="006E2A6C">
            <w:pPr>
              <w:rPr>
                <w:rFonts w:cs="Arial"/>
              </w:rPr>
            </w:pPr>
            <w:r w:rsidRPr="00CA1235">
              <w:rPr>
                <w:rFonts w:cs="Arial"/>
              </w:rPr>
              <w:t>Contact time</w:t>
            </w:r>
          </w:p>
        </w:tc>
        <w:tc>
          <w:tcPr>
            <w:tcW w:w="6552" w:type="dxa"/>
            <w:gridSpan w:val="2"/>
          </w:tcPr>
          <w:p w14:paraId="3BBC5B2E" w14:textId="77777777" w:rsidR="00840517" w:rsidRPr="00CA1235" w:rsidRDefault="00840517" w:rsidP="006E2A6C">
            <w:pPr>
              <w:rPr>
                <w:rFonts w:cs="Arial"/>
              </w:rPr>
            </w:pPr>
            <w:r w:rsidRPr="00CA1235">
              <w:rPr>
                <w:rFonts w:cs="Arial"/>
              </w:rPr>
              <w:t>135 hours</w:t>
            </w:r>
          </w:p>
        </w:tc>
      </w:tr>
      <w:tr w:rsidR="00840517" w:rsidRPr="00CA1235" w14:paraId="3BBC5B32" w14:textId="77777777" w:rsidTr="006E2A6C">
        <w:tc>
          <w:tcPr>
            <w:tcW w:w="2628" w:type="dxa"/>
          </w:tcPr>
          <w:p w14:paraId="3BBC5B30" w14:textId="77777777" w:rsidR="00840517" w:rsidRPr="00CA1235" w:rsidRDefault="00840517" w:rsidP="006E2A6C">
            <w:pPr>
              <w:rPr>
                <w:rFonts w:cs="Arial"/>
              </w:rPr>
            </w:pPr>
            <w:r w:rsidRPr="00CA1235">
              <w:rPr>
                <w:rFonts w:cs="Arial"/>
              </w:rPr>
              <w:t>Pre-requisites</w:t>
            </w:r>
          </w:p>
        </w:tc>
        <w:tc>
          <w:tcPr>
            <w:tcW w:w="6552" w:type="dxa"/>
            <w:gridSpan w:val="2"/>
          </w:tcPr>
          <w:p w14:paraId="3BBC5B31" w14:textId="77777777" w:rsidR="00840517" w:rsidRPr="00CA1235" w:rsidRDefault="00840517" w:rsidP="006E2A6C">
            <w:pPr>
              <w:rPr>
                <w:rFonts w:cs="Arial"/>
              </w:rPr>
            </w:pPr>
            <w:r w:rsidRPr="00CA1235">
              <w:rPr>
                <w:rFonts w:cs="Arial"/>
              </w:rPr>
              <w:t xml:space="preserve">Modules: PS4501, PS4502, PS4503, PS5501 </w:t>
            </w:r>
          </w:p>
        </w:tc>
      </w:tr>
      <w:tr w:rsidR="00840517" w:rsidRPr="00CA1235" w14:paraId="3BBC5B35" w14:textId="77777777" w:rsidTr="006E2A6C">
        <w:tc>
          <w:tcPr>
            <w:tcW w:w="2628" w:type="dxa"/>
            <w:tcBorders>
              <w:bottom w:val="single" w:sz="4" w:space="0" w:color="auto"/>
            </w:tcBorders>
          </w:tcPr>
          <w:p w14:paraId="3BBC5B33" w14:textId="77777777" w:rsidR="00840517" w:rsidRPr="00CA1235" w:rsidRDefault="00840517" w:rsidP="006E2A6C">
            <w:pPr>
              <w:rPr>
                <w:rFonts w:cs="Arial"/>
              </w:rPr>
            </w:pPr>
            <w:r w:rsidRPr="00CA1235">
              <w:rPr>
                <w:rFonts w:cs="Arial"/>
              </w:rPr>
              <w:t>Core/Optional</w:t>
            </w:r>
          </w:p>
        </w:tc>
        <w:tc>
          <w:tcPr>
            <w:tcW w:w="6552" w:type="dxa"/>
            <w:gridSpan w:val="2"/>
            <w:tcBorders>
              <w:bottom w:val="single" w:sz="4" w:space="0" w:color="auto"/>
            </w:tcBorders>
          </w:tcPr>
          <w:p w14:paraId="3BBC5B34" w14:textId="77777777" w:rsidR="00840517" w:rsidRPr="00CA1235" w:rsidRDefault="00840517" w:rsidP="006E2A6C">
            <w:pPr>
              <w:rPr>
                <w:rFonts w:cs="Arial"/>
              </w:rPr>
            </w:pPr>
            <w:r w:rsidRPr="00CA1235">
              <w:rPr>
                <w:rFonts w:cs="Arial"/>
              </w:rPr>
              <w:t>Core</w:t>
            </w:r>
          </w:p>
        </w:tc>
      </w:tr>
      <w:tr w:rsidR="00840517" w:rsidRPr="00CA1235" w14:paraId="3BBC5B38" w14:textId="77777777" w:rsidTr="006E2A6C">
        <w:tc>
          <w:tcPr>
            <w:tcW w:w="2628" w:type="dxa"/>
            <w:tcBorders>
              <w:bottom w:val="single" w:sz="4" w:space="0" w:color="auto"/>
            </w:tcBorders>
          </w:tcPr>
          <w:p w14:paraId="3BBC5B36" w14:textId="77777777" w:rsidR="00840517" w:rsidRPr="00CA1235" w:rsidRDefault="00840517" w:rsidP="006E2A6C">
            <w:pPr>
              <w:rPr>
                <w:rFonts w:cs="Arial"/>
              </w:rPr>
            </w:pPr>
            <w:r w:rsidRPr="00CA1235">
              <w:rPr>
                <w:rFonts w:cs="Arial"/>
              </w:rPr>
              <w:t>Module Co-ordinator</w:t>
            </w:r>
          </w:p>
        </w:tc>
        <w:tc>
          <w:tcPr>
            <w:tcW w:w="6552" w:type="dxa"/>
            <w:gridSpan w:val="2"/>
            <w:tcBorders>
              <w:bottom w:val="single" w:sz="4" w:space="0" w:color="auto"/>
            </w:tcBorders>
          </w:tcPr>
          <w:p w14:paraId="3BBC5B37" w14:textId="545AC5D9" w:rsidR="00840517" w:rsidRPr="00CA1235" w:rsidRDefault="00505ACE" w:rsidP="006E2A6C">
            <w:pPr>
              <w:rPr>
                <w:rFonts w:cs="Arial"/>
              </w:rPr>
            </w:pPr>
            <w:r>
              <w:rPr>
                <w:rFonts w:cs="Arial"/>
              </w:rPr>
              <w:t xml:space="preserve">Steve </w:t>
            </w:r>
            <w:proofErr w:type="spellStart"/>
            <w:r>
              <w:rPr>
                <w:rFonts w:cs="Arial"/>
              </w:rPr>
              <w:t>Heigham</w:t>
            </w:r>
            <w:proofErr w:type="spellEnd"/>
          </w:p>
        </w:tc>
      </w:tr>
      <w:tr w:rsidR="00840517" w:rsidRPr="00CA1235" w14:paraId="3BBC5B3A" w14:textId="77777777" w:rsidTr="006E2A6C">
        <w:trPr>
          <w:trHeight w:val="364"/>
        </w:trPr>
        <w:tc>
          <w:tcPr>
            <w:tcW w:w="9180" w:type="dxa"/>
            <w:gridSpan w:val="3"/>
            <w:shd w:val="clear" w:color="auto" w:fill="E0E0E0"/>
          </w:tcPr>
          <w:p w14:paraId="3BBC5B39" w14:textId="77777777" w:rsidR="00840517" w:rsidRPr="00CA1235" w:rsidRDefault="00840517" w:rsidP="006E2A6C">
            <w:pPr>
              <w:rPr>
                <w:rFonts w:cs="Arial"/>
              </w:rPr>
            </w:pPr>
            <w:r w:rsidRPr="00CA1235">
              <w:rPr>
                <w:rFonts w:cs="Arial"/>
              </w:rPr>
              <w:t>Description &amp; Aims</w:t>
            </w:r>
          </w:p>
        </w:tc>
      </w:tr>
      <w:tr w:rsidR="00840517" w:rsidRPr="00CA1235" w14:paraId="3BBC5B3E" w14:textId="77777777" w:rsidTr="006E2A6C">
        <w:tc>
          <w:tcPr>
            <w:tcW w:w="9180" w:type="dxa"/>
            <w:gridSpan w:val="3"/>
            <w:tcBorders>
              <w:bottom w:val="single" w:sz="4" w:space="0" w:color="auto"/>
            </w:tcBorders>
          </w:tcPr>
          <w:p w14:paraId="3BBC5B3B" w14:textId="77777777" w:rsidR="00840517" w:rsidRPr="00CA1235" w:rsidRDefault="00840517" w:rsidP="006E2A6C">
            <w:pPr>
              <w:rPr>
                <w:rFonts w:cs="Arial"/>
              </w:rPr>
            </w:pPr>
            <w:r w:rsidRPr="00CA1235">
              <w:rPr>
                <w:rFonts w:cs="Arial"/>
              </w:rPr>
              <w:t xml:space="preserve">This module emphasises the necessity to develop a sound theoretical base to enhance competencies, effectiveness and skills through the concept of evidence-based practice and practice-based evidence and how these outcomes inform counselling practice. Essential to the learning experience is a small scale research project in the form of a systematic investigation of literature in an area of professional interest related to the students’ current counselling practice. </w:t>
            </w:r>
          </w:p>
          <w:p w14:paraId="3BBC5B3C" w14:textId="77777777" w:rsidR="00840517" w:rsidRPr="00CA1235" w:rsidRDefault="00840517" w:rsidP="006E2A6C">
            <w:pPr>
              <w:rPr>
                <w:rFonts w:cs="Arial"/>
              </w:rPr>
            </w:pPr>
            <w:r w:rsidRPr="00CA1235">
              <w:rPr>
                <w:rFonts w:cs="Arial"/>
              </w:rPr>
              <w:t xml:space="preserve">The module starts with an introduction to philosophical perspectives to research in the social sciences and to appropriate research methodologies in counselling and psychological therapies. Students are encouraged to articulate their own </w:t>
            </w:r>
            <w:r w:rsidRPr="00CA1235">
              <w:rPr>
                <w:rFonts w:cs="Arial"/>
              </w:rPr>
              <w:lastRenderedPageBreak/>
              <w:t xml:space="preserve">research interests and define research hypothesis and questions that can be investigated with the intense study of literature. </w:t>
            </w:r>
          </w:p>
          <w:p w14:paraId="3BBC5B3D" w14:textId="77777777" w:rsidR="00840517" w:rsidRPr="00CA1235" w:rsidRDefault="00840517" w:rsidP="006E2A6C">
            <w:pPr>
              <w:rPr>
                <w:rFonts w:cs="Arial"/>
              </w:rPr>
            </w:pPr>
            <w:r w:rsidRPr="00CA1235">
              <w:rPr>
                <w:rFonts w:cs="Arial"/>
              </w:rPr>
              <w:t>In the latter part of the module emphasis shifts to students’ counselling practice and how evidence informs their current practice. Case presentations reflective of the experienced counselling trainee spark discussions and debates on contemporary approaches in counselling and psychological therapies in the context of a variety of settings (e.g. NHS, education, voluntary sector).</w:t>
            </w:r>
          </w:p>
        </w:tc>
      </w:tr>
      <w:tr w:rsidR="00840517" w:rsidRPr="00CA1235" w14:paraId="3BBC5B40" w14:textId="77777777" w:rsidTr="006E2A6C">
        <w:tc>
          <w:tcPr>
            <w:tcW w:w="9180" w:type="dxa"/>
            <w:gridSpan w:val="3"/>
            <w:shd w:val="clear" w:color="auto" w:fill="E0E0E0"/>
          </w:tcPr>
          <w:p w14:paraId="3BBC5B3F" w14:textId="77777777" w:rsidR="00840517" w:rsidRPr="00CA1235" w:rsidRDefault="00840517" w:rsidP="006E2A6C">
            <w:pPr>
              <w:rPr>
                <w:rFonts w:cs="Arial"/>
              </w:rPr>
            </w:pPr>
            <w:r w:rsidRPr="00CA1235">
              <w:rPr>
                <w:rFonts w:cs="Arial"/>
              </w:rPr>
              <w:lastRenderedPageBreak/>
              <w:t>Outline Syllabus &amp; Teaching &amp; Learning Methods</w:t>
            </w:r>
          </w:p>
        </w:tc>
      </w:tr>
      <w:tr w:rsidR="00840517" w:rsidRPr="00CA1235" w14:paraId="3BBC5B48" w14:textId="77777777" w:rsidTr="006E2A6C">
        <w:tc>
          <w:tcPr>
            <w:tcW w:w="9180" w:type="dxa"/>
            <w:gridSpan w:val="3"/>
            <w:tcBorders>
              <w:bottom w:val="single" w:sz="4" w:space="0" w:color="auto"/>
            </w:tcBorders>
          </w:tcPr>
          <w:p w14:paraId="3BBC5B41" w14:textId="77777777" w:rsidR="00840517" w:rsidRPr="00CA1235" w:rsidRDefault="00840517" w:rsidP="008F46D6">
            <w:pPr>
              <w:pStyle w:val="BodyAA"/>
              <w:numPr>
                <w:ilvl w:val="0"/>
                <w:numId w:val="49"/>
              </w:numPr>
              <w:spacing w:before="120" w:after="120" w:line="240" w:lineRule="auto"/>
              <w:rPr>
                <w:rFonts w:ascii="MS Reference Sans Serif" w:hAnsi="MS Reference Sans Serif"/>
                <w:color w:val="auto"/>
                <w:sz w:val="22"/>
                <w:szCs w:val="22"/>
              </w:rPr>
            </w:pPr>
            <w:r w:rsidRPr="00CA1235">
              <w:rPr>
                <w:rFonts w:ascii="MS Reference Sans Serif" w:hAnsi="MS Reference Sans Serif"/>
                <w:color w:val="auto"/>
                <w:sz w:val="22"/>
                <w:szCs w:val="22"/>
              </w:rPr>
              <w:t>Research briefing</w:t>
            </w:r>
          </w:p>
          <w:p w14:paraId="3BBC5B42" w14:textId="77777777" w:rsidR="00840517" w:rsidRPr="00CA1235" w:rsidRDefault="00840517" w:rsidP="008F46D6">
            <w:pPr>
              <w:pStyle w:val="BodyAA"/>
              <w:numPr>
                <w:ilvl w:val="0"/>
                <w:numId w:val="49"/>
              </w:numPr>
              <w:spacing w:before="120" w:after="120" w:line="240" w:lineRule="auto"/>
              <w:rPr>
                <w:rFonts w:ascii="MS Reference Sans Serif" w:hAnsi="MS Reference Sans Serif"/>
                <w:color w:val="auto"/>
                <w:sz w:val="22"/>
                <w:szCs w:val="22"/>
              </w:rPr>
            </w:pPr>
            <w:r w:rsidRPr="00CA1235">
              <w:rPr>
                <w:rFonts w:ascii="MS Reference Sans Serif" w:hAnsi="MS Reference Sans Serif"/>
                <w:color w:val="auto"/>
                <w:sz w:val="22"/>
                <w:szCs w:val="22"/>
              </w:rPr>
              <w:t>Lectures – seminars</w:t>
            </w:r>
          </w:p>
          <w:p w14:paraId="3BBC5B43" w14:textId="77777777" w:rsidR="00840517" w:rsidRPr="00CA1235" w:rsidRDefault="00840517" w:rsidP="008F46D6">
            <w:pPr>
              <w:pStyle w:val="BodyAA"/>
              <w:numPr>
                <w:ilvl w:val="0"/>
                <w:numId w:val="49"/>
              </w:numPr>
              <w:spacing w:before="120" w:after="120" w:line="240" w:lineRule="auto"/>
              <w:rPr>
                <w:rFonts w:ascii="MS Reference Sans Serif" w:hAnsi="MS Reference Sans Serif"/>
                <w:color w:val="auto"/>
                <w:sz w:val="22"/>
                <w:szCs w:val="22"/>
              </w:rPr>
            </w:pPr>
            <w:r w:rsidRPr="00CA1235">
              <w:rPr>
                <w:rFonts w:ascii="MS Reference Sans Serif" w:hAnsi="MS Reference Sans Serif"/>
                <w:color w:val="auto"/>
                <w:sz w:val="22"/>
                <w:szCs w:val="22"/>
              </w:rPr>
              <w:t>Group seminars and presentations</w:t>
            </w:r>
          </w:p>
          <w:p w14:paraId="3BBC5B44" w14:textId="77777777" w:rsidR="00840517" w:rsidRPr="00CA1235" w:rsidRDefault="00840517" w:rsidP="008F46D6">
            <w:pPr>
              <w:pStyle w:val="BodyAA"/>
              <w:numPr>
                <w:ilvl w:val="0"/>
                <w:numId w:val="49"/>
              </w:numPr>
              <w:spacing w:before="120" w:after="120" w:line="240" w:lineRule="auto"/>
              <w:rPr>
                <w:rFonts w:ascii="MS Reference Sans Serif" w:hAnsi="MS Reference Sans Serif"/>
                <w:color w:val="auto"/>
                <w:sz w:val="22"/>
                <w:szCs w:val="22"/>
              </w:rPr>
            </w:pPr>
            <w:r w:rsidRPr="00CA1235">
              <w:rPr>
                <w:rFonts w:ascii="MS Reference Sans Serif" w:hAnsi="MS Reference Sans Serif"/>
                <w:color w:val="auto"/>
                <w:sz w:val="22"/>
                <w:szCs w:val="22"/>
              </w:rPr>
              <w:t xml:space="preserve">Workshops </w:t>
            </w:r>
          </w:p>
          <w:p w14:paraId="3BBC5B45" w14:textId="77777777" w:rsidR="00840517" w:rsidRPr="00CA1235" w:rsidRDefault="00840517" w:rsidP="008F46D6">
            <w:pPr>
              <w:pStyle w:val="BodyAA"/>
              <w:numPr>
                <w:ilvl w:val="0"/>
                <w:numId w:val="49"/>
              </w:numPr>
              <w:spacing w:before="120" w:after="120" w:line="240" w:lineRule="auto"/>
              <w:rPr>
                <w:rFonts w:ascii="MS Reference Sans Serif" w:hAnsi="MS Reference Sans Serif"/>
                <w:color w:val="auto"/>
                <w:sz w:val="22"/>
                <w:szCs w:val="22"/>
              </w:rPr>
            </w:pPr>
            <w:r w:rsidRPr="00CA1235">
              <w:rPr>
                <w:rFonts w:ascii="MS Reference Sans Serif" w:hAnsi="MS Reference Sans Serif"/>
                <w:color w:val="auto"/>
                <w:sz w:val="22"/>
                <w:szCs w:val="22"/>
              </w:rPr>
              <w:t>Placement</w:t>
            </w:r>
          </w:p>
          <w:p w14:paraId="3BBC5B46" w14:textId="77777777" w:rsidR="00840517" w:rsidRPr="00CA1235" w:rsidRDefault="00840517" w:rsidP="008F46D6">
            <w:pPr>
              <w:pStyle w:val="BodyAA"/>
              <w:numPr>
                <w:ilvl w:val="0"/>
                <w:numId w:val="49"/>
              </w:numPr>
              <w:spacing w:before="120" w:after="120" w:line="240" w:lineRule="auto"/>
              <w:rPr>
                <w:rFonts w:ascii="MS Reference Sans Serif" w:hAnsi="MS Reference Sans Serif"/>
                <w:color w:val="auto"/>
                <w:sz w:val="22"/>
                <w:szCs w:val="22"/>
              </w:rPr>
            </w:pPr>
            <w:r w:rsidRPr="00CA1235">
              <w:rPr>
                <w:rFonts w:ascii="MS Reference Sans Serif" w:hAnsi="MS Reference Sans Serif"/>
                <w:color w:val="auto"/>
                <w:sz w:val="22"/>
                <w:szCs w:val="22"/>
              </w:rPr>
              <w:t>Individual tutorials</w:t>
            </w:r>
          </w:p>
          <w:p w14:paraId="3BBC5B47" w14:textId="77777777" w:rsidR="00840517" w:rsidRPr="00CA1235" w:rsidRDefault="00840517" w:rsidP="008F46D6">
            <w:pPr>
              <w:pStyle w:val="BodyAA"/>
              <w:numPr>
                <w:ilvl w:val="0"/>
                <w:numId w:val="49"/>
              </w:numPr>
              <w:spacing w:before="120" w:after="120" w:line="240" w:lineRule="auto"/>
              <w:rPr>
                <w:rFonts w:ascii="MS Reference Sans Serif" w:hAnsi="MS Reference Sans Serif"/>
                <w:color w:val="auto"/>
                <w:sz w:val="22"/>
                <w:szCs w:val="22"/>
              </w:rPr>
            </w:pPr>
            <w:r w:rsidRPr="00CA1235">
              <w:rPr>
                <w:rFonts w:ascii="MS Reference Sans Serif" w:hAnsi="MS Reference Sans Serif"/>
                <w:color w:val="auto"/>
                <w:sz w:val="22"/>
                <w:szCs w:val="22"/>
              </w:rPr>
              <w:t>Independent study</w:t>
            </w:r>
          </w:p>
        </w:tc>
      </w:tr>
      <w:tr w:rsidR="00840517" w:rsidRPr="00CA1235" w14:paraId="3BBC5B4B" w14:textId="77777777" w:rsidTr="006E2A6C">
        <w:tc>
          <w:tcPr>
            <w:tcW w:w="6588" w:type="dxa"/>
            <w:gridSpan w:val="2"/>
            <w:tcBorders>
              <w:bottom w:val="single" w:sz="4" w:space="0" w:color="auto"/>
            </w:tcBorders>
            <w:shd w:val="clear" w:color="auto" w:fill="E0E0E0"/>
          </w:tcPr>
          <w:p w14:paraId="3BBC5B49" w14:textId="77777777" w:rsidR="00840517" w:rsidRPr="00CA1235" w:rsidRDefault="00840517" w:rsidP="006E2A6C">
            <w:pPr>
              <w:rPr>
                <w:rFonts w:cs="Arial"/>
              </w:rPr>
            </w:pPr>
            <w:r w:rsidRPr="00CA1235">
              <w:rPr>
                <w:rFonts w:cs="Arial"/>
              </w:rPr>
              <w:t>Intended Learning Outcomes</w:t>
            </w:r>
          </w:p>
        </w:tc>
        <w:tc>
          <w:tcPr>
            <w:tcW w:w="2592" w:type="dxa"/>
            <w:tcBorders>
              <w:bottom w:val="single" w:sz="4" w:space="0" w:color="auto"/>
            </w:tcBorders>
            <w:shd w:val="clear" w:color="auto" w:fill="E0E0E0"/>
          </w:tcPr>
          <w:p w14:paraId="3BBC5B4A" w14:textId="77777777" w:rsidR="00840517" w:rsidRPr="00CA1235" w:rsidRDefault="00840517" w:rsidP="006E2A6C">
            <w:pPr>
              <w:rPr>
                <w:rFonts w:cs="Arial"/>
              </w:rPr>
            </w:pPr>
            <w:r w:rsidRPr="00CA1235">
              <w:rPr>
                <w:rFonts w:cs="Arial"/>
              </w:rPr>
              <w:t>How assessed</w:t>
            </w:r>
          </w:p>
        </w:tc>
      </w:tr>
      <w:tr w:rsidR="00840517" w:rsidRPr="00CA1235" w14:paraId="3BBC5B4E" w14:textId="77777777" w:rsidTr="006E2A6C">
        <w:trPr>
          <w:trHeight w:val="798"/>
        </w:trPr>
        <w:tc>
          <w:tcPr>
            <w:tcW w:w="6588" w:type="dxa"/>
            <w:gridSpan w:val="2"/>
            <w:tcBorders>
              <w:top w:val="single" w:sz="4" w:space="0" w:color="auto"/>
              <w:left w:val="single" w:sz="4" w:space="0" w:color="auto"/>
              <w:bottom w:val="nil"/>
              <w:right w:val="single" w:sz="4" w:space="0" w:color="auto"/>
            </w:tcBorders>
            <w:vAlign w:val="center"/>
          </w:tcPr>
          <w:p w14:paraId="3BBC5B4C" w14:textId="77777777" w:rsidR="00840517" w:rsidRPr="00CA1235" w:rsidRDefault="00840517" w:rsidP="008F46D6">
            <w:pPr>
              <w:numPr>
                <w:ilvl w:val="0"/>
                <w:numId w:val="24"/>
              </w:numPr>
              <w:spacing w:before="0" w:after="0"/>
              <w:rPr>
                <w:rFonts w:cs="Arial"/>
              </w:rPr>
            </w:pPr>
            <w:r w:rsidRPr="00CA1235">
              <w:rPr>
                <w:rFonts w:cs="Arial"/>
              </w:rPr>
              <w:t xml:space="preserve">Identify and describe appropriate research methodologies </w:t>
            </w:r>
          </w:p>
        </w:tc>
        <w:tc>
          <w:tcPr>
            <w:tcW w:w="2592" w:type="dxa"/>
            <w:tcBorders>
              <w:left w:val="single" w:sz="4" w:space="0" w:color="auto"/>
              <w:bottom w:val="nil"/>
            </w:tcBorders>
            <w:vAlign w:val="center"/>
          </w:tcPr>
          <w:p w14:paraId="3BBC5B4D" w14:textId="77777777" w:rsidR="00840517" w:rsidRPr="00CA1235" w:rsidRDefault="00840517" w:rsidP="006E2A6C">
            <w:pPr>
              <w:rPr>
                <w:rFonts w:cs="Arial"/>
              </w:rPr>
            </w:pPr>
            <w:r w:rsidRPr="00CA1235">
              <w:rPr>
                <w:rFonts w:cs="Arial"/>
              </w:rPr>
              <w:t>Systematic Literature Review</w:t>
            </w:r>
          </w:p>
        </w:tc>
      </w:tr>
      <w:tr w:rsidR="00840517" w:rsidRPr="00CA1235" w14:paraId="3BBC5B51" w14:textId="77777777" w:rsidTr="006E2A6C">
        <w:trPr>
          <w:trHeight w:val="839"/>
        </w:trPr>
        <w:tc>
          <w:tcPr>
            <w:tcW w:w="6588" w:type="dxa"/>
            <w:gridSpan w:val="2"/>
            <w:tcBorders>
              <w:top w:val="nil"/>
              <w:left w:val="single" w:sz="4" w:space="0" w:color="auto"/>
              <w:bottom w:val="nil"/>
              <w:right w:val="single" w:sz="4" w:space="0" w:color="auto"/>
            </w:tcBorders>
            <w:vAlign w:val="center"/>
          </w:tcPr>
          <w:p w14:paraId="3BBC5B4F" w14:textId="77777777" w:rsidR="00840517" w:rsidRPr="00CA1235" w:rsidRDefault="00840517" w:rsidP="008F46D6">
            <w:pPr>
              <w:numPr>
                <w:ilvl w:val="0"/>
                <w:numId w:val="24"/>
              </w:numPr>
              <w:spacing w:before="0" w:after="0"/>
              <w:rPr>
                <w:rFonts w:cs="Arial"/>
              </w:rPr>
            </w:pPr>
            <w:r w:rsidRPr="00CA1235">
              <w:rPr>
                <w:rFonts w:cs="Arial"/>
              </w:rPr>
              <w:t>Articulate research interests and develop research questions (hypotheses)</w:t>
            </w:r>
          </w:p>
        </w:tc>
        <w:tc>
          <w:tcPr>
            <w:tcW w:w="2592" w:type="dxa"/>
            <w:tcBorders>
              <w:top w:val="nil"/>
              <w:left w:val="single" w:sz="4" w:space="0" w:color="auto"/>
              <w:bottom w:val="nil"/>
            </w:tcBorders>
            <w:vAlign w:val="center"/>
          </w:tcPr>
          <w:p w14:paraId="3BBC5B50" w14:textId="77777777" w:rsidR="00840517" w:rsidRPr="00CA1235" w:rsidRDefault="00840517" w:rsidP="006E2A6C">
            <w:pPr>
              <w:rPr>
                <w:rFonts w:cs="Arial"/>
              </w:rPr>
            </w:pPr>
            <w:r w:rsidRPr="00CA1235">
              <w:rPr>
                <w:rFonts w:cs="Arial"/>
              </w:rPr>
              <w:t>Systematic Literature Review</w:t>
            </w:r>
          </w:p>
        </w:tc>
      </w:tr>
      <w:tr w:rsidR="00840517" w:rsidRPr="00CA1235" w14:paraId="3BBC5B54" w14:textId="77777777" w:rsidTr="006E2A6C">
        <w:trPr>
          <w:trHeight w:val="850"/>
        </w:trPr>
        <w:tc>
          <w:tcPr>
            <w:tcW w:w="6588" w:type="dxa"/>
            <w:gridSpan w:val="2"/>
            <w:tcBorders>
              <w:top w:val="nil"/>
              <w:left w:val="single" w:sz="4" w:space="0" w:color="auto"/>
              <w:bottom w:val="nil"/>
              <w:right w:val="single" w:sz="4" w:space="0" w:color="auto"/>
            </w:tcBorders>
            <w:vAlign w:val="center"/>
          </w:tcPr>
          <w:p w14:paraId="3BBC5B52" w14:textId="77777777" w:rsidR="00840517" w:rsidRPr="00CA1235" w:rsidRDefault="00840517" w:rsidP="008F46D6">
            <w:pPr>
              <w:numPr>
                <w:ilvl w:val="0"/>
                <w:numId w:val="24"/>
              </w:numPr>
              <w:spacing w:before="0" w:after="0"/>
              <w:rPr>
                <w:rFonts w:cs="Arial"/>
              </w:rPr>
            </w:pPr>
            <w:r w:rsidRPr="00CA1235">
              <w:rPr>
                <w:rFonts w:cs="Arial"/>
              </w:rPr>
              <w:t>Critically review and evaluate counselling and psychological therapies literature</w:t>
            </w:r>
          </w:p>
        </w:tc>
        <w:tc>
          <w:tcPr>
            <w:tcW w:w="2592" w:type="dxa"/>
            <w:tcBorders>
              <w:top w:val="nil"/>
              <w:left w:val="single" w:sz="4" w:space="0" w:color="auto"/>
              <w:bottom w:val="nil"/>
            </w:tcBorders>
            <w:vAlign w:val="center"/>
          </w:tcPr>
          <w:p w14:paraId="3BBC5B53" w14:textId="77777777" w:rsidR="00840517" w:rsidRPr="00CA1235" w:rsidRDefault="00840517" w:rsidP="006E2A6C">
            <w:pPr>
              <w:rPr>
                <w:rFonts w:cs="Arial"/>
              </w:rPr>
            </w:pPr>
            <w:r w:rsidRPr="00CA1235">
              <w:rPr>
                <w:rFonts w:cs="Arial"/>
              </w:rPr>
              <w:t>Systematic Literature Review</w:t>
            </w:r>
          </w:p>
        </w:tc>
      </w:tr>
      <w:tr w:rsidR="00840517" w:rsidRPr="00CA1235" w14:paraId="3BBC5B57" w14:textId="77777777" w:rsidTr="006E2A6C">
        <w:trPr>
          <w:trHeight w:val="715"/>
        </w:trPr>
        <w:tc>
          <w:tcPr>
            <w:tcW w:w="6588" w:type="dxa"/>
            <w:gridSpan w:val="2"/>
            <w:tcBorders>
              <w:top w:val="nil"/>
              <w:left w:val="single" w:sz="4" w:space="0" w:color="auto"/>
              <w:bottom w:val="nil"/>
              <w:right w:val="single" w:sz="4" w:space="0" w:color="auto"/>
            </w:tcBorders>
            <w:vAlign w:val="center"/>
          </w:tcPr>
          <w:p w14:paraId="3BBC5B55" w14:textId="77777777" w:rsidR="00840517" w:rsidRPr="00CA1235" w:rsidRDefault="00840517" w:rsidP="008F46D6">
            <w:pPr>
              <w:numPr>
                <w:ilvl w:val="0"/>
                <w:numId w:val="24"/>
              </w:numPr>
              <w:spacing w:before="0" w:after="0"/>
              <w:rPr>
                <w:rFonts w:cs="Arial"/>
              </w:rPr>
            </w:pPr>
            <w:r w:rsidRPr="00CA1235">
              <w:rPr>
                <w:rFonts w:cs="Arial"/>
              </w:rPr>
              <w:t xml:space="preserve">Understand and manage evidence-based practice and practice-based evidence </w:t>
            </w:r>
          </w:p>
        </w:tc>
        <w:tc>
          <w:tcPr>
            <w:tcW w:w="2592" w:type="dxa"/>
            <w:tcBorders>
              <w:top w:val="nil"/>
              <w:left w:val="single" w:sz="4" w:space="0" w:color="auto"/>
              <w:bottom w:val="nil"/>
            </w:tcBorders>
            <w:vAlign w:val="center"/>
          </w:tcPr>
          <w:p w14:paraId="3BBC5B56" w14:textId="77777777" w:rsidR="00840517" w:rsidRPr="00CA1235" w:rsidRDefault="00840517" w:rsidP="006E2A6C">
            <w:pPr>
              <w:rPr>
                <w:rFonts w:cs="Arial"/>
              </w:rPr>
            </w:pPr>
            <w:r w:rsidRPr="00CA1235">
              <w:rPr>
                <w:rFonts w:cs="Arial"/>
              </w:rPr>
              <w:t>Case Study</w:t>
            </w:r>
          </w:p>
        </w:tc>
      </w:tr>
      <w:tr w:rsidR="00840517" w:rsidRPr="00CA1235" w14:paraId="3BBC5B5A" w14:textId="77777777" w:rsidTr="006E2A6C">
        <w:trPr>
          <w:trHeight w:val="687"/>
        </w:trPr>
        <w:tc>
          <w:tcPr>
            <w:tcW w:w="6588" w:type="dxa"/>
            <w:gridSpan w:val="2"/>
            <w:tcBorders>
              <w:top w:val="nil"/>
              <w:left w:val="single" w:sz="4" w:space="0" w:color="auto"/>
              <w:bottom w:val="nil"/>
              <w:right w:val="single" w:sz="4" w:space="0" w:color="auto"/>
            </w:tcBorders>
            <w:vAlign w:val="center"/>
          </w:tcPr>
          <w:p w14:paraId="3BBC5B58" w14:textId="77777777" w:rsidR="00840517" w:rsidRPr="00CA1235" w:rsidRDefault="00840517" w:rsidP="008F46D6">
            <w:pPr>
              <w:numPr>
                <w:ilvl w:val="0"/>
                <w:numId w:val="24"/>
              </w:numPr>
              <w:spacing w:before="0" w:after="0"/>
              <w:rPr>
                <w:rFonts w:cs="Arial"/>
              </w:rPr>
            </w:pPr>
            <w:r w:rsidRPr="00CA1235">
              <w:rPr>
                <w:rFonts w:cs="Arial"/>
              </w:rPr>
              <w:t>Manage a complex client case load with theoretical and practical competences and proficiencies</w:t>
            </w:r>
          </w:p>
        </w:tc>
        <w:tc>
          <w:tcPr>
            <w:tcW w:w="2592" w:type="dxa"/>
            <w:tcBorders>
              <w:top w:val="nil"/>
              <w:left w:val="single" w:sz="4" w:space="0" w:color="auto"/>
              <w:bottom w:val="nil"/>
            </w:tcBorders>
            <w:vAlign w:val="center"/>
          </w:tcPr>
          <w:p w14:paraId="3BBC5B59" w14:textId="77777777" w:rsidR="00840517" w:rsidRPr="00CA1235" w:rsidRDefault="00840517" w:rsidP="006E2A6C">
            <w:pPr>
              <w:rPr>
                <w:rFonts w:cs="Arial"/>
              </w:rPr>
            </w:pPr>
            <w:r w:rsidRPr="00CA1235">
              <w:rPr>
                <w:rFonts w:cs="Arial"/>
              </w:rPr>
              <w:t>Case Study</w:t>
            </w:r>
          </w:p>
        </w:tc>
      </w:tr>
      <w:tr w:rsidR="00840517" w:rsidRPr="00CA1235" w14:paraId="3BBC5B5D" w14:textId="77777777" w:rsidTr="006E2A6C">
        <w:trPr>
          <w:trHeight w:val="687"/>
        </w:trPr>
        <w:tc>
          <w:tcPr>
            <w:tcW w:w="6588" w:type="dxa"/>
            <w:gridSpan w:val="2"/>
            <w:tcBorders>
              <w:top w:val="nil"/>
              <w:left w:val="single" w:sz="4" w:space="0" w:color="auto"/>
              <w:bottom w:val="nil"/>
              <w:right w:val="single" w:sz="4" w:space="0" w:color="auto"/>
            </w:tcBorders>
            <w:vAlign w:val="center"/>
          </w:tcPr>
          <w:p w14:paraId="3BBC5B5B" w14:textId="77777777" w:rsidR="00840517" w:rsidRPr="00CA1235" w:rsidRDefault="00840517" w:rsidP="008F46D6">
            <w:pPr>
              <w:numPr>
                <w:ilvl w:val="0"/>
                <w:numId w:val="24"/>
              </w:numPr>
              <w:spacing w:before="0" w:after="0"/>
              <w:rPr>
                <w:rFonts w:cs="Arial"/>
              </w:rPr>
            </w:pPr>
            <w:r w:rsidRPr="00CA1235">
              <w:rPr>
                <w:rFonts w:cs="Arial"/>
              </w:rPr>
              <w:t xml:space="preserve">Work with relational depth </w:t>
            </w:r>
          </w:p>
        </w:tc>
        <w:tc>
          <w:tcPr>
            <w:tcW w:w="2592" w:type="dxa"/>
            <w:tcBorders>
              <w:top w:val="nil"/>
              <w:left w:val="single" w:sz="4" w:space="0" w:color="auto"/>
              <w:bottom w:val="nil"/>
            </w:tcBorders>
            <w:vAlign w:val="center"/>
          </w:tcPr>
          <w:p w14:paraId="3BBC5B5C" w14:textId="77777777" w:rsidR="00840517" w:rsidRPr="00CA1235" w:rsidRDefault="00840517" w:rsidP="006E2A6C">
            <w:pPr>
              <w:rPr>
                <w:rFonts w:cs="Arial"/>
              </w:rPr>
            </w:pPr>
            <w:r w:rsidRPr="00CA1235">
              <w:rPr>
                <w:rFonts w:cs="Arial"/>
              </w:rPr>
              <w:t>Case Study</w:t>
            </w:r>
          </w:p>
        </w:tc>
      </w:tr>
      <w:tr w:rsidR="00840517" w:rsidRPr="00CA1235" w14:paraId="3BBC5B60" w14:textId="77777777" w:rsidTr="006E2A6C">
        <w:trPr>
          <w:trHeight w:val="375"/>
        </w:trPr>
        <w:tc>
          <w:tcPr>
            <w:tcW w:w="6588" w:type="dxa"/>
            <w:gridSpan w:val="2"/>
            <w:tcBorders>
              <w:top w:val="nil"/>
              <w:left w:val="single" w:sz="4" w:space="0" w:color="auto"/>
              <w:bottom w:val="nil"/>
              <w:right w:val="single" w:sz="4" w:space="0" w:color="auto"/>
            </w:tcBorders>
            <w:vAlign w:val="center"/>
          </w:tcPr>
          <w:p w14:paraId="3BBC5B5E" w14:textId="77777777" w:rsidR="00840517" w:rsidRPr="00CA1235" w:rsidRDefault="00840517" w:rsidP="008F46D6">
            <w:pPr>
              <w:numPr>
                <w:ilvl w:val="0"/>
                <w:numId w:val="24"/>
              </w:numPr>
              <w:spacing w:before="0" w:after="0"/>
              <w:rPr>
                <w:rFonts w:cs="Arial"/>
              </w:rPr>
            </w:pPr>
            <w:r w:rsidRPr="00CA1235">
              <w:rPr>
                <w:rFonts w:cs="Arial"/>
              </w:rPr>
              <w:lastRenderedPageBreak/>
              <w:t>Integrate diversity issues in practice evaluation</w:t>
            </w:r>
          </w:p>
        </w:tc>
        <w:tc>
          <w:tcPr>
            <w:tcW w:w="2592" w:type="dxa"/>
            <w:tcBorders>
              <w:top w:val="nil"/>
              <w:left w:val="single" w:sz="4" w:space="0" w:color="auto"/>
              <w:bottom w:val="nil"/>
            </w:tcBorders>
            <w:vAlign w:val="center"/>
          </w:tcPr>
          <w:p w14:paraId="3BBC5B5F" w14:textId="77777777" w:rsidR="00840517" w:rsidRPr="00CA1235" w:rsidRDefault="00840517" w:rsidP="006E2A6C">
            <w:pPr>
              <w:rPr>
                <w:rFonts w:cs="Arial"/>
              </w:rPr>
            </w:pPr>
            <w:r w:rsidRPr="00CA1235">
              <w:rPr>
                <w:rFonts w:cs="Arial"/>
              </w:rPr>
              <w:t>Case Study</w:t>
            </w:r>
          </w:p>
        </w:tc>
      </w:tr>
      <w:tr w:rsidR="00840517" w:rsidRPr="00CA1235" w14:paraId="3BBC5B63" w14:textId="77777777" w:rsidTr="006E2A6C">
        <w:trPr>
          <w:trHeight w:val="866"/>
        </w:trPr>
        <w:tc>
          <w:tcPr>
            <w:tcW w:w="6588" w:type="dxa"/>
            <w:gridSpan w:val="2"/>
            <w:tcBorders>
              <w:top w:val="nil"/>
              <w:left w:val="single" w:sz="4" w:space="0" w:color="auto"/>
              <w:bottom w:val="single" w:sz="4" w:space="0" w:color="auto"/>
              <w:right w:val="single" w:sz="4" w:space="0" w:color="auto"/>
            </w:tcBorders>
            <w:vAlign w:val="center"/>
          </w:tcPr>
          <w:p w14:paraId="3BBC5B61" w14:textId="77777777" w:rsidR="00840517" w:rsidRPr="00CA1235" w:rsidRDefault="00840517" w:rsidP="008F46D6">
            <w:pPr>
              <w:numPr>
                <w:ilvl w:val="0"/>
                <w:numId w:val="24"/>
              </w:numPr>
              <w:spacing w:before="0" w:after="0"/>
              <w:rPr>
                <w:rFonts w:cs="Arial"/>
              </w:rPr>
            </w:pPr>
            <w:r w:rsidRPr="00CA1235">
              <w:rPr>
                <w:rFonts w:cs="Arial"/>
              </w:rPr>
              <w:t>Implement policies and procedures that are responsive to clients’ needs</w:t>
            </w:r>
          </w:p>
        </w:tc>
        <w:tc>
          <w:tcPr>
            <w:tcW w:w="2592" w:type="dxa"/>
            <w:tcBorders>
              <w:top w:val="nil"/>
              <w:left w:val="single" w:sz="4" w:space="0" w:color="auto"/>
              <w:bottom w:val="single" w:sz="4" w:space="0" w:color="auto"/>
            </w:tcBorders>
            <w:vAlign w:val="center"/>
          </w:tcPr>
          <w:p w14:paraId="3BBC5B62" w14:textId="77777777" w:rsidR="00840517" w:rsidRPr="00CA1235" w:rsidRDefault="00840517" w:rsidP="006E2A6C">
            <w:pPr>
              <w:rPr>
                <w:rFonts w:cs="Arial"/>
              </w:rPr>
            </w:pPr>
            <w:r w:rsidRPr="00CA1235">
              <w:rPr>
                <w:rFonts w:cs="Arial"/>
              </w:rPr>
              <w:t>Case Study</w:t>
            </w:r>
          </w:p>
        </w:tc>
      </w:tr>
      <w:tr w:rsidR="00840517" w:rsidRPr="00CA1235" w14:paraId="3BBC5B66" w14:textId="77777777" w:rsidTr="006E2A6C">
        <w:tc>
          <w:tcPr>
            <w:tcW w:w="6588" w:type="dxa"/>
            <w:gridSpan w:val="2"/>
            <w:tcBorders>
              <w:top w:val="single" w:sz="4" w:space="0" w:color="auto"/>
              <w:bottom w:val="single" w:sz="4" w:space="0" w:color="auto"/>
            </w:tcBorders>
            <w:shd w:val="clear" w:color="auto" w:fill="E0E0E0"/>
          </w:tcPr>
          <w:p w14:paraId="3BBC5B64" w14:textId="199A8730" w:rsidR="00840517" w:rsidRPr="00CA1235" w:rsidRDefault="004451F2" w:rsidP="006E2A6C">
            <w:pPr>
              <w:rPr>
                <w:rFonts w:cs="Arial"/>
              </w:rPr>
            </w:pPr>
            <w:r>
              <w:rPr>
                <w:rFonts w:cs="Arial"/>
              </w:rPr>
              <w:t xml:space="preserve">Assessment </w:t>
            </w:r>
            <w:r w:rsidR="00840517" w:rsidRPr="00CA1235">
              <w:rPr>
                <w:rFonts w:cs="Arial"/>
              </w:rPr>
              <w:t>Scheme</w:t>
            </w:r>
          </w:p>
        </w:tc>
        <w:tc>
          <w:tcPr>
            <w:tcW w:w="2592" w:type="dxa"/>
            <w:tcBorders>
              <w:bottom w:val="single" w:sz="4" w:space="0" w:color="auto"/>
            </w:tcBorders>
            <w:shd w:val="clear" w:color="auto" w:fill="E0E0E0"/>
          </w:tcPr>
          <w:p w14:paraId="3BBC5B65" w14:textId="77777777" w:rsidR="00840517" w:rsidRPr="00CA1235" w:rsidRDefault="00840517" w:rsidP="006E2A6C">
            <w:pPr>
              <w:rPr>
                <w:rFonts w:cs="Arial"/>
              </w:rPr>
            </w:pPr>
            <w:r w:rsidRPr="00CA1235">
              <w:rPr>
                <w:rFonts w:cs="Arial"/>
              </w:rPr>
              <w:t>Weighting %</w:t>
            </w:r>
          </w:p>
        </w:tc>
      </w:tr>
      <w:tr w:rsidR="00840517" w:rsidRPr="00CA1235" w14:paraId="3BBC5B6D" w14:textId="77777777" w:rsidTr="006E2A6C">
        <w:tc>
          <w:tcPr>
            <w:tcW w:w="6588" w:type="dxa"/>
            <w:gridSpan w:val="2"/>
            <w:tcBorders>
              <w:bottom w:val="single" w:sz="4" w:space="0" w:color="auto"/>
            </w:tcBorders>
            <w:shd w:val="clear" w:color="auto" w:fill="FFFFFF"/>
          </w:tcPr>
          <w:p w14:paraId="3BBC5B67" w14:textId="77777777" w:rsidR="00840517" w:rsidRPr="00CA1235" w:rsidRDefault="00840517" w:rsidP="004451F2">
            <w:pPr>
              <w:spacing w:before="120" w:after="0"/>
              <w:rPr>
                <w:rFonts w:cs="Arial"/>
                <w:i/>
              </w:rPr>
            </w:pPr>
            <w:r w:rsidRPr="00CA1235">
              <w:rPr>
                <w:rFonts w:cs="Arial"/>
                <w:i/>
              </w:rPr>
              <w:t>Formative:</w:t>
            </w:r>
          </w:p>
          <w:p w14:paraId="3BBC5B68" w14:textId="77777777" w:rsidR="00840517" w:rsidRPr="00CA1235" w:rsidRDefault="00840517" w:rsidP="008F46D6">
            <w:pPr>
              <w:pStyle w:val="ListParagraph"/>
              <w:numPr>
                <w:ilvl w:val="0"/>
                <w:numId w:val="51"/>
              </w:numPr>
              <w:spacing w:before="0" w:after="0"/>
              <w:rPr>
                <w:rFonts w:cs="Arial"/>
              </w:rPr>
            </w:pPr>
            <w:r w:rsidRPr="00CA1235">
              <w:rPr>
                <w:rFonts w:cs="Arial"/>
              </w:rPr>
              <w:t>Research briefing</w:t>
            </w:r>
          </w:p>
          <w:p w14:paraId="3BBC5B69" w14:textId="77777777" w:rsidR="00840517" w:rsidRPr="00CA1235" w:rsidRDefault="00840517" w:rsidP="008F46D6">
            <w:pPr>
              <w:pStyle w:val="ListParagraph"/>
              <w:numPr>
                <w:ilvl w:val="0"/>
                <w:numId w:val="51"/>
              </w:numPr>
              <w:spacing w:before="0" w:after="0"/>
              <w:rPr>
                <w:rFonts w:cs="Arial"/>
              </w:rPr>
            </w:pPr>
            <w:r w:rsidRPr="00CA1235">
              <w:rPr>
                <w:rFonts w:cs="Arial"/>
              </w:rPr>
              <w:t>Case presentations</w:t>
            </w:r>
          </w:p>
          <w:p w14:paraId="3BBC5B6A" w14:textId="77777777" w:rsidR="00840517" w:rsidRPr="00CA1235" w:rsidRDefault="00840517" w:rsidP="008F46D6">
            <w:pPr>
              <w:pStyle w:val="ListParagraph"/>
              <w:numPr>
                <w:ilvl w:val="0"/>
                <w:numId w:val="51"/>
              </w:numPr>
              <w:spacing w:before="0" w:after="0"/>
              <w:rPr>
                <w:rFonts w:cs="Arial"/>
              </w:rPr>
            </w:pPr>
            <w:r w:rsidRPr="00CA1235">
              <w:rPr>
                <w:rFonts w:cs="Arial"/>
              </w:rPr>
              <w:t>Peer and tutor feedback</w:t>
            </w:r>
          </w:p>
          <w:p w14:paraId="3BBC5B6B" w14:textId="77777777" w:rsidR="00840517" w:rsidRPr="00CA1235" w:rsidRDefault="00840517" w:rsidP="004451F2">
            <w:pPr>
              <w:pStyle w:val="ListParagraph"/>
              <w:numPr>
                <w:ilvl w:val="0"/>
                <w:numId w:val="51"/>
              </w:numPr>
              <w:spacing w:before="0" w:after="120"/>
              <w:rPr>
                <w:rFonts w:cs="Arial"/>
              </w:rPr>
            </w:pPr>
            <w:r w:rsidRPr="00CA1235">
              <w:rPr>
                <w:rFonts w:cs="Arial"/>
              </w:rPr>
              <w:t>Individual and group tutorials</w:t>
            </w:r>
          </w:p>
        </w:tc>
        <w:tc>
          <w:tcPr>
            <w:tcW w:w="2592" w:type="dxa"/>
            <w:tcBorders>
              <w:bottom w:val="single" w:sz="4" w:space="0" w:color="auto"/>
            </w:tcBorders>
            <w:shd w:val="clear" w:color="auto" w:fill="FFFFFF"/>
          </w:tcPr>
          <w:p w14:paraId="3BBC5B6C" w14:textId="77777777" w:rsidR="00840517" w:rsidRPr="00CA1235" w:rsidRDefault="00840517" w:rsidP="006E2A6C">
            <w:pPr>
              <w:rPr>
                <w:rFonts w:cs="Arial"/>
              </w:rPr>
            </w:pPr>
          </w:p>
        </w:tc>
      </w:tr>
      <w:tr w:rsidR="00840517" w:rsidRPr="00CA1235" w14:paraId="3BBC5B70" w14:textId="77777777" w:rsidTr="006E2A6C">
        <w:tc>
          <w:tcPr>
            <w:tcW w:w="6588" w:type="dxa"/>
            <w:gridSpan w:val="2"/>
            <w:tcBorders>
              <w:bottom w:val="nil"/>
            </w:tcBorders>
            <w:shd w:val="clear" w:color="auto" w:fill="FFFFFF"/>
          </w:tcPr>
          <w:p w14:paraId="3BBC5B6E" w14:textId="77777777" w:rsidR="00840517" w:rsidRPr="00CA1235" w:rsidRDefault="00840517" w:rsidP="004451F2">
            <w:pPr>
              <w:spacing w:before="120" w:after="0"/>
              <w:rPr>
                <w:rFonts w:cs="Arial"/>
                <w:i/>
              </w:rPr>
            </w:pPr>
            <w:r w:rsidRPr="00CA1235">
              <w:rPr>
                <w:rFonts w:cs="Arial"/>
                <w:i/>
              </w:rPr>
              <w:t>Summative:</w:t>
            </w:r>
          </w:p>
        </w:tc>
        <w:tc>
          <w:tcPr>
            <w:tcW w:w="2592" w:type="dxa"/>
            <w:tcBorders>
              <w:bottom w:val="nil"/>
            </w:tcBorders>
            <w:shd w:val="clear" w:color="auto" w:fill="FFFFFF"/>
          </w:tcPr>
          <w:p w14:paraId="3BBC5B6F" w14:textId="77777777" w:rsidR="00840517" w:rsidRPr="00CA1235" w:rsidRDefault="00840517" w:rsidP="00505ACE">
            <w:pPr>
              <w:spacing w:before="120" w:after="120"/>
              <w:rPr>
                <w:rFonts w:cs="Arial"/>
              </w:rPr>
            </w:pPr>
          </w:p>
        </w:tc>
      </w:tr>
      <w:tr w:rsidR="00840517" w:rsidRPr="00CA1235" w14:paraId="3BBC5B73" w14:textId="77777777" w:rsidTr="006E2A6C">
        <w:tc>
          <w:tcPr>
            <w:tcW w:w="6588" w:type="dxa"/>
            <w:gridSpan w:val="2"/>
            <w:tcBorders>
              <w:top w:val="nil"/>
              <w:bottom w:val="nil"/>
            </w:tcBorders>
            <w:shd w:val="clear" w:color="auto" w:fill="FFFFFF"/>
            <w:vAlign w:val="center"/>
          </w:tcPr>
          <w:p w14:paraId="3BBC5B71" w14:textId="77777777" w:rsidR="00840517" w:rsidRPr="00CA1235" w:rsidRDefault="00840517" w:rsidP="008F46D6">
            <w:pPr>
              <w:pStyle w:val="ListParagraph"/>
              <w:numPr>
                <w:ilvl w:val="0"/>
                <w:numId w:val="50"/>
              </w:numPr>
              <w:spacing w:before="0" w:after="0"/>
              <w:rPr>
                <w:rFonts w:cs="Arial"/>
              </w:rPr>
            </w:pPr>
            <w:r w:rsidRPr="00CA1235">
              <w:rPr>
                <w:rFonts w:cs="Arial"/>
              </w:rPr>
              <w:t>5,000 word Systematic Literature Review</w:t>
            </w:r>
          </w:p>
        </w:tc>
        <w:tc>
          <w:tcPr>
            <w:tcW w:w="2592" w:type="dxa"/>
            <w:tcBorders>
              <w:top w:val="nil"/>
              <w:bottom w:val="nil"/>
            </w:tcBorders>
            <w:shd w:val="clear" w:color="auto" w:fill="FFFFFF"/>
            <w:vAlign w:val="center"/>
          </w:tcPr>
          <w:p w14:paraId="3BBC5B72" w14:textId="77777777" w:rsidR="00840517" w:rsidRPr="00CA1235" w:rsidRDefault="00840517" w:rsidP="00505ACE">
            <w:pPr>
              <w:spacing w:before="120" w:after="120"/>
              <w:rPr>
                <w:rFonts w:cs="Arial"/>
              </w:rPr>
            </w:pPr>
            <w:r w:rsidRPr="00CA1235">
              <w:rPr>
                <w:rFonts w:cs="Arial"/>
              </w:rPr>
              <w:t>50%</w:t>
            </w:r>
          </w:p>
        </w:tc>
      </w:tr>
      <w:tr w:rsidR="00840517" w:rsidRPr="00CA1235" w14:paraId="3BBC5B76" w14:textId="77777777" w:rsidTr="006E2A6C">
        <w:tc>
          <w:tcPr>
            <w:tcW w:w="6588" w:type="dxa"/>
            <w:gridSpan w:val="2"/>
            <w:tcBorders>
              <w:top w:val="nil"/>
            </w:tcBorders>
            <w:shd w:val="clear" w:color="auto" w:fill="FFFFFF"/>
            <w:vAlign w:val="center"/>
          </w:tcPr>
          <w:p w14:paraId="3BBC5B74" w14:textId="77777777" w:rsidR="00840517" w:rsidRPr="00CA1235" w:rsidRDefault="00840517" w:rsidP="008F46D6">
            <w:pPr>
              <w:pStyle w:val="ListParagraph"/>
              <w:numPr>
                <w:ilvl w:val="0"/>
                <w:numId w:val="50"/>
              </w:numPr>
              <w:spacing w:before="0" w:after="0"/>
              <w:rPr>
                <w:rFonts w:cs="Arial"/>
              </w:rPr>
            </w:pPr>
            <w:r w:rsidRPr="00CA1235">
              <w:rPr>
                <w:rFonts w:cs="Arial"/>
              </w:rPr>
              <w:t>4,000 word Case Study</w:t>
            </w:r>
          </w:p>
        </w:tc>
        <w:tc>
          <w:tcPr>
            <w:tcW w:w="2592" w:type="dxa"/>
            <w:tcBorders>
              <w:top w:val="nil"/>
            </w:tcBorders>
            <w:shd w:val="clear" w:color="auto" w:fill="FFFFFF"/>
            <w:vAlign w:val="center"/>
          </w:tcPr>
          <w:p w14:paraId="3BBC5B75" w14:textId="77777777" w:rsidR="00840517" w:rsidRPr="00CA1235" w:rsidRDefault="00840517" w:rsidP="006E2A6C">
            <w:pPr>
              <w:rPr>
                <w:rFonts w:cs="Arial"/>
              </w:rPr>
            </w:pPr>
            <w:r w:rsidRPr="00CA1235">
              <w:rPr>
                <w:rFonts w:cs="Arial"/>
              </w:rPr>
              <w:t>50%</w:t>
            </w:r>
          </w:p>
        </w:tc>
      </w:tr>
      <w:tr w:rsidR="00840517" w:rsidRPr="00CA1235" w14:paraId="3BBC5B81" w14:textId="77777777" w:rsidTr="006E2A6C">
        <w:tc>
          <w:tcPr>
            <w:tcW w:w="6588" w:type="dxa"/>
            <w:gridSpan w:val="2"/>
            <w:tcBorders>
              <w:top w:val="nil"/>
            </w:tcBorders>
            <w:shd w:val="clear" w:color="auto" w:fill="FFFFFF"/>
          </w:tcPr>
          <w:p w14:paraId="3BBC5B77" w14:textId="77777777" w:rsidR="00840517" w:rsidRPr="00CA1235" w:rsidRDefault="00840517" w:rsidP="006E2A6C">
            <w:pPr>
              <w:rPr>
                <w:i/>
              </w:rPr>
            </w:pPr>
            <w:r w:rsidRPr="00CA1235">
              <w:rPr>
                <w:i/>
              </w:rPr>
              <w:t>Generic transferable key skills</w:t>
            </w:r>
          </w:p>
          <w:p w14:paraId="3BBC5B78" w14:textId="77777777" w:rsidR="00840517" w:rsidRPr="00CA1235" w:rsidRDefault="00840517" w:rsidP="008F46D6">
            <w:pPr>
              <w:numPr>
                <w:ilvl w:val="0"/>
                <w:numId w:val="36"/>
              </w:numPr>
              <w:spacing w:before="120" w:after="120"/>
            </w:pPr>
            <w:r w:rsidRPr="00CA1235">
              <w:t>Problem solving: placement, PDG, supervision and workshops.</w:t>
            </w:r>
          </w:p>
          <w:p w14:paraId="3BBC5B79" w14:textId="77777777" w:rsidR="00840517" w:rsidRPr="00CA1235" w:rsidRDefault="00840517" w:rsidP="008F46D6">
            <w:pPr>
              <w:numPr>
                <w:ilvl w:val="0"/>
                <w:numId w:val="36"/>
              </w:numPr>
              <w:spacing w:before="120" w:after="120"/>
            </w:pPr>
            <w:r w:rsidRPr="00CA1235">
              <w:t>Analysis and Research: journals, notebooks and reviews. All preparatory works both written and practical.</w:t>
            </w:r>
          </w:p>
          <w:p w14:paraId="3BBC5B7A" w14:textId="77777777" w:rsidR="00840517" w:rsidRPr="00CA1235" w:rsidRDefault="00840517" w:rsidP="008F46D6">
            <w:pPr>
              <w:numPr>
                <w:ilvl w:val="0"/>
                <w:numId w:val="36"/>
              </w:numPr>
              <w:spacing w:before="120" w:after="120"/>
            </w:pPr>
            <w:r w:rsidRPr="00CA1235">
              <w:t>IT: internet research, word processing, e-mail, digital recordings.</w:t>
            </w:r>
          </w:p>
          <w:p w14:paraId="3BBC5B7B" w14:textId="77777777" w:rsidR="00840517" w:rsidRPr="00CA1235" w:rsidRDefault="00840517" w:rsidP="008F46D6">
            <w:pPr>
              <w:numPr>
                <w:ilvl w:val="0"/>
                <w:numId w:val="36"/>
              </w:numPr>
              <w:spacing w:before="120" w:after="120"/>
            </w:pPr>
            <w:r w:rsidRPr="00CA1235">
              <w:t>Numeric: business planning and management.</w:t>
            </w:r>
          </w:p>
          <w:p w14:paraId="3BBC5B7C" w14:textId="77777777" w:rsidR="00840517" w:rsidRPr="00CA1235" w:rsidRDefault="00840517" w:rsidP="008F46D6">
            <w:pPr>
              <w:numPr>
                <w:ilvl w:val="0"/>
                <w:numId w:val="36"/>
              </w:numPr>
              <w:spacing w:before="120" w:after="120"/>
            </w:pPr>
            <w:r w:rsidRPr="00CA1235">
              <w:t>Communication: basic literacy through written work, oral engagement in tutorials and group discussions, seminars and critiques. Visual presentations.</w:t>
            </w:r>
          </w:p>
          <w:p w14:paraId="3BBC5B7D" w14:textId="77777777" w:rsidR="00840517" w:rsidRPr="00CA1235" w:rsidRDefault="00840517" w:rsidP="008F46D6">
            <w:pPr>
              <w:numPr>
                <w:ilvl w:val="0"/>
                <w:numId w:val="36"/>
              </w:numPr>
              <w:spacing w:before="120" w:after="120"/>
            </w:pPr>
            <w:r w:rsidRPr="00CA1235">
              <w:t>Planning and time management: meeting deadlines for assessments and placement commitments.</w:t>
            </w:r>
          </w:p>
          <w:p w14:paraId="3BBC5B7E" w14:textId="77777777" w:rsidR="00840517" w:rsidRPr="00CA1235" w:rsidRDefault="00840517" w:rsidP="008F46D6">
            <w:pPr>
              <w:numPr>
                <w:ilvl w:val="0"/>
                <w:numId w:val="36"/>
              </w:numPr>
              <w:spacing w:before="120" w:after="120"/>
            </w:pPr>
            <w:r w:rsidRPr="00CA1235">
              <w:t>Reflection and evaluation: self and peer group assessment, reflective journals and business planning.</w:t>
            </w:r>
          </w:p>
          <w:p w14:paraId="3BBC5B7F" w14:textId="77777777" w:rsidR="00840517" w:rsidRPr="00CA1235" w:rsidRDefault="00840517" w:rsidP="006E2A6C">
            <w:pPr>
              <w:spacing w:before="0" w:after="0"/>
              <w:ind w:left="360"/>
              <w:rPr>
                <w:rFonts w:cs="Arial"/>
              </w:rPr>
            </w:pPr>
            <w:r w:rsidRPr="00CA1235">
              <w:t>Team work: collaboration in group workshops, and skills based presentations.</w:t>
            </w:r>
          </w:p>
        </w:tc>
        <w:tc>
          <w:tcPr>
            <w:tcW w:w="2592" w:type="dxa"/>
            <w:tcBorders>
              <w:top w:val="nil"/>
            </w:tcBorders>
            <w:shd w:val="clear" w:color="auto" w:fill="FFFFFF"/>
            <w:vAlign w:val="center"/>
          </w:tcPr>
          <w:p w14:paraId="3BBC5B80" w14:textId="77777777" w:rsidR="00840517" w:rsidRPr="00CA1235" w:rsidRDefault="00840517" w:rsidP="006E2A6C">
            <w:pPr>
              <w:rPr>
                <w:rFonts w:cs="Arial"/>
              </w:rPr>
            </w:pPr>
          </w:p>
        </w:tc>
      </w:tr>
      <w:tr w:rsidR="00840517" w:rsidRPr="00CA1235" w14:paraId="3BBC5B83" w14:textId="77777777" w:rsidTr="006E2A6C">
        <w:tc>
          <w:tcPr>
            <w:tcW w:w="9180" w:type="dxa"/>
            <w:gridSpan w:val="3"/>
            <w:shd w:val="clear" w:color="auto" w:fill="E0E0E0"/>
          </w:tcPr>
          <w:p w14:paraId="3BBC5B82" w14:textId="77777777" w:rsidR="00840517" w:rsidRPr="00CA1235" w:rsidRDefault="00840517" w:rsidP="006E2A6C">
            <w:pPr>
              <w:rPr>
                <w:rFonts w:cs="Arial"/>
              </w:rPr>
            </w:pPr>
            <w:r w:rsidRPr="00CA1235">
              <w:rPr>
                <w:rFonts w:cs="Arial"/>
              </w:rPr>
              <w:lastRenderedPageBreak/>
              <w:t>Reading Lists/Key Texts &amp; Websites</w:t>
            </w:r>
          </w:p>
        </w:tc>
      </w:tr>
      <w:tr w:rsidR="00840517" w:rsidRPr="00CA1235" w14:paraId="3BBC5B9F" w14:textId="77777777" w:rsidTr="006E2A6C">
        <w:tc>
          <w:tcPr>
            <w:tcW w:w="9180" w:type="dxa"/>
            <w:gridSpan w:val="3"/>
            <w:tcBorders>
              <w:bottom w:val="single" w:sz="4" w:space="0" w:color="auto"/>
            </w:tcBorders>
          </w:tcPr>
          <w:p w14:paraId="3BBC5B84" w14:textId="77777777" w:rsidR="00840517" w:rsidRPr="00CA1235" w:rsidRDefault="00840517" w:rsidP="006E2A6C">
            <w:pPr>
              <w:spacing w:before="0" w:after="0"/>
              <w:rPr>
                <w:rFonts w:cs="Arial"/>
              </w:rPr>
            </w:pPr>
            <w:r w:rsidRPr="00CA1235">
              <w:rPr>
                <w:rFonts w:cs="Arial"/>
              </w:rPr>
              <w:t>Essential Reading</w:t>
            </w:r>
          </w:p>
          <w:p w14:paraId="3BBC5B85" w14:textId="46B1BE3C" w:rsidR="00E31BD8" w:rsidRPr="00E31BD8" w:rsidRDefault="00E31BD8" w:rsidP="00E31BD8">
            <w:pPr>
              <w:numPr>
                <w:ilvl w:val="0"/>
                <w:numId w:val="30"/>
              </w:numPr>
              <w:spacing w:before="0" w:after="0"/>
              <w:rPr>
                <w:rFonts w:cs="Arial"/>
              </w:rPr>
            </w:pPr>
            <w:r>
              <w:rPr>
                <w:rFonts w:cs="Arial"/>
              </w:rPr>
              <w:t>BACP (201</w:t>
            </w:r>
            <w:r w:rsidR="007C04D5">
              <w:rPr>
                <w:rFonts w:cs="Arial"/>
              </w:rPr>
              <w:t>8</w:t>
            </w:r>
            <w:r>
              <w:rPr>
                <w:rFonts w:cs="Arial"/>
              </w:rPr>
              <w:t xml:space="preserve">) Ethical Framework. </w:t>
            </w:r>
            <w:hyperlink r:id="rId42" w:history="1">
              <w:r w:rsidRPr="004928F4">
                <w:rPr>
                  <w:rStyle w:val="Hyperlink"/>
                  <w:rFonts w:cs="Arial"/>
                </w:rPr>
                <w:t>http://www.bacp.co.uk/ethical_framework/</w:t>
              </w:r>
            </w:hyperlink>
            <w:r>
              <w:rPr>
                <w:rFonts w:cs="Arial"/>
              </w:rPr>
              <w:t xml:space="preserve"> </w:t>
            </w:r>
          </w:p>
          <w:p w14:paraId="3BBC5B86" w14:textId="77777777" w:rsidR="00840517" w:rsidRPr="00CA1235" w:rsidRDefault="00840517" w:rsidP="00E31BD8">
            <w:pPr>
              <w:pStyle w:val="ListParagraph"/>
              <w:numPr>
                <w:ilvl w:val="0"/>
                <w:numId w:val="30"/>
              </w:numPr>
              <w:spacing w:before="0" w:after="0"/>
              <w:jc w:val="both"/>
              <w:rPr>
                <w:rFonts w:cstheme="minorHAnsi"/>
              </w:rPr>
            </w:pPr>
            <w:r w:rsidRPr="00CA1235">
              <w:rPr>
                <w:rFonts w:cstheme="minorHAnsi"/>
              </w:rPr>
              <w:t xml:space="preserve">Boland, A., Cherry, M.G. and Dickson, R. (eds.) (2014) </w:t>
            </w:r>
            <w:r w:rsidRPr="00CA1235">
              <w:rPr>
                <w:rFonts w:cstheme="minorHAnsi"/>
                <w:i/>
              </w:rPr>
              <w:t>Doing a Systematic Review. A Student’s Guide</w:t>
            </w:r>
            <w:r w:rsidRPr="00CA1235">
              <w:rPr>
                <w:rFonts w:cstheme="minorHAnsi"/>
              </w:rPr>
              <w:t>. London: Sage.</w:t>
            </w:r>
          </w:p>
          <w:p w14:paraId="3BBC5B87" w14:textId="77777777" w:rsidR="00840517" w:rsidRPr="00CA1235" w:rsidRDefault="00840517" w:rsidP="00E31BD8">
            <w:pPr>
              <w:widowControl w:val="0"/>
              <w:numPr>
                <w:ilvl w:val="0"/>
                <w:numId w:val="30"/>
              </w:numPr>
              <w:autoSpaceDE w:val="0"/>
              <w:autoSpaceDN w:val="0"/>
              <w:adjustRightInd w:val="0"/>
              <w:spacing w:before="0" w:after="0"/>
              <w:rPr>
                <w:rFonts w:cs="Arial"/>
              </w:rPr>
            </w:pPr>
            <w:r w:rsidRPr="00CA1235">
              <w:rPr>
                <w:rFonts w:cs="Arial"/>
              </w:rPr>
              <w:t xml:space="preserve">Cooper, M. (2008) </w:t>
            </w:r>
            <w:r w:rsidRPr="00CA1235">
              <w:rPr>
                <w:rFonts w:cs="Arial"/>
                <w:i/>
              </w:rPr>
              <w:t>Essential Research Findings in Counselling and Psychotherapy: The Facts are Friendly</w:t>
            </w:r>
            <w:r w:rsidRPr="00CA1235">
              <w:rPr>
                <w:rFonts w:cs="Arial"/>
              </w:rPr>
              <w:t>. Ross-on-Wye: PCCS Books.</w:t>
            </w:r>
          </w:p>
          <w:p w14:paraId="3BBC5B88" w14:textId="77777777" w:rsidR="00840517" w:rsidRPr="00CA1235" w:rsidRDefault="00840517" w:rsidP="00E31BD8">
            <w:pPr>
              <w:widowControl w:val="0"/>
              <w:numPr>
                <w:ilvl w:val="0"/>
                <w:numId w:val="30"/>
              </w:numPr>
              <w:autoSpaceDE w:val="0"/>
              <w:autoSpaceDN w:val="0"/>
              <w:adjustRightInd w:val="0"/>
              <w:spacing w:before="0" w:after="0"/>
              <w:rPr>
                <w:rFonts w:cs="Arial"/>
                <w:bCs/>
              </w:rPr>
            </w:pPr>
            <w:r w:rsidRPr="00CA1235">
              <w:rPr>
                <w:rFonts w:cs="Arial"/>
                <w:bCs/>
              </w:rPr>
              <w:t xml:space="preserve">Freeman, C., and Power, M. (2007) </w:t>
            </w:r>
            <w:r w:rsidRPr="00CA1235">
              <w:rPr>
                <w:rFonts w:cs="Arial"/>
                <w:bCs/>
                <w:i/>
              </w:rPr>
              <w:t>Handbook of Evidence-based Psychotherapies: A Guide for Research and Practice.</w:t>
            </w:r>
            <w:r w:rsidRPr="00CA1235">
              <w:rPr>
                <w:rFonts w:cs="Arial"/>
                <w:bCs/>
              </w:rPr>
              <w:t xml:space="preserve"> London: John Wiley and Sons.</w:t>
            </w:r>
          </w:p>
          <w:p w14:paraId="3BBC5B89" w14:textId="77777777" w:rsidR="00840517" w:rsidRPr="00CA1235" w:rsidRDefault="00840517" w:rsidP="00E31BD8">
            <w:pPr>
              <w:numPr>
                <w:ilvl w:val="0"/>
                <w:numId w:val="30"/>
              </w:numPr>
              <w:spacing w:before="0" w:after="0"/>
              <w:rPr>
                <w:rFonts w:cs="Arial"/>
              </w:rPr>
            </w:pPr>
            <w:r w:rsidRPr="00CA1235">
              <w:rPr>
                <w:rFonts w:cs="Arial"/>
              </w:rPr>
              <w:t xml:space="preserve">McLeod, J. (2010) </w:t>
            </w:r>
            <w:r w:rsidRPr="00CA1235">
              <w:rPr>
                <w:rFonts w:cs="Arial"/>
                <w:i/>
              </w:rPr>
              <w:t>Case Study Research in Counselling and Psychotherapy</w:t>
            </w:r>
            <w:r w:rsidRPr="00CA1235">
              <w:rPr>
                <w:rFonts w:cs="Arial"/>
              </w:rPr>
              <w:t>. London: Sage.</w:t>
            </w:r>
          </w:p>
          <w:p w14:paraId="3BBC5B8A" w14:textId="77777777" w:rsidR="00840517" w:rsidRPr="00CA1235" w:rsidRDefault="00840517" w:rsidP="00E31BD8">
            <w:pPr>
              <w:numPr>
                <w:ilvl w:val="0"/>
                <w:numId w:val="30"/>
              </w:numPr>
              <w:spacing w:before="0" w:after="0"/>
              <w:rPr>
                <w:rFonts w:cs="Arial"/>
              </w:rPr>
            </w:pPr>
            <w:r w:rsidRPr="00CA1235">
              <w:rPr>
                <w:rFonts w:cs="Arial"/>
              </w:rPr>
              <w:t xml:space="preserve">McLeod, J. (2011) </w:t>
            </w:r>
            <w:r w:rsidRPr="00CA1235">
              <w:rPr>
                <w:rFonts w:cs="Arial"/>
                <w:i/>
              </w:rPr>
              <w:t>Qualitative Research in Counselling and Psychotherapy</w:t>
            </w:r>
            <w:r w:rsidRPr="00CA1235">
              <w:rPr>
                <w:rFonts w:cs="Arial"/>
              </w:rPr>
              <w:t>. 2</w:t>
            </w:r>
            <w:r w:rsidRPr="00CA1235">
              <w:rPr>
                <w:rFonts w:cs="Arial"/>
                <w:vertAlign w:val="superscript"/>
              </w:rPr>
              <w:t>nd</w:t>
            </w:r>
            <w:r w:rsidRPr="00CA1235">
              <w:rPr>
                <w:rFonts w:cs="Arial"/>
              </w:rPr>
              <w:t xml:space="preserve"> edition. London: Sage.</w:t>
            </w:r>
          </w:p>
          <w:p w14:paraId="3BBC5B8B" w14:textId="77777777" w:rsidR="00840517" w:rsidRPr="00CA1235" w:rsidRDefault="00840517" w:rsidP="00E31BD8">
            <w:pPr>
              <w:numPr>
                <w:ilvl w:val="0"/>
                <w:numId w:val="30"/>
              </w:numPr>
              <w:spacing w:before="0" w:after="0"/>
              <w:rPr>
                <w:rFonts w:cs="Arial"/>
              </w:rPr>
            </w:pPr>
            <w:r w:rsidRPr="00CA1235">
              <w:rPr>
                <w:rFonts w:cs="Arial"/>
              </w:rPr>
              <w:t xml:space="preserve">Papadopoulos, L., Cross, M. and </w:t>
            </w:r>
            <w:proofErr w:type="spellStart"/>
            <w:r w:rsidRPr="00CA1235">
              <w:rPr>
                <w:rFonts w:cs="Arial"/>
              </w:rPr>
              <w:t>Bor</w:t>
            </w:r>
            <w:proofErr w:type="spellEnd"/>
            <w:r w:rsidRPr="00CA1235">
              <w:rPr>
                <w:rFonts w:cs="Arial"/>
              </w:rPr>
              <w:t xml:space="preserve">, R. (2003) </w:t>
            </w:r>
            <w:r w:rsidRPr="00CA1235">
              <w:rPr>
                <w:rFonts w:cs="Arial"/>
                <w:i/>
              </w:rPr>
              <w:t>Reporting in Counselling and Psychotherapy: A Trainee’s Guide to Preparing Case Studies and Reports</w:t>
            </w:r>
            <w:r w:rsidRPr="00CA1235">
              <w:rPr>
                <w:rFonts w:cs="Arial"/>
              </w:rPr>
              <w:t>. London: Routledge.</w:t>
            </w:r>
          </w:p>
          <w:p w14:paraId="3BBC5B8C" w14:textId="77777777" w:rsidR="00840517" w:rsidRPr="00CA1235" w:rsidRDefault="00840517" w:rsidP="00E31BD8">
            <w:pPr>
              <w:numPr>
                <w:ilvl w:val="0"/>
                <w:numId w:val="30"/>
              </w:numPr>
              <w:spacing w:before="0" w:after="0"/>
              <w:rPr>
                <w:rFonts w:cs="Arial"/>
              </w:rPr>
            </w:pPr>
            <w:r w:rsidRPr="00CA1235">
              <w:rPr>
                <w:rFonts w:cs="Arial"/>
              </w:rPr>
              <w:t xml:space="preserve">Ridley, D. (2008) </w:t>
            </w:r>
            <w:r w:rsidRPr="00CA1235">
              <w:rPr>
                <w:rFonts w:cs="Arial"/>
                <w:i/>
              </w:rPr>
              <w:t>The Literature Review: A step-by-step Guide for Students</w:t>
            </w:r>
            <w:r w:rsidRPr="00CA1235">
              <w:rPr>
                <w:rFonts w:cs="Arial"/>
              </w:rPr>
              <w:t>. London: Sage.</w:t>
            </w:r>
          </w:p>
          <w:p w14:paraId="3BBC5B8D" w14:textId="77777777" w:rsidR="00840517" w:rsidRPr="00CA1235" w:rsidRDefault="00840517" w:rsidP="006E2A6C">
            <w:pPr>
              <w:widowControl w:val="0"/>
              <w:autoSpaceDE w:val="0"/>
              <w:autoSpaceDN w:val="0"/>
              <w:adjustRightInd w:val="0"/>
              <w:spacing w:before="0" w:after="0"/>
              <w:ind w:left="360"/>
              <w:rPr>
                <w:rFonts w:cs="Arial"/>
              </w:rPr>
            </w:pPr>
          </w:p>
          <w:p w14:paraId="3BBC5B8E" w14:textId="77777777" w:rsidR="00840517" w:rsidRPr="00CA1235" w:rsidRDefault="00840517" w:rsidP="006E2A6C">
            <w:pPr>
              <w:widowControl w:val="0"/>
              <w:autoSpaceDE w:val="0"/>
              <w:autoSpaceDN w:val="0"/>
              <w:adjustRightInd w:val="0"/>
              <w:spacing w:before="0" w:after="0"/>
              <w:rPr>
                <w:rFonts w:cs="Arial"/>
              </w:rPr>
            </w:pPr>
            <w:r w:rsidRPr="00CA1235">
              <w:rPr>
                <w:rFonts w:cs="Arial"/>
              </w:rPr>
              <w:t>Suggested Reading</w:t>
            </w:r>
          </w:p>
          <w:p w14:paraId="3BBC5B8F" w14:textId="77777777" w:rsidR="00840517" w:rsidRPr="00CA1235" w:rsidRDefault="00840517" w:rsidP="00E31BD8">
            <w:pPr>
              <w:numPr>
                <w:ilvl w:val="0"/>
                <w:numId w:val="30"/>
              </w:numPr>
              <w:spacing w:before="120" w:after="0"/>
              <w:rPr>
                <w:rFonts w:cs="Arial"/>
              </w:rPr>
            </w:pPr>
            <w:proofErr w:type="spellStart"/>
            <w:r w:rsidRPr="00CA1235">
              <w:rPr>
                <w:rFonts w:cs="Arial"/>
              </w:rPr>
              <w:t>Ansdell</w:t>
            </w:r>
            <w:proofErr w:type="spellEnd"/>
            <w:r w:rsidRPr="00CA1235">
              <w:rPr>
                <w:rFonts w:cs="Arial"/>
              </w:rPr>
              <w:t xml:space="preserve">, G. and </w:t>
            </w:r>
            <w:proofErr w:type="spellStart"/>
            <w:r w:rsidRPr="00CA1235">
              <w:rPr>
                <w:rFonts w:cs="Arial"/>
              </w:rPr>
              <w:t>Pavlicevic</w:t>
            </w:r>
            <w:proofErr w:type="spellEnd"/>
            <w:r w:rsidRPr="00CA1235">
              <w:rPr>
                <w:rFonts w:cs="Arial"/>
              </w:rPr>
              <w:t xml:space="preserve">, M. (2001) </w:t>
            </w:r>
            <w:r w:rsidRPr="00CA1235">
              <w:rPr>
                <w:rFonts w:cs="Arial"/>
                <w:i/>
              </w:rPr>
              <w:t>Beginning Research in the Arts Therapies. A Practical Guide.</w:t>
            </w:r>
            <w:r w:rsidRPr="00CA1235">
              <w:rPr>
                <w:rFonts w:cs="Arial"/>
              </w:rPr>
              <w:t xml:space="preserve"> London: Jessica Kingsley Publishers.</w:t>
            </w:r>
          </w:p>
          <w:p w14:paraId="3BBC5B90" w14:textId="77777777" w:rsidR="00840517" w:rsidRPr="00CA1235" w:rsidRDefault="00840517" w:rsidP="00E31BD8">
            <w:pPr>
              <w:numPr>
                <w:ilvl w:val="0"/>
                <w:numId w:val="30"/>
              </w:numPr>
              <w:spacing w:before="120" w:after="0"/>
              <w:rPr>
                <w:rFonts w:cs="Arial"/>
              </w:rPr>
            </w:pPr>
            <w:r w:rsidRPr="00CA1235">
              <w:rPr>
                <w:rFonts w:cs="Arial"/>
              </w:rPr>
              <w:t xml:space="preserve">Bell, J. (2010) </w:t>
            </w:r>
            <w:r w:rsidRPr="00CA1235">
              <w:rPr>
                <w:rFonts w:cs="Arial"/>
                <w:i/>
              </w:rPr>
              <w:t>Doing your research project: A guide for first-time researchers in Health, Education and Social Science</w:t>
            </w:r>
            <w:r w:rsidRPr="00CA1235">
              <w:rPr>
                <w:rFonts w:cs="Arial"/>
              </w:rPr>
              <w:t>. 5</w:t>
            </w:r>
            <w:r w:rsidRPr="00CA1235">
              <w:rPr>
                <w:rFonts w:cs="Arial"/>
                <w:vertAlign w:val="superscript"/>
              </w:rPr>
              <w:t>th</w:t>
            </w:r>
            <w:r w:rsidRPr="00CA1235">
              <w:rPr>
                <w:rFonts w:cs="Arial"/>
              </w:rPr>
              <w:t xml:space="preserve"> edition. Maidenhead: Open University Press. </w:t>
            </w:r>
          </w:p>
          <w:p w14:paraId="3BBC5B91" w14:textId="77777777" w:rsidR="00840517" w:rsidRPr="00CA1235" w:rsidRDefault="00840517" w:rsidP="00E31BD8">
            <w:pPr>
              <w:numPr>
                <w:ilvl w:val="0"/>
                <w:numId w:val="30"/>
              </w:numPr>
              <w:spacing w:before="0" w:after="0"/>
              <w:rPr>
                <w:rFonts w:cs="Arial"/>
              </w:rPr>
            </w:pPr>
            <w:proofErr w:type="spellStart"/>
            <w:r w:rsidRPr="00CA1235">
              <w:rPr>
                <w:rFonts w:cs="Arial"/>
              </w:rPr>
              <w:t>Elley</w:t>
            </w:r>
            <w:proofErr w:type="spellEnd"/>
            <w:r w:rsidRPr="00CA1235">
              <w:rPr>
                <w:rFonts w:cs="Arial"/>
              </w:rPr>
              <w:t xml:space="preserve">, C.R., </w:t>
            </w:r>
            <w:proofErr w:type="spellStart"/>
            <w:r w:rsidRPr="00CA1235">
              <w:rPr>
                <w:rFonts w:cs="Arial"/>
              </w:rPr>
              <w:t>Kerse</w:t>
            </w:r>
            <w:proofErr w:type="spellEnd"/>
            <w:r w:rsidRPr="00CA1235">
              <w:rPr>
                <w:rFonts w:cs="Arial"/>
              </w:rPr>
              <w:t xml:space="preserve">, N., </w:t>
            </w:r>
            <w:proofErr w:type="spellStart"/>
            <w:r w:rsidRPr="00CA1235">
              <w:rPr>
                <w:rFonts w:cs="Arial"/>
              </w:rPr>
              <w:t>Arroll</w:t>
            </w:r>
            <w:proofErr w:type="spellEnd"/>
            <w:r w:rsidRPr="00CA1235">
              <w:rPr>
                <w:rFonts w:cs="Arial"/>
              </w:rPr>
              <w:t xml:space="preserve">, B., and Robinson, E. (2003) Effectiveness of counselling patients on physical activity in general practice: cluster randomised controlled trial. </w:t>
            </w:r>
            <w:r w:rsidRPr="00CA1235">
              <w:rPr>
                <w:rFonts w:cs="Arial"/>
                <w:i/>
              </w:rPr>
              <w:t xml:space="preserve">British Medical Journal, </w:t>
            </w:r>
            <w:r w:rsidRPr="00CA1235">
              <w:rPr>
                <w:rFonts w:cs="Arial"/>
              </w:rPr>
              <w:t>326, 793-801.</w:t>
            </w:r>
          </w:p>
          <w:p w14:paraId="3BBC5B92" w14:textId="77777777" w:rsidR="00840517" w:rsidRPr="00CA1235" w:rsidRDefault="00840517" w:rsidP="00E31BD8">
            <w:pPr>
              <w:widowControl w:val="0"/>
              <w:numPr>
                <w:ilvl w:val="0"/>
                <w:numId w:val="30"/>
              </w:numPr>
              <w:autoSpaceDE w:val="0"/>
              <w:autoSpaceDN w:val="0"/>
              <w:adjustRightInd w:val="0"/>
              <w:spacing w:before="0" w:after="0"/>
              <w:rPr>
                <w:rFonts w:cs="Arial"/>
              </w:rPr>
            </w:pPr>
            <w:proofErr w:type="spellStart"/>
            <w:r w:rsidRPr="00CA1235">
              <w:rPr>
                <w:rFonts w:cs="Arial"/>
              </w:rPr>
              <w:t>Etherington</w:t>
            </w:r>
            <w:proofErr w:type="spellEnd"/>
            <w:r w:rsidRPr="00CA1235">
              <w:rPr>
                <w:rFonts w:cs="Arial"/>
              </w:rPr>
              <w:t xml:space="preserve">, K. (2004) </w:t>
            </w:r>
            <w:r w:rsidRPr="00CA1235">
              <w:rPr>
                <w:rFonts w:cs="Arial"/>
                <w:bCs/>
                <w:i/>
              </w:rPr>
              <w:t>Becoming a Reflexive Researcher: Using Our Selves in Research</w:t>
            </w:r>
            <w:r w:rsidRPr="00CA1235">
              <w:rPr>
                <w:rFonts w:cs="Arial"/>
                <w:bCs/>
              </w:rPr>
              <w:t>. London: Jessica Kingsley Publications.</w:t>
            </w:r>
          </w:p>
          <w:p w14:paraId="3BBC5B93" w14:textId="77777777" w:rsidR="00840517" w:rsidRPr="00CA1235" w:rsidRDefault="00840517" w:rsidP="00E31BD8">
            <w:pPr>
              <w:numPr>
                <w:ilvl w:val="0"/>
                <w:numId w:val="30"/>
              </w:numPr>
              <w:spacing w:before="0" w:after="0"/>
              <w:rPr>
                <w:rFonts w:cs="Arial"/>
              </w:rPr>
            </w:pPr>
            <w:r w:rsidRPr="00CA1235">
              <w:rPr>
                <w:rFonts w:cs="Arial"/>
              </w:rPr>
              <w:t xml:space="preserve">Flick, U. (2006) </w:t>
            </w:r>
            <w:proofErr w:type="gramStart"/>
            <w:r w:rsidRPr="00CA1235">
              <w:rPr>
                <w:rFonts w:cs="Arial"/>
                <w:i/>
              </w:rPr>
              <w:t>An</w:t>
            </w:r>
            <w:proofErr w:type="gramEnd"/>
            <w:r w:rsidRPr="00CA1235">
              <w:rPr>
                <w:rFonts w:cs="Arial"/>
                <w:i/>
              </w:rPr>
              <w:t xml:space="preserve"> introduction to qualitative research</w:t>
            </w:r>
            <w:r w:rsidRPr="00CA1235">
              <w:rPr>
                <w:rFonts w:cs="Arial"/>
              </w:rPr>
              <w:t>. 3</w:t>
            </w:r>
            <w:r w:rsidRPr="00CA1235">
              <w:rPr>
                <w:rFonts w:cs="Arial"/>
                <w:vertAlign w:val="superscript"/>
              </w:rPr>
              <w:t>rd</w:t>
            </w:r>
            <w:r w:rsidRPr="00CA1235">
              <w:rPr>
                <w:rFonts w:cs="Arial"/>
              </w:rPr>
              <w:t xml:space="preserve"> edition. London: Sage.</w:t>
            </w:r>
          </w:p>
          <w:p w14:paraId="3BBC5B94" w14:textId="77777777" w:rsidR="00840517" w:rsidRPr="00CA1235" w:rsidRDefault="00840517" w:rsidP="00E31BD8">
            <w:pPr>
              <w:numPr>
                <w:ilvl w:val="0"/>
                <w:numId w:val="30"/>
              </w:numPr>
              <w:spacing w:before="0" w:after="0"/>
              <w:rPr>
                <w:rFonts w:cs="Arial"/>
              </w:rPr>
            </w:pPr>
            <w:r w:rsidRPr="00CA1235">
              <w:rPr>
                <w:rFonts w:cs="Arial"/>
              </w:rPr>
              <w:t xml:space="preserve">Judd, F., </w:t>
            </w:r>
            <w:proofErr w:type="spellStart"/>
            <w:r w:rsidRPr="00CA1235">
              <w:rPr>
                <w:rFonts w:cs="Arial"/>
              </w:rPr>
              <w:t>Weissman</w:t>
            </w:r>
            <w:proofErr w:type="spellEnd"/>
            <w:r w:rsidRPr="00CA1235">
              <w:rPr>
                <w:rFonts w:cs="Arial"/>
              </w:rPr>
              <w:t xml:space="preserve">, M., Davis, J., </w:t>
            </w:r>
            <w:proofErr w:type="spellStart"/>
            <w:r w:rsidRPr="00CA1235">
              <w:rPr>
                <w:rFonts w:cs="Arial"/>
              </w:rPr>
              <w:t>Hadgins</w:t>
            </w:r>
            <w:proofErr w:type="spellEnd"/>
            <w:r w:rsidRPr="00CA1235">
              <w:rPr>
                <w:rFonts w:cs="Arial"/>
              </w:rPr>
              <w:t xml:space="preserve">, G. and </w:t>
            </w:r>
            <w:proofErr w:type="spellStart"/>
            <w:r w:rsidRPr="00CA1235">
              <w:rPr>
                <w:rFonts w:cs="Arial"/>
              </w:rPr>
              <w:t>Piterman</w:t>
            </w:r>
            <w:proofErr w:type="spellEnd"/>
            <w:r w:rsidRPr="00CA1235">
              <w:rPr>
                <w:rFonts w:cs="Arial"/>
              </w:rPr>
              <w:t xml:space="preserve">, L. (2004) Interpersonal Counselling in general practice. </w:t>
            </w:r>
            <w:r w:rsidRPr="00CA1235">
              <w:rPr>
                <w:rFonts w:cs="Arial"/>
                <w:i/>
              </w:rPr>
              <w:t>Australian Family Physician</w:t>
            </w:r>
            <w:r w:rsidRPr="00CA1235">
              <w:rPr>
                <w:rFonts w:cs="Arial"/>
              </w:rPr>
              <w:t>, 33, (4), 332-337.</w:t>
            </w:r>
          </w:p>
          <w:p w14:paraId="3BBC5B95" w14:textId="77777777" w:rsidR="00840517" w:rsidRPr="00CA1235" w:rsidRDefault="00840517" w:rsidP="00E31BD8">
            <w:pPr>
              <w:numPr>
                <w:ilvl w:val="0"/>
                <w:numId w:val="30"/>
              </w:numPr>
              <w:spacing w:before="0" w:after="0"/>
              <w:rPr>
                <w:rFonts w:cs="Arial"/>
              </w:rPr>
            </w:pPr>
            <w:proofErr w:type="spellStart"/>
            <w:r w:rsidRPr="00CA1235">
              <w:rPr>
                <w:rFonts w:cs="Arial"/>
              </w:rPr>
              <w:t>Kritek</w:t>
            </w:r>
            <w:proofErr w:type="spellEnd"/>
            <w:r w:rsidRPr="00CA1235">
              <w:rPr>
                <w:rFonts w:cs="Arial"/>
              </w:rPr>
              <w:t xml:space="preserve">, P.B. (2002) </w:t>
            </w:r>
            <w:r w:rsidRPr="00CA1235">
              <w:rPr>
                <w:rFonts w:cs="Arial"/>
                <w:i/>
              </w:rPr>
              <w:t>Negotiating at an Uneven Table: A Practical Approach to Working with Difference and Diversity</w:t>
            </w:r>
            <w:r w:rsidRPr="00CA1235">
              <w:rPr>
                <w:rFonts w:cs="Arial"/>
              </w:rPr>
              <w:t>. 2</w:t>
            </w:r>
            <w:r w:rsidRPr="00CA1235">
              <w:rPr>
                <w:rFonts w:cs="Arial"/>
                <w:vertAlign w:val="superscript"/>
              </w:rPr>
              <w:t>nd</w:t>
            </w:r>
            <w:r w:rsidRPr="00CA1235">
              <w:rPr>
                <w:rFonts w:cs="Arial"/>
              </w:rPr>
              <w:t xml:space="preserve"> edition. San Francisco, CA: </w:t>
            </w:r>
            <w:proofErr w:type="spellStart"/>
            <w:r w:rsidRPr="00CA1235">
              <w:rPr>
                <w:rFonts w:cs="Arial"/>
              </w:rPr>
              <w:t>Jossey</w:t>
            </w:r>
            <w:proofErr w:type="spellEnd"/>
            <w:r w:rsidRPr="00CA1235">
              <w:rPr>
                <w:rFonts w:cs="Arial"/>
              </w:rPr>
              <w:t xml:space="preserve"> Bass Wiley.</w:t>
            </w:r>
          </w:p>
          <w:p w14:paraId="3BBC5B96" w14:textId="77777777" w:rsidR="00840517" w:rsidRPr="00CA1235" w:rsidRDefault="00840517" w:rsidP="00E31BD8">
            <w:pPr>
              <w:numPr>
                <w:ilvl w:val="0"/>
                <w:numId w:val="30"/>
              </w:numPr>
              <w:spacing w:before="0" w:after="0"/>
              <w:rPr>
                <w:rFonts w:cs="Arial"/>
              </w:rPr>
            </w:pPr>
            <w:r w:rsidRPr="00CA1235">
              <w:rPr>
                <w:rFonts w:cs="Arial"/>
              </w:rPr>
              <w:t xml:space="preserve">McLeod, J. (2000) </w:t>
            </w:r>
            <w:r w:rsidRPr="00CA1235">
              <w:rPr>
                <w:rFonts w:cs="Arial"/>
                <w:bCs/>
                <w:i/>
              </w:rPr>
              <w:t>Qualitative Research in Counselling and Psychotherapy</w:t>
            </w:r>
            <w:r w:rsidRPr="00CA1235">
              <w:rPr>
                <w:rFonts w:cs="Arial"/>
                <w:bCs/>
              </w:rPr>
              <w:t>. London: Sage</w:t>
            </w:r>
          </w:p>
          <w:p w14:paraId="3BBC5B97" w14:textId="77777777" w:rsidR="00840517" w:rsidRPr="00CA1235" w:rsidRDefault="00840517" w:rsidP="00E31BD8">
            <w:pPr>
              <w:numPr>
                <w:ilvl w:val="0"/>
                <w:numId w:val="30"/>
              </w:numPr>
              <w:spacing w:before="0" w:after="0"/>
              <w:rPr>
                <w:rFonts w:cs="Arial"/>
              </w:rPr>
            </w:pPr>
            <w:r w:rsidRPr="00CA1235">
              <w:rPr>
                <w:rFonts w:cs="Arial"/>
              </w:rPr>
              <w:t xml:space="preserve">McLeod, J. (2003) </w:t>
            </w:r>
            <w:r w:rsidRPr="00CA1235">
              <w:rPr>
                <w:rFonts w:cs="Arial"/>
                <w:i/>
              </w:rPr>
              <w:t>Doing Counselling Research</w:t>
            </w:r>
            <w:r w:rsidRPr="00CA1235">
              <w:rPr>
                <w:rFonts w:cs="Arial"/>
              </w:rPr>
              <w:t>. 2</w:t>
            </w:r>
            <w:r w:rsidRPr="00CA1235">
              <w:rPr>
                <w:rFonts w:cs="Arial"/>
                <w:vertAlign w:val="superscript"/>
              </w:rPr>
              <w:t>nd</w:t>
            </w:r>
            <w:r w:rsidRPr="00CA1235">
              <w:rPr>
                <w:rFonts w:cs="Arial"/>
              </w:rPr>
              <w:t xml:space="preserve"> revised edition. London: Sage</w:t>
            </w:r>
          </w:p>
          <w:p w14:paraId="3BBC5B98" w14:textId="77777777" w:rsidR="00840517" w:rsidRPr="00CA1235" w:rsidRDefault="00840517" w:rsidP="00E31BD8">
            <w:pPr>
              <w:numPr>
                <w:ilvl w:val="0"/>
                <w:numId w:val="30"/>
              </w:numPr>
              <w:spacing w:before="0" w:after="0"/>
              <w:rPr>
                <w:rFonts w:cs="Arial"/>
              </w:rPr>
            </w:pPr>
            <w:proofErr w:type="spellStart"/>
            <w:r w:rsidRPr="00CA1235">
              <w:rPr>
                <w:rFonts w:cs="Arial"/>
              </w:rPr>
              <w:lastRenderedPageBreak/>
              <w:t>Mulhauser</w:t>
            </w:r>
            <w:proofErr w:type="spellEnd"/>
            <w:r w:rsidRPr="00CA1235">
              <w:rPr>
                <w:rFonts w:cs="Arial"/>
              </w:rPr>
              <w:t xml:space="preserve">, G. (2008) Evaluating Therapeutic Effectiveness in Counselling </w:t>
            </w:r>
            <w:proofErr w:type="gramStart"/>
            <w:r w:rsidRPr="00CA1235">
              <w:rPr>
                <w:rFonts w:cs="Arial"/>
              </w:rPr>
              <w:t>And</w:t>
            </w:r>
            <w:proofErr w:type="gramEnd"/>
            <w:r w:rsidRPr="00CA1235">
              <w:rPr>
                <w:rFonts w:cs="Arial"/>
              </w:rPr>
              <w:t xml:space="preserve"> Psychotherapy. </w:t>
            </w:r>
            <w:hyperlink r:id="rId43" w:history="1">
              <w:r w:rsidRPr="00CA1235">
                <w:rPr>
                  <w:rStyle w:val="Hyperlink"/>
                  <w:rFonts w:cs="Arial"/>
                  <w:color w:val="auto"/>
                </w:rPr>
                <w:t>http://counsellingresource.com/types/effectiveness.html</w:t>
              </w:r>
            </w:hyperlink>
          </w:p>
          <w:p w14:paraId="3BBC5B99" w14:textId="77777777" w:rsidR="00840517" w:rsidRPr="00CA1235" w:rsidRDefault="00840517" w:rsidP="00E31BD8">
            <w:pPr>
              <w:numPr>
                <w:ilvl w:val="0"/>
                <w:numId w:val="30"/>
              </w:numPr>
              <w:spacing w:before="0" w:after="0"/>
              <w:rPr>
                <w:rFonts w:cs="Arial"/>
              </w:rPr>
            </w:pPr>
            <w:r w:rsidRPr="00CA1235">
              <w:rPr>
                <w:rFonts w:cs="Arial"/>
              </w:rPr>
              <w:t xml:space="preserve">Rowland, N. and Goss, S. </w:t>
            </w:r>
            <w:r w:rsidRPr="00CA1235">
              <w:rPr>
                <w:rFonts w:cs="Arial"/>
                <w:i/>
              </w:rPr>
              <w:t>eds.</w:t>
            </w:r>
            <w:r w:rsidRPr="00CA1235">
              <w:rPr>
                <w:rFonts w:cs="Arial"/>
              </w:rPr>
              <w:t xml:space="preserve"> (2002) </w:t>
            </w:r>
            <w:r w:rsidRPr="00CA1235">
              <w:rPr>
                <w:rFonts w:cs="Arial"/>
                <w:i/>
              </w:rPr>
              <w:t>Evidence-based Counselling and Psychological Therapies: Theory and Applications</w:t>
            </w:r>
            <w:r w:rsidRPr="00CA1235">
              <w:rPr>
                <w:rFonts w:cs="Arial"/>
              </w:rPr>
              <w:t>. London: Routledge.</w:t>
            </w:r>
          </w:p>
          <w:p w14:paraId="3BBC5B9A" w14:textId="77777777" w:rsidR="00840517" w:rsidRPr="00CA1235" w:rsidRDefault="00840517" w:rsidP="00E31BD8">
            <w:pPr>
              <w:numPr>
                <w:ilvl w:val="0"/>
                <w:numId w:val="30"/>
              </w:numPr>
              <w:spacing w:before="0" w:after="0"/>
              <w:rPr>
                <w:rFonts w:cs="Arial"/>
              </w:rPr>
            </w:pPr>
            <w:r w:rsidRPr="00CA1235">
              <w:rPr>
                <w:rFonts w:cs="Arial"/>
              </w:rPr>
              <w:t xml:space="preserve">Sanders, P. and Wilkins, P. (2010) </w:t>
            </w:r>
            <w:r w:rsidRPr="00CA1235">
              <w:rPr>
                <w:rFonts w:cs="Arial"/>
                <w:i/>
              </w:rPr>
              <w:t xml:space="preserve">First Steps in Practitioner Research: A guide to understanding and doing research in counselling and health and social care. </w:t>
            </w:r>
            <w:r w:rsidRPr="00CA1235">
              <w:rPr>
                <w:rFonts w:cs="Arial"/>
              </w:rPr>
              <w:t>Ross-on-Wye: PCCS Books.</w:t>
            </w:r>
          </w:p>
          <w:p w14:paraId="3BBC5B9B" w14:textId="77777777" w:rsidR="00840517" w:rsidRPr="00CA1235" w:rsidRDefault="00840517" w:rsidP="00E31BD8">
            <w:pPr>
              <w:numPr>
                <w:ilvl w:val="0"/>
                <w:numId w:val="30"/>
              </w:numPr>
              <w:spacing w:before="0" w:after="0"/>
              <w:rPr>
                <w:rFonts w:cs="Arial"/>
              </w:rPr>
            </w:pPr>
            <w:proofErr w:type="spellStart"/>
            <w:r w:rsidRPr="00CA1235">
              <w:rPr>
                <w:rFonts w:cs="Arial"/>
              </w:rPr>
              <w:t>Woolfe</w:t>
            </w:r>
            <w:proofErr w:type="spellEnd"/>
            <w:r w:rsidRPr="00CA1235">
              <w:rPr>
                <w:rFonts w:cs="Arial"/>
              </w:rPr>
              <w:t xml:space="preserve">, R., Strawbridge, S., Douglas, B. and Dryden, W. (2009) </w:t>
            </w:r>
            <w:r w:rsidRPr="00CA1235">
              <w:rPr>
                <w:rFonts w:cs="Arial"/>
                <w:i/>
              </w:rPr>
              <w:t>Handbook Counselling Psychology</w:t>
            </w:r>
            <w:r w:rsidRPr="00CA1235">
              <w:rPr>
                <w:rFonts w:cs="Arial"/>
              </w:rPr>
              <w:t>. 3</w:t>
            </w:r>
            <w:r w:rsidRPr="00CA1235">
              <w:rPr>
                <w:rFonts w:cs="Arial"/>
                <w:vertAlign w:val="superscript"/>
              </w:rPr>
              <w:t>rd</w:t>
            </w:r>
            <w:r w:rsidRPr="00CA1235">
              <w:rPr>
                <w:rFonts w:cs="Arial"/>
              </w:rPr>
              <w:t xml:space="preserve"> edition. London: Sage.</w:t>
            </w:r>
          </w:p>
          <w:p w14:paraId="3BBC5B9C" w14:textId="77777777" w:rsidR="00840517" w:rsidRPr="00CA1235" w:rsidRDefault="00840517" w:rsidP="00E31BD8">
            <w:pPr>
              <w:numPr>
                <w:ilvl w:val="0"/>
                <w:numId w:val="30"/>
              </w:numPr>
              <w:spacing w:before="0" w:after="0"/>
              <w:rPr>
                <w:rFonts w:cs="Arial"/>
              </w:rPr>
            </w:pPr>
            <w:proofErr w:type="spellStart"/>
            <w:r w:rsidRPr="00CA1235">
              <w:rPr>
                <w:rFonts w:cs="Arial"/>
              </w:rPr>
              <w:t>Yalom</w:t>
            </w:r>
            <w:proofErr w:type="spellEnd"/>
            <w:r w:rsidRPr="00CA1235">
              <w:rPr>
                <w:rFonts w:cs="Arial"/>
              </w:rPr>
              <w:t xml:space="preserve">, I.D. (2003) </w:t>
            </w:r>
            <w:r w:rsidRPr="00CA1235">
              <w:rPr>
                <w:rFonts w:cs="Arial"/>
                <w:i/>
              </w:rPr>
              <w:t>The Gift of Therapy: Reflections on being a therapist</w:t>
            </w:r>
            <w:r w:rsidRPr="00CA1235">
              <w:rPr>
                <w:rFonts w:cs="Arial"/>
              </w:rPr>
              <w:t xml:space="preserve">. London: </w:t>
            </w:r>
            <w:proofErr w:type="spellStart"/>
            <w:r w:rsidRPr="00CA1235">
              <w:rPr>
                <w:rFonts w:cs="Arial"/>
              </w:rPr>
              <w:t>Piatkus</w:t>
            </w:r>
            <w:proofErr w:type="spellEnd"/>
            <w:r w:rsidRPr="00CA1235">
              <w:rPr>
                <w:rFonts w:cs="Arial"/>
              </w:rPr>
              <w:t xml:space="preserve"> Books.</w:t>
            </w:r>
          </w:p>
          <w:p w14:paraId="3BBC5B9D" w14:textId="77777777" w:rsidR="00840517" w:rsidRDefault="00CC6098" w:rsidP="006E2A6C">
            <w:pPr>
              <w:rPr>
                <w:rStyle w:val="Hyperlink"/>
                <w:rFonts w:cs="Arial"/>
                <w:color w:val="auto"/>
              </w:rPr>
            </w:pPr>
            <w:hyperlink r:id="rId44" w:history="1">
              <w:r w:rsidR="00840517" w:rsidRPr="00CA1235">
                <w:rPr>
                  <w:rStyle w:val="Hyperlink"/>
                  <w:rFonts w:cs="Arial"/>
                  <w:color w:val="auto"/>
                </w:rPr>
                <w:t>www.counselingsources.com</w:t>
              </w:r>
            </w:hyperlink>
          </w:p>
          <w:p w14:paraId="3BBC5B9E" w14:textId="77777777" w:rsidR="00317754" w:rsidRPr="00CA1235" w:rsidRDefault="00CC6098" w:rsidP="006E2A6C">
            <w:pPr>
              <w:rPr>
                <w:rFonts w:cs="Arial"/>
              </w:rPr>
            </w:pPr>
            <w:hyperlink r:id="rId45" w:history="1">
              <w:r w:rsidR="00317754" w:rsidRPr="004928F4">
                <w:rPr>
                  <w:rStyle w:val="Hyperlink"/>
                  <w:rFonts w:cs="Arial"/>
                </w:rPr>
                <w:t>www.bacp.co.uk</w:t>
              </w:r>
            </w:hyperlink>
            <w:r w:rsidR="00317754">
              <w:rPr>
                <w:rStyle w:val="Hyperlink"/>
                <w:rFonts w:cs="Arial"/>
                <w:color w:val="auto"/>
              </w:rPr>
              <w:t xml:space="preserve"> </w:t>
            </w:r>
          </w:p>
        </w:tc>
      </w:tr>
      <w:tr w:rsidR="00840517" w:rsidRPr="00CA1235" w14:paraId="3BBC5BA1" w14:textId="77777777" w:rsidTr="006E2A6C">
        <w:tc>
          <w:tcPr>
            <w:tcW w:w="9180" w:type="dxa"/>
            <w:gridSpan w:val="3"/>
            <w:shd w:val="clear" w:color="auto" w:fill="E0E0E0"/>
          </w:tcPr>
          <w:p w14:paraId="3BBC5BA0" w14:textId="77777777" w:rsidR="00840517" w:rsidRPr="00CA1235" w:rsidRDefault="00840517" w:rsidP="006E2A6C">
            <w:pPr>
              <w:rPr>
                <w:rFonts w:cs="Arial"/>
              </w:rPr>
            </w:pPr>
            <w:r w:rsidRPr="00CA1235">
              <w:rPr>
                <w:rFonts w:cs="Arial"/>
              </w:rPr>
              <w:lastRenderedPageBreak/>
              <w:t>Learning Resources</w:t>
            </w:r>
          </w:p>
        </w:tc>
      </w:tr>
      <w:tr w:rsidR="00840517" w:rsidRPr="00CA1235" w14:paraId="3BBC5BA8" w14:textId="77777777" w:rsidTr="006E2A6C">
        <w:trPr>
          <w:trHeight w:val="1795"/>
        </w:trPr>
        <w:tc>
          <w:tcPr>
            <w:tcW w:w="9180" w:type="dxa"/>
            <w:gridSpan w:val="3"/>
          </w:tcPr>
          <w:p w14:paraId="3BBC5BA2" w14:textId="77777777" w:rsidR="00840517" w:rsidRPr="00CA1235" w:rsidRDefault="00840517" w:rsidP="008F46D6">
            <w:pPr>
              <w:pStyle w:val="ListParagraph"/>
              <w:numPr>
                <w:ilvl w:val="0"/>
                <w:numId w:val="54"/>
              </w:numPr>
              <w:spacing w:before="0" w:after="200"/>
              <w:rPr>
                <w:rFonts w:cs="Arial"/>
              </w:rPr>
            </w:pPr>
            <w:r w:rsidRPr="00CA1235">
              <w:rPr>
                <w:rFonts w:cs="Arial"/>
              </w:rPr>
              <w:t>Placement</w:t>
            </w:r>
          </w:p>
          <w:p w14:paraId="3BBC5BA3" w14:textId="77777777" w:rsidR="00840517" w:rsidRPr="00CA1235" w:rsidRDefault="00840517" w:rsidP="008F46D6">
            <w:pPr>
              <w:pStyle w:val="ListParagraph"/>
              <w:numPr>
                <w:ilvl w:val="0"/>
                <w:numId w:val="54"/>
              </w:numPr>
              <w:spacing w:before="0" w:after="200"/>
              <w:rPr>
                <w:rFonts w:cs="Arial"/>
              </w:rPr>
            </w:pPr>
            <w:r w:rsidRPr="00CA1235">
              <w:rPr>
                <w:rFonts w:cs="Arial"/>
              </w:rPr>
              <w:t>Supervision</w:t>
            </w:r>
          </w:p>
          <w:p w14:paraId="3BBC5BA4" w14:textId="77777777" w:rsidR="00840517" w:rsidRPr="00CA1235" w:rsidRDefault="00840517" w:rsidP="008F46D6">
            <w:pPr>
              <w:pStyle w:val="ListParagraph"/>
              <w:numPr>
                <w:ilvl w:val="0"/>
                <w:numId w:val="54"/>
              </w:numPr>
              <w:spacing w:before="0" w:after="200"/>
              <w:rPr>
                <w:rFonts w:cs="Arial"/>
              </w:rPr>
            </w:pPr>
            <w:r w:rsidRPr="00CA1235">
              <w:rPr>
                <w:rFonts w:cs="Arial"/>
              </w:rPr>
              <w:t>Research databases</w:t>
            </w:r>
          </w:p>
          <w:p w14:paraId="3BBC5BA5" w14:textId="77777777" w:rsidR="00840517" w:rsidRPr="00CA1235" w:rsidRDefault="00840517" w:rsidP="008F46D6">
            <w:pPr>
              <w:pStyle w:val="ListParagraph"/>
              <w:numPr>
                <w:ilvl w:val="0"/>
                <w:numId w:val="54"/>
              </w:numPr>
              <w:spacing w:before="0" w:after="200"/>
              <w:rPr>
                <w:rFonts w:cs="Arial"/>
              </w:rPr>
            </w:pPr>
            <w:r w:rsidRPr="00CA1235">
              <w:rPr>
                <w:rFonts w:cs="Arial"/>
              </w:rPr>
              <w:t>Library Plus</w:t>
            </w:r>
          </w:p>
          <w:p w14:paraId="3BBC5BA6" w14:textId="77777777" w:rsidR="00840517" w:rsidRPr="00CA1235" w:rsidRDefault="00840517" w:rsidP="008F46D6">
            <w:pPr>
              <w:pStyle w:val="ListParagraph"/>
              <w:numPr>
                <w:ilvl w:val="0"/>
                <w:numId w:val="54"/>
              </w:numPr>
              <w:spacing w:before="0" w:after="200"/>
              <w:rPr>
                <w:rFonts w:cs="Arial"/>
              </w:rPr>
            </w:pPr>
            <w:r w:rsidRPr="00CA1235">
              <w:rPr>
                <w:rFonts w:cs="Arial"/>
              </w:rPr>
              <w:t>Case studies</w:t>
            </w:r>
          </w:p>
          <w:p w14:paraId="3BBC5BA7" w14:textId="77777777" w:rsidR="00840517" w:rsidRPr="00CA1235" w:rsidRDefault="00840517" w:rsidP="008F46D6">
            <w:pPr>
              <w:pStyle w:val="ListParagraph"/>
              <w:numPr>
                <w:ilvl w:val="0"/>
                <w:numId w:val="54"/>
              </w:numPr>
              <w:spacing w:before="0" w:after="200"/>
              <w:rPr>
                <w:rFonts w:cs="Arial"/>
              </w:rPr>
            </w:pPr>
            <w:r w:rsidRPr="00CA1235">
              <w:rPr>
                <w:rFonts w:cs="Arial"/>
              </w:rPr>
              <w:t>Moodle VLE</w:t>
            </w:r>
          </w:p>
        </w:tc>
      </w:tr>
    </w:tbl>
    <w:p w14:paraId="3BBC5BA9" w14:textId="77777777" w:rsidR="00840517" w:rsidRPr="00CA1235" w:rsidRDefault="00840517" w:rsidP="00840517">
      <w:pPr>
        <w:rPr>
          <w:rFonts w:cs="Arial"/>
          <w:b/>
        </w:rPr>
      </w:pPr>
    </w:p>
    <w:p w14:paraId="3BBC5BAA" w14:textId="77777777" w:rsidR="00840517" w:rsidRPr="00CA1235" w:rsidRDefault="00840517" w:rsidP="00840517">
      <w:pPr>
        <w:rPr>
          <w:rFonts w:cs="Arial"/>
          <w:b/>
        </w:rPr>
      </w:pPr>
    </w:p>
    <w:p w14:paraId="3BBC5BAB" w14:textId="77777777" w:rsidR="00840517" w:rsidRPr="00CA1235" w:rsidRDefault="00840517" w:rsidP="00840517">
      <w:pPr>
        <w:rPr>
          <w:rFonts w:cs="Arial"/>
          <w:b/>
        </w:rPr>
      </w:pPr>
    </w:p>
    <w:p w14:paraId="3BBC5BAC" w14:textId="77777777" w:rsidR="00840517" w:rsidRPr="00CA1235" w:rsidRDefault="00840517" w:rsidP="00840517">
      <w:pPr>
        <w:rPr>
          <w:rFonts w:cs="Arial"/>
          <w:b/>
        </w:rPr>
      </w:pPr>
    </w:p>
    <w:p w14:paraId="3BBC5BAD" w14:textId="77777777" w:rsidR="00840517" w:rsidRPr="00CA1235" w:rsidRDefault="00840517" w:rsidP="00840517">
      <w:pPr>
        <w:rPr>
          <w:rFonts w:cs="Arial"/>
          <w:b/>
        </w:rPr>
      </w:pPr>
    </w:p>
    <w:p w14:paraId="3BBC5BAE" w14:textId="77777777" w:rsidR="00840517" w:rsidRPr="00CA1235" w:rsidRDefault="00840517" w:rsidP="00840517">
      <w:pPr>
        <w:rPr>
          <w:rFonts w:cs="Arial"/>
          <w:b/>
        </w:rPr>
      </w:pPr>
    </w:p>
    <w:p w14:paraId="3BBC5BAF" w14:textId="77777777" w:rsidR="00840517" w:rsidRPr="00CA1235" w:rsidRDefault="00840517" w:rsidP="00840517">
      <w:pPr>
        <w:rPr>
          <w:rFonts w:cs="Arial"/>
          <w:b/>
        </w:rPr>
      </w:pPr>
    </w:p>
    <w:p w14:paraId="3BBC5BB0" w14:textId="77777777" w:rsidR="00840517" w:rsidRPr="00CA1235" w:rsidRDefault="00840517" w:rsidP="00840517">
      <w:pPr>
        <w:spacing w:before="0" w:after="0"/>
        <w:rPr>
          <w:rFonts w:cs="Arial"/>
          <w:b/>
        </w:rPr>
      </w:pPr>
      <w:r w:rsidRPr="00CA1235">
        <w:rPr>
          <w:rFonts w:cs="Arial"/>
          <w:b/>
        </w:rPr>
        <w:br w:type="page"/>
      </w:r>
    </w:p>
    <w:p w14:paraId="3BBC5BB1" w14:textId="77777777" w:rsidR="00840517" w:rsidRPr="00CA1235" w:rsidRDefault="00840517" w:rsidP="00840517">
      <w:pPr>
        <w:rPr>
          <w:rFonts w:cs="Arial"/>
          <w:b/>
        </w:rPr>
      </w:pPr>
      <w:r w:rsidRPr="00CA1235">
        <w:rPr>
          <w:rFonts w:cs="Arial"/>
          <w:b/>
        </w:rPr>
        <w:lastRenderedPageBreak/>
        <w:t>Module PS5503-40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960"/>
        <w:gridCol w:w="2592"/>
      </w:tblGrid>
      <w:tr w:rsidR="00840517" w:rsidRPr="00CA1235" w14:paraId="3BBC5BB4" w14:textId="77777777" w:rsidTr="006E2A6C">
        <w:tc>
          <w:tcPr>
            <w:tcW w:w="2628" w:type="dxa"/>
          </w:tcPr>
          <w:p w14:paraId="3BBC5BB2" w14:textId="77777777" w:rsidR="00840517" w:rsidRPr="00CA1235" w:rsidRDefault="00840517" w:rsidP="006E2A6C">
            <w:pPr>
              <w:rPr>
                <w:rFonts w:cs="Arial"/>
              </w:rPr>
            </w:pPr>
            <w:r w:rsidRPr="00CA1235">
              <w:rPr>
                <w:rFonts w:cs="Arial"/>
                <w:b/>
              </w:rPr>
              <w:br w:type="page"/>
            </w:r>
            <w:r w:rsidRPr="00CA1235">
              <w:rPr>
                <w:rFonts w:cs="Arial"/>
              </w:rPr>
              <w:t>Code</w:t>
            </w:r>
          </w:p>
        </w:tc>
        <w:tc>
          <w:tcPr>
            <w:tcW w:w="6552" w:type="dxa"/>
            <w:gridSpan w:val="2"/>
          </w:tcPr>
          <w:p w14:paraId="3BBC5BB3" w14:textId="77777777" w:rsidR="00840517" w:rsidRPr="00CA1235" w:rsidRDefault="00840517" w:rsidP="006E2A6C">
            <w:pPr>
              <w:rPr>
                <w:rFonts w:cs="Arial"/>
              </w:rPr>
            </w:pPr>
            <w:r w:rsidRPr="00CA1235">
              <w:rPr>
                <w:rFonts w:cs="Arial"/>
              </w:rPr>
              <w:t>PS5503-40</w:t>
            </w:r>
          </w:p>
        </w:tc>
      </w:tr>
      <w:tr w:rsidR="00840517" w:rsidRPr="00CA1235" w14:paraId="3BBC5BB7" w14:textId="77777777" w:rsidTr="006E2A6C">
        <w:tc>
          <w:tcPr>
            <w:tcW w:w="2628" w:type="dxa"/>
          </w:tcPr>
          <w:p w14:paraId="3BBC5BB5" w14:textId="77777777" w:rsidR="00840517" w:rsidRPr="00CA1235" w:rsidRDefault="00840517" w:rsidP="006E2A6C">
            <w:pPr>
              <w:rPr>
                <w:rFonts w:cs="Arial"/>
              </w:rPr>
            </w:pPr>
            <w:r w:rsidRPr="00CA1235">
              <w:rPr>
                <w:rFonts w:cs="Arial"/>
              </w:rPr>
              <w:t>Title</w:t>
            </w:r>
          </w:p>
        </w:tc>
        <w:tc>
          <w:tcPr>
            <w:tcW w:w="6552" w:type="dxa"/>
            <w:gridSpan w:val="2"/>
          </w:tcPr>
          <w:p w14:paraId="3BBC5BB6" w14:textId="77777777" w:rsidR="00840517" w:rsidRPr="00CA1235" w:rsidRDefault="00840517" w:rsidP="006E2A6C">
            <w:pPr>
              <w:rPr>
                <w:rFonts w:cs="Arial"/>
                <w:b/>
              </w:rPr>
            </w:pPr>
            <w:r w:rsidRPr="00CA1235">
              <w:rPr>
                <w:rFonts w:cs="Arial"/>
                <w:b/>
              </w:rPr>
              <w:t>Mental well-being: Theory, Practice and Research</w:t>
            </w:r>
          </w:p>
        </w:tc>
      </w:tr>
      <w:tr w:rsidR="00840517" w:rsidRPr="00CA1235" w14:paraId="3BBC5BBA" w14:textId="77777777" w:rsidTr="006E2A6C">
        <w:tc>
          <w:tcPr>
            <w:tcW w:w="2628" w:type="dxa"/>
          </w:tcPr>
          <w:p w14:paraId="3BBC5BB8" w14:textId="77777777" w:rsidR="00840517" w:rsidRPr="00CA1235" w:rsidRDefault="00840517" w:rsidP="006E2A6C">
            <w:pPr>
              <w:rPr>
                <w:rFonts w:cs="Arial"/>
              </w:rPr>
            </w:pPr>
            <w:r w:rsidRPr="00CA1235">
              <w:rPr>
                <w:rFonts w:cs="Arial"/>
              </w:rPr>
              <w:t>Subject area</w:t>
            </w:r>
          </w:p>
        </w:tc>
        <w:tc>
          <w:tcPr>
            <w:tcW w:w="6552" w:type="dxa"/>
            <w:gridSpan w:val="2"/>
          </w:tcPr>
          <w:p w14:paraId="3BBC5BB9" w14:textId="77777777" w:rsidR="00840517" w:rsidRPr="00CA1235" w:rsidRDefault="00840517" w:rsidP="006E2A6C">
            <w:pPr>
              <w:rPr>
                <w:rFonts w:cs="Arial"/>
              </w:rPr>
            </w:pPr>
            <w:r w:rsidRPr="00CA1235">
              <w:rPr>
                <w:rFonts w:cs="Arial"/>
              </w:rPr>
              <w:t>Counselling</w:t>
            </w:r>
          </w:p>
        </w:tc>
      </w:tr>
      <w:tr w:rsidR="00840517" w:rsidRPr="00CA1235" w14:paraId="3BBC5BBD" w14:textId="77777777" w:rsidTr="006E2A6C">
        <w:tc>
          <w:tcPr>
            <w:tcW w:w="2628" w:type="dxa"/>
          </w:tcPr>
          <w:p w14:paraId="3BBC5BBB" w14:textId="77777777" w:rsidR="00840517" w:rsidRPr="00CA1235" w:rsidRDefault="00840517" w:rsidP="006E2A6C">
            <w:pPr>
              <w:rPr>
                <w:rFonts w:cs="Arial"/>
              </w:rPr>
            </w:pPr>
            <w:r w:rsidRPr="00CA1235">
              <w:rPr>
                <w:rFonts w:cs="Arial"/>
              </w:rPr>
              <w:t>Pathway</w:t>
            </w:r>
          </w:p>
        </w:tc>
        <w:tc>
          <w:tcPr>
            <w:tcW w:w="6552" w:type="dxa"/>
            <w:gridSpan w:val="2"/>
          </w:tcPr>
          <w:p w14:paraId="3BBC5BBC" w14:textId="77777777" w:rsidR="00840517" w:rsidRPr="00CA1235" w:rsidRDefault="00840517" w:rsidP="006E2A6C">
            <w:pPr>
              <w:rPr>
                <w:rFonts w:cs="Arial"/>
              </w:rPr>
            </w:pPr>
            <w:r w:rsidRPr="00CA1235">
              <w:rPr>
                <w:rFonts w:cs="Arial"/>
              </w:rPr>
              <w:t>Foundation Degree</w:t>
            </w:r>
          </w:p>
        </w:tc>
      </w:tr>
      <w:tr w:rsidR="00840517" w:rsidRPr="00CA1235" w14:paraId="3BBC5BC0" w14:textId="77777777" w:rsidTr="006E2A6C">
        <w:tc>
          <w:tcPr>
            <w:tcW w:w="2628" w:type="dxa"/>
          </w:tcPr>
          <w:p w14:paraId="3BBC5BBE" w14:textId="77777777" w:rsidR="00840517" w:rsidRPr="00CA1235" w:rsidRDefault="00840517" w:rsidP="006E2A6C">
            <w:pPr>
              <w:rPr>
                <w:rFonts w:cs="Arial"/>
              </w:rPr>
            </w:pPr>
            <w:r w:rsidRPr="00CA1235">
              <w:rPr>
                <w:rFonts w:cs="Arial"/>
              </w:rPr>
              <w:t>Level</w:t>
            </w:r>
          </w:p>
        </w:tc>
        <w:tc>
          <w:tcPr>
            <w:tcW w:w="6552" w:type="dxa"/>
            <w:gridSpan w:val="2"/>
          </w:tcPr>
          <w:p w14:paraId="3BBC5BBF" w14:textId="77777777" w:rsidR="00840517" w:rsidRPr="00CA1235" w:rsidRDefault="00840517" w:rsidP="006E2A6C">
            <w:pPr>
              <w:rPr>
                <w:rFonts w:cs="Arial"/>
              </w:rPr>
            </w:pPr>
            <w:r w:rsidRPr="00CA1235">
              <w:rPr>
                <w:rFonts w:cs="Arial"/>
              </w:rPr>
              <w:t>5</w:t>
            </w:r>
          </w:p>
        </w:tc>
      </w:tr>
      <w:tr w:rsidR="00840517" w:rsidRPr="00CA1235" w14:paraId="3BBC5BC3" w14:textId="77777777" w:rsidTr="006E2A6C">
        <w:tc>
          <w:tcPr>
            <w:tcW w:w="2628" w:type="dxa"/>
          </w:tcPr>
          <w:p w14:paraId="3BBC5BC1" w14:textId="77777777" w:rsidR="00840517" w:rsidRPr="00CA1235" w:rsidRDefault="00840517" w:rsidP="006E2A6C">
            <w:pPr>
              <w:rPr>
                <w:rFonts w:cs="Arial"/>
              </w:rPr>
            </w:pPr>
            <w:r w:rsidRPr="00CA1235">
              <w:rPr>
                <w:rFonts w:cs="Arial"/>
              </w:rPr>
              <w:t>Credits</w:t>
            </w:r>
          </w:p>
        </w:tc>
        <w:tc>
          <w:tcPr>
            <w:tcW w:w="6552" w:type="dxa"/>
            <w:gridSpan w:val="2"/>
          </w:tcPr>
          <w:p w14:paraId="3BBC5BC2" w14:textId="77777777" w:rsidR="00840517" w:rsidRPr="00CA1235" w:rsidRDefault="00840517" w:rsidP="006E2A6C">
            <w:pPr>
              <w:rPr>
                <w:rFonts w:cs="Arial"/>
              </w:rPr>
            </w:pPr>
            <w:r w:rsidRPr="00CA1235">
              <w:rPr>
                <w:rFonts w:cs="Arial"/>
              </w:rPr>
              <w:t>40</w:t>
            </w:r>
          </w:p>
        </w:tc>
      </w:tr>
      <w:tr w:rsidR="00840517" w:rsidRPr="00CA1235" w14:paraId="3BBC5BC6" w14:textId="77777777" w:rsidTr="006E2A6C">
        <w:tc>
          <w:tcPr>
            <w:tcW w:w="2628" w:type="dxa"/>
          </w:tcPr>
          <w:p w14:paraId="3BBC5BC4" w14:textId="77777777" w:rsidR="00840517" w:rsidRPr="00CA1235" w:rsidRDefault="00840517" w:rsidP="006E2A6C">
            <w:pPr>
              <w:rPr>
                <w:rFonts w:cs="Arial"/>
              </w:rPr>
            </w:pPr>
            <w:r w:rsidRPr="00CA1235">
              <w:rPr>
                <w:rFonts w:cs="Arial"/>
              </w:rPr>
              <w:t>Contact time</w:t>
            </w:r>
          </w:p>
        </w:tc>
        <w:tc>
          <w:tcPr>
            <w:tcW w:w="6552" w:type="dxa"/>
            <w:gridSpan w:val="2"/>
          </w:tcPr>
          <w:p w14:paraId="3BBC5BC5" w14:textId="77777777" w:rsidR="00840517" w:rsidRPr="00CA1235" w:rsidRDefault="00840517" w:rsidP="006E2A6C">
            <w:pPr>
              <w:rPr>
                <w:rFonts w:cs="Arial"/>
              </w:rPr>
            </w:pPr>
            <w:r w:rsidRPr="00CA1235">
              <w:rPr>
                <w:rFonts w:cs="Arial"/>
              </w:rPr>
              <w:t>135 hours</w:t>
            </w:r>
          </w:p>
        </w:tc>
      </w:tr>
      <w:tr w:rsidR="00840517" w:rsidRPr="00CA1235" w14:paraId="3BBC5BC9" w14:textId="77777777" w:rsidTr="006E2A6C">
        <w:tc>
          <w:tcPr>
            <w:tcW w:w="2628" w:type="dxa"/>
          </w:tcPr>
          <w:p w14:paraId="3BBC5BC7" w14:textId="77777777" w:rsidR="00840517" w:rsidRPr="00CA1235" w:rsidRDefault="00840517" w:rsidP="006E2A6C">
            <w:pPr>
              <w:rPr>
                <w:rFonts w:cs="Arial"/>
              </w:rPr>
            </w:pPr>
            <w:r w:rsidRPr="00CA1235">
              <w:rPr>
                <w:rFonts w:cs="Arial"/>
              </w:rPr>
              <w:t>Pre-requisites</w:t>
            </w:r>
          </w:p>
        </w:tc>
        <w:tc>
          <w:tcPr>
            <w:tcW w:w="6552" w:type="dxa"/>
            <w:gridSpan w:val="2"/>
          </w:tcPr>
          <w:p w14:paraId="3BBC5BC8" w14:textId="77777777" w:rsidR="00840517" w:rsidRPr="00CA1235" w:rsidRDefault="00840517" w:rsidP="006E2A6C">
            <w:pPr>
              <w:rPr>
                <w:rFonts w:cs="Arial"/>
              </w:rPr>
            </w:pPr>
            <w:r w:rsidRPr="00CA1235">
              <w:rPr>
                <w:rFonts w:cs="Arial"/>
              </w:rPr>
              <w:t xml:space="preserve">Modules: PS4501, PS4502, PS4503, PS5501, PS5502 </w:t>
            </w:r>
          </w:p>
        </w:tc>
      </w:tr>
      <w:tr w:rsidR="00840517" w:rsidRPr="00CA1235" w14:paraId="3BBC5BCC" w14:textId="77777777" w:rsidTr="006E2A6C">
        <w:tc>
          <w:tcPr>
            <w:tcW w:w="2628" w:type="dxa"/>
            <w:tcBorders>
              <w:bottom w:val="single" w:sz="4" w:space="0" w:color="auto"/>
            </w:tcBorders>
          </w:tcPr>
          <w:p w14:paraId="3BBC5BCA" w14:textId="77777777" w:rsidR="00840517" w:rsidRPr="00CA1235" w:rsidRDefault="00840517" w:rsidP="006E2A6C">
            <w:pPr>
              <w:rPr>
                <w:rFonts w:cs="Arial"/>
              </w:rPr>
            </w:pPr>
            <w:r w:rsidRPr="00CA1235">
              <w:rPr>
                <w:rFonts w:cs="Arial"/>
              </w:rPr>
              <w:t>Core/Optional</w:t>
            </w:r>
          </w:p>
        </w:tc>
        <w:tc>
          <w:tcPr>
            <w:tcW w:w="6552" w:type="dxa"/>
            <w:gridSpan w:val="2"/>
            <w:tcBorders>
              <w:bottom w:val="single" w:sz="4" w:space="0" w:color="auto"/>
            </w:tcBorders>
          </w:tcPr>
          <w:p w14:paraId="3BBC5BCB" w14:textId="77777777" w:rsidR="00840517" w:rsidRPr="00CA1235" w:rsidRDefault="00840517" w:rsidP="006E2A6C">
            <w:pPr>
              <w:rPr>
                <w:rFonts w:cs="Arial"/>
              </w:rPr>
            </w:pPr>
            <w:r w:rsidRPr="00CA1235">
              <w:rPr>
                <w:rFonts w:cs="Arial"/>
              </w:rPr>
              <w:t>Core</w:t>
            </w:r>
          </w:p>
        </w:tc>
      </w:tr>
      <w:tr w:rsidR="00840517" w:rsidRPr="00CA1235" w14:paraId="3BBC5BCF" w14:textId="77777777" w:rsidTr="006E2A6C">
        <w:tc>
          <w:tcPr>
            <w:tcW w:w="2628" w:type="dxa"/>
            <w:tcBorders>
              <w:bottom w:val="single" w:sz="4" w:space="0" w:color="auto"/>
            </w:tcBorders>
          </w:tcPr>
          <w:p w14:paraId="3BBC5BCD" w14:textId="77777777" w:rsidR="00840517" w:rsidRPr="00CA1235" w:rsidRDefault="00840517" w:rsidP="006E2A6C">
            <w:pPr>
              <w:rPr>
                <w:rFonts w:cs="Arial"/>
              </w:rPr>
            </w:pPr>
            <w:r w:rsidRPr="00CA1235">
              <w:rPr>
                <w:rFonts w:cs="Arial"/>
              </w:rPr>
              <w:t>Module Co-ordinator</w:t>
            </w:r>
          </w:p>
        </w:tc>
        <w:tc>
          <w:tcPr>
            <w:tcW w:w="6552" w:type="dxa"/>
            <w:gridSpan w:val="2"/>
            <w:tcBorders>
              <w:bottom w:val="single" w:sz="4" w:space="0" w:color="auto"/>
            </w:tcBorders>
          </w:tcPr>
          <w:p w14:paraId="3BBC5BCE" w14:textId="77777777" w:rsidR="00840517" w:rsidRPr="00CA1235" w:rsidRDefault="00840517" w:rsidP="006E2A6C">
            <w:pPr>
              <w:rPr>
                <w:rFonts w:cs="Arial"/>
              </w:rPr>
            </w:pPr>
            <w:r w:rsidRPr="00CA1235">
              <w:rPr>
                <w:rFonts w:cs="Arial"/>
              </w:rPr>
              <w:t xml:space="preserve">Steve </w:t>
            </w:r>
            <w:proofErr w:type="spellStart"/>
            <w:r w:rsidRPr="00CA1235">
              <w:rPr>
                <w:rFonts w:cs="Arial"/>
              </w:rPr>
              <w:t>Heigham</w:t>
            </w:r>
            <w:proofErr w:type="spellEnd"/>
          </w:p>
        </w:tc>
      </w:tr>
      <w:tr w:rsidR="00840517" w:rsidRPr="00CA1235" w14:paraId="3BBC5BD1" w14:textId="77777777" w:rsidTr="006E2A6C">
        <w:trPr>
          <w:trHeight w:val="364"/>
        </w:trPr>
        <w:tc>
          <w:tcPr>
            <w:tcW w:w="9180" w:type="dxa"/>
            <w:gridSpan w:val="3"/>
            <w:shd w:val="clear" w:color="auto" w:fill="E0E0E0"/>
          </w:tcPr>
          <w:p w14:paraId="3BBC5BD0" w14:textId="77777777" w:rsidR="00840517" w:rsidRPr="00CA1235" w:rsidRDefault="00840517" w:rsidP="006E2A6C">
            <w:pPr>
              <w:rPr>
                <w:rFonts w:cs="Arial"/>
              </w:rPr>
            </w:pPr>
            <w:r w:rsidRPr="00CA1235">
              <w:rPr>
                <w:rFonts w:cs="Arial"/>
              </w:rPr>
              <w:t>Description &amp; Aims</w:t>
            </w:r>
          </w:p>
        </w:tc>
      </w:tr>
      <w:tr w:rsidR="00840517" w:rsidRPr="00CA1235" w14:paraId="3BBC5BD5" w14:textId="77777777" w:rsidTr="006E2A6C">
        <w:tc>
          <w:tcPr>
            <w:tcW w:w="9180" w:type="dxa"/>
            <w:gridSpan w:val="3"/>
            <w:tcBorders>
              <w:bottom w:val="single" w:sz="4" w:space="0" w:color="auto"/>
            </w:tcBorders>
          </w:tcPr>
          <w:p w14:paraId="3BBC5BD2" w14:textId="77777777" w:rsidR="00840517" w:rsidRPr="00CA1235" w:rsidRDefault="00840517" w:rsidP="006E2A6C">
            <w:pPr>
              <w:rPr>
                <w:rFonts w:cs="Arial"/>
              </w:rPr>
            </w:pPr>
            <w:r w:rsidRPr="00CA1235">
              <w:rPr>
                <w:rFonts w:cs="Arial"/>
              </w:rPr>
              <w:t>Counselling and psychological therapies have become increasingly acknowledged and accepted as effective approaches for people with mental health needs. Community-based agencies in the statutory and voluntary sector are seeing growing numbers of people accessing their support facilities to address emotional needs.</w:t>
            </w:r>
          </w:p>
          <w:p w14:paraId="3BBC5BD3" w14:textId="77777777" w:rsidR="00840517" w:rsidRPr="00CA1235" w:rsidRDefault="00840517" w:rsidP="006E2A6C">
            <w:pPr>
              <w:rPr>
                <w:rFonts w:cs="Arial"/>
              </w:rPr>
            </w:pPr>
            <w:r w:rsidRPr="00CA1235">
              <w:rPr>
                <w:rFonts w:cs="Arial"/>
              </w:rPr>
              <w:t xml:space="preserve">This module introduces students to mental health conditions, their classification, </w:t>
            </w:r>
            <w:proofErr w:type="gramStart"/>
            <w:r w:rsidRPr="00CA1235">
              <w:rPr>
                <w:rFonts w:cs="Arial"/>
              </w:rPr>
              <w:t>assessment</w:t>
            </w:r>
            <w:proofErr w:type="gramEnd"/>
            <w:r w:rsidRPr="00CA1235">
              <w:rPr>
                <w:rFonts w:cs="Arial"/>
              </w:rPr>
              <w:t xml:space="preserve"> of client needs and how mental health conditions were traditionally perceived and treated – there will be some focus on the medical model, psychiatric services and medication. More recent service developments have included people with mental health needs and their </w:t>
            </w:r>
            <w:proofErr w:type="spellStart"/>
            <w:r w:rsidRPr="00CA1235">
              <w:rPr>
                <w:rFonts w:cs="Arial"/>
              </w:rPr>
              <w:t>carers</w:t>
            </w:r>
            <w:proofErr w:type="spellEnd"/>
            <w:r w:rsidRPr="00CA1235">
              <w:rPr>
                <w:rFonts w:cs="Arial"/>
              </w:rPr>
              <w:t xml:space="preserve">, which has </w:t>
            </w:r>
            <w:r w:rsidRPr="00CA1235">
              <w:rPr>
                <w:rFonts w:cs="Arial"/>
              </w:rPr>
              <w:lastRenderedPageBreak/>
              <w:t>strengthened the recovery-model movement that started in the 1990s in America and is now a widely accepted and applied approach in the UK.</w:t>
            </w:r>
          </w:p>
          <w:p w14:paraId="3BBC5BD4" w14:textId="77777777" w:rsidR="00840517" w:rsidRPr="00CA1235" w:rsidRDefault="00840517" w:rsidP="006E2A6C">
            <w:pPr>
              <w:rPr>
                <w:rFonts w:cs="Arial"/>
              </w:rPr>
            </w:pPr>
            <w:r w:rsidRPr="00CA1235">
              <w:rPr>
                <w:rFonts w:cs="Arial"/>
              </w:rPr>
              <w:t>Students will become familiar with mental health terminology and how current research impacts on contemporary practice. This enhances students’ ability to work effectively in multi-professional teams, make appropriate referrals and understand the larger picture of mental health services in the UK.</w:t>
            </w:r>
          </w:p>
        </w:tc>
      </w:tr>
      <w:tr w:rsidR="00840517" w:rsidRPr="00CA1235" w14:paraId="3BBC5BD7" w14:textId="77777777" w:rsidTr="006E2A6C">
        <w:tc>
          <w:tcPr>
            <w:tcW w:w="9180" w:type="dxa"/>
            <w:gridSpan w:val="3"/>
            <w:shd w:val="clear" w:color="auto" w:fill="E0E0E0"/>
          </w:tcPr>
          <w:p w14:paraId="3BBC5BD6" w14:textId="77777777" w:rsidR="00840517" w:rsidRPr="00CA1235" w:rsidRDefault="00840517" w:rsidP="006E2A6C">
            <w:pPr>
              <w:rPr>
                <w:rFonts w:cs="Arial"/>
              </w:rPr>
            </w:pPr>
            <w:r w:rsidRPr="00CA1235">
              <w:rPr>
                <w:rFonts w:cs="Arial"/>
              </w:rPr>
              <w:lastRenderedPageBreak/>
              <w:t>Outline Syllabus &amp; Teaching &amp; Learning Methods</w:t>
            </w:r>
          </w:p>
        </w:tc>
      </w:tr>
      <w:tr w:rsidR="00840517" w:rsidRPr="00CA1235" w14:paraId="3BBC5BDF" w14:textId="77777777" w:rsidTr="006E2A6C">
        <w:tc>
          <w:tcPr>
            <w:tcW w:w="9180" w:type="dxa"/>
            <w:gridSpan w:val="3"/>
            <w:tcBorders>
              <w:bottom w:val="single" w:sz="4" w:space="0" w:color="auto"/>
            </w:tcBorders>
          </w:tcPr>
          <w:p w14:paraId="3BBC5BD8" w14:textId="77777777" w:rsidR="00840517" w:rsidRPr="00CA1235" w:rsidRDefault="00840517" w:rsidP="008F46D6">
            <w:pPr>
              <w:pStyle w:val="BodyAA"/>
              <w:numPr>
                <w:ilvl w:val="0"/>
                <w:numId w:val="49"/>
              </w:numPr>
              <w:spacing w:before="120" w:after="120" w:line="240" w:lineRule="auto"/>
              <w:rPr>
                <w:rFonts w:ascii="MS Reference Sans Serif" w:hAnsi="MS Reference Sans Serif"/>
                <w:color w:val="auto"/>
                <w:sz w:val="22"/>
                <w:szCs w:val="22"/>
              </w:rPr>
            </w:pPr>
            <w:r w:rsidRPr="00CA1235">
              <w:rPr>
                <w:rFonts w:ascii="MS Reference Sans Serif" w:hAnsi="MS Reference Sans Serif"/>
                <w:color w:val="auto"/>
                <w:sz w:val="22"/>
                <w:szCs w:val="22"/>
              </w:rPr>
              <w:t>Lectures – seminars</w:t>
            </w:r>
          </w:p>
          <w:p w14:paraId="3BBC5BD9" w14:textId="77777777" w:rsidR="00840517" w:rsidRPr="00CA1235" w:rsidRDefault="00840517" w:rsidP="008F46D6">
            <w:pPr>
              <w:pStyle w:val="BodyAA"/>
              <w:numPr>
                <w:ilvl w:val="0"/>
                <w:numId w:val="49"/>
              </w:numPr>
              <w:spacing w:before="120" w:after="120" w:line="240" w:lineRule="auto"/>
              <w:rPr>
                <w:rFonts w:ascii="MS Reference Sans Serif" w:hAnsi="MS Reference Sans Serif"/>
                <w:color w:val="auto"/>
                <w:sz w:val="22"/>
                <w:szCs w:val="22"/>
              </w:rPr>
            </w:pPr>
            <w:r w:rsidRPr="00CA1235">
              <w:rPr>
                <w:rFonts w:ascii="MS Reference Sans Serif" w:hAnsi="MS Reference Sans Serif"/>
                <w:color w:val="auto"/>
                <w:sz w:val="22"/>
                <w:szCs w:val="22"/>
              </w:rPr>
              <w:t>Group seminars and presentations</w:t>
            </w:r>
          </w:p>
          <w:p w14:paraId="3BBC5BDA" w14:textId="77777777" w:rsidR="00840517" w:rsidRPr="00CA1235" w:rsidRDefault="00840517" w:rsidP="008F46D6">
            <w:pPr>
              <w:pStyle w:val="BodyAA"/>
              <w:numPr>
                <w:ilvl w:val="0"/>
                <w:numId w:val="49"/>
              </w:numPr>
              <w:spacing w:before="120" w:after="120" w:line="240" w:lineRule="auto"/>
              <w:rPr>
                <w:rFonts w:ascii="MS Reference Sans Serif" w:hAnsi="MS Reference Sans Serif"/>
                <w:color w:val="auto"/>
                <w:sz w:val="22"/>
                <w:szCs w:val="22"/>
              </w:rPr>
            </w:pPr>
            <w:r w:rsidRPr="00CA1235">
              <w:rPr>
                <w:rFonts w:ascii="MS Reference Sans Serif" w:hAnsi="MS Reference Sans Serif"/>
                <w:color w:val="auto"/>
                <w:sz w:val="22"/>
                <w:szCs w:val="22"/>
              </w:rPr>
              <w:t xml:space="preserve">Workshops </w:t>
            </w:r>
          </w:p>
          <w:p w14:paraId="3BBC5BDB" w14:textId="77777777" w:rsidR="00840517" w:rsidRPr="00CA1235" w:rsidRDefault="00840517" w:rsidP="008F46D6">
            <w:pPr>
              <w:pStyle w:val="BodyAA"/>
              <w:numPr>
                <w:ilvl w:val="0"/>
                <w:numId w:val="49"/>
              </w:numPr>
              <w:spacing w:before="120" w:after="120" w:line="240" w:lineRule="auto"/>
              <w:rPr>
                <w:rFonts w:ascii="MS Reference Sans Serif" w:hAnsi="MS Reference Sans Serif"/>
                <w:color w:val="auto"/>
                <w:sz w:val="22"/>
                <w:szCs w:val="22"/>
              </w:rPr>
            </w:pPr>
            <w:r w:rsidRPr="00CA1235">
              <w:rPr>
                <w:rFonts w:ascii="MS Reference Sans Serif" w:hAnsi="MS Reference Sans Serif"/>
                <w:color w:val="auto"/>
                <w:sz w:val="22"/>
                <w:szCs w:val="22"/>
              </w:rPr>
              <w:t>Placement</w:t>
            </w:r>
          </w:p>
          <w:p w14:paraId="3BBC5BDC" w14:textId="77777777" w:rsidR="00840517" w:rsidRPr="00CA1235" w:rsidRDefault="00840517" w:rsidP="008F46D6">
            <w:pPr>
              <w:pStyle w:val="BodyAA"/>
              <w:numPr>
                <w:ilvl w:val="0"/>
                <w:numId w:val="49"/>
              </w:numPr>
              <w:spacing w:before="120" w:after="120" w:line="240" w:lineRule="auto"/>
              <w:rPr>
                <w:rFonts w:ascii="MS Reference Sans Serif" w:hAnsi="MS Reference Sans Serif"/>
                <w:color w:val="auto"/>
                <w:sz w:val="22"/>
                <w:szCs w:val="22"/>
              </w:rPr>
            </w:pPr>
            <w:r w:rsidRPr="00CA1235">
              <w:rPr>
                <w:rFonts w:ascii="MS Reference Sans Serif" w:hAnsi="MS Reference Sans Serif"/>
                <w:color w:val="auto"/>
                <w:sz w:val="22"/>
                <w:szCs w:val="22"/>
              </w:rPr>
              <w:t>Placement Supervision</w:t>
            </w:r>
          </w:p>
          <w:p w14:paraId="3BBC5BDD" w14:textId="77777777" w:rsidR="00840517" w:rsidRPr="00CA1235" w:rsidRDefault="00840517" w:rsidP="008F46D6">
            <w:pPr>
              <w:pStyle w:val="BodyAA"/>
              <w:numPr>
                <w:ilvl w:val="0"/>
                <w:numId w:val="49"/>
              </w:numPr>
              <w:spacing w:before="120" w:after="120" w:line="240" w:lineRule="auto"/>
              <w:rPr>
                <w:rFonts w:ascii="MS Reference Sans Serif" w:hAnsi="MS Reference Sans Serif"/>
                <w:color w:val="auto"/>
                <w:sz w:val="22"/>
                <w:szCs w:val="22"/>
              </w:rPr>
            </w:pPr>
            <w:r w:rsidRPr="00CA1235">
              <w:rPr>
                <w:rFonts w:ascii="MS Reference Sans Serif" w:hAnsi="MS Reference Sans Serif"/>
                <w:color w:val="auto"/>
                <w:sz w:val="22"/>
                <w:szCs w:val="22"/>
              </w:rPr>
              <w:t>Individual tutorials</w:t>
            </w:r>
          </w:p>
          <w:p w14:paraId="3BBC5BDE" w14:textId="77777777" w:rsidR="00840517" w:rsidRPr="00CA1235" w:rsidRDefault="00840517" w:rsidP="008F46D6">
            <w:pPr>
              <w:pStyle w:val="BodyAA"/>
              <w:numPr>
                <w:ilvl w:val="0"/>
                <w:numId w:val="49"/>
              </w:numPr>
              <w:spacing w:before="120" w:after="120" w:line="240" w:lineRule="auto"/>
              <w:rPr>
                <w:rFonts w:ascii="MS Reference Sans Serif" w:hAnsi="MS Reference Sans Serif"/>
                <w:color w:val="auto"/>
                <w:sz w:val="22"/>
                <w:szCs w:val="22"/>
              </w:rPr>
            </w:pPr>
            <w:r w:rsidRPr="00CA1235">
              <w:rPr>
                <w:rFonts w:ascii="MS Reference Sans Serif" w:hAnsi="MS Reference Sans Serif"/>
                <w:color w:val="auto"/>
                <w:sz w:val="22"/>
                <w:szCs w:val="22"/>
              </w:rPr>
              <w:t>Independent study</w:t>
            </w:r>
          </w:p>
        </w:tc>
      </w:tr>
      <w:tr w:rsidR="00840517" w:rsidRPr="00CA1235" w14:paraId="3BBC5BE2" w14:textId="77777777" w:rsidTr="006E2A6C">
        <w:tc>
          <w:tcPr>
            <w:tcW w:w="6588" w:type="dxa"/>
            <w:gridSpan w:val="2"/>
            <w:tcBorders>
              <w:bottom w:val="single" w:sz="4" w:space="0" w:color="auto"/>
            </w:tcBorders>
            <w:shd w:val="clear" w:color="auto" w:fill="E0E0E0"/>
          </w:tcPr>
          <w:p w14:paraId="3BBC5BE0" w14:textId="77777777" w:rsidR="00840517" w:rsidRPr="00CA1235" w:rsidRDefault="00840517" w:rsidP="006E2A6C">
            <w:pPr>
              <w:rPr>
                <w:rFonts w:cs="Arial"/>
              </w:rPr>
            </w:pPr>
            <w:r w:rsidRPr="00CA1235">
              <w:rPr>
                <w:rFonts w:cs="Arial"/>
              </w:rPr>
              <w:t>Intended Learning Outcomes</w:t>
            </w:r>
          </w:p>
        </w:tc>
        <w:tc>
          <w:tcPr>
            <w:tcW w:w="2592" w:type="dxa"/>
            <w:tcBorders>
              <w:bottom w:val="single" w:sz="4" w:space="0" w:color="auto"/>
            </w:tcBorders>
            <w:shd w:val="clear" w:color="auto" w:fill="E0E0E0"/>
          </w:tcPr>
          <w:p w14:paraId="3BBC5BE1" w14:textId="77777777" w:rsidR="00840517" w:rsidRPr="00CA1235" w:rsidRDefault="00840517" w:rsidP="006E2A6C">
            <w:pPr>
              <w:rPr>
                <w:rFonts w:cs="Arial"/>
              </w:rPr>
            </w:pPr>
            <w:r w:rsidRPr="00CA1235">
              <w:rPr>
                <w:rFonts w:cs="Arial"/>
              </w:rPr>
              <w:t>How assessed</w:t>
            </w:r>
          </w:p>
        </w:tc>
      </w:tr>
      <w:tr w:rsidR="00840517" w:rsidRPr="00CA1235" w14:paraId="3BBC5BE5" w14:textId="77777777" w:rsidTr="006E2A6C">
        <w:trPr>
          <w:trHeight w:val="837"/>
        </w:trPr>
        <w:tc>
          <w:tcPr>
            <w:tcW w:w="6588" w:type="dxa"/>
            <w:gridSpan w:val="2"/>
            <w:tcBorders>
              <w:bottom w:val="nil"/>
            </w:tcBorders>
            <w:vAlign w:val="center"/>
          </w:tcPr>
          <w:p w14:paraId="3BBC5BE3" w14:textId="77777777" w:rsidR="00840517" w:rsidRPr="00CA1235" w:rsidRDefault="00840517" w:rsidP="008F46D6">
            <w:pPr>
              <w:pStyle w:val="ListParagraph"/>
              <w:numPr>
                <w:ilvl w:val="0"/>
                <w:numId w:val="57"/>
              </w:numPr>
              <w:spacing w:before="0" w:after="0"/>
              <w:rPr>
                <w:rFonts w:cs="Arial"/>
              </w:rPr>
            </w:pPr>
            <w:r w:rsidRPr="00CA1235">
              <w:rPr>
                <w:rFonts w:cs="Arial"/>
              </w:rPr>
              <w:t>Identify and describe common mental health ‘conditions’ and their treatment</w:t>
            </w:r>
          </w:p>
        </w:tc>
        <w:tc>
          <w:tcPr>
            <w:tcW w:w="2592" w:type="dxa"/>
            <w:tcBorders>
              <w:bottom w:val="nil"/>
            </w:tcBorders>
          </w:tcPr>
          <w:p w14:paraId="3BBC5BE4" w14:textId="77777777" w:rsidR="00840517" w:rsidRPr="00CA1235" w:rsidRDefault="00840517" w:rsidP="006E2A6C">
            <w:pPr>
              <w:rPr>
                <w:rFonts w:cs="Arial"/>
              </w:rPr>
            </w:pPr>
            <w:r w:rsidRPr="00CA1235">
              <w:rPr>
                <w:rFonts w:cs="Arial"/>
              </w:rPr>
              <w:t>Essay/Case Review</w:t>
            </w:r>
          </w:p>
        </w:tc>
      </w:tr>
      <w:tr w:rsidR="00840517" w:rsidRPr="00CA1235" w14:paraId="3BBC5BE8" w14:textId="77777777" w:rsidTr="006E2A6C">
        <w:trPr>
          <w:trHeight w:val="526"/>
        </w:trPr>
        <w:tc>
          <w:tcPr>
            <w:tcW w:w="6588" w:type="dxa"/>
            <w:gridSpan w:val="2"/>
            <w:tcBorders>
              <w:top w:val="nil"/>
              <w:bottom w:val="nil"/>
            </w:tcBorders>
            <w:vAlign w:val="center"/>
          </w:tcPr>
          <w:p w14:paraId="3BBC5BE6" w14:textId="77777777" w:rsidR="00840517" w:rsidRPr="00CA1235" w:rsidRDefault="00840517" w:rsidP="008F46D6">
            <w:pPr>
              <w:pStyle w:val="ListParagraph"/>
              <w:numPr>
                <w:ilvl w:val="0"/>
                <w:numId w:val="57"/>
              </w:numPr>
              <w:spacing w:before="0" w:after="0"/>
              <w:rPr>
                <w:rFonts w:cs="Arial"/>
              </w:rPr>
            </w:pPr>
            <w:r w:rsidRPr="00CA1235">
              <w:rPr>
                <w:rFonts w:cs="Arial"/>
              </w:rPr>
              <w:t>Critically evaluate different models of mental health</w:t>
            </w:r>
          </w:p>
        </w:tc>
        <w:tc>
          <w:tcPr>
            <w:tcW w:w="2592" w:type="dxa"/>
            <w:tcBorders>
              <w:top w:val="nil"/>
              <w:bottom w:val="nil"/>
            </w:tcBorders>
          </w:tcPr>
          <w:p w14:paraId="3BBC5BE7" w14:textId="77777777" w:rsidR="00840517" w:rsidRPr="00CA1235" w:rsidRDefault="00840517" w:rsidP="006E2A6C">
            <w:pPr>
              <w:rPr>
                <w:rFonts w:cs="Arial"/>
              </w:rPr>
            </w:pPr>
            <w:r w:rsidRPr="00CA1235">
              <w:rPr>
                <w:rFonts w:cs="Arial"/>
              </w:rPr>
              <w:t xml:space="preserve">Essay </w:t>
            </w:r>
          </w:p>
        </w:tc>
      </w:tr>
      <w:tr w:rsidR="00840517" w:rsidRPr="00CA1235" w14:paraId="3BBC5BEB" w14:textId="77777777" w:rsidTr="006E2A6C">
        <w:trPr>
          <w:trHeight w:val="617"/>
        </w:trPr>
        <w:tc>
          <w:tcPr>
            <w:tcW w:w="6588" w:type="dxa"/>
            <w:gridSpan w:val="2"/>
            <w:tcBorders>
              <w:top w:val="nil"/>
              <w:bottom w:val="nil"/>
            </w:tcBorders>
            <w:vAlign w:val="center"/>
          </w:tcPr>
          <w:p w14:paraId="3BBC5BE9" w14:textId="77777777" w:rsidR="00840517" w:rsidRPr="00CA1235" w:rsidRDefault="00840517" w:rsidP="008F46D6">
            <w:pPr>
              <w:pStyle w:val="ListParagraph"/>
              <w:numPr>
                <w:ilvl w:val="0"/>
                <w:numId w:val="57"/>
              </w:numPr>
              <w:spacing w:before="0" w:after="0"/>
              <w:rPr>
                <w:rFonts w:cs="Arial"/>
              </w:rPr>
            </w:pPr>
            <w:r w:rsidRPr="00CA1235">
              <w:rPr>
                <w:rFonts w:cs="Arial"/>
              </w:rPr>
              <w:t>Understand diagnostic systems in mental health</w:t>
            </w:r>
          </w:p>
        </w:tc>
        <w:tc>
          <w:tcPr>
            <w:tcW w:w="2592" w:type="dxa"/>
            <w:tcBorders>
              <w:top w:val="nil"/>
              <w:bottom w:val="nil"/>
            </w:tcBorders>
          </w:tcPr>
          <w:p w14:paraId="3BBC5BEA" w14:textId="77777777" w:rsidR="00840517" w:rsidRPr="00CA1235" w:rsidRDefault="00840517" w:rsidP="006E2A6C">
            <w:pPr>
              <w:rPr>
                <w:rFonts w:cs="Arial"/>
              </w:rPr>
            </w:pPr>
            <w:r w:rsidRPr="00CA1235">
              <w:rPr>
                <w:rFonts w:cs="Arial"/>
              </w:rPr>
              <w:t>Presentation</w:t>
            </w:r>
          </w:p>
        </w:tc>
      </w:tr>
      <w:tr w:rsidR="00840517" w:rsidRPr="00CA1235" w14:paraId="3BBC5BEE" w14:textId="77777777" w:rsidTr="006E2A6C">
        <w:trPr>
          <w:trHeight w:val="940"/>
        </w:trPr>
        <w:tc>
          <w:tcPr>
            <w:tcW w:w="6588" w:type="dxa"/>
            <w:gridSpan w:val="2"/>
            <w:tcBorders>
              <w:top w:val="nil"/>
              <w:bottom w:val="nil"/>
            </w:tcBorders>
            <w:vAlign w:val="center"/>
          </w:tcPr>
          <w:p w14:paraId="3BBC5BEC" w14:textId="77777777" w:rsidR="00840517" w:rsidRPr="00CA1235" w:rsidRDefault="00840517" w:rsidP="008F46D6">
            <w:pPr>
              <w:pStyle w:val="ListParagraph"/>
              <w:numPr>
                <w:ilvl w:val="0"/>
                <w:numId w:val="57"/>
              </w:numPr>
              <w:spacing w:before="0" w:after="0"/>
              <w:rPr>
                <w:rFonts w:cs="Arial"/>
              </w:rPr>
            </w:pPr>
            <w:r w:rsidRPr="00CA1235">
              <w:rPr>
                <w:rFonts w:cs="Arial"/>
              </w:rPr>
              <w:t>Demonstrate knowledge and understanding of clinical assessment in the context of placement setting</w:t>
            </w:r>
          </w:p>
        </w:tc>
        <w:tc>
          <w:tcPr>
            <w:tcW w:w="2592" w:type="dxa"/>
            <w:tcBorders>
              <w:top w:val="nil"/>
              <w:bottom w:val="nil"/>
            </w:tcBorders>
          </w:tcPr>
          <w:p w14:paraId="3BBC5BED" w14:textId="77777777" w:rsidR="00840517" w:rsidRPr="00CA1235" w:rsidRDefault="00840517" w:rsidP="006E2A6C">
            <w:pPr>
              <w:rPr>
                <w:rFonts w:cs="Arial"/>
              </w:rPr>
            </w:pPr>
            <w:r w:rsidRPr="00CA1235">
              <w:rPr>
                <w:rFonts w:cs="Arial"/>
              </w:rPr>
              <w:t>Presentation</w:t>
            </w:r>
          </w:p>
        </w:tc>
      </w:tr>
      <w:tr w:rsidR="00840517" w:rsidRPr="00CA1235" w14:paraId="3BBC5BF1" w14:textId="77777777" w:rsidTr="006E2A6C">
        <w:trPr>
          <w:trHeight w:val="1010"/>
        </w:trPr>
        <w:tc>
          <w:tcPr>
            <w:tcW w:w="6588" w:type="dxa"/>
            <w:gridSpan w:val="2"/>
            <w:tcBorders>
              <w:top w:val="nil"/>
              <w:bottom w:val="nil"/>
            </w:tcBorders>
            <w:vAlign w:val="center"/>
          </w:tcPr>
          <w:p w14:paraId="3BBC5BEF" w14:textId="77777777" w:rsidR="00840517" w:rsidRPr="00CA1235" w:rsidRDefault="00840517" w:rsidP="008F46D6">
            <w:pPr>
              <w:pStyle w:val="ListParagraph"/>
              <w:numPr>
                <w:ilvl w:val="0"/>
                <w:numId w:val="57"/>
              </w:numPr>
              <w:spacing w:before="0" w:after="0"/>
              <w:rPr>
                <w:rFonts w:cs="Arial"/>
              </w:rPr>
            </w:pPr>
            <w:r w:rsidRPr="00CA1235">
              <w:rPr>
                <w:rFonts w:cs="Arial"/>
              </w:rPr>
              <w:t>Understand mental health services in the UK</w:t>
            </w:r>
          </w:p>
        </w:tc>
        <w:tc>
          <w:tcPr>
            <w:tcW w:w="2592" w:type="dxa"/>
            <w:tcBorders>
              <w:top w:val="nil"/>
              <w:bottom w:val="nil"/>
            </w:tcBorders>
          </w:tcPr>
          <w:p w14:paraId="3BBC5BF0" w14:textId="77777777" w:rsidR="00840517" w:rsidRPr="00CA1235" w:rsidRDefault="00840517" w:rsidP="006E2A6C">
            <w:pPr>
              <w:rPr>
                <w:rFonts w:cs="Arial"/>
              </w:rPr>
            </w:pPr>
            <w:r w:rsidRPr="00CA1235">
              <w:rPr>
                <w:rFonts w:cs="Arial"/>
              </w:rPr>
              <w:t xml:space="preserve">Presentation </w:t>
            </w:r>
          </w:p>
        </w:tc>
      </w:tr>
      <w:tr w:rsidR="00840517" w:rsidRPr="00CA1235" w14:paraId="3BBC5BF4" w14:textId="77777777" w:rsidTr="006E2A6C">
        <w:trPr>
          <w:trHeight w:val="1010"/>
        </w:trPr>
        <w:tc>
          <w:tcPr>
            <w:tcW w:w="6588" w:type="dxa"/>
            <w:gridSpan w:val="2"/>
            <w:tcBorders>
              <w:top w:val="nil"/>
              <w:bottom w:val="nil"/>
            </w:tcBorders>
            <w:vAlign w:val="center"/>
          </w:tcPr>
          <w:p w14:paraId="3BBC5BF2" w14:textId="77777777" w:rsidR="00840517" w:rsidRPr="00CA1235" w:rsidRDefault="00840517" w:rsidP="008F46D6">
            <w:pPr>
              <w:pStyle w:val="ListParagraph"/>
              <w:numPr>
                <w:ilvl w:val="0"/>
                <w:numId w:val="57"/>
              </w:numPr>
              <w:spacing w:before="0" w:after="0"/>
              <w:rPr>
                <w:rFonts w:cs="Arial"/>
              </w:rPr>
            </w:pPr>
            <w:r w:rsidRPr="00CA1235">
              <w:rPr>
                <w:rFonts w:cs="Arial"/>
              </w:rPr>
              <w:t>Critically reflect on the role of counselling and psychological therapies in mental health</w:t>
            </w:r>
          </w:p>
        </w:tc>
        <w:tc>
          <w:tcPr>
            <w:tcW w:w="2592" w:type="dxa"/>
            <w:tcBorders>
              <w:top w:val="nil"/>
              <w:bottom w:val="nil"/>
            </w:tcBorders>
          </w:tcPr>
          <w:p w14:paraId="3BBC5BF3" w14:textId="77777777" w:rsidR="00840517" w:rsidRPr="00CA1235" w:rsidRDefault="00840517" w:rsidP="006E2A6C">
            <w:pPr>
              <w:rPr>
                <w:rFonts w:cs="Arial"/>
              </w:rPr>
            </w:pPr>
            <w:r w:rsidRPr="00CA1235">
              <w:rPr>
                <w:rFonts w:cs="Arial"/>
              </w:rPr>
              <w:t>Case Review</w:t>
            </w:r>
          </w:p>
        </w:tc>
      </w:tr>
      <w:tr w:rsidR="00840517" w:rsidRPr="00CA1235" w14:paraId="3BBC5BF7" w14:textId="77777777" w:rsidTr="006E2A6C">
        <w:trPr>
          <w:trHeight w:val="1010"/>
        </w:trPr>
        <w:tc>
          <w:tcPr>
            <w:tcW w:w="6588" w:type="dxa"/>
            <w:gridSpan w:val="2"/>
            <w:tcBorders>
              <w:top w:val="nil"/>
              <w:bottom w:val="single" w:sz="4" w:space="0" w:color="auto"/>
            </w:tcBorders>
            <w:vAlign w:val="center"/>
          </w:tcPr>
          <w:p w14:paraId="3BBC5BF5" w14:textId="77777777" w:rsidR="00840517" w:rsidRPr="00CA1235" w:rsidRDefault="00840517" w:rsidP="008F46D6">
            <w:pPr>
              <w:pStyle w:val="ListParagraph"/>
              <w:numPr>
                <w:ilvl w:val="0"/>
                <w:numId w:val="57"/>
              </w:numPr>
              <w:spacing w:before="0" w:after="0"/>
              <w:rPr>
                <w:rFonts w:cs="Arial"/>
              </w:rPr>
            </w:pPr>
            <w:r w:rsidRPr="00CA1235">
              <w:rPr>
                <w:rFonts w:cs="Arial"/>
              </w:rPr>
              <w:lastRenderedPageBreak/>
              <w:t>Critically evaluate limitations of counsellor and counselling agency in relation to mental health</w:t>
            </w:r>
          </w:p>
        </w:tc>
        <w:tc>
          <w:tcPr>
            <w:tcW w:w="2592" w:type="dxa"/>
            <w:tcBorders>
              <w:top w:val="nil"/>
              <w:bottom w:val="single" w:sz="4" w:space="0" w:color="auto"/>
            </w:tcBorders>
          </w:tcPr>
          <w:p w14:paraId="3BBC5BF6" w14:textId="77777777" w:rsidR="00840517" w:rsidRPr="00CA1235" w:rsidRDefault="00840517" w:rsidP="006E2A6C">
            <w:pPr>
              <w:rPr>
                <w:rFonts w:cs="Arial"/>
              </w:rPr>
            </w:pPr>
            <w:r w:rsidRPr="00CA1235">
              <w:rPr>
                <w:rFonts w:cs="Arial"/>
              </w:rPr>
              <w:t>Case Review</w:t>
            </w:r>
          </w:p>
        </w:tc>
      </w:tr>
      <w:tr w:rsidR="00840517" w:rsidRPr="00CA1235" w14:paraId="3BBC5BFA" w14:textId="77777777" w:rsidTr="006E2A6C">
        <w:tc>
          <w:tcPr>
            <w:tcW w:w="6588" w:type="dxa"/>
            <w:gridSpan w:val="2"/>
            <w:tcBorders>
              <w:bottom w:val="single" w:sz="4" w:space="0" w:color="auto"/>
            </w:tcBorders>
            <w:shd w:val="clear" w:color="auto" w:fill="E0E0E0"/>
          </w:tcPr>
          <w:p w14:paraId="3BBC5BF8" w14:textId="7B668A94" w:rsidR="00840517" w:rsidRPr="00CA1235" w:rsidRDefault="004451F2" w:rsidP="006E2A6C">
            <w:pPr>
              <w:rPr>
                <w:rFonts w:cs="Arial"/>
              </w:rPr>
            </w:pPr>
            <w:r>
              <w:rPr>
                <w:rFonts w:cs="Arial"/>
              </w:rPr>
              <w:t xml:space="preserve">Assessment </w:t>
            </w:r>
            <w:r w:rsidR="00840517" w:rsidRPr="00CA1235">
              <w:rPr>
                <w:rFonts w:cs="Arial"/>
              </w:rPr>
              <w:t>Scheme</w:t>
            </w:r>
          </w:p>
        </w:tc>
        <w:tc>
          <w:tcPr>
            <w:tcW w:w="2592" w:type="dxa"/>
            <w:tcBorders>
              <w:bottom w:val="single" w:sz="4" w:space="0" w:color="auto"/>
            </w:tcBorders>
            <w:shd w:val="clear" w:color="auto" w:fill="E0E0E0"/>
          </w:tcPr>
          <w:p w14:paraId="3BBC5BF9" w14:textId="77777777" w:rsidR="00840517" w:rsidRPr="00CA1235" w:rsidRDefault="00840517" w:rsidP="006E2A6C">
            <w:pPr>
              <w:rPr>
                <w:rFonts w:cs="Arial"/>
              </w:rPr>
            </w:pPr>
            <w:r w:rsidRPr="00CA1235">
              <w:rPr>
                <w:rFonts w:cs="Arial"/>
              </w:rPr>
              <w:t>Weighting %</w:t>
            </w:r>
          </w:p>
        </w:tc>
      </w:tr>
      <w:tr w:rsidR="00840517" w:rsidRPr="00CA1235" w14:paraId="3BBC5C01" w14:textId="77777777" w:rsidTr="006E2A6C">
        <w:tc>
          <w:tcPr>
            <w:tcW w:w="6588" w:type="dxa"/>
            <w:gridSpan w:val="2"/>
            <w:shd w:val="clear" w:color="auto" w:fill="FFFFFF"/>
          </w:tcPr>
          <w:p w14:paraId="3BBC5BFB" w14:textId="77777777" w:rsidR="00840517" w:rsidRPr="00CA1235" w:rsidRDefault="00840517" w:rsidP="004451F2">
            <w:pPr>
              <w:spacing w:before="120" w:after="120"/>
              <w:rPr>
                <w:rFonts w:cs="Arial"/>
                <w:i/>
              </w:rPr>
            </w:pPr>
            <w:r w:rsidRPr="00CA1235">
              <w:rPr>
                <w:rFonts w:cs="Arial"/>
                <w:i/>
              </w:rPr>
              <w:t>Formative:</w:t>
            </w:r>
          </w:p>
          <w:p w14:paraId="3BBC5BFC" w14:textId="77777777" w:rsidR="00840517" w:rsidRPr="00CA1235" w:rsidRDefault="00840517" w:rsidP="008F46D6">
            <w:pPr>
              <w:pStyle w:val="ListParagraph"/>
              <w:numPr>
                <w:ilvl w:val="0"/>
                <w:numId w:val="55"/>
              </w:numPr>
              <w:spacing w:before="0" w:after="200"/>
              <w:rPr>
                <w:rFonts w:cs="Arial"/>
              </w:rPr>
            </w:pPr>
            <w:r w:rsidRPr="00CA1235">
              <w:rPr>
                <w:rFonts w:cs="Arial"/>
              </w:rPr>
              <w:t>Group and Individual Presentations</w:t>
            </w:r>
          </w:p>
          <w:p w14:paraId="3BBC5BFD" w14:textId="77777777" w:rsidR="00840517" w:rsidRPr="00CA1235" w:rsidRDefault="00840517" w:rsidP="008F46D6">
            <w:pPr>
              <w:pStyle w:val="ListParagraph"/>
              <w:numPr>
                <w:ilvl w:val="0"/>
                <w:numId w:val="55"/>
              </w:numPr>
              <w:spacing w:before="0" w:after="200"/>
              <w:rPr>
                <w:rFonts w:cs="Arial"/>
              </w:rPr>
            </w:pPr>
            <w:r w:rsidRPr="00CA1235">
              <w:rPr>
                <w:rFonts w:cs="Arial"/>
              </w:rPr>
              <w:t>Peer and Tutor Feedback</w:t>
            </w:r>
          </w:p>
          <w:p w14:paraId="3BBC5BFE" w14:textId="77777777" w:rsidR="00840517" w:rsidRPr="00CA1235" w:rsidRDefault="00840517" w:rsidP="008F46D6">
            <w:pPr>
              <w:pStyle w:val="ListParagraph"/>
              <w:numPr>
                <w:ilvl w:val="0"/>
                <w:numId w:val="55"/>
              </w:numPr>
              <w:spacing w:before="0" w:after="200"/>
              <w:rPr>
                <w:rFonts w:cs="Arial"/>
              </w:rPr>
            </w:pPr>
            <w:r w:rsidRPr="00CA1235">
              <w:rPr>
                <w:rFonts w:cs="Arial"/>
              </w:rPr>
              <w:t>Group Discussions</w:t>
            </w:r>
          </w:p>
          <w:p w14:paraId="3BBC5BFF" w14:textId="77777777" w:rsidR="00840517" w:rsidRPr="00CA1235" w:rsidRDefault="00840517" w:rsidP="008F46D6">
            <w:pPr>
              <w:pStyle w:val="ListParagraph"/>
              <w:numPr>
                <w:ilvl w:val="0"/>
                <w:numId w:val="55"/>
              </w:numPr>
              <w:spacing w:before="0" w:after="200"/>
              <w:rPr>
                <w:rFonts w:cs="Arial"/>
              </w:rPr>
            </w:pPr>
            <w:r w:rsidRPr="00CA1235">
              <w:rPr>
                <w:rFonts w:cs="Arial"/>
              </w:rPr>
              <w:t>Individual Tutorials</w:t>
            </w:r>
          </w:p>
        </w:tc>
        <w:tc>
          <w:tcPr>
            <w:tcW w:w="2592" w:type="dxa"/>
            <w:shd w:val="clear" w:color="auto" w:fill="FFFFFF"/>
          </w:tcPr>
          <w:p w14:paraId="3BBC5C00" w14:textId="77777777" w:rsidR="00840517" w:rsidRPr="00CA1235" w:rsidRDefault="00840517" w:rsidP="006E2A6C">
            <w:pPr>
              <w:rPr>
                <w:rFonts w:cs="Arial"/>
              </w:rPr>
            </w:pPr>
          </w:p>
        </w:tc>
      </w:tr>
      <w:tr w:rsidR="00840517" w:rsidRPr="00CA1235" w14:paraId="3BBC5C04" w14:textId="77777777" w:rsidTr="006E2A6C">
        <w:tc>
          <w:tcPr>
            <w:tcW w:w="6588" w:type="dxa"/>
            <w:gridSpan w:val="2"/>
            <w:tcBorders>
              <w:bottom w:val="single" w:sz="4" w:space="0" w:color="auto"/>
            </w:tcBorders>
            <w:shd w:val="clear" w:color="auto" w:fill="FFFFFF"/>
          </w:tcPr>
          <w:p w14:paraId="3BBC5C02" w14:textId="77777777" w:rsidR="00840517" w:rsidRPr="00CA1235" w:rsidRDefault="00840517" w:rsidP="004451F2">
            <w:pPr>
              <w:spacing w:before="120" w:after="120"/>
              <w:rPr>
                <w:rFonts w:cs="Arial"/>
                <w:i/>
              </w:rPr>
            </w:pPr>
            <w:r w:rsidRPr="00CA1235">
              <w:rPr>
                <w:rFonts w:cs="Arial"/>
                <w:i/>
              </w:rPr>
              <w:t>Summative:</w:t>
            </w:r>
          </w:p>
        </w:tc>
        <w:tc>
          <w:tcPr>
            <w:tcW w:w="2592" w:type="dxa"/>
            <w:tcBorders>
              <w:bottom w:val="single" w:sz="4" w:space="0" w:color="auto"/>
            </w:tcBorders>
            <w:shd w:val="clear" w:color="auto" w:fill="FFFFFF"/>
          </w:tcPr>
          <w:p w14:paraId="3BBC5C03" w14:textId="77777777" w:rsidR="00840517" w:rsidRPr="00CA1235" w:rsidRDefault="00840517" w:rsidP="006E2A6C">
            <w:pPr>
              <w:rPr>
                <w:rFonts w:cs="Arial"/>
              </w:rPr>
            </w:pPr>
          </w:p>
        </w:tc>
      </w:tr>
      <w:tr w:rsidR="00840517" w:rsidRPr="00CA1235" w14:paraId="3BBC5C09" w14:textId="77777777" w:rsidTr="006E2A6C">
        <w:tc>
          <w:tcPr>
            <w:tcW w:w="6588" w:type="dxa"/>
            <w:gridSpan w:val="2"/>
            <w:tcBorders>
              <w:bottom w:val="nil"/>
            </w:tcBorders>
            <w:shd w:val="clear" w:color="auto" w:fill="FFFFFF"/>
            <w:vAlign w:val="center"/>
          </w:tcPr>
          <w:p w14:paraId="3BBC5C05" w14:textId="77777777" w:rsidR="00840517" w:rsidRPr="00CA1235" w:rsidRDefault="00840517" w:rsidP="004451F2">
            <w:pPr>
              <w:pStyle w:val="ListParagraph"/>
              <w:numPr>
                <w:ilvl w:val="0"/>
                <w:numId w:val="56"/>
              </w:numPr>
              <w:spacing w:before="120" w:after="120"/>
              <w:rPr>
                <w:rFonts w:cs="Arial"/>
              </w:rPr>
            </w:pPr>
            <w:r w:rsidRPr="00CA1235">
              <w:rPr>
                <w:rFonts w:cs="Arial"/>
              </w:rPr>
              <w:t>Presentation on Mental Health Services:</w:t>
            </w:r>
          </w:p>
          <w:p w14:paraId="3BBC5C06" w14:textId="77777777" w:rsidR="00840517" w:rsidRPr="00CA1235" w:rsidRDefault="00840517" w:rsidP="008F46D6">
            <w:pPr>
              <w:pStyle w:val="ListParagraph"/>
              <w:numPr>
                <w:ilvl w:val="0"/>
                <w:numId w:val="58"/>
              </w:numPr>
              <w:spacing w:before="0" w:after="200"/>
              <w:rPr>
                <w:rFonts w:cs="Arial"/>
              </w:rPr>
            </w:pPr>
            <w:r w:rsidRPr="00CA1235">
              <w:rPr>
                <w:rFonts w:cs="Arial"/>
              </w:rPr>
              <w:t>Individual - based on interviewing a mental health professional</w:t>
            </w:r>
          </w:p>
          <w:p w14:paraId="3BBC5C07" w14:textId="77777777" w:rsidR="00840517" w:rsidRPr="00CA1235" w:rsidRDefault="00840517" w:rsidP="008F46D6">
            <w:pPr>
              <w:pStyle w:val="ListParagraph"/>
              <w:numPr>
                <w:ilvl w:val="0"/>
                <w:numId w:val="58"/>
              </w:numPr>
              <w:spacing w:before="0" w:after="200"/>
              <w:rPr>
                <w:rFonts w:cs="Arial"/>
              </w:rPr>
            </w:pPr>
            <w:r w:rsidRPr="00CA1235">
              <w:rPr>
                <w:rFonts w:cs="Arial"/>
              </w:rPr>
              <w:t>Group – diagnosis and assessment in mental health</w:t>
            </w:r>
          </w:p>
        </w:tc>
        <w:tc>
          <w:tcPr>
            <w:tcW w:w="2592" w:type="dxa"/>
            <w:tcBorders>
              <w:bottom w:val="nil"/>
            </w:tcBorders>
            <w:shd w:val="clear" w:color="auto" w:fill="FFFFFF"/>
          </w:tcPr>
          <w:p w14:paraId="3BBC5C08" w14:textId="77777777" w:rsidR="00840517" w:rsidRPr="00CA1235" w:rsidRDefault="00840517" w:rsidP="004451F2">
            <w:pPr>
              <w:spacing w:before="120" w:after="120"/>
              <w:rPr>
                <w:rFonts w:cs="Arial"/>
              </w:rPr>
            </w:pPr>
            <w:r w:rsidRPr="00CA1235">
              <w:rPr>
                <w:rFonts w:cs="Arial"/>
              </w:rPr>
              <w:t>30%</w:t>
            </w:r>
          </w:p>
        </w:tc>
      </w:tr>
      <w:tr w:rsidR="00840517" w:rsidRPr="00CA1235" w14:paraId="3BBC5C0C" w14:textId="77777777" w:rsidTr="006E2A6C">
        <w:tc>
          <w:tcPr>
            <w:tcW w:w="6588" w:type="dxa"/>
            <w:gridSpan w:val="2"/>
            <w:tcBorders>
              <w:top w:val="nil"/>
              <w:bottom w:val="nil"/>
            </w:tcBorders>
            <w:shd w:val="clear" w:color="auto" w:fill="FFFFFF"/>
            <w:vAlign w:val="center"/>
          </w:tcPr>
          <w:p w14:paraId="3BBC5C0A" w14:textId="77777777" w:rsidR="00840517" w:rsidRPr="00CA1235" w:rsidRDefault="00840517" w:rsidP="008F46D6">
            <w:pPr>
              <w:pStyle w:val="ListParagraph"/>
              <w:numPr>
                <w:ilvl w:val="0"/>
                <w:numId w:val="56"/>
              </w:numPr>
              <w:spacing w:before="0" w:after="200"/>
              <w:rPr>
                <w:rFonts w:cs="Arial"/>
              </w:rPr>
            </w:pPr>
            <w:r w:rsidRPr="00CA1235">
              <w:rPr>
                <w:rFonts w:cs="Arial"/>
              </w:rPr>
              <w:t>3,000 word Essay on Mental well-being</w:t>
            </w:r>
          </w:p>
        </w:tc>
        <w:tc>
          <w:tcPr>
            <w:tcW w:w="2592" w:type="dxa"/>
            <w:tcBorders>
              <w:top w:val="nil"/>
              <w:bottom w:val="nil"/>
            </w:tcBorders>
            <w:shd w:val="clear" w:color="auto" w:fill="FFFFFF"/>
            <w:vAlign w:val="center"/>
          </w:tcPr>
          <w:p w14:paraId="3BBC5C0B" w14:textId="77777777" w:rsidR="00840517" w:rsidRPr="00CA1235" w:rsidRDefault="00840517" w:rsidP="004451F2">
            <w:pPr>
              <w:spacing w:before="120" w:after="120"/>
              <w:rPr>
                <w:rFonts w:cs="Arial"/>
              </w:rPr>
            </w:pPr>
            <w:r w:rsidRPr="00CA1235">
              <w:rPr>
                <w:rFonts w:cs="Arial"/>
              </w:rPr>
              <w:t>30%</w:t>
            </w:r>
          </w:p>
        </w:tc>
      </w:tr>
      <w:tr w:rsidR="00840517" w:rsidRPr="00CA1235" w14:paraId="3BBC5C0F" w14:textId="77777777" w:rsidTr="006E2A6C">
        <w:tc>
          <w:tcPr>
            <w:tcW w:w="6588" w:type="dxa"/>
            <w:gridSpan w:val="2"/>
            <w:tcBorders>
              <w:top w:val="nil"/>
            </w:tcBorders>
            <w:shd w:val="clear" w:color="auto" w:fill="FFFFFF"/>
            <w:vAlign w:val="center"/>
          </w:tcPr>
          <w:p w14:paraId="3BBC5C0D" w14:textId="77777777" w:rsidR="00840517" w:rsidRPr="00CA1235" w:rsidRDefault="00840517" w:rsidP="008F46D6">
            <w:pPr>
              <w:pStyle w:val="ListParagraph"/>
              <w:numPr>
                <w:ilvl w:val="0"/>
                <w:numId w:val="56"/>
              </w:numPr>
              <w:spacing w:before="0" w:after="200"/>
              <w:rPr>
                <w:rFonts w:cs="Arial"/>
              </w:rPr>
            </w:pPr>
            <w:r w:rsidRPr="00CA1235">
              <w:rPr>
                <w:rFonts w:cs="Arial"/>
              </w:rPr>
              <w:t>3,000 word Case Review</w:t>
            </w:r>
          </w:p>
        </w:tc>
        <w:tc>
          <w:tcPr>
            <w:tcW w:w="2592" w:type="dxa"/>
            <w:tcBorders>
              <w:top w:val="nil"/>
            </w:tcBorders>
            <w:shd w:val="clear" w:color="auto" w:fill="FFFFFF"/>
            <w:vAlign w:val="center"/>
          </w:tcPr>
          <w:p w14:paraId="3BBC5C0E" w14:textId="77777777" w:rsidR="00840517" w:rsidRPr="00CA1235" w:rsidRDefault="00840517" w:rsidP="004451F2">
            <w:pPr>
              <w:spacing w:before="120" w:after="120"/>
              <w:rPr>
                <w:rFonts w:cs="Arial"/>
              </w:rPr>
            </w:pPr>
            <w:r w:rsidRPr="00CA1235">
              <w:rPr>
                <w:rFonts w:cs="Arial"/>
              </w:rPr>
              <w:t>40%</w:t>
            </w:r>
          </w:p>
        </w:tc>
      </w:tr>
      <w:tr w:rsidR="00840517" w:rsidRPr="00CA1235" w14:paraId="3BBC5C1A" w14:textId="77777777" w:rsidTr="006E2A6C">
        <w:tc>
          <w:tcPr>
            <w:tcW w:w="6588" w:type="dxa"/>
            <w:gridSpan w:val="2"/>
            <w:shd w:val="clear" w:color="auto" w:fill="FFFFFF"/>
          </w:tcPr>
          <w:p w14:paraId="3BBC5C10" w14:textId="77777777" w:rsidR="00840517" w:rsidRPr="00CA1235" w:rsidRDefault="00840517" w:rsidP="006E2A6C">
            <w:pPr>
              <w:rPr>
                <w:i/>
              </w:rPr>
            </w:pPr>
            <w:r w:rsidRPr="00CA1235">
              <w:rPr>
                <w:i/>
              </w:rPr>
              <w:t>Generic transferable key skills</w:t>
            </w:r>
          </w:p>
          <w:p w14:paraId="3BBC5C11" w14:textId="77777777" w:rsidR="00840517" w:rsidRPr="00CA1235" w:rsidRDefault="00840517" w:rsidP="008F46D6">
            <w:pPr>
              <w:numPr>
                <w:ilvl w:val="0"/>
                <w:numId w:val="36"/>
              </w:numPr>
              <w:spacing w:before="120" w:after="120"/>
            </w:pPr>
            <w:r w:rsidRPr="00CA1235">
              <w:t>Problem solving: placement, PDG, supervision and workshops.</w:t>
            </w:r>
          </w:p>
          <w:p w14:paraId="3BBC5C12" w14:textId="77777777" w:rsidR="00840517" w:rsidRPr="00CA1235" w:rsidRDefault="00840517" w:rsidP="008F46D6">
            <w:pPr>
              <w:numPr>
                <w:ilvl w:val="0"/>
                <w:numId w:val="36"/>
              </w:numPr>
              <w:spacing w:before="120" w:after="120"/>
            </w:pPr>
            <w:r w:rsidRPr="00CA1235">
              <w:t>Analysis and Research: journals, notebooks and reviews. All preparatory works both written and practical.</w:t>
            </w:r>
          </w:p>
          <w:p w14:paraId="3BBC5C13" w14:textId="77777777" w:rsidR="00840517" w:rsidRPr="00CA1235" w:rsidRDefault="00840517" w:rsidP="008F46D6">
            <w:pPr>
              <w:numPr>
                <w:ilvl w:val="0"/>
                <w:numId w:val="36"/>
              </w:numPr>
              <w:spacing w:before="120" w:after="120"/>
            </w:pPr>
            <w:r w:rsidRPr="00CA1235">
              <w:t>IT: internet research, word processing, e-mail, digital recordings.</w:t>
            </w:r>
          </w:p>
          <w:p w14:paraId="3BBC5C14" w14:textId="77777777" w:rsidR="00840517" w:rsidRPr="00CA1235" w:rsidRDefault="00840517" w:rsidP="008F46D6">
            <w:pPr>
              <w:numPr>
                <w:ilvl w:val="0"/>
                <w:numId w:val="36"/>
              </w:numPr>
              <w:spacing w:before="120" w:after="120"/>
            </w:pPr>
            <w:r w:rsidRPr="00CA1235">
              <w:t>Numeric: business planning and management.</w:t>
            </w:r>
          </w:p>
          <w:p w14:paraId="3BBC5C15" w14:textId="77777777" w:rsidR="00840517" w:rsidRPr="00CA1235" w:rsidRDefault="00840517" w:rsidP="008F46D6">
            <w:pPr>
              <w:numPr>
                <w:ilvl w:val="0"/>
                <w:numId w:val="36"/>
              </w:numPr>
              <w:spacing w:before="120" w:after="120"/>
            </w:pPr>
            <w:r w:rsidRPr="00CA1235">
              <w:t>Communication: basic literacy through written work, oral engagement in tutorials and group discussions, seminars and critiques. Visual presentations.</w:t>
            </w:r>
          </w:p>
          <w:p w14:paraId="3BBC5C16" w14:textId="77777777" w:rsidR="00840517" w:rsidRPr="00CA1235" w:rsidRDefault="00840517" w:rsidP="008F46D6">
            <w:pPr>
              <w:numPr>
                <w:ilvl w:val="0"/>
                <w:numId w:val="36"/>
              </w:numPr>
              <w:spacing w:before="120" w:after="120"/>
            </w:pPr>
            <w:r w:rsidRPr="00CA1235">
              <w:t>Planning and time management: meeting deadlines for assessments and placement commitments.</w:t>
            </w:r>
          </w:p>
          <w:p w14:paraId="3BBC5C17" w14:textId="77777777" w:rsidR="00840517" w:rsidRPr="00CA1235" w:rsidRDefault="00840517" w:rsidP="008F46D6">
            <w:pPr>
              <w:numPr>
                <w:ilvl w:val="0"/>
                <w:numId w:val="36"/>
              </w:numPr>
              <w:spacing w:before="120" w:after="120"/>
            </w:pPr>
            <w:r w:rsidRPr="00CA1235">
              <w:lastRenderedPageBreak/>
              <w:t>Reflection and evaluation: self and peer group assessment, reflective journals and business planning.</w:t>
            </w:r>
          </w:p>
          <w:p w14:paraId="3BBC5C18" w14:textId="77777777" w:rsidR="00840517" w:rsidRPr="00CA1235" w:rsidRDefault="00840517" w:rsidP="006E2A6C">
            <w:pPr>
              <w:spacing w:before="0" w:after="0"/>
              <w:ind w:left="360"/>
              <w:rPr>
                <w:rFonts w:cs="Arial"/>
              </w:rPr>
            </w:pPr>
            <w:r w:rsidRPr="00CA1235">
              <w:t>Team work: collaboration in group workshops, and skills based presentations.</w:t>
            </w:r>
          </w:p>
        </w:tc>
        <w:tc>
          <w:tcPr>
            <w:tcW w:w="2592" w:type="dxa"/>
            <w:shd w:val="clear" w:color="auto" w:fill="FFFFFF"/>
          </w:tcPr>
          <w:p w14:paraId="3BBC5C19" w14:textId="77777777" w:rsidR="00840517" w:rsidRPr="00CA1235" w:rsidRDefault="00840517" w:rsidP="006E2A6C">
            <w:pPr>
              <w:rPr>
                <w:rFonts w:cs="Arial"/>
              </w:rPr>
            </w:pPr>
          </w:p>
        </w:tc>
      </w:tr>
      <w:tr w:rsidR="00840517" w:rsidRPr="00CA1235" w14:paraId="3BBC5C1C" w14:textId="77777777" w:rsidTr="006E2A6C">
        <w:tc>
          <w:tcPr>
            <w:tcW w:w="9180" w:type="dxa"/>
            <w:gridSpan w:val="3"/>
            <w:shd w:val="clear" w:color="auto" w:fill="E0E0E0"/>
          </w:tcPr>
          <w:p w14:paraId="3BBC5C1B" w14:textId="77777777" w:rsidR="00840517" w:rsidRPr="00CA1235" w:rsidRDefault="00840517" w:rsidP="006E2A6C">
            <w:pPr>
              <w:rPr>
                <w:rFonts w:cs="Arial"/>
              </w:rPr>
            </w:pPr>
            <w:r w:rsidRPr="00CA1235">
              <w:rPr>
                <w:rFonts w:cs="Arial"/>
              </w:rPr>
              <w:t>Reading Lists/Key Texts &amp; Websites</w:t>
            </w:r>
          </w:p>
        </w:tc>
      </w:tr>
      <w:tr w:rsidR="00840517" w:rsidRPr="00CA1235" w14:paraId="3BBC5C38" w14:textId="77777777" w:rsidTr="006E2A6C">
        <w:tc>
          <w:tcPr>
            <w:tcW w:w="9180" w:type="dxa"/>
            <w:gridSpan w:val="3"/>
            <w:tcBorders>
              <w:bottom w:val="single" w:sz="4" w:space="0" w:color="auto"/>
            </w:tcBorders>
          </w:tcPr>
          <w:p w14:paraId="3BBC5C1D" w14:textId="77777777" w:rsidR="00840517" w:rsidRPr="00CA1235" w:rsidRDefault="00840517" w:rsidP="006E2A6C">
            <w:pPr>
              <w:rPr>
                <w:rFonts w:cs="Arial"/>
              </w:rPr>
            </w:pPr>
            <w:r w:rsidRPr="00CA1235">
              <w:rPr>
                <w:rFonts w:cs="Arial"/>
              </w:rPr>
              <w:t>Essential Reading</w:t>
            </w:r>
          </w:p>
          <w:p w14:paraId="3BBC5C1E" w14:textId="77777777" w:rsidR="00B54801" w:rsidRPr="00B54801" w:rsidRDefault="00B54801" w:rsidP="008F46D6">
            <w:pPr>
              <w:pStyle w:val="ListParagraph"/>
              <w:numPr>
                <w:ilvl w:val="0"/>
                <w:numId w:val="59"/>
              </w:numPr>
              <w:spacing w:before="0" w:after="200"/>
              <w:rPr>
                <w:rFonts w:cs="Arial"/>
              </w:rPr>
            </w:pPr>
            <w:r>
              <w:rPr>
                <w:rStyle w:val="highlight"/>
              </w:rPr>
              <w:t>American</w:t>
            </w:r>
            <w:r>
              <w:t xml:space="preserve"> </w:t>
            </w:r>
            <w:r>
              <w:rPr>
                <w:rStyle w:val="highlight"/>
              </w:rPr>
              <w:t>Psychiatric</w:t>
            </w:r>
            <w:r>
              <w:t xml:space="preserve"> </w:t>
            </w:r>
            <w:r>
              <w:rPr>
                <w:rStyle w:val="highlight"/>
              </w:rPr>
              <w:t>Association</w:t>
            </w:r>
            <w:r>
              <w:t xml:space="preserve">, et al. (2013) </w:t>
            </w:r>
            <w:r>
              <w:rPr>
                <w:i/>
                <w:iCs/>
              </w:rPr>
              <w:t xml:space="preserve">Diagnostic and statistical manual of mental </w:t>
            </w:r>
            <w:proofErr w:type="gramStart"/>
            <w:r>
              <w:rPr>
                <w:i/>
                <w:iCs/>
              </w:rPr>
              <w:t>disorders :</w:t>
            </w:r>
            <w:proofErr w:type="gramEnd"/>
            <w:r>
              <w:rPr>
                <w:i/>
                <w:iCs/>
              </w:rPr>
              <w:t xml:space="preserve"> DSM-5</w:t>
            </w:r>
            <w:r>
              <w:t xml:space="preserve">. Fifth edition. USA: </w:t>
            </w:r>
            <w:r>
              <w:rPr>
                <w:rStyle w:val="highlight"/>
              </w:rPr>
              <w:t>American</w:t>
            </w:r>
            <w:r>
              <w:t xml:space="preserve"> </w:t>
            </w:r>
            <w:r>
              <w:rPr>
                <w:rStyle w:val="highlight"/>
              </w:rPr>
              <w:t>Psychiatric</w:t>
            </w:r>
            <w:r>
              <w:t xml:space="preserve"> Association. </w:t>
            </w:r>
          </w:p>
          <w:p w14:paraId="3BBC5C1F" w14:textId="77777777" w:rsidR="00840517" w:rsidRPr="00CA1235" w:rsidRDefault="00840517" w:rsidP="008F46D6">
            <w:pPr>
              <w:pStyle w:val="ListParagraph"/>
              <w:numPr>
                <w:ilvl w:val="0"/>
                <w:numId w:val="59"/>
              </w:numPr>
              <w:spacing w:before="0" w:after="200"/>
              <w:rPr>
                <w:rFonts w:cs="Arial"/>
              </w:rPr>
            </w:pPr>
            <w:proofErr w:type="spellStart"/>
            <w:r w:rsidRPr="00CA1235">
              <w:rPr>
                <w:rFonts w:cs="Arial"/>
              </w:rPr>
              <w:t>Claringbull</w:t>
            </w:r>
            <w:proofErr w:type="spellEnd"/>
            <w:r w:rsidRPr="00CA1235">
              <w:rPr>
                <w:rFonts w:cs="Arial"/>
              </w:rPr>
              <w:t xml:space="preserve">, N. (2011) </w:t>
            </w:r>
            <w:r w:rsidRPr="00CA1235">
              <w:rPr>
                <w:rFonts w:cs="Arial"/>
                <w:i/>
              </w:rPr>
              <w:t xml:space="preserve">Mental Health in Counselling and Psychotherapy. </w:t>
            </w:r>
            <w:r w:rsidRPr="00CA1235">
              <w:rPr>
                <w:rFonts w:cs="Arial"/>
              </w:rPr>
              <w:t>London: Learning Matters.</w:t>
            </w:r>
          </w:p>
          <w:p w14:paraId="3BBC5C20" w14:textId="77777777" w:rsidR="00840517" w:rsidRPr="004451F2" w:rsidRDefault="00840517" w:rsidP="004451F2">
            <w:pPr>
              <w:pStyle w:val="ListParagraph"/>
              <w:numPr>
                <w:ilvl w:val="0"/>
                <w:numId w:val="59"/>
              </w:numPr>
              <w:tabs>
                <w:tab w:val="num" w:pos="426"/>
              </w:tabs>
              <w:spacing w:before="0" w:after="0"/>
              <w:rPr>
                <w:rFonts w:cs="Arial"/>
              </w:rPr>
            </w:pPr>
            <w:r w:rsidRPr="004451F2">
              <w:rPr>
                <w:rFonts w:cs="Arial"/>
              </w:rPr>
              <w:t xml:space="preserve">Department of Health (2011) </w:t>
            </w:r>
            <w:r w:rsidRPr="004451F2">
              <w:rPr>
                <w:rFonts w:cs="Arial"/>
                <w:i/>
              </w:rPr>
              <w:t xml:space="preserve">No Health </w:t>
            </w:r>
            <w:proofErr w:type="gramStart"/>
            <w:r w:rsidRPr="004451F2">
              <w:rPr>
                <w:rFonts w:cs="Arial"/>
                <w:i/>
              </w:rPr>
              <w:t>Without</w:t>
            </w:r>
            <w:proofErr w:type="gramEnd"/>
            <w:r w:rsidRPr="004451F2">
              <w:rPr>
                <w:rFonts w:cs="Arial"/>
                <w:i/>
              </w:rPr>
              <w:t xml:space="preserve"> Mental Health. A Cross-Government Mental Health Outcomes Strategy for People of All Ages.</w:t>
            </w:r>
            <w:r w:rsidRPr="004451F2">
              <w:rPr>
                <w:rFonts w:cs="Arial"/>
              </w:rPr>
              <w:t xml:space="preserve"> Available from:  </w:t>
            </w:r>
            <w:r w:rsidRPr="004451F2">
              <w:rPr>
                <w:rFonts w:cs="Arial"/>
                <w:u w:val="single"/>
              </w:rPr>
              <w:t>http://</w:t>
            </w:r>
            <w:hyperlink r:id="rId46" w:history="1">
              <w:r w:rsidRPr="004451F2">
                <w:rPr>
                  <w:rStyle w:val="Hyperlink"/>
                  <w:rFonts w:cs="Arial"/>
                  <w:color w:val="auto"/>
                </w:rPr>
                <w:t>www.dh.gov.uk/mentalhealthstrategy</w:t>
              </w:r>
            </w:hyperlink>
            <w:r w:rsidRPr="00CA1235">
              <w:t xml:space="preserve"> </w:t>
            </w:r>
            <w:r w:rsidRPr="004451F2">
              <w:rPr>
                <w:rFonts w:cs="Arial"/>
              </w:rPr>
              <w:t xml:space="preserve"> [Accessed 15 February 2011].</w:t>
            </w:r>
          </w:p>
          <w:p w14:paraId="3BBC5C21" w14:textId="77777777" w:rsidR="00840517" w:rsidRPr="004451F2" w:rsidRDefault="00840517" w:rsidP="004451F2">
            <w:pPr>
              <w:pStyle w:val="ListParagraph"/>
              <w:numPr>
                <w:ilvl w:val="0"/>
                <w:numId w:val="59"/>
              </w:numPr>
              <w:tabs>
                <w:tab w:val="num" w:pos="426"/>
              </w:tabs>
              <w:spacing w:before="0" w:after="0"/>
              <w:rPr>
                <w:rFonts w:cs="Arial"/>
              </w:rPr>
            </w:pPr>
            <w:r w:rsidRPr="004451F2">
              <w:rPr>
                <w:rFonts w:cs="Arial"/>
              </w:rPr>
              <w:t xml:space="preserve">Milner, J. and O’Byrne, P. (2003) </w:t>
            </w:r>
            <w:r w:rsidRPr="004451F2">
              <w:rPr>
                <w:rFonts w:cs="Arial"/>
                <w:i/>
              </w:rPr>
              <w:t>Assessment in Counselling: Theory, Process and Decision Making.</w:t>
            </w:r>
            <w:r w:rsidRPr="004451F2">
              <w:rPr>
                <w:rFonts w:cs="Arial"/>
              </w:rPr>
              <w:t xml:space="preserve"> London: Palgrave Macmillan.</w:t>
            </w:r>
          </w:p>
          <w:p w14:paraId="3BBC5C22" w14:textId="77777777" w:rsidR="00840517" w:rsidRPr="00CA1235" w:rsidRDefault="00840517" w:rsidP="008F46D6">
            <w:pPr>
              <w:pStyle w:val="ListParagraph"/>
              <w:numPr>
                <w:ilvl w:val="0"/>
                <w:numId w:val="24"/>
              </w:numPr>
              <w:spacing w:before="0" w:after="200"/>
              <w:rPr>
                <w:rFonts w:cs="Arial"/>
              </w:rPr>
            </w:pPr>
            <w:r w:rsidRPr="00CA1235">
              <w:rPr>
                <w:rFonts w:cs="Arial"/>
              </w:rPr>
              <w:t xml:space="preserve">Nettleton, S. (2006) </w:t>
            </w:r>
            <w:proofErr w:type="gramStart"/>
            <w:r w:rsidRPr="00CA1235">
              <w:rPr>
                <w:rFonts w:cs="Arial"/>
                <w:i/>
              </w:rPr>
              <w:t>The</w:t>
            </w:r>
            <w:proofErr w:type="gramEnd"/>
            <w:r w:rsidRPr="00CA1235">
              <w:rPr>
                <w:rFonts w:cs="Arial"/>
                <w:i/>
              </w:rPr>
              <w:t xml:space="preserve"> Sociology of Health and Illness</w:t>
            </w:r>
            <w:r w:rsidRPr="00CA1235">
              <w:rPr>
                <w:rFonts w:cs="Arial"/>
              </w:rPr>
              <w:t>. 2</w:t>
            </w:r>
            <w:r w:rsidRPr="00CA1235">
              <w:rPr>
                <w:rFonts w:cs="Arial"/>
                <w:vertAlign w:val="superscript"/>
              </w:rPr>
              <w:t>nd</w:t>
            </w:r>
            <w:r w:rsidRPr="00CA1235">
              <w:rPr>
                <w:rFonts w:cs="Arial"/>
              </w:rPr>
              <w:t xml:space="preserve"> edition. Cambridge: Polity.</w:t>
            </w:r>
          </w:p>
          <w:p w14:paraId="3BBC5C23" w14:textId="77777777" w:rsidR="00840517" w:rsidRPr="00CA1235" w:rsidRDefault="00840517" w:rsidP="008F46D6">
            <w:pPr>
              <w:pStyle w:val="ListParagraph"/>
              <w:numPr>
                <w:ilvl w:val="0"/>
                <w:numId w:val="35"/>
              </w:numPr>
              <w:spacing w:before="0" w:after="200"/>
              <w:rPr>
                <w:rFonts w:cs="Arial"/>
              </w:rPr>
            </w:pPr>
            <w:r w:rsidRPr="00CA1235">
              <w:rPr>
                <w:rFonts w:cs="Arial"/>
              </w:rPr>
              <w:t xml:space="preserve">Rapp, C.A. and </w:t>
            </w:r>
            <w:proofErr w:type="spellStart"/>
            <w:r w:rsidRPr="00CA1235">
              <w:rPr>
                <w:rFonts w:cs="Arial"/>
              </w:rPr>
              <w:t>Goscha</w:t>
            </w:r>
            <w:proofErr w:type="spellEnd"/>
            <w:r w:rsidRPr="00CA1235">
              <w:rPr>
                <w:rFonts w:cs="Arial"/>
              </w:rPr>
              <w:t xml:space="preserve">, R.J. (2006) </w:t>
            </w:r>
            <w:proofErr w:type="gramStart"/>
            <w:r w:rsidRPr="00CA1235">
              <w:rPr>
                <w:rFonts w:cs="Arial"/>
                <w:i/>
              </w:rPr>
              <w:t>The</w:t>
            </w:r>
            <w:proofErr w:type="gramEnd"/>
            <w:r w:rsidRPr="00CA1235">
              <w:rPr>
                <w:rFonts w:cs="Arial"/>
                <w:i/>
              </w:rPr>
              <w:t xml:space="preserve"> Strengths Model. Case Management with People with Psychiatric Disabilities. </w:t>
            </w:r>
            <w:r w:rsidRPr="00CA1235">
              <w:rPr>
                <w:rFonts w:cs="Arial"/>
              </w:rPr>
              <w:t>Oxford: Oxford University Press.</w:t>
            </w:r>
          </w:p>
          <w:p w14:paraId="3BBC5C24" w14:textId="77777777" w:rsidR="00840517" w:rsidRPr="00CA1235" w:rsidRDefault="00840517" w:rsidP="006E2A6C">
            <w:pPr>
              <w:rPr>
                <w:rFonts w:cs="Arial"/>
              </w:rPr>
            </w:pPr>
            <w:r w:rsidRPr="00CA1235">
              <w:rPr>
                <w:rFonts w:cs="Arial"/>
              </w:rPr>
              <w:t xml:space="preserve">Suggested Reading </w:t>
            </w:r>
          </w:p>
          <w:p w14:paraId="3BBC5C25" w14:textId="77777777" w:rsidR="00840517" w:rsidRPr="00CA1235" w:rsidRDefault="00840517" w:rsidP="008F46D6">
            <w:pPr>
              <w:pStyle w:val="ListParagraph"/>
              <w:numPr>
                <w:ilvl w:val="0"/>
                <w:numId w:val="60"/>
              </w:numPr>
              <w:spacing w:before="0" w:after="200"/>
              <w:rPr>
                <w:lang w:eastAsia="en-GB"/>
              </w:rPr>
            </w:pPr>
            <w:proofErr w:type="spellStart"/>
            <w:r w:rsidRPr="00CA1235">
              <w:rPr>
                <w:rFonts w:cs="Arial"/>
                <w:lang w:eastAsia="en-GB"/>
              </w:rPr>
              <w:t>Bebbington</w:t>
            </w:r>
            <w:proofErr w:type="spellEnd"/>
            <w:r w:rsidRPr="00CA1235">
              <w:rPr>
                <w:rFonts w:cs="Arial"/>
                <w:lang w:eastAsia="en-GB"/>
              </w:rPr>
              <w:t xml:space="preserve">, P.E., </w:t>
            </w:r>
            <w:proofErr w:type="spellStart"/>
            <w:r w:rsidRPr="00CA1235">
              <w:rPr>
                <w:rFonts w:cs="Arial"/>
                <w:lang w:eastAsia="en-GB"/>
              </w:rPr>
              <w:t>Brugha</w:t>
            </w:r>
            <w:proofErr w:type="spellEnd"/>
            <w:r w:rsidRPr="00CA1235">
              <w:rPr>
                <w:rFonts w:cs="Arial"/>
                <w:lang w:eastAsia="en-GB"/>
              </w:rPr>
              <w:t xml:space="preserve">, T.S., Meltzer, H., Jenkins, R., </w:t>
            </w:r>
            <w:proofErr w:type="spellStart"/>
            <w:r w:rsidRPr="00CA1235">
              <w:rPr>
                <w:rFonts w:cs="Arial"/>
                <w:lang w:eastAsia="en-GB"/>
              </w:rPr>
              <w:t>Ceresa</w:t>
            </w:r>
            <w:proofErr w:type="spellEnd"/>
            <w:r w:rsidRPr="00CA1235">
              <w:rPr>
                <w:rFonts w:cs="Arial"/>
                <w:lang w:eastAsia="en-GB"/>
              </w:rPr>
              <w:t xml:space="preserve">, C., Farrell, M. &amp; Lewis, G. (2000) Neurotic disorders and the receipt of psychiatric treatment. </w:t>
            </w:r>
            <w:r w:rsidRPr="00CA1235">
              <w:rPr>
                <w:rFonts w:cs="Arial"/>
                <w:i/>
                <w:iCs/>
                <w:lang w:eastAsia="en-GB"/>
              </w:rPr>
              <w:t xml:space="preserve">Psychological Medicine, </w:t>
            </w:r>
            <w:r w:rsidRPr="00CA1235">
              <w:rPr>
                <w:rFonts w:cs="Arial"/>
                <w:bCs/>
                <w:lang w:eastAsia="en-GB"/>
              </w:rPr>
              <w:t xml:space="preserve">30, </w:t>
            </w:r>
            <w:r w:rsidRPr="00CA1235">
              <w:rPr>
                <w:rFonts w:cs="Arial"/>
                <w:lang w:eastAsia="en-GB"/>
              </w:rPr>
              <w:t>1369–1376.</w:t>
            </w:r>
          </w:p>
          <w:p w14:paraId="3BBC5C26" w14:textId="77777777" w:rsidR="00840517" w:rsidRPr="00CA1235" w:rsidRDefault="00840517" w:rsidP="008F46D6">
            <w:pPr>
              <w:pStyle w:val="ListParagraph"/>
              <w:numPr>
                <w:ilvl w:val="0"/>
                <w:numId w:val="35"/>
              </w:numPr>
              <w:autoSpaceDE w:val="0"/>
              <w:autoSpaceDN w:val="0"/>
              <w:adjustRightInd w:val="0"/>
              <w:spacing w:before="0" w:after="0"/>
              <w:rPr>
                <w:rFonts w:cs="Garamond-Antiqua"/>
              </w:rPr>
            </w:pPr>
            <w:r w:rsidRPr="00CA1235">
              <w:rPr>
                <w:rFonts w:cs="Garamond-Antiqua"/>
              </w:rPr>
              <w:t xml:space="preserve">Bracken, P. and Thomas, P. (2001) </w:t>
            </w:r>
            <w:proofErr w:type="spellStart"/>
            <w:r w:rsidRPr="00CA1235">
              <w:rPr>
                <w:rFonts w:cs="Garamond-Antiqua"/>
              </w:rPr>
              <w:t>Postpsychiatry</w:t>
            </w:r>
            <w:proofErr w:type="spellEnd"/>
            <w:r w:rsidRPr="00CA1235">
              <w:rPr>
                <w:rFonts w:cs="Garamond-Antiqua"/>
              </w:rPr>
              <w:t xml:space="preserve">: A new direction for mental health. </w:t>
            </w:r>
            <w:r w:rsidRPr="00CA1235">
              <w:rPr>
                <w:rFonts w:cs="Garamond-Antiqua"/>
                <w:i/>
              </w:rPr>
              <w:t xml:space="preserve">British Medical Journal, </w:t>
            </w:r>
            <w:r w:rsidRPr="00CA1235">
              <w:rPr>
                <w:rFonts w:cs="Garamond-Antiqua"/>
              </w:rPr>
              <w:t>322, (7288), 724-727</w:t>
            </w:r>
            <w:r w:rsidRPr="00CA1235">
              <w:rPr>
                <w:rFonts w:cs="Garamond-Antiqua"/>
                <w:i/>
              </w:rPr>
              <w:t>.</w:t>
            </w:r>
          </w:p>
          <w:p w14:paraId="3BBC5C27" w14:textId="77777777" w:rsidR="00840517" w:rsidRPr="00CA1235" w:rsidRDefault="00840517" w:rsidP="008F46D6">
            <w:pPr>
              <w:pStyle w:val="ListParagraph"/>
              <w:numPr>
                <w:ilvl w:val="0"/>
                <w:numId w:val="35"/>
              </w:numPr>
              <w:autoSpaceDE w:val="0"/>
              <w:autoSpaceDN w:val="0"/>
              <w:adjustRightInd w:val="0"/>
              <w:spacing w:before="0" w:after="0"/>
              <w:rPr>
                <w:rFonts w:cs="Garamond-Antiqua"/>
              </w:rPr>
            </w:pPr>
            <w:proofErr w:type="spellStart"/>
            <w:r w:rsidRPr="00CA1235">
              <w:rPr>
                <w:rFonts w:cs="Arial"/>
              </w:rPr>
              <w:t>Brugha</w:t>
            </w:r>
            <w:proofErr w:type="spellEnd"/>
            <w:r w:rsidRPr="00CA1235">
              <w:rPr>
                <w:rFonts w:cs="Arial"/>
              </w:rPr>
              <w:t xml:space="preserve">, T.S., </w:t>
            </w:r>
            <w:proofErr w:type="spellStart"/>
            <w:r w:rsidRPr="00CA1235">
              <w:rPr>
                <w:rFonts w:cs="Arial"/>
              </w:rPr>
              <w:t>Bebbington</w:t>
            </w:r>
            <w:proofErr w:type="spellEnd"/>
            <w:r w:rsidRPr="00CA1235">
              <w:rPr>
                <w:rFonts w:cs="Arial"/>
              </w:rPr>
              <w:t xml:space="preserve">, P.E., Singleton, N., Melzer, D., Jenkins, R., Lewis, G., Farrell, M., </w:t>
            </w:r>
            <w:proofErr w:type="spellStart"/>
            <w:r w:rsidRPr="00CA1235">
              <w:rPr>
                <w:rFonts w:cs="Arial"/>
              </w:rPr>
              <w:t>Bhugra</w:t>
            </w:r>
            <w:proofErr w:type="spellEnd"/>
            <w:r w:rsidRPr="00CA1235">
              <w:rPr>
                <w:rFonts w:cs="Arial"/>
              </w:rPr>
              <w:t xml:space="preserve">, D., Lee, A. and Melzer, H. (2004) Trends in service use and treatment for mental disorders in adults throughout Great Britain. </w:t>
            </w:r>
            <w:r w:rsidRPr="00CA1235">
              <w:rPr>
                <w:rFonts w:cs="Arial"/>
                <w:i/>
              </w:rPr>
              <w:t xml:space="preserve">British Journal of Psychiatry, </w:t>
            </w:r>
            <w:r w:rsidRPr="00CA1235">
              <w:rPr>
                <w:rFonts w:cs="Arial"/>
              </w:rPr>
              <w:t>185, 378-384.</w:t>
            </w:r>
          </w:p>
          <w:p w14:paraId="3BBC5C28" w14:textId="77777777" w:rsidR="00840517" w:rsidRPr="00CA1235" w:rsidRDefault="00840517" w:rsidP="008F46D6">
            <w:pPr>
              <w:pStyle w:val="ListParagraph"/>
              <w:numPr>
                <w:ilvl w:val="0"/>
                <w:numId w:val="35"/>
              </w:numPr>
              <w:autoSpaceDE w:val="0"/>
              <w:autoSpaceDN w:val="0"/>
              <w:adjustRightInd w:val="0"/>
              <w:spacing w:before="0" w:after="0"/>
              <w:rPr>
                <w:rFonts w:cs="Garamond-Antiqua"/>
              </w:rPr>
            </w:pPr>
            <w:r w:rsidRPr="00CA1235">
              <w:rPr>
                <w:rFonts w:cs="Garamond-Antiqua"/>
              </w:rPr>
              <w:t xml:space="preserve">Campbell, J. and </w:t>
            </w:r>
            <w:proofErr w:type="spellStart"/>
            <w:r w:rsidRPr="00CA1235">
              <w:rPr>
                <w:rFonts w:cs="Garamond-Antiqua"/>
              </w:rPr>
              <w:t>Schraiber</w:t>
            </w:r>
            <w:proofErr w:type="spellEnd"/>
            <w:r w:rsidRPr="00CA1235">
              <w:rPr>
                <w:rFonts w:cs="Garamond-Antiqua"/>
              </w:rPr>
              <w:t xml:space="preserve">, R. (1989) </w:t>
            </w:r>
            <w:proofErr w:type="gramStart"/>
            <w:r w:rsidRPr="00CA1235">
              <w:rPr>
                <w:rFonts w:cs="Garamond-Antiqua"/>
                <w:i/>
              </w:rPr>
              <w:t>The</w:t>
            </w:r>
            <w:proofErr w:type="gramEnd"/>
            <w:r w:rsidRPr="00CA1235">
              <w:rPr>
                <w:rFonts w:cs="Garamond-Antiqua"/>
                <w:i/>
              </w:rPr>
              <w:t xml:space="preserve"> well-being project: Mental health clients speak for themselves. </w:t>
            </w:r>
            <w:r w:rsidRPr="00CA1235">
              <w:rPr>
                <w:rFonts w:cs="Garamond-Antiqua"/>
              </w:rPr>
              <w:t>Sacramento, CA: California Department of Mental Health.</w:t>
            </w:r>
          </w:p>
          <w:p w14:paraId="3BBC5C29" w14:textId="77777777" w:rsidR="00840517" w:rsidRPr="00CA1235" w:rsidRDefault="00840517" w:rsidP="008F46D6">
            <w:pPr>
              <w:numPr>
                <w:ilvl w:val="0"/>
                <w:numId w:val="33"/>
              </w:numPr>
              <w:spacing w:before="0" w:after="0"/>
              <w:rPr>
                <w:rFonts w:cs="Arial"/>
              </w:rPr>
            </w:pPr>
            <w:r w:rsidRPr="00CA1235">
              <w:rPr>
                <w:rFonts w:cs="Arial"/>
              </w:rPr>
              <w:t xml:space="preserve">Finley, J.R. and Lenz, B.S. (2005) </w:t>
            </w:r>
            <w:r w:rsidRPr="00CA1235">
              <w:rPr>
                <w:rFonts w:cs="Arial"/>
                <w:i/>
              </w:rPr>
              <w:t xml:space="preserve">The Addictions Counsellors Documentation Source Book – The Complete Paperwork Resource for Treating Clients with Addictions. </w:t>
            </w:r>
            <w:r w:rsidRPr="00CA1235">
              <w:rPr>
                <w:rFonts w:cs="Arial"/>
              </w:rPr>
              <w:t>2</w:t>
            </w:r>
            <w:r w:rsidRPr="00CA1235">
              <w:rPr>
                <w:rFonts w:cs="Arial"/>
                <w:vertAlign w:val="superscript"/>
              </w:rPr>
              <w:t>nd</w:t>
            </w:r>
            <w:r w:rsidRPr="00CA1235">
              <w:rPr>
                <w:rFonts w:cs="Arial"/>
              </w:rPr>
              <w:t xml:space="preserve"> edition.</w:t>
            </w:r>
            <w:r w:rsidRPr="00CA1235">
              <w:rPr>
                <w:rFonts w:cs="Arial"/>
                <w:i/>
              </w:rPr>
              <w:t xml:space="preserve"> </w:t>
            </w:r>
            <w:r w:rsidRPr="00CA1235">
              <w:rPr>
                <w:rFonts w:cs="Arial"/>
              </w:rPr>
              <w:t>London: John Wiley.</w:t>
            </w:r>
          </w:p>
          <w:p w14:paraId="3BBC5C2A" w14:textId="77777777" w:rsidR="00840517" w:rsidRPr="00CA1235" w:rsidRDefault="00840517" w:rsidP="008F46D6">
            <w:pPr>
              <w:numPr>
                <w:ilvl w:val="0"/>
                <w:numId w:val="24"/>
              </w:numPr>
              <w:tabs>
                <w:tab w:val="num" w:pos="426"/>
              </w:tabs>
              <w:spacing w:before="0" w:after="0"/>
              <w:ind w:left="426" w:hanging="426"/>
              <w:rPr>
                <w:rFonts w:cs="Arial"/>
              </w:rPr>
            </w:pPr>
            <w:proofErr w:type="spellStart"/>
            <w:r w:rsidRPr="00CA1235">
              <w:rPr>
                <w:rFonts w:cs="Arial"/>
              </w:rPr>
              <w:t>Hemmings</w:t>
            </w:r>
            <w:proofErr w:type="spellEnd"/>
            <w:r w:rsidRPr="00CA1235">
              <w:rPr>
                <w:rFonts w:cs="Arial"/>
              </w:rPr>
              <w:t xml:space="preserve">, A. and Field, R. </w:t>
            </w:r>
            <w:r w:rsidRPr="00CA1235">
              <w:rPr>
                <w:rFonts w:cs="Arial"/>
                <w:i/>
              </w:rPr>
              <w:t>eds.</w:t>
            </w:r>
            <w:r w:rsidRPr="00CA1235">
              <w:rPr>
                <w:rFonts w:cs="Arial"/>
              </w:rPr>
              <w:t xml:space="preserve"> (2007) </w:t>
            </w:r>
            <w:r w:rsidRPr="00CA1235">
              <w:rPr>
                <w:rFonts w:cs="Arial"/>
                <w:i/>
              </w:rPr>
              <w:t>Counselling and Psychotherapy in Contemporary Private Practice</w:t>
            </w:r>
            <w:r w:rsidRPr="00CA1235">
              <w:rPr>
                <w:rFonts w:cs="Arial"/>
              </w:rPr>
              <w:t xml:space="preserve">. London: Routledge. </w:t>
            </w:r>
          </w:p>
          <w:p w14:paraId="3BBC5C2B" w14:textId="77777777" w:rsidR="00840517" w:rsidRPr="00CA1235" w:rsidRDefault="00840517" w:rsidP="008F46D6">
            <w:pPr>
              <w:numPr>
                <w:ilvl w:val="0"/>
                <w:numId w:val="33"/>
              </w:numPr>
              <w:spacing w:before="0" w:after="0"/>
              <w:rPr>
                <w:rFonts w:cs="Arial"/>
              </w:rPr>
            </w:pPr>
            <w:proofErr w:type="spellStart"/>
            <w:r w:rsidRPr="00CA1235">
              <w:rPr>
                <w:rFonts w:cs="Arial"/>
              </w:rPr>
              <w:lastRenderedPageBreak/>
              <w:t>Lahad</w:t>
            </w:r>
            <w:proofErr w:type="spellEnd"/>
            <w:r w:rsidRPr="00CA1235">
              <w:rPr>
                <w:rFonts w:cs="Arial"/>
              </w:rPr>
              <w:t xml:space="preserve">, M. (2001) </w:t>
            </w:r>
            <w:r w:rsidRPr="00CA1235">
              <w:rPr>
                <w:rFonts w:cs="Arial"/>
                <w:i/>
              </w:rPr>
              <w:t>Creating a Safe Place: Helping children and families recover from child sexual abuse.</w:t>
            </w:r>
            <w:r w:rsidRPr="00CA1235">
              <w:rPr>
                <w:rFonts w:cs="Arial"/>
              </w:rPr>
              <w:t xml:space="preserve"> London: Jessica Kingsley Publishers.</w:t>
            </w:r>
          </w:p>
          <w:p w14:paraId="3BBC5C2C" w14:textId="77777777" w:rsidR="00840517" w:rsidRPr="00CA1235" w:rsidRDefault="00840517" w:rsidP="008F46D6">
            <w:pPr>
              <w:numPr>
                <w:ilvl w:val="0"/>
                <w:numId w:val="33"/>
              </w:numPr>
              <w:spacing w:before="0" w:after="0"/>
              <w:rPr>
                <w:rFonts w:cs="Arial"/>
              </w:rPr>
            </w:pPr>
            <w:r w:rsidRPr="00CA1235">
              <w:rPr>
                <w:rFonts w:cs="Arial"/>
              </w:rPr>
              <w:t xml:space="preserve">Lockley, P. (1999) </w:t>
            </w:r>
            <w:r w:rsidRPr="00CA1235">
              <w:rPr>
                <w:rFonts w:cs="Arial"/>
                <w:i/>
              </w:rPr>
              <w:t>Counselling Women in Violent Relationships</w:t>
            </w:r>
            <w:r w:rsidRPr="00CA1235">
              <w:rPr>
                <w:rFonts w:cs="Arial"/>
              </w:rPr>
              <w:t>. London: Free Association Books.</w:t>
            </w:r>
          </w:p>
          <w:p w14:paraId="3BBC5C2D" w14:textId="77777777" w:rsidR="00840517" w:rsidRPr="00CA1235" w:rsidRDefault="00840517" w:rsidP="008F46D6">
            <w:pPr>
              <w:numPr>
                <w:ilvl w:val="0"/>
                <w:numId w:val="29"/>
              </w:numPr>
              <w:spacing w:before="0" w:after="0"/>
              <w:rPr>
                <w:rFonts w:cs="Arial"/>
              </w:rPr>
            </w:pPr>
            <w:proofErr w:type="spellStart"/>
            <w:r w:rsidRPr="00CA1235">
              <w:rPr>
                <w:rFonts w:cs="Arial"/>
              </w:rPr>
              <w:t>Lysaker</w:t>
            </w:r>
            <w:proofErr w:type="spellEnd"/>
            <w:r w:rsidRPr="00CA1235">
              <w:rPr>
                <w:rFonts w:cs="Arial"/>
              </w:rPr>
              <w:t xml:space="preserve">, P.H. and </w:t>
            </w:r>
            <w:proofErr w:type="spellStart"/>
            <w:r w:rsidRPr="00CA1235">
              <w:rPr>
                <w:rFonts w:cs="Arial"/>
              </w:rPr>
              <w:t>Lysaker</w:t>
            </w:r>
            <w:proofErr w:type="spellEnd"/>
            <w:r w:rsidRPr="00CA1235">
              <w:rPr>
                <w:rFonts w:cs="Arial"/>
              </w:rPr>
              <w:t xml:space="preserve">, J.T. (2001) Psychosis and the disintegration of dialogical self-structure: Problems posed by schizophrenia for the maintenance of dialogue, </w:t>
            </w:r>
            <w:r w:rsidRPr="00CA1235">
              <w:rPr>
                <w:rFonts w:cs="Arial"/>
                <w:i/>
              </w:rPr>
              <w:t>British Journal of Medical Psychology</w:t>
            </w:r>
            <w:r w:rsidRPr="00CA1235">
              <w:rPr>
                <w:rFonts w:cs="Arial"/>
              </w:rPr>
              <w:t>, 74, 23-33.</w:t>
            </w:r>
          </w:p>
          <w:p w14:paraId="3BBC5C2E" w14:textId="77777777" w:rsidR="00840517" w:rsidRPr="00CA1235" w:rsidRDefault="00840517" w:rsidP="008F46D6">
            <w:pPr>
              <w:pStyle w:val="ListParagraph"/>
              <w:numPr>
                <w:ilvl w:val="0"/>
                <w:numId w:val="29"/>
              </w:numPr>
              <w:spacing w:before="0" w:after="0"/>
              <w:rPr>
                <w:rFonts w:cs="Arial"/>
              </w:rPr>
            </w:pPr>
            <w:proofErr w:type="spellStart"/>
            <w:r w:rsidRPr="00CA1235">
              <w:rPr>
                <w:rFonts w:cs="Arial"/>
              </w:rPr>
              <w:t>Mitchels</w:t>
            </w:r>
            <w:proofErr w:type="spellEnd"/>
            <w:r w:rsidRPr="00CA1235">
              <w:rPr>
                <w:rFonts w:cs="Arial"/>
              </w:rPr>
              <w:t xml:space="preserve">, B. and Bond, T. (2010) </w:t>
            </w:r>
            <w:r w:rsidRPr="00CA1235">
              <w:rPr>
                <w:rFonts w:cs="Arial"/>
                <w:i/>
              </w:rPr>
              <w:t>Essential Law for Counsellors and Psychotherapists (Legal Resources Counsellors &amp; Psychotherapists).</w:t>
            </w:r>
            <w:r w:rsidRPr="00CA1235">
              <w:rPr>
                <w:rFonts w:cs="Arial"/>
              </w:rPr>
              <w:t xml:space="preserve"> London: Sage.</w:t>
            </w:r>
          </w:p>
          <w:p w14:paraId="3BBC5C2F" w14:textId="77777777" w:rsidR="00840517" w:rsidRPr="00CA1235" w:rsidRDefault="00840517" w:rsidP="008F46D6">
            <w:pPr>
              <w:numPr>
                <w:ilvl w:val="0"/>
                <w:numId w:val="33"/>
              </w:numPr>
              <w:spacing w:before="0" w:after="0"/>
              <w:rPr>
                <w:rFonts w:cs="Arial"/>
              </w:rPr>
            </w:pPr>
            <w:r w:rsidRPr="00CA1235">
              <w:rPr>
                <w:rFonts w:cs="Arial"/>
              </w:rPr>
              <w:t xml:space="preserve">Murphy-Parker, D., Robinson, P. and Bryant-Jefferies, R. (2003) </w:t>
            </w:r>
            <w:r w:rsidRPr="00CA1235">
              <w:rPr>
                <w:rFonts w:cs="Arial"/>
                <w:i/>
              </w:rPr>
              <w:t>Counselling a Recovering Drug User: A Person-Centred Dialogue</w:t>
            </w:r>
            <w:r w:rsidRPr="00CA1235">
              <w:rPr>
                <w:rFonts w:cs="Arial"/>
              </w:rPr>
              <w:t>. London: Radcliff Publishing.</w:t>
            </w:r>
          </w:p>
          <w:p w14:paraId="3BBC5C30" w14:textId="77777777" w:rsidR="00840517" w:rsidRPr="00CA1235" w:rsidRDefault="00840517" w:rsidP="008F46D6">
            <w:pPr>
              <w:pStyle w:val="ListParagraph"/>
              <w:numPr>
                <w:ilvl w:val="0"/>
                <w:numId w:val="35"/>
              </w:numPr>
              <w:autoSpaceDE w:val="0"/>
              <w:autoSpaceDN w:val="0"/>
              <w:adjustRightInd w:val="0"/>
              <w:spacing w:before="0" w:after="0"/>
            </w:pPr>
            <w:r w:rsidRPr="00CA1235">
              <w:rPr>
                <w:rFonts w:cs="Arial"/>
              </w:rPr>
              <w:t xml:space="preserve">Ralph, R.O. (2000) </w:t>
            </w:r>
            <w:r w:rsidRPr="00CA1235">
              <w:rPr>
                <w:rFonts w:cs="Arial"/>
                <w:i/>
              </w:rPr>
              <w:t>Review of Recovery Literature. A synthesis of a Sample of Recovery Literature</w:t>
            </w:r>
            <w:r w:rsidRPr="00CA1235">
              <w:rPr>
                <w:rFonts w:cs="Arial"/>
              </w:rPr>
              <w:t xml:space="preserve">. Maine, NE: </w:t>
            </w:r>
            <w:r w:rsidRPr="00CA1235">
              <w:t xml:space="preserve">National Technical Assistance </w:t>
            </w:r>
            <w:proofErr w:type="spellStart"/>
            <w:r w:rsidRPr="00CA1235">
              <w:t>Center</w:t>
            </w:r>
            <w:proofErr w:type="spellEnd"/>
            <w:r w:rsidRPr="00CA1235">
              <w:t xml:space="preserve"> for State Mental Health Planning (NTAC)/National Association for State Mental Health Program Directors (NASMHPD).</w:t>
            </w:r>
          </w:p>
          <w:p w14:paraId="3BBC5C31" w14:textId="77777777" w:rsidR="00840517" w:rsidRPr="00CA1235" w:rsidRDefault="00840517" w:rsidP="008F46D6">
            <w:pPr>
              <w:numPr>
                <w:ilvl w:val="0"/>
                <w:numId w:val="33"/>
              </w:numPr>
              <w:spacing w:before="0" w:after="0"/>
              <w:rPr>
                <w:rFonts w:cs="Arial"/>
              </w:rPr>
            </w:pPr>
            <w:proofErr w:type="spellStart"/>
            <w:r w:rsidRPr="00CA1235">
              <w:rPr>
                <w:rFonts w:cs="Arial"/>
              </w:rPr>
              <w:t>Sandella</w:t>
            </w:r>
            <w:proofErr w:type="spellEnd"/>
            <w:r w:rsidRPr="00CA1235">
              <w:rPr>
                <w:rFonts w:cs="Arial"/>
              </w:rPr>
              <w:t xml:space="preserve">, D.L. (2007) Integrative Perspectives. Releasing the Inner Magician (RIM): Awakening the Unconscious for Insight and Healing. </w:t>
            </w:r>
            <w:r w:rsidRPr="00CA1235">
              <w:rPr>
                <w:rFonts w:cs="Arial"/>
                <w:i/>
              </w:rPr>
              <w:t xml:space="preserve">Perspectives in Psychiatric Care, </w:t>
            </w:r>
            <w:r w:rsidRPr="00CA1235">
              <w:rPr>
                <w:rFonts w:cs="Arial"/>
              </w:rPr>
              <w:t>43, (2), 102-104.</w:t>
            </w:r>
          </w:p>
          <w:p w14:paraId="3BBC5C32" w14:textId="77777777" w:rsidR="00840517" w:rsidRPr="00CA1235" w:rsidRDefault="00840517" w:rsidP="008F46D6">
            <w:pPr>
              <w:pStyle w:val="ListParagraph"/>
              <w:numPr>
                <w:ilvl w:val="0"/>
                <w:numId w:val="33"/>
              </w:numPr>
              <w:spacing w:before="0" w:after="0"/>
              <w:contextualSpacing w:val="0"/>
            </w:pPr>
            <w:proofErr w:type="spellStart"/>
            <w:r w:rsidRPr="00CA1235">
              <w:rPr>
                <w:rFonts w:cs="Arial"/>
                <w:bCs/>
              </w:rPr>
              <w:t>Stallard</w:t>
            </w:r>
            <w:proofErr w:type="spellEnd"/>
            <w:r w:rsidRPr="00CA1235">
              <w:rPr>
                <w:rFonts w:cs="Arial"/>
                <w:bCs/>
              </w:rPr>
              <w:t xml:space="preserve">, P.A. (2005) </w:t>
            </w:r>
            <w:r w:rsidRPr="00CA1235">
              <w:rPr>
                <w:rFonts w:cs="Arial"/>
                <w:bCs/>
                <w:i/>
              </w:rPr>
              <w:t>Clinicians Guide to Think Good, Feel Good: Using CBT with Children and Young People</w:t>
            </w:r>
            <w:r w:rsidRPr="00CA1235">
              <w:rPr>
                <w:rFonts w:cs="Arial"/>
                <w:bCs/>
              </w:rPr>
              <w:t>. London: Wiley Blackwell Publishers.</w:t>
            </w:r>
          </w:p>
          <w:p w14:paraId="3BBC5C33" w14:textId="77777777" w:rsidR="00840517" w:rsidRPr="00317754" w:rsidRDefault="00840517" w:rsidP="008F46D6">
            <w:pPr>
              <w:pStyle w:val="ListParagraph"/>
              <w:numPr>
                <w:ilvl w:val="0"/>
                <w:numId w:val="33"/>
              </w:numPr>
              <w:spacing w:before="0" w:after="0"/>
              <w:contextualSpacing w:val="0"/>
            </w:pPr>
            <w:r w:rsidRPr="00CA1235">
              <w:rPr>
                <w:rFonts w:cs="Arial"/>
                <w:bCs/>
              </w:rPr>
              <w:t xml:space="preserve">World Health Organisation (1992) </w:t>
            </w:r>
            <w:r w:rsidRPr="00CA1235">
              <w:rPr>
                <w:rFonts w:cs="Arial"/>
                <w:bCs/>
                <w:i/>
              </w:rPr>
              <w:t xml:space="preserve">ICD-10: The ICD-10 Classification of Mental and </w:t>
            </w:r>
            <w:proofErr w:type="spellStart"/>
            <w:r w:rsidRPr="00CA1235">
              <w:rPr>
                <w:rFonts w:cs="Arial"/>
                <w:bCs/>
                <w:i/>
              </w:rPr>
              <w:t>Behavioral</w:t>
            </w:r>
            <w:proofErr w:type="spellEnd"/>
            <w:r w:rsidRPr="00CA1235">
              <w:rPr>
                <w:rFonts w:cs="Arial"/>
                <w:bCs/>
                <w:i/>
              </w:rPr>
              <w:t xml:space="preserve"> Disorders: Clinical Description and Diagnostic Guidelines. </w:t>
            </w:r>
            <w:r w:rsidRPr="00CA1235">
              <w:rPr>
                <w:rFonts w:cs="Arial"/>
                <w:bCs/>
              </w:rPr>
              <w:t>NY: World Health Organisation.</w:t>
            </w:r>
          </w:p>
          <w:p w14:paraId="3BBC5C34" w14:textId="77777777" w:rsidR="00317754" w:rsidRDefault="00317754" w:rsidP="00317754">
            <w:pPr>
              <w:spacing w:before="0" w:after="0"/>
            </w:pPr>
          </w:p>
          <w:p w14:paraId="3BBC5C35" w14:textId="77777777" w:rsidR="00317754" w:rsidRDefault="00CC6098" w:rsidP="00317754">
            <w:pPr>
              <w:spacing w:before="0" w:after="0"/>
              <w:rPr>
                <w:rFonts w:cs="Arial"/>
              </w:rPr>
            </w:pPr>
            <w:hyperlink r:id="rId47" w:history="1">
              <w:r w:rsidR="00317754" w:rsidRPr="004928F4">
                <w:rPr>
                  <w:rStyle w:val="Hyperlink"/>
                  <w:rFonts w:cs="Arial"/>
                </w:rPr>
                <w:t>www.bacp.co.uk</w:t>
              </w:r>
            </w:hyperlink>
            <w:r w:rsidR="00317754">
              <w:rPr>
                <w:rFonts w:cs="Arial"/>
              </w:rPr>
              <w:t xml:space="preserve"> </w:t>
            </w:r>
          </w:p>
          <w:p w14:paraId="3BBC5C36" w14:textId="77777777" w:rsidR="00317754" w:rsidRPr="00E31BD8" w:rsidRDefault="00CC6098" w:rsidP="00317754">
            <w:pPr>
              <w:spacing w:before="0" w:after="0"/>
              <w:rPr>
                <w:rFonts w:cs="Arial"/>
              </w:rPr>
            </w:pPr>
            <w:hyperlink r:id="rId48" w:history="1">
              <w:r w:rsidR="00317754" w:rsidRPr="004928F4">
                <w:rPr>
                  <w:rStyle w:val="Hyperlink"/>
                  <w:rFonts w:cs="Arial"/>
                </w:rPr>
                <w:t>www.nice.org.uk</w:t>
              </w:r>
            </w:hyperlink>
            <w:r w:rsidR="00317754">
              <w:rPr>
                <w:rFonts w:cs="Arial"/>
              </w:rPr>
              <w:t xml:space="preserve"> </w:t>
            </w:r>
          </w:p>
          <w:p w14:paraId="3BBC5C37" w14:textId="77777777" w:rsidR="00317754" w:rsidRPr="00CA1235" w:rsidRDefault="00317754" w:rsidP="00317754">
            <w:pPr>
              <w:spacing w:before="0" w:after="0"/>
            </w:pPr>
          </w:p>
        </w:tc>
      </w:tr>
      <w:tr w:rsidR="00840517" w:rsidRPr="00CA1235" w14:paraId="3BBC5C3A" w14:textId="77777777" w:rsidTr="006E2A6C">
        <w:tc>
          <w:tcPr>
            <w:tcW w:w="9180" w:type="dxa"/>
            <w:gridSpan w:val="3"/>
            <w:shd w:val="clear" w:color="auto" w:fill="E0E0E0"/>
          </w:tcPr>
          <w:p w14:paraId="3BBC5C39" w14:textId="77777777" w:rsidR="00840517" w:rsidRPr="00CA1235" w:rsidRDefault="00840517" w:rsidP="006E2A6C">
            <w:pPr>
              <w:rPr>
                <w:rFonts w:cs="Arial"/>
              </w:rPr>
            </w:pPr>
            <w:r w:rsidRPr="00CA1235">
              <w:rPr>
                <w:rFonts w:cs="Arial"/>
              </w:rPr>
              <w:lastRenderedPageBreak/>
              <w:t>Learning Resources</w:t>
            </w:r>
          </w:p>
        </w:tc>
      </w:tr>
      <w:tr w:rsidR="00840517" w:rsidRPr="00CA1235" w14:paraId="3BBC5C40" w14:textId="77777777" w:rsidTr="006E2A6C">
        <w:tc>
          <w:tcPr>
            <w:tcW w:w="9180" w:type="dxa"/>
            <w:gridSpan w:val="3"/>
          </w:tcPr>
          <w:p w14:paraId="3BBC5C3B" w14:textId="77777777" w:rsidR="00840517" w:rsidRPr="00CA1235" w:rsidRDefault="00840517" w:rsidP="006E2A6C">
            <w:pPr>
              <w:rPr>
                <w:rFonts w:cs="Arial"/>
              </w:rPr>
            </w:pPr>
            <w:r w:rsidRPr="00CA1235">
              <w:rPr>
                <w:rFonts w:cs="Arial"/>
              </w:rPr>
              <w:t>Placement</w:t>
            </w:r>
          </w:p>
          <w:p w14:paraId="3BBC5C3C" w14:textId="77777777" w:rsidR="00840517" w:rsidRPr="00CA1235" w:rsidRDefault="00840517" w:rsidP="006E2A6C">
            <w:pPr>
              <w:rPr>
                <w:rFonts w:cs="Arial"/>
              </w:rPr>
            </w:pPr>
            <w:r w:rsidRPr="00CA1235">
              <w:rPr>
                <w:rFonts w:cs="Arial"/>
              </w:rPr>
              <w:t>Supervision</w:t>
            </w:r>
          </w:p>
          <w:p w14:paraId="3BBC5C3D" w14:textId="77777777" w:rsidR="00840517" w:rsidRPr="00CA1235" w:rsidRDefault="00840517" w:rsidP="006E2A6C">
            <w:pPr>
              <w:rPr>
                <w:rFonts w:cs="Arial"/>
              </w:rPr>
            </w:pPr>
            <w:r w:rsidRPr="00CA1235">
              <w:rPr>
                <w:rFonts w:cs="Arial"/>
              </w:rPr>
              <w:t>Mental Health Service Provision</w:t>
            </w:r>
          </w:p>
          <w:p w14:paraId="3BBC5C3E" w14:textId="77777777" w:rsidR="00840517" w:rsidRPr="00CA1235" w:rsidRDefault="00840517" w:rsidP="006E2A6C">
            <w:pPr>
              <w:rPr>
                <w:rFonts w:cs="Arial"/>
              </w:rPr>
            </w:pPr>
            <w:r w:rsidRPr="00CA1235">
              <w:rPr>
                <w:rFonts w:cs="Arial"/>
              </w:rPr>
              <w:t xml:space="preserve">Presentation equipment </w:t>
            </w:r>
          </w:p>
          <w:p w14:paraId="3BBC5C3F" w14:textId="77777777" w:rsidR="00840517" w:rsidRPr="00CA1235" w:rsidRDefault="00840517" w:rsidP="006E2A6C">
            <w:pPr>
              <w:rPr>
                <w:rFonts w:cs="Arial"/>
              </w:rPr>
            </w:pPr>
            <w:r w:rsidRPr="00CA1235">
              <w:rPr>
                <w:rFonts w:cs="Arial"/>
              </w:rPr>
              <w:t>Case Review</w:t>
            </w:r>
          </w:p>
        </w:tc>
      </w:tr>
    </w:tbl>
    <w:p w14:paraId="3BBC5C41" w14:textId="77777777" w:rsidR="00915382" w:rsidRDefault="00915382" w:rsidP="0062453F">
      <w:pPr>
        <w:rPr>
          <w:b/>
          <w:szCs w:val="28"/>
        </w:rPr>
      </w:pPr>
    </w:p>
    <w:p w14:paraId="3BBC5C42" w14:textId="77777777" w:rsidR="00915382" w:rsidRDefault="00915382" w:rsidP="0062453F">
      <w:pPr>
        <w:rPr>
          <w:b/>
          <w:szCs w:val="28"/>
        </w:rPr>
        <w:sectPr w:rsidR="00915382" w:rsidSect="00B6228A">
          <w:pgSz w:w="12240" w:h="15840"/>
          <w:pgMar w:top="1440" w:right="1440" w:bottom="1440" w:left="1440" w:header="720" w:footer="720" w:gutter="0"/>
          <w:cols w:space="720"/>
          <w:titlePg/>
          <w:docGrid w:linePitch="360"/>
        </w:sectPr>
      </w:pPr>
    </w:p>
    <w:p w14:paraId="3BBC5C43" w14:textId="77777777" w:rsidR="00915382" w:rsidRDefault="00915382" w:rsidP="00EF423E">
      <w:pPr>
        <w:pStyle w:val="Heading1"/>
      </w:pPr>
      <w:bookmarkStart w:id="38" w:name="_Toc527633456"/>
      <w:r>
        <w:lastRenderedPageBreak/>
        <w:t>Appendices</w:t>
      </w:r>
      <w:bookmarkEnd w:id="38"/>
    </w:p>
    <w:p w14:paraId="3BBC5C44" w14:textId="77777777" w:rsidR="00CE1A78" w:rsidRPr="00671361" w:rsidRDefault="00671361" w:rsidP="00E45F8E">
      <w:pPr>
        <w:pStyle w:val="Heading2"/>
      </w:pPr>
      <w:bookmarkStart w:id="39" w:name="_Toc527633457"/>
      <w:r w:rsidRPr="00671361">
        <w:t xml:space="preserve">Appendix </w:t>
      </w:r>
      <w:r w:rsidR="00915382">
        <w:t>1</w:t>
      </w:r>
      <w:r w:rsidR="00BE5649">
        <w:t>.</w:t>
      </w:r>
      <w:r>
        <w:t xml:space="preserve"> </w:t>
      </w:r>
      <w:r w:rsidR="00CE1A78" w:rsidRPr="00671361">
        <w:t>Marking Criteria</w:t>
      </w:r>
      <w:bookmarkEnd w:id="39"/>
    </w:p>
    <w:p w14:paraId="3BBC5C45" w14:textId="77777777" w:rsidR="007A7340" w:rsidRDefault="007A7340" w:rsidP="0062453F">
      <w:pPr>
        <w:rPr>
          <w:sz w:val="24"/>
          <w:szCs w:val="24"/>
        </w:rPr>
      </w:pPr>
      <w:r w:rsidRPr="00B50C13">
        <w:rPr>
          <w:sz w:val="24"/>
          <w:szCs w:val="24"/>
        </w:rPr>
        <w:t>Marks will be allocated using the following qualitative guidelines:</w:t>
      </w:r>
    </w:p>
    <w:tbl>
      <w:tblPr>
        <w:tblStyle w:val="TableGrid"/>
        <w:tblW w:w="0" w:type="auto"/>
        <w:tblLook w:val="04A0" w:firstRow="1" w:lastRow="0" w:firstColumn="1" w:lastColumn="0" w:noHBand="0" w:noVBand="1"/>
      </w:tblPr>
      <w:tblGrid>
        <w:gridCol w:w="1696"/>
        <w:gridCol w:w="7654"/>
      </w:tblGrid>
      <w:tr w:rsidR="00F97B1A" w:rsidRPr="00F97B1A" w14:paraId="3BBC5C48" w14:textId="77777777" w:rsidTr="00F97B1A">
        <w:tc>
          <w:tcPr>
            <w:tcW w:w="1696" w:type="dxa"/>
          </w:tcPr>
          <w:p w14:paraId="3BBC5C46" w14:textId="77777777" w:rsidR="00F97B1A" w:rsidRPr="00F97B1A" w:rsidRDefault="00F97B1A" w:rsidP="000939FC">
            <w:r w:rsidRPr="00F97B1A">
              <w:t xml:space="preserve">70% + </w:t>
            </w:r>
          </w:p>
        </w:tc>
        <w:tc>
          <w:tcPr>
            <w:tcW w:w="7654" w:type="dxa"/>
          </w:tcPr>
          <w:p w14:paraId="3BBC5C47" w14:textId="77777777" w:rsidR="00F97B1A" w:rsidRPr="00F97B1A" w:rsidRDefault="002C7CB9" w:rsidP="000939FC">
            <w:r w:rsidRPr="008108BC">
              <w:rPr>
                <w:rFonts w:cs="Calibri"/>
                <w:sz w:val="24"/>
                <w:szCs w:val="24"/>
              </w:rPr>
              <w:t>Work of distinguished quality, which is based on extensive research and/or strong technical and creative competence. Clear and logical organisation; consistent scheme of references, used entirely appropriately. An authoritative grasp of concepts, methodology and content appropriate to the programme discipline and to the assessment task will be demonstrated. There is clear evidence of originality and insight and an ability to sustain an argument and/or solve discipline related problems, based on critical analysis and/or evaluation. The ability to synthesise material effectively and the potential for skilled innovation in thinking and practice will be evident.</w:t>
            </w:r>
          </w:p>
        </w:tc>
      </w:tr>
      <w:tr w:rsidR="00F97B1A" w:rsidRPr="00F97B1A" w14:paraId="3BBC5C4C" w14:textId="77777777" w:rsidTr="00F97B1A">
        <w:tc>
          <w:tcPr>
            <w:tcW w:w="1696" w:type="dxa"/>
          </w:tcPr>
          <w:p w14:paraId="3BBC5C49" w14:textId="77777777" w:rsidR="00F97B1A" w:rsidRPr="00F97B1A" w:rsidRDefault="00F97B1A" w:rsidP="000939FC">
            <w:r w:rsidRPr="00F97B1A">
              <w:t>60% - 69%</w:t>
            </w:r>
            <w:r w:rsidRPr="00F97B1A">
              <w:tab/>
            </w:r>
          </w:p>
        </w:tc>
        <w:tc>
          <w:tcPr>
            <w:tcW w:w="7654" w:type="dxa"/>
          </w:tcPr>
          <w:p w14:paraId="3BBC5C4A" w14:textId="77777777" w:rsidR="002C7CB9" w:rsidRPr="008108BC" w:rsidRDefault="002C7CB9" w:rsidP="002C7CB9">
            <w:pPr>
              <w:tabs>
                <w:tab w:val="left" w:pos="2835"/>
              </w:tabs>
              <w:rPr>
                <w:b/>
                <w:sz w:val="24"/>
                <w:szCs w:val="24"/>
              </w:rPr>
            </w:pPr>
            <w:r w:rsidRPr="008108BC">
              <w:rPr>
                <w:rFonts w:cs="Calibri"/>
                <w:sz w:val="24"/>
                <w:szCs w:val="24"/>
              </w:rPr>
              <w:t>Work of good quality, which is based on a wide range of properly referenced sources and/or creative input, demonstrating a sound and above average level of understanding of concepts, methodology and content appropriate to the programme discipline and to the assessment task. There is clear evidence of critical judgement in selecting, ordering and analysing content to construct a sound argument based on responses which reveal occasional insight and/or originality. Ability to solve discipline related problems will be effectively and consistently demonstrated. Draws on an appropriate range of properly referenced sources.</w:t>
            </w:r>
            <w:r w:rsidRPr="008108BC">
              <w:rPr>
                <w:b/>
                <w:sz w:val="24"/>
                <w:szCs w:val="24"/>
              </w:rPr>
              <w:tab/>
            </w:r>
          </w:p>
          <w:p w14:paraId="3BBC5C4B" w14:textId="77777777" w:rsidR="00F97B1A" w:rsidRPr="00F97B1A" w:rsidRDefault="00F97B1A" w:rsidP="000939FC"/>
        </w:tc>
      </w:tr>
      <w:tr w:rsidR="00F97B1A" w:rsidRPr="00F97B1A" w14:paraId="3BBC5C4F" w14:textId="77777777" w:rsidTr="00F97B1A">
        <w:tc>
          <w:tcPr>
            <w:tcW w:w="1696" w:type="dxa"/>
          </w:tcPr>
          <w:p w14:paraId="3BBC5C4D" w14:textId="77777777" w:rsidR="00F97B1A" w:rsidRPr="00F97B1A" w:rsidRDefault="00F97B1A" w:rsidP="000939FC">
            <w:r w:rsidRPr="00F97B1A">
              <w:t>50% - 59%</w:t>
            </w:r>
          </w:p>
        </w:tc>
        <w:tc>
          <w:tcPr>
            <w:tcW w:w="7654" w:type="dxa"/>
          </w:tcPr>
          <w:p w14:paraId="3BBC5C4E" w14:textId="77777777" w:rsidR="00F97B1A" w:rsidRPr="00F97B1A" w:rsidRDefault="002C7CB9" w:rsidP="002C7CB9">
            <w:r w:rsidRPr="008108BC">
              <w:rPr>
                <w:rFonts w:cs="Calibri"/>
                <w:sz w:val="24"/>
                <w:szCs w:val="24"/>
              </w:rPr>
              <w:t xml:space="preserve">Work of sound quality which is based on satisfactorily referenced sources and/or creative input and which demonstrates a grasp of relevant material and key concepts, together with ability to structure and organise arguments or materials effectively. The work may be rather standard, but will be mostly accurate, clearly communicated and provide </w:t>
            </w:r>
            <w:r w:rsidRPr="008108BC">
              <w:rPr>
                <w:rFonts w:cs="Calibri"/>
                <w:sz w:val="24"/>
                <w:szCs w:val="24"/>
              </w:rPr>
              <w:lastRenderedPageBreak/>
              <w:t>some evidence of ability to engage in critical analysis and/or evaluation. There will be no serious omissions or irrelevancies. In dealing with solutions to technical problems, appropriate methods will be chosen. Coherent organisation in general with effective use of references and acknowledgement of sources.</w:t>
            </w:r>
          </w:p>
        </w:tc>
      </w:tr>
      <w:tr w:rsidR="00F97B1A" w:rsidRPr="00F97B1A" w14:paraId="3BBC5C52" w14:textId="77777777" w:rsidTr="00F97B1A">
        <w:tc>
          <w:tcPr>
            <w:tcW w:w="1696" w:type="dxa"/>
          </w:tcPr>
          <w:p w14:paraId="3BBC5C50" w14:textId="77777777" w:rsidR="00F97B1A" w:rsidRPr="00F97B1A" w:rsidRDefault="00F97B1A" w:rsidP="000939FC">
            <w:r w:rsidRPr="00F97B1A">
              <w:lastRenderedPageBreak/>
              <w:t>40% - 49%</w:t>
            </w:r>
          </w:p>
        </w:tc>
        <w:tc>
          <w:tcPr>
            <w:tcW w:w="7654" w:type="dxa"/>
          </w:tcPr>
          <w:p w14:paraId="3BBC5C51" w14:textId="77777777" w:rsidR="00F97B1A" w:rsidRPr="00F97B1A" w:rsidRDefault="002C7CB9" w:rsidP="002C7CB9">
            <w:r w:rsidRPr="008108BC">
              <w:rPr>
                <w:rFonts w:cs="Calibri"/>
                <w:sz w:val="24"/>
                <w:szCs w:val="24"/>
              </w:rPr>
              <w:t>Work of satisfactory quality, which covers the basic subject matter adequately and is appropriately organised and presented, but which is primarily descriptive or derivative rather than analytical or creative. Study may be limited and narrowly focussed. There may be some misunderstanding of key concepts and limitations in the ability to select relevant material or techniques, and/or in communication or other relevant key skills, so that the work may be flawed by some errors, omissions or irrelevancies. There will be some evidence of appropriate research and ability to construct an argument, but it may be narrowly focused. In dealing with solutions to technical problems, established and appropriate methods will generally be chosen, but these may be applied uncritically.</w:t>
            </w:r>
          </w:p>
        </w:tc>
      </w:tr>
      <w:tr w:rsidR="00F97B1A" w:rsidRPr="00F97B1A" w14:paraId="3BBC5C55" w14:textId="77777777" w:rsidTr="00F97B1A">
        <w:tc>
          <w:tcPr>
            <w:tcW w:w="1696" w:type="dxa"/>
          </w:tcPr>
          <w:p w14:paraId="3BBC5C53" w14:textId="77777777" w:rsidR="00F97B1A" w:rsidRPr="00F97B1A" w:rsidRDefault="00F97B1A" w:rsidP="000939FC">
            <w:r w:rsidRPr="00F97B1A">
              <w:t>39% or below</w:t>
            </w:r>
          </w:p>
        </w:tc>
        <w:tc>
          <w:tcPr>
            <w:tcW w:w="7654" w:type="dxa"/>
          </w:tcPr>
          <w:p w14:paraId="3BBC5C54" w14:textId="77777777" w:rsidR="00F97B1A" w:rsidRPr="00F97B1A" w:rsidRDefault="002C7CB9" w:rsidP="002C7CB9">
            <w:r w:rsidRPr="008108BC">
              <w:rPr>
                <w:rFonts w:cs="Calibri"/>
                <w:sz w:val="24"/>
                <w:szCs w:val="24"/>
              </w:rPr>
              <w:t>Work which indicates some evidence of engagement with the subject material and learning process, but which is essentially misinterpreted, misdirected, misunderstood or poorly organised and sketchy or otherwise just failing to meet threshold standards at the level concerned.</w:t>
            </w:r>
          </w:p>
        </w:tc>
      </w:tr>
    </w:tbl>
    <w:p w14:paraId="3BBC5C56" w14:textId="77777777" w:rsidR="00485B4E" w:rsidRDefault="00485B4E" w:rsidP="00EF423E">
      <w:pPr>
        <w:pStyle w:val="Heading1"/>
        <w:rPr>
          <w:highlight w:val="lightGray"/>
        </w:rPr>
        <w:sectPr w:rsidR="00485B4E" w:rsidSect="00485B4E">
          <w:pgSz w:w="12240" w:h="15840"/>
          <w:pgMar w:top="1440" w:right="1440" w:bottom="1440" w:left="1440" w:header="720" w:footer="720" w:gutter="0"/>
          <w:pgNumType w:fmt="lowerRoman" w:start="1"/>
          <w:cols w:space="720"/>
          <w:titlePg/>
          <w:docGrid w:linePitch="360"/>
        </w:sectPr>
      </w:pPr>
    </w:p>
    <w:p w14:paraId="3BBC5C57" w14:textId="77777777" w:rsidR="00BE5649" w:rsidRDefault="00BE5649" w:rsidP="00E45F8E">
      <w:pPr>
        <w:pStyle w:val="Heading2"/>
      </w:pPr>
      <w:bookmarkStart w:id="40" w:name="_Toc425345025"/>
      <w:bookmarkStart w:id="41" w:name="_Toc527633458"/>
      <w:r>
        <w:lastRenderedPageBreak/>
        <w:t>Appendix 2. HE Student Policies and Procedures</w:t>
      </w:r>
      <w:bookmarkEnd w:id="40"/>
      <w:bookmarkEnd w:id="41"/>
    </w:p>
    <w:p w14:paraId="3FF52480" w14:textId="77777777" w:rsidR="00E45F8E" w:rsidRDefault="00E45F8E" w:rsidP="00E45F8E">
      <w:r>
        <w:t xml:space="preserve">Policies relating to HE Students can be found on Moodle at: </w:t>
      </w:r>
    </w:p>
    <w:p w14:paraId="3BBC5C62" w14:textId="3A861479" w:rsidR="00142467" w:rsidRPr="00E45F8E" w:rsidRDefault="00CC6098" w:rsidP="00E45F8E">
      <w:hyperlink r:id="rId49" w:history="1">
        <w:r w:rsidR="00E45F8E" w:rsidRPr="00E45F8E">
          <w:rPr>
            <w:rStyle w:val="Hyperlink"/>
            <w:rFonts w:cs="Calibri"/>
          </w:rPr>
          <w:t>https://moodle.weston.ac.uk/mod/glossary/view.php?id=93970</w:t>
        </w:r>
      </w:hyperlink>
    </w:p>
    <w:sectPr w:rsidR="00142467" w:rsidRPr="00E45F8E" w:rsidSect="00377AF8">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CE99F" w14:textId="77777777" w:rsidR="0068547D" w:rsidRDefault="0068547D" w:rsidP="00F20413">
      <w:r>
        <w:separator/>
      </w:r>
    </w:p>
  </w:endnote>
  <w:endnote w:type="continuationSeparator" w:id="0">
    <w:p w14:paraId="7D4BB0B4" w14:textId="77777777" w:rsidR="0068547D" w:rsidRDefault="0068547D" w:rsidP="00F20413">
      <w:r>
        <w:continuationSeparator/>
      </w:r>
    </w:p>
  </w:endnote>
  <w:endnote w:type="continuationNotice" w:id="1">
    <w:p w14:paraId="039E01C4" w14:textId="77777777" w:rsidR="0068547D" w:rsidRDefault="0068547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Helvetica Neue Light">
    <w:charset w:val="00"/>
    <w:family w:val="auto"/>
    <w:pitch w:val="variable"/>
    <w:sig w:usb0="A00002FF" w:usb1="5000205B" w:usb2="00000002" w:usb3="00000000" w:csb0="00000007" w:csb1="00000000"/>
  </w:font>
  <w:font w:name="ヒラギノ角ゴ Pro W3">
    <w:charset w:val="80"/>
    <w:family w:val="swiss"/>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Garamond-Antiqu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111595"/>
      <w:docPartObj>
        <w:docPartGallery w:val="Page Numbers (Bottom of Page)"/>
        <w:docPartUnique/>
      </w:docPartObj>
    </w:sdtPr>
    <w:sdtEndPr>
      <w:rPr>
        <w:noProof/>
      </w:rPr>
    </w:sdtEndPr>
    <w:sdtContent>
      <w:p w14:paraId="3BBC5C76" w14:textId="32A8BD7A" w:rsidR="0068547D" w:rsidRDefault="0068547D">
        <w:pPr>
          <w:pStyle w:val="Footer"/>
          <w:jc w:val="center"/>
        </w:pPr>
        <w:r>
          <w:fldChar w:fldCharType="begin"/>
        </w:r>
        <w:r>
          <w:instrText xml:space="preserve"> PAGE   \* MERGEFORMAT </w:instrText>
        </w:r>
        <w:r>
          <w:fldChar w:fldCharType="separate"/>
        </w:r>
        <w:r w:rsidR="00CC6098">
          <w:rPr>
            <w:noProof/>
          </w:rPr>
          <w:t>20</w:t>
        </w:r>
        <w:r>
          <w:rPr>
            <w:noProof/>
          </w:rPr>
          <w:fldChar w:fldCharType="end"/>
        </w:r>
      </w:p>
    </w:sdtContent>
  </w:sdt>
  <w:p w14:paraId="3BBC5C77" w14:textId="77777777" w:rsidR="0068547D" w:rsidRDefault="0068547D" w:rsidP="002C46B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C5C78" w14:textId="77777777" w:rsidR="0068547D" w:rsidRPr="00B6228A" w:rsidRDefault="0068547D">
    <w:pPr>
      <w:pStyle w:val="Footer"/>
      <w:jc w:val="center"/>
      <w:rPr>
        <w:sz w:val="18"/>
        <w:szCs w:val="18"/>
      </w:rPr>
    </w:pPr>
  </w:p>
  <w:p w14:paraId="3BBC5C79" w14:textId="77777777" w:rsidR="0068547D" w:rsidRDefault="00685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51268" w14:textId="77777777" w:rsidR="0068547D" w:rsidRDefault="0068547D" w:rsidP="00F20413">
      <w:r>
        <w:separator/>
      </w:r>
    </w:p>
  </w:footnote>
  <w:footnote w:type="continuationSeparator" w:id="0">
    <w:p w14:paraId="5F11A240" w14:textId="77777777" w:rsidR="0068547D" w:rsidRDefault="0068547D" w:rsidP="00F20413">
      <w:r>
        <w:continuationSeparator/>
      </w:r>
    </w:p>
  </w:footnote>
  <w:footnote w:type="continuationNotice" w:id="1">
    <w:p w14:paraId="6F3F8D62" w14:textId="77777777" w:rsidR="0068547D" w:rsidRDefault="0068547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C5C75" w14:textId="14F14687" w:rsidR="0068547D" w:rsidRDefault="0068547D">
    <w:pPr>
      <w:pStyle w:val="Header"/>
    </w:pPr>
    <w:r>
      <w:rPr>
        <w:i/>
        <w:sz w:val="20"/>
        <w:szCs w:val="20"/>
      </w:rPr>
      <w:t xml:space="preserve">Course Handbook, University Centre Weston </w:t>
    </w:r>
    <w:r w:rsidRPr="00F20413">
      <w:rPr>
        <w:i/>
        <w:sz w:val="20"/>
        <w:szCs w:val="20"/>
      </w:rPr>
      <w:t>201</w:t>
    </w:r>
    <w:r>
      <w:rPr>
        <w:i/>
        <w:sz w:val="20"/>
        <w:szCs w:val="20"/>
      </w:rPr>
      <w:t>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A4E"/>
    <w:multiLevelType w:val="hybridMultilevel"/>
    <w:tmpl w:val="C0645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841284"/>
    <w:multiLevelType w:val="hybridMultilevel"/>
    <w:tmpl w:val="1608838A"/>
    <w:lvl w:ilvl="0" w:tplc="2A846846">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AD0DC1"/>
    <w:multiLevelType w:val="hybridMultilevel"/>
    <w:tmpl w:val="D5467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A80FD0"/>
    <w:multiLevelType w:val="multilevel"/>
    <w:tmpl w:val="BAE094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 w15:restartNumberingAfterBreak="0">
    <w:nsid w:val="0E616458"/>
    <w:multiLevelType w:val="hybridMultilevel"/>
    <w:tmpl w:val="7D989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D6479B"/>
    <w:multiLevelType w:val="hybridMultilevel"/>
    <w:tmpl w:val="8534B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4F0D5E"/>
    <w:multiLevelType w:val="hybridMultilevel"/>
    <w:tmpl w:val="1FB26A6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D83955"/>
    <w:multiLevelType w:val="multilevel"/>
    <w:tmpl w:val="85BA9084"/>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4D5574"/>
    <w:multiLevelType w:val="hybridMultilevel"/>
    <w:tmpl w:val="76FE63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26436FB"/>
    <w:multiLevelType w:val="hybridMultilevel"/>
    <w:tmpl w:val="D84EA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C00F33"/>
    <w:multiLevelType w:val="hybridMultilevel"/>
    <w:tmpl w:val="8C58A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85D51D1"/>
    <w:multiLevelType w:val="hybridMultilevel"/>
    <w:tmpl w:val="238CF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787FB8"/>
    <w:multiLevelType w:val="hybridMultilevel"/>
    <w:tmpl w:val="3802F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464BA6"/>
    <w:multiLevelType w:val="hybridMultilevel"/>
    <w:tmpl w:val="BC220E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DB616A9"/>
    <w:multiLevelType w:val="hybridMultilevel"/>
    <w:tmpl w:val="13B8F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A13EA3"/>
    <w:multiLevelType w:val="hybridMultilevel"/>
    <w:tmpl w:val="5B8EC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2905EA"/>
    <w:multiLevelType w:val="hybridMultilevel"/>
    <w:tmpl w:val="2A5C9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6B0F12"/>
    <w:multiLevelType w:val="hybridMultilevel"/>
    <w:tmpl w:val="5AA00668"/>
    <w:lvl w:ilvl="0" w:tplc="17CE7806">
      <w:start w:val="1"/>
      <w:numFmt w:val="decimal"/>
      <w:pStyle w:val="Heading1"/>
      <w:lvlText w:val="%1."/>
      <w:lvlJc w:val="left"/>
      <w:pPr>
        <w:ind w:left="720" w:hanging="720"/>
      </w:pPr>
      <w:rPr>
        <w:rFonts w:ascii="MS Reference Sans Serif" w:hAnsi="MS Reference Sans Serif" w:hint="default"/>
        <w:b/>
        <w:sz w:val="40"/>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35D4CCE"/>
    <w:multiLevelType w:val="hybridMultilevel"/>
    <w:tmpl w:val="D8E2E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52D7062"/>
    <w:multiLevelType w:val="hybridMultilevel"/>
    <w:tmpl w:val="672C9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5C40844"/>
    <w:multiLevelType w:val="hybridMultilevel"/>
    <w:tmpl w:val="B89CD4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60B2C6B"/>
    <w:multiLevelType w:val="multilevel"/>
    <w:tmpl w:val="7DE669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286D223B"/>
    <w:multiLevelType w:val="hybridMultilevel"/>
    <w:tmpl w:val="EC7A91CE"/>
    <w:lvl w:ilvl="0" w:tplc="2A846846">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8AA2EF4"/>
    <w:multiLevelType w:val="hybridMultilevel"/>
    <w:tmpl w:val="EE3C2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A941DFB"/>
    <w:multiLevelType w:val="hybridMultilevel"/>
    <w:tmpl w:val="9F089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08360D6"/>
    <w:multiLevelType w:val="hybridMultilevel"/>
    <w:tmpl w:val="7722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D55AE8"/>
    <w:multiLevelType w:val="hybridMultilevel"/>
    <w:tmpl w:val="A3FA1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580319C"/>
    <w:multiLevelType w:val="hybridMultilevel"/>
    <w:tmpl w:val="D7FE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9D6A3D"/>
    <w:multiLevelType w:val="hybridMultilevel"/>
    <w:tmpl w:val="D2D83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7BC647B"/>
    <w:multiLevelType w:val="hybridMultilevel"/>
    <w:tmpl w:val="C1E056C0"/>
    <w:lvl w:ilvl="0" w:tplc="D83866C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7E34722"/>
    <w:multiLevelType w:val="hybridMultilevel"/>
    <w:tmpl w:val="E1CCE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95705D5"/>
    <w:multiLevelType w:val="hybridMultilevel"/>
    <w:tmpl w:val="EC3C3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9DB5250"/>
    <w:multiLevelType w:val="hybridMultilevel"/>
    <w:tmpl w:val="0332D286"/>
    <w:lvl w:ilvl="0" w:tplc="AA306DF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39EC5EF0"/>
    <w:multiLevelType w:val="hybridMultilevel"/>
    <w:tmpl w:val="C542F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A591A54"/>
    <w:multiLevelType w:val="hybridMultilevel"/>
    <w:tmpl w:val="9AF0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B416371"/>
    <w:multiLevelType w:val="hybridMultilevel"/>
    <w:tmpl w:val="64D22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BED2D00"/>
    <w:multiLevelType w:val="hybridMultilevel"/>
    <w:tmpl w:val="13BC6D7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7" w15:restartNumberingAfterBreak="0">
    <w:nsid w:val="3D193B6C"/>
    <w:multiLevelType w:val="hybridMultilevel"/>
    <w:tmpl w:val="B3F8D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F39300A"/>
    <w:multiLevelType w:val="hybridMultilevel"/>
    <w:tmpl w:val="E6EA51E2"/>
    <w:lvl w:ilvl="0" w:tplc="2A846846">
      <w:numFmt w:val="bullet"/>
      <w:lvlText w:val=""/>
      <w:lvlJc w:val="left"/>
      <w:pPr>
        <w:tabs>
          <w:tab w:val="num" w:pos="0"/>
        </w:tabs>
        <w:ind w:left="0" w:hanging="360"/>
      </w:pPr>
      <w:rPr>
        <w:rFonts w:ascii="Symbol" w:eastAsia="Times New Roman" w:hAnsi="Symbol" w:cs="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41A77141"/>
    <w:multiLevelType w:val="hybridMultilevel"/>
    <w:tmpl w:val="09F093D0"/>
    <w:lvl w:ilvl="0" w:tplc="0409000F">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7204FC5"/>
    <w:multiLevelType w:val="hybridMultilevel"/>
    <w:tmpl w:val="131C9E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7F24EA6"/>
    <w:multiLevelType w:val="hybridMultilevel"/>
    <w:tmpl w:val="F75C1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C5F0C78"/>
    <w:multiLevelType w:val="hybridMultilevel"/>
    <w:tmpl w:val="0728D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DCE2F8B"/>
    <w:multiLevelType w:val="hybridMultilevel"/>
    <w:tmpl w:val="45E4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32F088B"/>
    <w:multiLevelType w:val="hybridMultilevel"/>
    <w:tmpl w:val="9664F42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568571C4"/>
    <w:multiLevelType w:val="hybridMultilevel"/>
    <w:tmpl w:val="82465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D832225"/>
    <w:multiLevelType w:val="hybridMultilevel"/>
    <w:tmpl w:val="5074D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FFD2B69"/>
    <w:multiLevelType w:val="hybridMultilevel"/>
    <w:tmpl w:val="39969B84"/>
    <w:lvl w:ilvl="0" w:tplc="979E2FEC">
      <w:start w:val="1"/>
      <w:numFmt w:val="lowerLetter"/>
      <w:pStyle w:val="Numberingabc"/>
      <w:lvlText w:val="%1)"/>
      <w:lvlJc w:val="left"/>
      <w:pPr>
        <w:tabs>
          <w:tab w:val="num" w:pos="1080"/>
        </w:tabs>
        <w:ind w:left="1080" w:hanging="720"/>
      </w:pPr>
      <w:rPr>
        <w:rFonts w:ascii="Trebuchet MS" w:hAnsi="Trebuchet MS" w:hint="default"/>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64055BA6"/>
    <w:multiLevelType w:val="hybridMultilevel"/>
    <w:tmpl w:val="60480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4542F75"/>
    <w:multiLevelType w:val="hybridMultilevel"/>
    <w:tmpl w:val="900EF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4990418"/>
    <w:multiLevelType w:val="hybridMultilevel"/>
    <w:tmpl w:val="8B2CC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6785099"/>
    <w:multiLevelType w:val="hybridMultilevel"/>
    <w:tmpl w:val="9AE84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8A54A95"/>
    <w:multiLevelType w:val="hybridMultilevel"/>
    <w:tmpl w:val="0F4C1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8FE2B58"/>
    <w:multiLevelType w:val="hybridMultilevel"/>
    <w:tmpl w:val="5B16B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A9D4EF7"/>
    <w:multiLevelType w:val="hybridMultilevel"/>
    <w:tmpl w:val="3FF06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ACF4F28"/>
    <w:multiLevelType w:val="hybridMultilevel"/>
    <w:tmpl w:val="DDB284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6F28235D"/>
    <w:multiLevelType w:val="hybridMultilevel"/>
    <w:tmpl w:val="B8AE97CA"/>
    <w:lvl w:ilvl="0" w:tplc="04090001">
      <w:start w:val="1"/>
      <w:numFmt w:val="bullet"/>
      <w:lvlText w:val=""/>
      <w:lvlJc w:val="left"/>
      <w:pPr>
        <w:tabs>
          <w:tab w:val="num" w:pos="360"/>
        </w:tabs>
        <w:ind w:left="360" w:hanging="360"/>
      </w:pPr>
      <w:rPr>
        <w:rFonts w:ascii="Symbol" w:hAnsi="Symbol" w:hint="default"/>
      </w:rPr>
    </w:lvl>
    <w:lvl w:ilvl="1" w:tplc="5DE6D800">
      <w:start w:val="1"/>
      <w:numFmt w:val="bullet"/>
      <w:lvlText w:val=""/>
      <w:lvlJc w:val="left"/>
      <w:pPr>
        <w:tabs>
          <w:tab w:val="num" w:pos="1140"/>
        </w:tabs>
        <w:ind w:left="1140" w:hanging="360"/>
      </w:pPr>
      <w:rPr>
        <w:rFonts w:ascii="Symbol" w:hAnsi="Symbol"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57" w15:restartNumberingAfterBreak="0">
    <w:nsid w:val="711A4D62"/>
    <w:multiLevelType w:val="hybridMultilevel"/>
    <w:tmpl w:val="BF7C76B6"/>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8" w15:restartNumberingAfterBreak="0">
    <w:nsid w:val="72516BC8"/>
    <w:multiLevelType w:val="hybridMultilevel"/>
    <w:tmpl w:val="6BFC2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2E87EE0"/>
    <w:multiLevelType w:val="hybridMultilevel"/>
    <w:tmpl w:val="52CA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6D10E49"/>
    <w:multiLevelType w:val="hybridMultilevel"/>
    <w:tmpl w:val="9EE8C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8B6227C"/>
    <w:multiLevelType w:val="hybridMultilevel"/>
    <w:tmpl w:val="4EC0A3D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8DA27BD"/>
    <w:multiLevelType w:val="hybridMultilevel"/>
    <w:tmpl w:val="8E223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7C727DA0"/>
    <w:multiLevelType w:val="hybridMultilevel"/>
    <w:tmpl w:val="8E025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D2547F2"/>
    <w:multiLevelType w:val="multilevel"/>
    <w:tmpl w:val="F26CB3CA"/>
    <w:lvl w:ilvl="0">
      <w:start w:val="1"/>
      <w:numFmt w:val="decimal"/>
      <w:pStyle w:val="PolicyHeading1"/>
      <w:lvlText w:val="%1."/>
      <w:lvlJc w:val="left"/>
      <w:pPr>
        <w:ind w:left="72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7EDC18E0"/>
    <w:multiLevelType w:val="hybridMultilevel"/>
    <w:tmpl w:val="105E2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F152489"/>
    <w:multiLevelType w:val="hybridMultilevel"/>
    <w:tmpl w:val="AA841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F750522"/>
    <w:multiLevelType w:val="hybridMultilevel"/>
    <w:tmpl w:val="20223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3"/>
  </w:num>
  <w:num w:numId="2">
    <w:abstractNumId w:val="12"/>
  </w:num>
  <w:num w:numId="3">
    <w:abstractNumId w:val="31"/>
  </w:num>
  <w:num w:numId="4">
    <w:abstractNumId w:val="37"/>
  </w:num>
  <w:num w:numId="5">
    <w:abstractNumId w:val="5"/>
  </w:num>
  <w:num w:numId="6">
    <w:abstractNumId w:val="45"/>
  </w:num>
  <w:num w:numId="7">
    <w:abstractNumId w:val="65"/>
  </w:num>
  <w:num w:numId="8">
    <w:abstractNumId w:val="41"/>
  </w:num>
  <w:num w:numId="9">
    <w:abstractNumId w:val="63"/>
  </w:num>
  <w:num w:numId="10">
    <w:abstractNumId w:val="66"/>
  </w:num>
  <w:num w:numId="11">
    <w:abstractNumId w:val="34"/>
  </w:num>
  <w:num w:numId="12">
    <w:abstractNumId w:val="25"/>
  </w:num>
  <w:num w:numId="13">
    <w:abstractNumId w:val="51"/>
  </w:num>
  <w:num w:numId="14">
    <w:abstractNumId w:val="18"/>
  </w:num>
  <w:num w:numId="15">
    <w:abstractNumId w:val="17"/>
  </w:num>
  <w:num w:numId="16">
    <w:abstractNumId w:val="3"/>
  </w:num>
  <w:num w:numId="17">
    <w:abstractNumId w:val="7"/>
  </w:num>
  <w:num w:numId="18">
    <w:abstractNumId w:val="21"/>
  </w:num>
  <w:num w:numId="19">
    <w:abstractNumId w:val="57"/>
  </w:num>
  <w:num w:numId="20">
    <w:abstractNumId w:val="39"/>
  </w:num>
  <w:num w:numId="21">
    <w:abstractNumId w:val="16"/>
  </w:num>
  <w:num w:numId="22">
    <w:abstractNumId w:val="47"/>
  </w:num>
  <w:num w:numId="23">
    <w:abstractNumId w:val="1"/>
  </w:num>
  <w:num w:numId="24">
    <w:abstractNumId w:val="56"/>
  </w:num>
  <w:num w:numId="25">
    <w:abstractNumId w:val="38"/>
  </w:num>
  <w:num w:numId="26">
    <w:abstractNumId w:val="22"/>
  </w:num>
  <w:num w:numId="27">
    <w:abstractNumId w:val="40"/>
  </w:num>
  <w:num w:numId="28">
    <w:abstractNumId w:val="32"/>
  </w:num>
  <w:num w:numId="29">
    <w:abstractNumId w:val="60"/>
  </w:num>
  <w:num w:numId="30">
    <w:abstractNumId w:val="24"/>
  </w:num>
  <w:num w:numId="31">
    <w:abstractNumId w:val="46"/>
  </w:num>
  <w:num w:numId="32">
    <w:abstractNumId w:val="49"/>
  </w:num>
  <w:num w:numId="33">
    <w:abstractNumId w:val="20"/>
  </w:num>
  <w:num w:numId="34">
    <w:abstractNumId w:val="64"/>
  </w:num>
  <w:num w:numId="35">
    <w:abstractNumId w:val="44"/>
  </w:num>
  <w:num w:numId="36">
    <w:abstractNumId w:val="29"/>
  </w:num>
  <w:num w:numId="37">
    <w:abstractNumId w:val="6"/>
  </w:num>
  <w:num w:numId="38">
    <w:abstractNumId w:val="19"/>
  </w:num>
  <w:num w:numId="39">
    <w:abstractNumId w:val="42"/>
  </w:num>
  <w:num w:numId="40">
    <w:abstractNumId w:val="35"/>
  </w:num>
  <w:num w:numId="41">
    <w:abstractNumId w:val="33"/>
  </w:num>
  <w:num w:numId="42">
    <w:abstractNumId w:val="48"/>
  </w:num>
  <w:num w:numId="43">
    <w:abstractNumId w:val="0"/>
  </w:num>
  <w:num w:numId="44">
    <w:abstractNumId w:val="28"/>
  </w:num>
  <w:num w:numId="45">
    <w:abstractNumId w:val="9"/>
  </w:num>
  <w:num w:numId="46">
    <w:abstractNumId w:val="30"/>
  </w:num>
  <w:num w:numId="47">
    <w:abstractNumId w:val="8"/>
  </w:num>
  <w:num w:numId="48">
    <w:abstractNumId w:val="62"/>
  </w:num>
  <w:num w:numId="49">
    <w:abstractNumId w:val="14"/>
  </w:num>
  <w:num w:numId="50">
    <w:abstractNumId w:val="13"/>
  </w:num>
  <w:num w:numId="51">
    <w:abstractNumId w:val="15"/>
  </w:num>
  <w:num w:numId="52">
    <w:abstractNumId w:val="50"/>
  </w:num>
  <w:num w:numId="53">
    <w:abstractNumId w:val="52"/>
  </w:num>
  <w:num w:numId="54">
    <w:abstractNumId w:val="4"/>
  </w:num>
  <w:num w:numId="55">
    <w:abstractNumId w:val="2"/>
  </w:num>
  <w:num w:numId="56">
    <w:abstractNumId w:val="53"/>
  </w:num>
  <w:num w:numId="57">
    <w:abstractNumId w:val="67"/>
  </w:num>
  <w:num w:numId="58">
    <w:abstractNumId w:val="55"/>
  </w:num>
  <w:num w:numId="59">
    <w:abstractNumId w:val="23"/>
  </w:num>
  <w:num w:numId="60">
    <w:abstractNumId w:val="61"/>
  </w:num>
  <w:num w:numId="61">
    <w:abstractNumId w:val="26"/>
  </w:num>
  <w:num w:numId="62">
    <w:abstractNumId w:val="10"/>
  </w:num>
  <w:num w:numId="63">
    <w:abstractNumId w:val="54"/>
  </w:num>
  <w:num w:numId="64">
    <w:abstractNumId w:val="27"/>
  </w:num>
  <w:num w:numId="65">
    <w:abstractNumId w:val="11"/>
  </w:num>
  <w:num w:numId="66">
    <w:abstractNumId w:val="58"/>
  </w:num>
  <w:num w:numId="67">
    <w:abstractNumId w:val="36"/>
  </w:num>
  <w:num w:numId="68">
    <w:abstractNumId w:val="5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25"/>
    <w:rsid w:val="00001F01"/>
    <w:rsid w:val="000076FC"/>
    <w:rsid w:val="00007C40"/>
    <w:rsid w:val="00010056"/>
    <w:rsid w:val="0001079F"/>
    <w:rsid w:val="00014056"/>
    <w:rsid w:val="00041CC0"/>
    <w:rsid w:val="000467BB"/>
    <w:rsid w:val="00057486"/>
    <w:rsid w:val="00066134"/>
    <w:rsid w:val="00066C7F"/>
    <w:rsid w:val="000679B0"/>
    <w:rsid w:val="00077E57"/>
    <w:rsid w:val="00077FA3"/>
    <w:rsid w:val="000808F4"/>
    <w:rsid w:val="000939FC"/>
    <w:rsid w:val="000A3FFF"/>
    <w:rsid w:val="000B18A0"/>
    <w:rsid w:val="000B46C7"/>
    <w:rsid w:val="000C34B5"/>
    <w:rsid w:val="000C3A8C"/>
    <w:rsid w:val="000C572D"/>
    <w:rsid w:val="000C7160"/>
    <w:rsid w:val="000D0F6E"/>
    <w:rsid w:val="000D77A9"/>
    <w:rsid w:val="000E446A"/>
    <w:rsid w:val="000E651C"/>
    <w:rsid w:val="000F26EF"/>
    <w:rsid w:val="000F46D0"/>
    <w:rsid w:val="00100E43"/>
    <w:rsid w:val="00101695"/>
    <w:rsid w:val="00102C58"/>
    <w:rsid w:val="001071E6"/>
    <w:rsid w:val="00114216"/>
    <w:rsid w:val="001142E3"/>
    <w:rsid w:val="00117220"/>
    <w:rsid w:val="00123414"/>
    <w:rsid w:val="001242FD"/>
    <w:rsid w:val="00126DDA"/>
    <w:rsid w:val="00134CDF"/>
    <w:rsid w:val="001401AF"/>
    <w:rsid w:val="00142467"/>
    <w:rsid w:val="00145DD8"/>
    <w:rsid w:val="0015326A"/>
    <w:rsid w:val="00153AC2"/>
    <w:rsid w:val="00156E4F"/>
    <w:rsid w:val="00162AB9"/>
    <w:rsid w:val="0016602E"/>
    <w:rsid w:val="00173938"/>
    <w:rsid w:val="00174324"/>
    <w:rsid w:val="001A02C3"/>
    <w:rsid w:val="001A1F15"/>
    <w:rsid w:val="001A4473"/>
    <w:rsid w:val="001A479A"/>
    <w:rsid w:val="001C2F34"/>
    <w:rsid w:val="001C4757"/>
    <w:rsid w:val="001C5AEF"/>
    <w:rsid w:val="001D0C7B"/>
    <w:rsid w:val="001E7FB8"/>
    <w:rsid w:val="001F4D1C"/>
    <w:rsid w:val="001F7DF0"/>
    <w:rsid w:val="00205406"/>
    <w:rsid w:val="002105FA"/>
    <w:rsid w:val="00210D93"/>
    <w:rsid w:val="00217FA7"/>
    <w:rsid w:val="0022312F"/>
    <w:rsid w:val="00232925"/>
    <w:rsid w:val="0023569E"/>
    <w:rsid w:val="00237FA3"/>
    <w:rsid w:val="00241F3E"/>
    <w:rsid w:val="002438A6"/>
    <w:rsid w:val="002455DD"/>
    <w:rsid w:val="0025484B"/>
    <w:rsid w:val="00256809"/>
    <w:rsid w:val="00260BC2"/>
    <w:rsid w:val="00264C0F"/>
    <w:rsid w:val="0027365A"/>
    <w:rsid w:val="00280896"/>
    <w:rsid w:val="002922CF"/>
    <w:rsid w:val="002A74FC"/>
    <w:rsid w:val="002B1C29"/>
    <w:rsid w:val="002B696D"/>
    <w:rsid w:val="002B6C19"/>
    <w:rsid w:val="002C05BC"/>
    <w:rsid w:val="002C416B"/>
    <w:rsid w:val="002C46BE"/>
    <w:rsid w:val="002C50A9"/>
    <w:rsid w:val="002C7CB9"/>
    <w:rsid w:val="002C7CC7"/>
    <w:rsid w:val="002D086E"/>
    <w:rsid w:val="002D0C49"/>
    <w:rsid w:val="002D3A3A"/>
    <w:rsid w:val="002D46E3"/>
    <w:rsid w:val="002D4CA5"/>
    <w:rsid w:val="002E1240"/>
    <w:rsid w:val="002E6CEA"/>
    <w:rsid w:val="002F1A12"/>
    <w:rsid w:val="00307312"/>
    <w:rsid w:val="00310A76"/>
    <w:rsid w:val="0031299F"/>
    <w:rsid w:val="003156A5"/>
    <w:rsid w:val="00316E65"/>
    <w:rsid w:val="00317754"/>
    <w:rsid w:val="0032099B"/>
    <w:rsid w:val="0032448E"/>
    <w:rsid w:val="00333872"/>
    <w:rsid w:val="00336335"/>
    <w:rsid w:val="0034244D"/>
    <w:rsid w:val="00346C66"/>
    <w:rsid w:val="003518C8"/>
    <w:rsid w:val="003521E2"/>
    <w:rsid w:val="003555CB"/>
    <w:rsid w:val="00360187"/>
    <w:rsid w:val="00361AEB"/>
    <w:rsid w:val="00362519"/>
    <w:rsid w:val="00377AF8"/>
    <w:rsid w:val="00381AB1"/>
    <w:rsid w:val="0038232C"/>
    <w:rsid w:val="003946F2"/>
    <w:rsid w:val="00396BDD"/>
    <w:rsid w:val="00396E6C"/>
    <w:rsid w:val="003A64D0"/>
    <w:rsid w:val="003A730D"/>
    <w:rsid w:val="003B0086"/>
    <w:rsid w:val="003B6E54"/>
    <w:rsid w:val="003C09D8"/>
    <w:rsid w:val="003C0A1B"/>
    <w:rsid w:val="003C24CD"/>
    <w:rsid w:val="003C622C"/>
    <w:rsid w:val="003D6CF5"/>
    <w:rsid w:val="003E044E"/>
    <w:rsid w:val="003E1304"/>
    <w:rsid w:val="00401E79"/>
    <w:rsid w:val="00406A9A"/>
    <w:rsid w:val="00407166"/>
    <w:rsid w:val="00413687"/>
    <w:rsid w:val="00421A12"/>
    <w:rsid w:val="00425C22"/>
    <w:rsid w:val="004270A5"/>
    <w:rsid w:val="00437B9D"/>
    <w:rsid w:val="00441B4A"/>
    <w:rsid w:val="004451F2"/>
    <w:rsid w:val="00446766"/>
    <w:rsid w:val="00454CCA"/>
    <w:rsid w:val="00457263"/>
    <w:rsid w:val="0046748D"/>
    <w:rsid w:val="00473F1D"/>
    <w:rsid w:val="00474C13"/>
    <w:rsid w:val="00474E65"/>
    <w:rsid w:val="0047604E"/>
    <w:rsid w:val="00477761"/>
    <w:rsid w:val="0048532F"/>
    <w:rsid w:val="00485B4E"/>
    <w:rsid w:val="00487FBF"/>
    <w:rsid w:val="004903D5"/>
    <w:rsid w:val="004A2366"/>
    <w:rsid w:val="004B49EC"/>
    <w:rsid w:val="004C379A"/>
    <w:rsid w:val="004D7103"/>
    <w:rsid w:val="004E4C70"/>
    <w:rsid w:val="004F56BF"/>
    <w:rsid w:val="00503498"/>
    <w:rsid w:val="005056ED"/>
    <w:rsid w:val="00505ACE"/>
    <w:rsid w:val="00535B43"/>
    <w:rsid w:val="00535E19"/>
    <w:rsid w:val="005435F2"/>
    <w:rsid w:val="00544550"/>
    <w:rsid w:val="005516CB"/>
    <w:rsid w:val="00555D82"/>
    <w:rsid w:val="00564EE9"/>
    <w:rsid w:val="00573F22"/>
    <w:rsid w:val="0058043A"/>
    <w:rsid w:val="0058282B"/>
    <w:rsid w:val="005932C3"/>
    <w:rsid w:val="00595A10"/>
    <w:rsid w:val="00596DD0"/>
    <w:rsid w:val="005A41E6"/>
    <w:rsid w:val="005A59AF"/>
    <w:rsid w:val="005B1FF2"/>
    <w:rsid w:val="005B5148"/>
    <w:rsid w:val="005C18FE"/>
    <w:rsid w:val="005C63D2"/>
    <w:rsid w:val="005C789F"/>
    <w:rsid w:val="005D4B5F"/>
    <w:rsid w:val="005E27A0"/>
    <w:rsid w:val="005E7852"/>
    <w:rsid w:val="005F05D4"/>
    <w:rsid w:val="005F51F5"/>
    <w:rsid w:val="00601673"/>
    <w:rsid w:val="00601C5F"/>
    <w:rsid w:val="006029B8"/>
    <w:rsid w:val="006160F4"/>
    <w:rsid w:val="0062453F"/>
    <w:rsid w:val="00627F31"/>
    <w:rsid w:val="00657318"/>
    <w:rsid w:val="00665A0D"/>
    <w:rsid w:val="00671361"/>
    <w:rsid w:val="00675108"/>
    <w:rsid w:val="006771AD"/>
    <w:rsid w:val="0068547D"/>
    <w:rsid w:val="00686E0C"/>
    <w:rsid w:val="006A75C1"/>
    <w:rsid w:val="006B4687"/>
    <w:rsid w:val="006D33DF"/>
    <w:rsid w:val="006E1DD0"/>
    <w:rsid w:val="006E2A6C"/>
    <w:rsid w:val="006E2B5C"/>
    <w:rsid w:val="006E2E70"/>
    <w:rsid w:val="006F01BC"/>
    <w:rsid w:val="006F0B11"/>
    <w:rsid w:val="006F5571"/>
    <w:rsid w:val="007007BC"/>
    <w:rsid w:val="00710B68"/>
    <w:rsid w:val="00721D30"/>
    <w:rsid w:val="00732ECA"/>
    <w:rsid w:val="0073683F"/>
    <w:rsid w:val="00736E8C"/>
    <w:rsid w:val="007417D9"/>
    <w:rsid w:val="00745127"/>
    <w:rsid w:val="007524DD"/>
    <w:rsid w:val="0075661E"/>
    <w:rsid w:val="00760E42"/>
    <w:rsid w:val="007703B7"/>
    <w:rsid w:val="00771482"/>
    <w:rsid w:val="0078010B"/>
    <w:rsid w:val="00784887"/>
    <w:rsid w:val="0078661E"/>
    <w:rsid w:val="00792316"/>
    <w:rsid w:val="007A62CD"/>
    <w:rsid w:val="007A6864"/>
    <w:rsid w:val="007A7340"/>
    <w:rsid w:val="007C04D5"/>
    <w:rsid w:val="007C28AF"/>
    <w:rsid w:val="007C562E"/>
    <w:rsid w:val="007D0AC5"/>
    <w:rsid w:val="007D2E71"/>
    <w:rsid w:val="007E45A3"/>
    <w:rsid w:val="007F3826"/>
    <w:rsid w:val="007F7316"/>
    <w:rsid w:val="00800E2F"/>
    <w:rsid w:val="008235F1"/>
    <w:rsid w:val="00834001"/>
    <w:rsid w:val="008375CD"/>
    <w:rsid w:val="00837F8E"/>
    <w:rsid w:val="00840517"/>
    <w:rsid w:val="008408AA"/>
    <w:rsid w:val="008475BB"/>
    <w:rsid w:val="0086021E"/>
    <w:rsid w:val="0086357B"/>
    <w:rsid w:val="00876AE5"/>
    <w:rsid w:val="0088476D"/>
    <w:rsid w:val="008920CD"/>
    <w:rsid w:val="008A3D0E"/>
    <w:rsid w:val="008B4F00"/>
    <w:rsid w:val="008B6A1F"/>
    <w:rsid w:val="008B7568"/>
    <w:rsid w:val="008B7B10"/>
    <w:rsid w:val="008C1DC6"/>
    <w:rsid w:val="008C713D"/>
    <w:rsid w:val="008D0423"/>
    <w:rsid w:val="008D0FFA"/>
    <w:rsid w:val="008D1856"/>
    <w:rsid w:val="008D2C15"/>
    <w:rsid w:val="008E7CE2"/>
    <w:rsid w:val="008F46D6"/>
    <w:rsid w:val="00911AFE"/>
    <w:rsid w:val="00914C60"/>
    <w:rsid w:val="00915382"/>
    <w:rsid w:val="00917000"/>
    <w:rsid w:val="00917CE9"/>
    <w:rsid w:val="009207BC"/>
    <w:rsid w:val="009240A6"/>
    <w:rsid w:val="00924DC9"/>
    <w:rsid w:val="0093005F"/>
    <w:rsid w:val="009352BA"/>
    <w:rsid w:val="00937794"/>
    <w:rsid w:val="00941CF0"/>
    <w:rsid w:val="00942EC2"/>
    <w:rsid w:val="009543ED"/>
    <w:rsid w:val="00960E26"/>
    <w:rsid w:val="00963F64"/>
    <w:rsid w:val="00975811"/>
    <w:rsid w:val="00982E8F"/>
    <w:rsid w:val="0098444E"/>
    <w:rsid w:val="00984DDD"/>
    <w:rsid w:val="009A0022"/>
    <w:rsid w:val="009B2ED7"/>
    <w:rsid w:val="009C272E"/>
    <w:rsid w:val="009D0FB1"/>
    <w:rsid w:val="009E770D"/>
    <w:rsid w:val="009F4AEC"/>
    <w:rsid w:val="00A06208"/>
    <w:rsid w:val="00A07323"/>
    <w:rsid w:val="00A1272F"/>
    <w:rsid w:val="00A16807"/>
    <w:rsid w:val="00A44662"/>
    <w:rsid w:val="00A50F87"/>
    <w:rsid w:val="00A54FA2"/>
    <w:rsid w:val="00A560FB"/>
    <w:rsid w:val="00A63ABD"/>
    <w:rsid w:val="00A659EC"/>
    <w:rsid w:val="00A70400"/>
    <w:rsid w:val="00A753B9"/>
    <w:rsid w:val="00A77AA8"/>
    <w:rsid w:val="00A844CE"/>
    <w:rsid w:val="00A90032"/>
    <w:rsid w:val="00A909B2"/>
    <w:rsid w:val="00AB4324"/>
    <w:rsid w:val="00AB6CA0"/>
    <w:rsid w:val="00AD5EF3"/>
    <w:rsid w:val="00AE613A"/>
    <w:rsid w:val="00AF4566"/>
    <w:rsid w:val="00B25C8E"/>
    <w:rsid w:val="00B314DA"/>
    <w:rsid w:val="00B358F1"/>
    <w:rsid w:val="00B44CC0"/>
    <w:rsid w:val="00B50C13"/>
    <w:rsid w:val="00B512D1"/>
    <w:rsid w:val="00B54801"/>
    <w:rsid w:val="00B57661"/>
    <w:rsid w:val="00B57E0B"/>
    <w:rsid w:val="00B60F6C"/>
    <w:rsid w:val="00B6228A"/>
    <w:rsid w:val="00B70D95"/>
    <w:rsid w:val="00B77E88"/>
    <w:rsid w:val="00B81B98"/>
    <w:rsid w:val="00B90B5C"/>
    <w:rsid w:val="00B96CCF"/>
    <w:rsid w:val="00BB050D"/>
    <w:rsid w:val="00BB66FD"/>
    <w:rsid w:val="00BC1DEA"/>
    <w:rsid w:val="00BC7189"/>
    <w:rsid w:val="00BD0842"/>
    <w:rsid w:val="00BD6E9D"/>
    <w:rsid w:val="00BE06E6"/>
    <w:rsid w:val="00BE48B4"/>
    <w:rsid w:val="00BE5649"/>
    <w:rsid w:val="00BE7890"/>
    <w:rsid w:val="00BF1481"/>
    <w:rsid w:val="00BF7CFE"/>
    <w:rsid w:val="00C019A1"/>
    <w:rsid w:val="00C06729"/>
    <w:rsid w:val="00C125B9"/>
    <w:rsid w:val="00C1282C"/>
    <w:rsid w:val="00C1450D"/>
    <w:rsid w:val="00C2117C"/>
    <w:rsid w:val="00C223D1"/>
    <w:rsid w:val="00C23393"/>
    <w:rsid w:val="00C23D1C"/>
    <w:rsid w:val="00C44DD2"/>
    <w:rsid w:val="00C50C0C"/>
    <w:rsid w:val="00C54924"/>
    <w:rsid w:val="00C54F99"/>
    <w:rsid w:val="00C57163"/>
    <w:rsid w:val="00C63352"/>
    <w:rsid w:val="00C77E28"/>
    <w:rsid w:val="00C90EAD"/>
    <w:rsid w:val="00C97981"/>
    <w:rsid w:val="00CA0638"/>
    <w:rsid w:val="00CA684A"/>
    <w:rsid w:val="00CB44F5"/>
    <w:rsid w:val="00CC0AFD"/>
    <w:rsid w:val="00CC1CB8"/>
    <w:rsid w:val="00CC6098"/>
    <w:rsid w:val="00CD19F3"/>
    <w:rsid w:val="00CD1F06"/>
    <w:rsid w:val="00CD64B4"/>
    <w:rsid w:val="00CD79B6"/>
    <w:rsid w:val="00CE1A78"/>
    <w:rsid w:val="00CE7E85"/>
    <w:rsid w:val="00D00746"/>
    <w:rsid w:val="00D06F90"/>
    <w:rsid w:val="00D07614"/>
    <w:rsid w:val="00D10E0D"/>
    <w:rsid w:val="00D33F3E"/>
    <w:rsid w:val="00D43C9F"/>
    <w:rsid w:val="00D60CF2"/>
    <w:rsid w:val="00D6756A"/>
    <w:rsid w:val="00D71404"/>
    <w:rsid w:val="00D721DA"/>
    <w:rsid w:val="00D73DA7"/>
    <w:rsid w:val="00D755AC"/>
    <w:rsid w:val="00D76E0D"/>
    <w:rsid w:val="00D8028C"/>
    <w:rsid w:val="00D81DB9"/>
    <w:rsid w:val="00D85F67"/>
    <w:rsid w:val="00D904CD"/>
    <w:rsid w:val="00D93CB1"/>
    <w:rsid w:val="00DA7940"/>
    <w:rsid w:val="00DA7C39"/>
    <w:rsid w:val="00DC270D"/>
    <w:rsid w:val="00DC2BC2"/>
    <w:rsid w:val="00DC31A3"/>
    <w:rsid w:val="00DC42C8"/>
    <w:rsid w:val="00DD3666"/>
    <w:rsid w:val="00DF0087"/>
    <w:rsid w:val="00DF4828"/>
    <w:rsid w:val="00DF60D9"/>
    <w:rsid w:val="00E00F5F"/>
    <w:rsid w:val="00E0155C"/>
    <w:rsid w:val="00E018B7"/>
    <w:rsid w:val="00E06859"/>
    <w:rsid w:val="00E12B1E"/>
    <w:rsid w:val="00E1485D"/>
    <w:rsid w:val="00E15C44"/>
    <w:rsid w:val="00E176D0"/>
    <w:rsid w:val="00E178A7"/>
    <w:rsid w:val="00E206A7"/>
    <w:rsid w:val="00E24756"/>
    <w:rsid w:val="00E30BFC"/>
    <w:rsid w:val="00E31BD8"/>
    <w:rsid w:val="00E35A91"/>
    <w:rsid w:val="00E36E79"/>
    <w:rsid w:val="00E45F8E"/>
    <w:rsid w:val="00E47440"/>
    <w:rsid w:val="00E47C88"/>
    <w:rsid w:val="00E5520B"/>
    <w:rsid w:val="00E57115"/>
    <w:rsid w:val="00E60D95"/>
    <w:rsid w:val="00E62D24"/>
    <w:rsid w:val="00E6405F"/>
    <w:rsid w:val="00E7086C"/>
    <w:rsid w:val="00E728A6"/>
    <w:rsid w:val="00E83AC6"/>
    <w:rsid w:val="00EA6E02"/>
    <w:rsid w:val="00EB45D8"/>
    <w:rsid w:val="00EC0289"/>
    <w:rsid w:val="00EC7F5B"/>
    <w:rsid w:val="00ED1366"/>
    <w:rsid w:val="00ED51D7"/>
    <w:rsid w:val="00ED5235"/>
    <w:rsid w:val="00ED7055"/>
    <w:rsid w:val="00EE25A3"/>
    <w:rsid w:val="00EF26F9"/>
    <w:rsid w:val="00EF423E"/>
    <w:rsid w:val="00EF6911"/>
    <w:rsid w:val="00F06DBA"/>
    <w:rsid w:val="00F0793A"/>
    <w:rsid w:val="00F15F23"/>
    <w:rsid w:val="00F20413"/>
    <w:rsid w:val="00F44828"/>
    <w:rsid w:val="00F4699D"/>
    <w:rsid w:val="00F50E83"/>
    <w:rsid w:val="00F51AA9"/>
    <w:rsid w:val="00F53AE6"/>
    <w:rsid w:val="00F55532"/>
    <w:rsid w:val="00F6377A"/>
    <w:rsid w:val="00F65CC5"/>
    <w:rsid w:val="00F65D0D"/>
    <w:rsid w:val="00F700CC"/>
    <w:rsid w:val="00F713B2"/>
    <w:rsid w:val="00F767B7"/>
    <w:rsid w:val="00F838BD"/>
    <w:rsid w:val="00F96525"/>
    <w:rsid w:val="00F97B1A"/>
    <w:rsid w:val="00FC3F96"/>
    <w:rsid w:val="00FD5413"/>
    <w:rsid w:val="00FE1371"/>
    <w:rsid w:val="00FF5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BC55C1"/>
  <w15:docId w15:val="{860686B2-D50D-4864-8A25-FFA4F176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9EC"/>
    <w:pPr>
      <w:spacing w:before="240" w:after="240"/>
    </w:pPr>
    <w:rPr>
      <w:rFonts w:ascii="MS Reference Sans Serif" w:hAnsi="MS Reference Sans Serif"/>
      <w:lang w:val="en-GB"/>
    </w:rPr>
  </w:style>
  <w:style w:type="paragraph" w:styleId="Heading1">
    <w:name w:val="heading 1"/>
    <w:basedOn w:val="Normal"/>
    <w:next w:val="Normal"/>
    <w:link w:val="Heading1Char"/>
    <w:autoRedefine/>
    <w:qFormat/>
    <w:rsid w:val="006F0B11"/>
    <w:pPr>
      <w:keepNext/>
      <w:keepLines/>
      <w:numPr>
        <w:numId w:val="15"/>
      </w:numPr>
      <w:outlineLvl w:val="0"/>
    </w:pPr>
    <w:rPr>
      <w:rFonts w:eastAsiaTheme="majorEastAsia" w:cstheme="majorBidi"/>
      <w:b/>
      <w:sz w:val="36"/>
      <w:szCs w:val="32"/>
    </w:rPr>
  </w:style>
  <w:style w:type="paragraph" w:styleId="Heading2">
    <w:name w:val="heading 2"/>
    <w:basedOn w:val="Normal"/>
    <w:next w:val="Normal"/>
    <w:link w:val="Heading2Char"/>
    <w:autoRedefine/>
    <w:unhideWhenUsed/>
    <w:qFormat/>
    <w:rsid w:val="000F26EF"/>
    <w:pPr>
      <w:keepNext/>
      <w:keepLines/>
      <w:outlineLvl w:val="1"/>
    </w:pPr>
    <w:rPr>
      <w:rFonts w:eastAsiaTheme="majorEastAsia" w:cs="Calibri"/>
      <w:b/>
      <w:spacing w:val="-3"/>
    </w:rPr>
  </w:style>
  <w:style w:type="paragraph" w:styleId="Heading3">
    <w:name w:val="heading 3"/>
    <w:basedOn w:val="Normal"/>
    <w:next w:val="Normal"/>
    <w:link w:val="Heading3Char"/>
    <w:uiPriority w:val="9"/>
    <w:unhideWhenUsed/>
    <w:qFormat/>
    <w:rsid w:val="00F50E83"/>
    <w:pPr>
      <w:keepNext/>
      <w:keepLines/>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B358F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B358F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358F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B358F1"/>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B358F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358F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0B11"/>
    <w:rPr>
      <w:rFonts w:ascii="MS Reference Sans Serif" w:eastAsiaTheme="majorEastAsia" w:hAnsi="MS Reference Sans Serif" w:cstheme="majorBidi"/>
      <w:b/>
      <w:sz w:val="36"/>
      <w:szCs w:val="32"/>
      <w:lang w:val="en-GB"/>
    </w:rPr>
  </w:style>
  <w:style w:type="character" w:customStyle="1" w:styleId="Heading2Char">
    <w:name w:val="Heading 2 Char"/>
    <w:basedOn w:val="DefaultParagraphFont"/>
    <w:link w:val="Heading2"/>
    <w:rsid w:val="000F26EF"/>
    <w:rPr>
      <w:rFonts w:ascii="MS Reference Sans Serif" w:eastAsiaTheme="majorEastAsia" w:hAnsi="MS Reference Sans Serif" w:cs="Calibri"/>
      <w:b/>
      <w:spacing w:val="-3"/>
      <w:lang w:val="en-GB"/>
    </w:rPr>
  </w:style>
  <w:style w:type="character" w:customStyle="1" w:styleId="Heading3Char">
    <w:name w:val="Heading 3 Char"/>
    <w:basedOn w:val="DefaultParagraphFont"/>
    <w:link w:val="Heading3"/>
    <w:uiPriority w:val="9"/>
    <w:rsid w:val="00F50E83"/>
    <w:rPr>
      <w:rFonts w:ascii="MS Reference Sans Serif" w:eastAsiaTheme="majorEastAsia" w:hAnsi="MS Reference Sans Serif" w:cstheme="majorBidi"/>
      <w:b/>
      <w:sz w:val="24"/>
      <w:szCs w:val="24"/>
    </w:rPr>
  </w:style>
  <w:style w:type="character" w:customStyle="1" w:styleId="Heading4Char">
    <w:name w:val="Heading 4 Char"/>
    <w:basedOn w:val="DefaultParagraphFont"/>
    <w:link w:val="Heading4"/>
    <w:uiPriority w:val="9"/>
    <w:rsid w:val="00B358F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B358F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B358F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B358F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B358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358F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E1371"/>
    <w:pPr>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E1371"/>
    <w:rPr>
      <w:rFonts w:ascii="MS Reference Sans Serif" w:eastAsiaTheme="majorEastAsia" w:hAnsi="MS Reference Sans Serif" w:cstheme="majorBidi"/>
      <w:spacing w:val="-10"/>
      <w:kern w:val="28"/>
      <w:sz w:val="48"/>
      <w:szCs w:val="56"/>
    </w:rPr>
  </w:style>
  <w:style w:type="paragraph" w:styleId="Subtitle">
    <w:name w:val="Subtitle"/>
    <w:basedOn w:val="Normal"/>
    <w:next w:val="Normal"/>
    <w:link w:val="SubtitleChar"/>
    <w:uiPriority w:val="11"/>
    <w:qFormat/>
    <w:rsid w:val="009E770D"/>
    <w:pPr>
      <w:numPr>
        <w:ilvl w:val="1"/>
      </w:numPr>
      <w:jc w:val="center"/>
    </w:pPr>
    <w:rPr>
      <w:rFonts w:eastAsiaTheme="minorEastAsia"/>
      <w:spacing w:val="15"/>
      <w:sz w:val="36"/>
    </w:rPr>
  </w:style>
  <w:style w:type="character" w:customStyle="1" w:styleId="SubtitleChar">
    <w:name w:val="Subtitle Char"/>
    <w:basedOn w:val="DefaultParagraphFont"/>
    <w:link w:val="Subtitle"/>
    <w:uiPriority w:val="11"/>
    <w:rsid w:val="009E770D"/>
    <w:rPr>
      <w:rFonts w:ascii="MS Reference Sans Serif" w:eastAsiaTheme="minorEastAsia" w:hAnsi="MS Reference Sans Serif"/>
      <w:spacing w:val="15"/>
      <w:sz w:val="36"/>
    </w:rPr>
  </w:style>
  <w:style w:type="character" w:styleId="SubtleEmphasis">
    <w:name w:val="Subtle Emphasis"/>
    <w:basedOn w:val="DefaultParagraphFont"/>
    <w:uiPriority w:val="19"/>
    <w:qFormat/>
    <w:rsid w:val="00B358F1"/>
    <w:rPr>
      <w:i/>
      <w:iCs/>
      <w:color w:val="404040" w:themeColor="text1" w:themeTint="BF"/>
    </w:rPr>
  </w:style>
  <w:style w:type="character" w:styleId="Emphasis">
    <w:name w:val="Emphasis"/>
    <w:basedOn w:val="DefaultParagraphFont"/>
    <w:uiPriority w:val="20"/>
    <w:qFormat/>
    <w:rsid w:val="00B358F1"/>
    <w:rPr>
      <w:i/>
      <w:iCs/>
    </w:rPr>
  </w:style>
  <w:style w:type="character" w:styleId="IntenseEmphasis">
    <w:name w:val="Intense Emphasis"/>
    <w:basedOn w:val="DefaultParagraphFont"/>
    <w:uiPriority w:val="21"/>
    <w:qFormat/>
    <w:rsid w:val="00B358F1"/>
    <w:rPr>
      <w:i/>
      <w:iCs/>
      <w:color w:val="5B9BD5" w:themeColor="accent1"/>
    </w:rPr>
  </w:style>
  <w:style w:type="character" w:styleId="Strong">
    <w:name w:val="Strong"/>
    <w:basedOn w:val="DefaultParagraphFont"/>
    <w:uiPriority w:val="22"/>
    <w:qFormat/>
    <w:rsid w:val="00B358F1"/>
    <w:rPr>
      <w:b/>
      <w:bCs/>
    </w:rPr>
  </w:style>
  <w:style w:type="paragraph" w:styleId="Quote">
    <w:name w:val="Quote"/>
    <w:basedOn w:val="Normal"/>
    <w:next w:val="Normal"/>
    <w:link w:val="QuoteChar"/>
    <w:uiPriority w:val="29"/>
    <w:qFormat/>
    <w:rsid w:val="00B358F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358F1"/>
    <w:rPr>
      <w:i/>
      <w:iCs/>
      <w:color w:val="404040" w:themeColor="text1" w:themeTint="BF"/>
    </w:rPr>
  </w:style>
  <w:style w:type="paragraph" w:styleId="IntenseQuote">
    <w:name w:val="Intense Quote"/>
    <w:basedOn w:val="Normal"/>
    <w:next w:val="Normal"/>
    <w:link w:val="IntenseQuoteChar"/>
    <w:uiPriority w:val="30"/>
    <w:qFormat/>
    <w:rsid w:val="00B358F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358F1"/>
    <w:rPr>
      <w:i/>
      <w:iCs/>
      <w:color w:val="5B9BD5" w:themeColor="accent1"/>
    </w:rPr>
  </w:style>
  <w:style w:type="character" w:styleId="SubtleReference">
    <w:name w:val="Subtle Reference"/>
    <w:basedOn w:val="DefaultParagraphFont"/>
    <w:uiPriority w:val="31"/>
    <w:qFormat/>
    <w:rsid w:val="00B358F1"/>
    <w:rPr>
      <w:smallCaps/>
      <w:color w:val="5A5A5A" w:themeColor="text1" w:themeTint="A5"/>
    </w:rPr>
  </w:style>
  <w:style w:type="character" w:styleId="IntenseReference">
    <w:name w:val="Intense Reference"/>
    <w:basedOn w:val="DefaultParagraphFont"/>
    <w:uiPriority w:val="32"/>
    <w:qFormat/>
    <w:rsid w:val="00B358F1"/>
    <w:rPr>
      <w:b/>
      <w:bCs/>
      <w:smallCaps/>
      <w:color w:val="5B9BD5" w:themeColor="accent1"/>
      <w:spacing w:val="5"/>
    </w:rPr>
  </w:style>
  <w:style w:type="character" w:styleId="BookTitle">
    <w:name w:val="Book Title"/>
    <w:basedOn w:val="DefaultParagraphFont"/>
    <w:uiPriority w:val="33"/>
    <w:qFormat/>
    <w:rsid w:val="00B358F1"/>
    <w:rPr>
      <w:b/>
      <w:bCs/>
      <w:i/>
      <w:iCs/>
      <w:spacing w:val="5"/>
    </w:rPr>
  </w:style>
  <w:style w:type="paragraph" w:styleId="ListParagraph">
    <w:name w:val="List Paragraph"/>
    <w:basedOn w:val="Normal"/>
    <w:qFormat/>
    <w:rsid w:val="00B358F1"/>
    <w:pPr>
      <w:ind w:left="720"/>
      <w:contextualSpacing/>
    </w:pPr>
  </w:style>
  <w:style w:type="character" w:styleId="Hyperlink">
    <w:name w:val="Hyperlink"/>
    <w:basedOn w:val="DefaultParagraphFont"/>
    <w:uiPriority w:val="99"/>
    <w:unhideWhenUsed/>
    <w:rsid w:val="00B358F1"/>
    <w:rPr>
      <w:color w:val="0563C1" w:themeColor="hyperlink"/>
      <w:u w:val="single"/>
    </w:rPr>
  </w:style>
  <w:style w:type="character" w:styleId="FollowedHyperlink">
    <w:name w:val="FollowedHyperlink"/>
    <w:basedOn w:val="DefaultParagraphFont"/>
    <w:uiPriority w:val="99"/>
    <w:unhideWhenUsed/>
    <w:rsid w:val="00B358F1"/>
    <w:rPr>
      <w:color w:val="954F72" w:themeColor="followedHyperlink"/>
      <w:u w:val="single"/>
    </w:rPr>
  </w:style>
  <w:style w:type="paragraph" w:styleId="Caption">
    <w:name w:val="caption"/>
    <w:basedOn w:val="Normal"/>
    <w:next w:val="Normal"/>
    <w:uiPriority w:val="35"/>
    <w:unhideWhenUsed/>
    <w:qFormat/>
    <w:rsid w:val="00B358F1"/>
    <w:pPr>
      <w:spacing w:after="200"/>
    </w:pPr>
    <w:rPr>
      <w:i/>
      <w:iCs/>
      <w:color w:val="44546A" w:themeColor="text2"/>
      <w:sz w:val="18"/>
      <w:szCs w:val="18"/>
    </w:rPr>
  </w:style>
  <w:style w:type="table" w:styleId="TableGrid">
    <w:name w:val="Table Grid"/>
    <w:basedOn w:val="TableNormal"/>
    <w:uiPriority w:val="39"/>
    <w:rsid w:val="00F2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0413"/>
    <w:pPr>
      <w:tabs>
        <w:tab w:val="center" w:pos="4513"/>
        <w:tab w:val="right" w:pos="9026"/>
      </w:tabs>
    </w:pPr>
  </w:style>
  <w:style w:type="character" w:customStyle="1" w:styleId="HeaderChar">
    <w:name w:val="Header Char"/>
    <w:basedOn w:val="DefaultParagraphFont"/>
    <w:link w:val="Header"/>
    <w:uiPriority w:val="99"/>
    <w:rsid w:val="00F20413"/>
  </w:style>
  <w:style w:type="paragraph" w:styleId="Footer">
    <w:name w:val="footer"/>
    <w:basedOn w:val="Normal"/>
    <w:link w:val="FooterChar"/>
    <w:unhideWhenUsed/>
    <w:rsid w:val="00F20413"/>
    <w:pPr>
      <w:tabs>
        <w:tab w:val="center" w:pos="4513"/>
        <w:tab w:val="right" w:pos="9026"/>
      </w:tabs>
    </w:pPr>
  </w:style>
  <w:style w:type="character" w:customStyle="1" w:styleId="FooterChar">
    <w:name w:val="Footer Char"/>
    <w:basedOn w:val="DefaultParagraphFont"/>
    <w:link w:val="Footer"/>
    <w:rsid w:val="00F20413"/>
  </w:style>
  <w:style w:type="character" w:styleId="CommentReference">
    <w:name w:val="annotation reference"/>
    <w:basedOn w:val="DefaultParagraphFont"/>
    <w:uiPriority w:val="99"/>
    <w:semiHidden/>
    <w:unhideWhenUsed/>
    <w:rsid w:val="00441B4A"/>
    <w:rPr>
      <w:sz w:val="16"/>
      <w:szCs w:val="16"/>
    </w:rPr>
  </w:style>
  <w:style w:type="paragraph" w:styleId="CommentText">
    <w:name w:val="annotation text"/>
    <w:basedOn w:val="Normal"/>
    <w:link w:val="CommentTextChar"/>
    <w:uiPriority w:val="99"/>
    <w:semiHidden/>
    <w:unhideWhenUsed/>
    <w:rsid w:val="00441B4A"/>
    <w:rPr>
      <w:sz w:val="20"/>
      <w:szCs w:val="20"/>
    </w:rPr>
  </w:style>
  <w:style w:type="character" w:customStyle="1" w:styleId="CommentTextChar">
    <w:name w:val="Comment Text Char"/>
    <w:basedOn w:val="DefaultParagraphFont"/>
    <w:link w:val="CommentText"/>
    <w:uiPriority w:val="99"/>
    <w:semiHidden/>
    <w:rsid w:val="00441B4A"/>
    <w:rPr>
      <w:sz w:val="20"/>
      <w:szCs w:val="20"/>
    </w:rPr>
  </w:style>
  <w:style w:type="paragraph" w:styleId="CommentSubject">
    <w:name w:val="annotation subject"/>
    <w:basedOn w:val="CommentText"/>
    <w:next w:val="CommentText"/>
    <w:link w:val="CommentSubjectChar"/>
    <w:uiPriority w:val="99"/>
    <w:semiHidden/>
    <w:unhideWhenUsed/>
    <w:rsid w:val="00441B4A"/>
    <w:rPr>
      <w:b/>
      <w:bCs/>
    </w:rPr>
  </w:style>
  <w:style w:type="character" w:customStyle="1" w:styleId="CommentSubjectChar">
    <w:name w:val="Comment Subject Char"/>
    <w:basedOn w:val="CommentTextChar"/>
    <w:link w:val="CommentSubject"/>
    <w:uiPriority w:val="99"/>
    <w:semiHidden/>
    <w:rsid w:val="00441B4A"/>
    <w:rPr>
      <w:b/>
      <w:bCs/>
      <w:sz w:val="20"/>
      <w:szCs w:val="20"/>
    </w:rPr>
  </w:style>
  <w:style w:type="paragraph" w:styleId="BalloonText">
    <w:name w:val="Balloon Text"/>
    <w:basedOn w:val="Normal"/>
    <w:link w:val="BalloonTextChar"/>
    <w:uiPriority w:val="99"/>
    <w:semiHidden/>
    <w:unhideWhenUsed/>
    <w:rsid w:val="00441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B4A"/>
    <w:rPr>
      <w:rFonts w:ascii="Segoe UI" w:hAnsi="Segoe UI" w:cs="Segoe UI"/>
      <w:sz w:val="18"/>
      <w:szCs w:val="18"/>
    </w:rPr>
  </w:style>
  <w:style w:type="paragraph" w:styleId="BodyTextIndent2">
    <w:name w:val="Body Text Indent 2"/>
    <w:basedOn w:val="Normal"/>
    <w:link w:val="BodyTextIndent2Char"/>
    <w:uiPriority w:val="99"/>
    <w:rsid w:val="00401E79"/>
    <w:pPr>
      <w:tabs>
        <w:tab w:val="left" w:pos="-567"/>
      </w:tabs>
      <w:ind w:left="284" w:hanging="284"/>
    </w:pPr>
    <w:rPr>
      <w:rFonts w:ascii="Comic Sans MS" w:eastAsia="Times New Roman" w:hAnsi="Comic Sans MS" w:cs="Times New Roman"/>
      <w:sz w:val="24"/>
      <w:szCs w:val="20"/>
      <w:lang w:eastAsia="en-GB"/>
    </w:rPr>
  </w:style>
  <w:style w:type="character" w:customStyle="1" w:styleId="BodyTextIndent2Char">
    <w:name w:val="Body Text Indent 2 Char"/>
    <w:basedOn w:val="DefaultParagraphFont"/>
    <w:link w:val="BodyTextIndent2"/>
    <w:uiPriority w:val="99"/>
    <w:rsid w:val="00401E79"/>
    <w:rPr>
      <w:rFonts w:ascii="Comic Sans MS" w:eastAsia="Times New Roman" w:hAnsi="Comic Sans MS" w:cs="Times New Roman"/>
      <w:sz w:val="24"/>
      <w:szCs w:val="20"/>
      <w:lang w:val="en-GB" w:eastAsia="en-GB"/>
    </w:rPr>
  </w:style>
  <w:style w:type="paragraph" w:customStyle="1" w:styleId="Default">
    <w:name w:val="Default"/>
    <w:rsid w:val="00117220"/>
    <w:pPr>
      <w:autoSpaceDE w:val="0"/>
      <w:autoSpaceDN w:val="0"/>
      <w:adjustRightInd w:val="0"/>
    </w:pPr>
    <w:rPr>
      <w:rFonts w:ascii="Calibri" w:hAnsi="Calibri" w:cs="Calibri"/>
      <w:color w:val="000000"/>
      <w:sz w:val="24"/>
      <w:szCs w:val="24"/>
      <w:lang w:val="en-GB"/>
    </w:rPr>
  </w:style>
  <w:style w:type="paragraph" w:styleId="BodyText2">
    <w:name w:val="Body Text 2"/>
    <w:basedOn w:val="Normal"/>
    <w:link w:val="BodyText2Char"/>
    <w:unhideWhenUsed/>
    <w:rsid w:val="002D4CA5"/>
    <w:pPr>
      <w:spacing w:after="120" w:line="480" w:lineRule="auto"/>
    </w:pPr>
  </w:style>
  <w:style w:type="character" w:customStyle="1" w:styleId="BodyText2Char">
    <w:name w:val="Body Text 2 Char"/>
    <w:basedOn w:val="DefaultParagraphFont"/>
    <w:link w:val="BodyText2"/>
    <w:rsid w:val="002D4CA5"/>
  </w:style>
  <w:style w:type="paragraph" w:styleId="BodyText">
    <w:name w:val="Body Text"/>
    <w:basedOn w:val="Normal"/>
    <w:link w:val="BodyTextChar"/>
    <w:uiPriority w:val="99"/>
    <w:semiHidden/>
    <w:unhideWhenUsed/>
    <w:rsid w:val="002D4CA5"/>
    <w:pPr>
      <w:spacing w:after="120"/>
    </w:pPr>
  </w:style>
  <w:style w:type="character" w:customStyle="1" w:styleId="BodyTextChar">
    <w:name w:val="Body Text Char"/>
    <w:basedOn w:val="DefaultParagraphFont"/>
    <w:link w:val="BodyText"/>
    <w:uiPriority w:val="99"/>
    <w:semiHidden/>
    <w:rsid w:val="002D4CA5"/>
  </w:style>
  <w:style w:type="paragraph" w:styleId="NoSpacing">
    <w:name w:val="No Spacing"/>
    <w:link w:val="NoSpacingChar"/>
    <w:uiPriority w:val="1"/>
    <w:qFormat/>
    <w:rsid w:val="00917000"/>
    <w:rPr>
      <w:rFonts w:ascii="Microsoft Sans Serif" w:eastAsiaTheme="minorEastAsia" w:hAnsi="Microsoft Sans Serif"/>
      <w:sz w:val="28"/>
    </w:rPr>
  </w:style>
  <w:style w:type="character" w:customStyle="1" w:styleId="NoSpacingChar">
    <w:name w:val="No Spacing Char"/>
    <w:basedOn w:val="DefaultParagraphFont"/>
    <w:link w:val="NoSpacing"/>
    <w:uiPriority w:val="1"/>
    <w:rsid w:val="00917000"/>
    <w:rPr>
      <w:rFonts w:ascii="Microsoft Sans Serif" w:eastAsiaTheme="minorEastAsia" w:hAnsi="Microsoft Sans Serif"/>
      <w:sz w:val="28"/>
    </w:rPr>
  </w:style>
  <w:style w:type="paragraph" w:styleId="NormalWeb">
    <w:name w:val="Normal (Web)"/>
    <w:basedOn w:val="Normal"/>
    <w:uiPriority w:val="99"/>
    <w:unhideWhenUsed/>
    <w:rsid w:val="0034244D"/>
    <w:pPr>
      <w:spacing w:before="100" w:beforeAutospacing="1" w:after="100" w:afterAutospacing="1"/>
    </w:pPr>
    <w:rPr>
      <w:rFonts w:ascii="Times New Roman" w:eastAsia="Times New Roman" w:hAnsi="Times New Roman" w:cs="Times New Roman"/>
      <w:sz w:val="24"/>
      <w:szCs w:val="24"/>
      <w:lang w:eastAsia="en-GB"/>
    </w:rPr>
  </w:style>
  <w:style w:type="table" w:styleId="MediumGrid3-Accent5">
    <w:name w:val="Medium Grid 3 Accent 5"/>
    <w:basedOn w:val="TableNormal"/>
    <w:uiPriority w:val="69"/>
    <w:rsid w:val="0025484B"/>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customStyle="1" w:styleId="Bulletv3">
    <w:name w:val="Bullet v3"/>
    <w:basedOn w:val="Normal"/>
    <w:rsid w:val="00963F64"/>
    <w:pPr>
      <w:autoSpaceDE w:val="0"/>
      <w:autoSpaceDN w:val="0"/>
      <w:adjustRightInd w:val="0"/>
      <w:spacing w:line="340" w:lineRule="atLeast"/>
      <w:ind w:left="340" w:hanging="227"/>
    </w:pPr>
    <w:rPr>
      <w:rFonts w:ascii="Times New Roman" w:eastAsia="Times New Roman" w:hAnsi="Times New Roman" w:cs="Times New Roman"/>
      <w:color w:val="000000"/>
      <w:sz w:val="24"/>
      <w:szCs w:val="24"/>
      <w:lang w:eastAsia="en-GB"/>
    </w:rPr>
  </w:style>
  <w:style w:type="character" w:styleId="PlaceholderText">
    <w:name w:val="Placeholder Text"/>
    <w:basedOn w:val="DefaultParagraphFont"/>
    <w:uiPriority w:val="99"/>
    <w:semiHidden/>
    <w:rsid w:val="0062453F"/>
    <w:rPr>
      <w:color w:val="808080"/>
    </w:rPr>
  </w:style>
  <w:style w:type="paragraph" w:styleId="TOCHeading">
    <w:name w:val="TOC Heading"/>
    <w:basedOn w:val="Heading1"/>
    <w:next w:val="Normal"/>
    <w:uiPriority w:val="39"/>
    <w:unhideWhenUsed/>
    <w:qFormat/>
    <w:rsid w:val="00FE1371"/>
    <w:pPr>
      <w:spacing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1F7DF0"/>
    <w:pPr>
      <w:spacing w:before="0" w:after="0"/>
    </w:pPr>
    <w:rPr>
      <w:sz w:val="24"/>
    </w:rPr>
  </w:style>
  <w:style w:type="paragraph" w:styleId="TOC2">
    <w:name w:val="toc 2"/>
    <w:basedOn w:val="Normal"/>
    <w:next w:val="Normal"/>
    <w:autoRedefine/>
    <w:uiPriority w:val="39"/>
    <w:unhideWhenUsed/>
    <w:rsid w:val="001F7DF0"/>
    <w:pPr>
      <w:spacing w:before="0" w:after="0"/>
      <w:ind w:left="221"/>
    </w:pPr>
    <w:rPr>
      <w:sz w:val="20"/>
    </w:rPr>
  </w:style>
  <w:style w:type="paragraph" w:styleId="TOC3">
    <w:name w:val="toc 3"/>
    <w:basedOn w:val="Normal"/>
    <w:next w:val="Normal"/>
    <w:autoRedefine/>
    <w:uiPriority w:val="39"/>
    <w:unhideWhenUsed/>
    <w:rsid w:val="00FC3F96"/>
    <w:pPr>
      <w:spacing w:after="100"/>
      <w:ind w:left="560"/>
    </w:pPr>
  </w:style>
  <w:style w:type="table" w:customStyle="1" w:styleId="GridTable1Light1">
    <w:name w:val="Grid Table 1 Light1"/>
    <w:basedOn w:val="TableNormal"/>
    <w:uiPriority w:val="46"/>
    <w:rsid w:val="00DF482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21">
    <w:name w:val="List Table 21"/>
    <w:basedOn w:val="TableNormal"/>
    <w:uiPriority w:val="47"/>
    <w:rsid w:val="008A3D0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
    <w:rsid w:val="00840517"/>
    <w:pPr>
      <w:spacing w:before="0" w:after="0"/>
      <w:ind w:left="10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40517"/>
    <w:rPr>
      <w:rFonts w:ascii="Times New Roman" w:eastAsia="Times New Roman" w:hAnsi="Times New Roman" w:cs="Times New Roman"/>
      <w:sz w:val="24"/>
      <w:szCs w:val="24"/>
      <w:lang w:val="en-GB"/>
    </w:rPr>
  </w:style>
  <w:style w:type="paragraph" w:styleId="PlainText">
    <w:name w:val="Plain Text"/>
    <w:basedOn w:val="Normal"/>
    <w:link w:val="PlainTextChar"/>
    <w:rsid w:val="00840517"/>
    <w:pPr>
      <w:spacing w:before="0"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40517"/>
    <w:rPr>
      <w:rFonts w:ascii="Courier New" w:eastAsia="Times New Roman" w:hAnsi="Courier New" w:cs="Times New Roman"/>
      <w:sz w:val="20"/>
      <w:szCs w:val="20"/>
    </w:rPr>
  </w:style>
  <w:style w:type="paragraph" w:customStyle="1" w:styleId="RightPar1">
    <w:name w:val="Right Par 1"/>
    <w:rsid w:val="00840517"/>
    <w:pPr>
      <w:tabs>
        <w:tab w:val="left" w:pos="-720"/>
        <w:tab w:val="left" w:pos="0"/>
        <w:tab w:val="decimal" w:pos="720"/>
      </w:tabs>
      <w:suppressAutoHyphens/>
      <w:ind w:left="720"/>
    </w:pPr>
    <w:rPr>
      <w:rFonts w:ascii="Courier" w:eastAsia="Times New Roman" w:hAnsi="Courier" w:cs="Times New Roman"/>
      <w:sz w:val="24"/>
      <w:szCs w:val="20"/>
    </w:rPr>
  </w:style>
  <w:style w:type="paragraph" w:customStyle="1" w:styleId="Numberingabc">
    <w:name w:val="Numbering abc"/>
    <w:basedOn w:val="Normal"/>
    <w:rsid w:val="00840517"/>
    <w:pPr>
      <w:numPr>
        <w:numId w:val="22"/>
      </w:numPr>
      <w:spacing w:before="0" w:after="0"/>
      <w:jc w:val="both"/>
    </w:pPr>
    <w:rPr>
      <w:rFonts w:ascii="Trebuchet MS" w:eastAsia="Times New Roman" w:hAnsi="Trebuchet MS" w:cs="Times New Roman"/>
      <w:kern w:val="2"/>
      <w:sz w:val="16"/>
      <w:szCs w:val="24"/>
    </w:rPr>
  </w:style>
  <w:style w:type="paragraph" w:customStyle="1" w:styleId="Boxed">
    <w:name w:val="Boxed"/>
    <w:basedOn w:val="Normal"/>
    <w:rsid w:val="00840517"/>
    <w:pPr>
      <w:pBdr>
        <w:top w:val="single" w:sz="4" w:space="8" w:color="auto"/>
        <w:left w:val="single" w:sz="4" w:space="4" w:color="auto"/>
        <w:bottom w:val="single" w:sz="4" w:space="1" w:color="auto"/>
        <w:right w:val="single" w:sz="4" w:space="4" w:color="auto"/>
      </w:pBdr>
      <w:shd w:val="clear" w:color="auto" w:fill="E0E0E0"/>
      <w:spacing w:before="0" w:after="0" w:line="360" w:lineRule="auto"/>
      <w:jc w:val="both"/>
    </w:pPr>
    <w:rPr>
      <w:rFonts w:ascii="Trebuchet MS" w:eastAsia="Times New Roman" w:hAnsi="Trebuchet MS" w:cs="Times New Roman"/>
      <w:b/>
      <w:kern w:val="2"/>
      <w:sz w:val="16"/>
      <w:szCs w:val="16"/>
    </w:rPr>
  </w:style>
  <w:style w:type="paragraph" w:customStyle="1" w:styleId="TxBrp5">
    <w:name w:val="TxBr_p5"/>
    <w:basedOn w:val="Normal"/>
    <w:rsid w:val="00840517"/>
    <w:pPr>
      <w:widowControl w:val="0"/>
      <w:tabs>
        <w:tab w:val="left" w:pos="204"/>
      </w:tabs>
      <w:autoSpaceDE w:val="0"/>
      <w:autoSpaceDN w:val="0"/>
      <w:adjustRightInd w:val="0"/>
      <w:spacing w:before="0" w:after="0" w:line="289" w:lineRule="atLeast"/>
      <w:jc w:val="both"/>
    </w:pPr>
    <w:rPr>
      <w:rFonts w:ascii="Times New Roman" w:eastAsia="Times New Roman" w:hAnsi="Times New Roman" w:cs="Times New Roman"/>
      <w:sz w:val="24"/>
      <w:szCs w:val="24"/>
      <w:lang w:eastAsia="en-GB"/>
    </w:rPr>
  </w:style>
  <w:style w:type="character" w:customStyle="1" w:styleId="srtitle1">
    <w:name w:val="srtitle1"/>
    <w:basedOn w:val="DefaultParagraphFont"/>
    <w:rsid w:val="00840517"/>
    <w:rPr>
      <w:b/>
      <w:bCs/>
    </w:rPr>
  </w:style>
  <w:style w:type="paragraph" w:styleId="TOAHeading">
    <w:name w:val="toa heading"/>
    <w:basedOn w:val="Normal"/>
    <w:next w:val="Normal"/>
    <w:semiHidden/>
    <w:rsid w:val="00840517"/>
    <w:pPr>
      <w:tabs>
        <w:tab w:val="right" w:pos="9360"/>
      </w:tabs>
      <w:suppressAutoHyphens/>
      <w:spacing w:before="0" w:after="0"/>
    </w:pPr>
    <w:rPr>
      <w:rFonts w:ascii="Courier" w:eastAsia="Times New Roman" w:hAnsi="Courier" w:cs="Times New Roman"/>
      <w:sz w:val="24"/>
      <w:szCs w:val="20"/>
    </w:rPr>
  </w:style>
  <w:style w:type="character" w:styleId="PageNumber">
    <w:name w:val="page number"/>
    <w:basedOn w:val="DefaultParagraphFont"/>
    <w:rsid w:val="00840517"/>
  </w:style>
  <w:style w:type="character" w:customStyle="1" w:styleId="titleextra">
    <w:name w:val="titleextra"/>
    <w:rsid w:val="00840517"/>
  </w:style>
  <w:style w:type="paragraph" w:customStyle="1" w:styleId="PolicyHeading1">
    <w:name w:val="Policy Heading 1"/>
    <w:basedOn w:val="Normal"/>
    <w:link w:val="PolicyHeading1Char"/>
    <w:qFormat/>
    <w:rsid w:val="00840517"/>
    <w:pPr>
      <w:numPr>
        <w:numId w:val="34"/>
      </w:numPr>
      <w:suppressAutoHyphens/>
      <w:autoSpaceDE w:val="0"/>
      <w:autoSpaceDN w:val="0"/>
      <w:adjustRightInd w:val="0"/>
      <w:spacing w:before="80" w:after="0" w:line="288" w:lineRule="auto"/>
      <w:jc w:val="both"/>
      <w:textAlignment w:val="center"/>
    </w:pPr>
    <w:rPr>
      <w:rFonts w:ascii="Arial" w:eastAsia="Calibri" w:hAnsi="Arial" w:cs="Arial"/>
      <w:sz w:val="24"/>
      <w:szCs w:val="24"/>
    </w:rPr>
  </w:style>
  <w:style w:type="character" w:customStyle="1" w:styleId="PolicyHeading1Char">
    <w:name w:val="Policy Heading 1 Char"/>
    <w:basedOn w:val="DefaultParagraphFont"/>
    <w:link w:val="PolicyHeading1"/>
    <w:rsid w:val="00840517"/>
    <w:rPr>
      <w:rFonts w:ascii="Arial" w:eastAsia="Calibri" w:hAnsi="Arial" w:cs="Arial"/>
      <w:sz w:val="24"/>
      <w:szCs w:val="24"/>
      <w:lang w:val="en-GB"/>
    </w:rPr>
  </w:style>
  <w:style w:type="character" w:customStyle="1" w:styleId="citationarticleauthors">
    <w:name w:val="citationarticleauthors"/>
    <w:basedOn w:val="DefaultParagraphFont"/>
    <w:rsid w:val="00840517"/>
  </w:style>
  <w:style w:type="character" w:customStyle="1" w:styleId="citationarticleyear">
    <w:name w:val="citationarticleyear"/>
    <w:basedOn w:val="DefaultParagraphFont"/>
    <w:rsid w:val="00840517"/>
  </w:style>
  <w:style w:type="character" w:customStyle="1" w:styleId="citationarticletitle">
    <w:name w:val="citationarticletitle"/>
    <w:basedOn w:val="DefaultParagraphFont"/>
    <w:rsid w:val="00840517"/>
  </w:style>
  <w:style w:type="character" w:customStyle="1" w:styleId="citationjournaltitle">
    <w:name w:val="citationjournaltitle"/>
    <w:basedOn w:val="DefaultParagraphFont"/>
    <w:rsid w:val="00840517"/>
  </w:style>
  <w:style w:type="character" w:customStyle="1" w:styleId="citationjournalvolumeandpart">
    <w:name w:val="citationjournalvolumeandpart"/>
    <w:basedOn w:val="DefaultParagraphFont"/>
    <w:rsid w:val="00840517"/>
  </w:style>
  <w:style w:type="character" w:customStyle="1" w:styleId="citationjournalpages">
    <w:name w:val="citationjournalpages"/>
    <w:basedOn w:val="DefaultParagraphFont"/>
    <w:rsid w:val="00840517"/>
  </w:style>
  <w:style w:type="paragraph" w:customStyle="1" w:styleId="BodyAA">
    <w:name w:val="Body A A"/>
    <w:rsid w:val="00840517"/>
    <w:pPr>
      <w:suppressAutoHyphens/>
      <w:spacing w:after="180" w:line="312" w:lineRule="auto"/>
    </w:pPr>
    <w:rPr>
      <w:rFonts w:ascii="Helvetica Neue Light" w:eastAsia="ヒラギノ角ゴ Pro W3" w:hAnsi="Helvetica Neue Light" w:cs="Times New Roman"/>
      <w:color w:val="000000"/>
      <w:sz w:val="20"/>
      <w:szCs w:val="20"/>
      <w:lang w:val="en-GB" w:eastAsia="en-GB"/>
    </w:rPr>
  </w:style>
  <w:style w:type="character" w:customStyle="1" w:styleId="highlight">
    <w:name w:val="highlight"/>
    <w:basedOn w:val="DefaultParagraphFont"/>
    <w:rsid w:val="00B54801"/>
  </w:style>
  <w:style w:type="character" w:customStyle="1" w:styleId="apple-converted-space">
    <w:name w:val="apple-converted-space"/>
    <w:basedOn w:val="DefaultParagraphFont"/>
    <w:rsid w:val="00474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3525">
      <w:bodyDiv w:val="1"/>
      <w:marLeft w:val="0"/>
      <w:marRight w:val="0"/>
      <w:marTop w:val="0"/>
      <w:marBottom w:val="0"/>
      <w:divBdr>
        <w:top w:val="none" w:sz="0" w:space="0" w:color="auto"/>
        <w:left w:val="none" w:sz="0" w:space="0" w:color="auto"/>
        <w:bottom w:val="none" w:sz="0" w:space="0" w:color="auto"/>
        <w:right w:val="none" w:sz="0" w:space="0" w:color="auto"/>
      </w:divBdr>
    </w:div>
    <w:div w:id="86847864">
      <w:bodyDiv w:val="1"/>
      <w:marLeft w:val="0"/>
      <w:marRight w:val="0"/>
      <w:marTop w:val="0"/>
      <w:marBottom w:val="0"/>
      <w:divBdr>
        <w:top w:val="none" w:sz="0" w:space="0" w:color="auto"/>
        <w:left w:val="none" w:sz="0" w:space="0" w:color="auto"/>
        <w:bottom w:val="none" w:sz="0" w:space="0" w:color="auto"/>
        <w:right w:val="none" w:sz="0" w:space="0" w:color="auto"/>
      </w:divBdr>
    </w:div>
    <w:div w:id="178080916">
      <w:bodyDiv w:val="1"/>
      <w:marLeft w:val="0"/>
      <w:marRight w:val="0"/>
      <w:marTop w:val="0"/>
      <w:marBottom w:val="0"/>
      <w:divBdr>
        <w:top w:val="none" w:sz="0" w:space="0" w:color="auto"/>
        <w:left w:val="none" w:sz="0" w:space="0" w:color="auto"/>
        <w:bottom w:val="none" w:sz="0" w:space="0" w:color="auto"/>
        <w:right w:val="none" w:sz="0" w:space="0" w:color="auto"/>
      </w:divBdr>
    </w:div>
    <w:div w:id="269439638">
      <w:bodyDiv w:val="1"/>
      <w:marLeft w:val="0"/>
      <w:marRight w:val="0"/>
      <w:marTop w:val="0"/>
      <w:marBottom w:val="0"/>
      <w:divBdr>
        <w:top w:val="none" w:sz="0" w:space="0" w:color="auto"/>
        <w:left w:val="none" w:sz="0" w:space="0" w:color="auto"/>
        <w:bottom w:val="none" w:sz="0" w:space="0" w:color="auto"/>
        <w:right w:val="none" w:sz="0" w:space="0" w:color="auto"/>
      </w:divBdr>
    </w:div>
    <w:div w:id="367145627">
      <w:bodyDiv w:val="1"/>
      <w:marLeft w:val="0"/>
      <w:marRight w:val="0"/>
      <w:marTop w:val="0"/>
      <w:marBottom w:val="0"/>
      <w:divBdr>
        <w:top w:val="none" w:sz="0" w:space="0" w:color="auto"/>
        <w:left w:val="none" w:sz="0" w:space="0" w:color="auto"/>
        <w:bottom w:val="none" w:sz="0" w:space="0" w:color="auto"/>
        <w:right w:val="none" w:sz="0" w:space="0" w:color="auto"/>
      </w:divBdr>
      <w:divsChild>
        <w:div w:id="530580661">
          <w:marLeft w:val="0"/>
          <w:marRight w:val="0"/>
          <w:marTop w:val="0"/>
          <w:marBottom w:val="0"/>
          <w:divBdr>
            <w:top w:val="none" w:sz="0" w:space="0" w:color="auto"/>
            <w:left w:val="none" w:sz="0" w:space="0" w:color="auto"/>
            <w:bottom w:val="none" w:sz="0" w:space="0" w:color="auto"/>
            <w:right w:val="none" w:sz="0" w:space="0" w:color="auto"/>
          </w:divBdr>
        </w:div>
      </w:divsChild>
    </w:div>
    <w:div w:id="494342713">
      <w:bodyDiv w:val="1"/>
      <w:marLeft w:val="0"/>
      <w:marRight w:val="0"/>
      <w:marTop w:val="0"/>
      <w:marBottom w:val="0"/>
      <w:divBdr>
        <w:top w:val="none" w:sz="0" w:space="0" w:color="auto"/>
        <w:left w:val="none" w:sz="0" w:space="0" w:color="auto"/>
        <w:bottom w:val="none" w:sz="0" w:space="0" w:color="auto"/>
        <w:right w:val="none" w:sz="0" w:space="0" w:color="auto"/>
      </w:divBdr>
    </w:div>
    <w:div w:id="545988407">
      <w:bodyDiv w:val="1"/>
      <w:marLeft w:val="0"/>
      <w:marRight w:val="0"/>
      <w:marTop w:val="0"/>
      <w:marBottom w:val="0"/>
      <w:divBdr>
        <w:top w:val="none" w:sz="0" w:space="0" w:color="auto"/>
        <w:left w:val="none" w:sz="0" w:space="0" w:color="auto"/>
        <w:bottom w:val="none" w:sz="0" w:space="0" w:color="auto"/>
        <w:right w:val="none" w:sz="0" w:space="0" w:color="auto"/>
      </w:divBdr>
    </w:div>
    <w:div w:id="552346357">
      <w:bodyDiv w:val="1"/>
      <w:marLeft w:val="0"/>
      <w:marRight w:val="0"/>
      <w:marTop w:val="0"/>
      <w:marBottom w:val="0"/>
      <w:divBdr>
        <w:top w:val="none" w:sz="0" w:space="0" w:color="auto"/>
        <w:left w:val="none" w:sz="0" w:space="0" w:color="auto"/>
        <w:bottom w:val="none" w:sz="0" w:space="0" w:color="auto"/>
        <w:right w:val="none" w:sz="0" w:space="0" w:color="auto"/>
      </w:divBdr>
    </w:div>
    <w:div w:id="601687169">
      <w:bodyDiv w:val="1"/>
      <w:marLeft w:val="0"/>
      <w:marRight w:val="0"/>
      <w:marTop w:val="0"/>
      <w:marBottom w:val="0"/>
      <w:divBdr>
        <w:top w:val="none" w:sz="0" w:space="0" w:color="auto"/>
        <w:left w:val="none" w:sz="0" w:space="0" w:color="auto"/>
        <w:bottom w:val="none" w:sz="0" w:space="0" w:color="auto"/>
        <w:right w:val="none" w:sz="0" w:space="0" w:color="auto"/>
      </w:divBdr>
    </w:div>
    <w:div w:id="691685892">
      <w:bodyDiv w:val="1"/>
      <w:marLeft w:val="0"/>
      <w:marRight w:val="0"/>
      <w:marTop w:val="0"/>
      <w:marBottom w:val="0"/>
      <w:divBdr>
        <w:top w:val="none" w:sz="0" w:space="0" w:color="auto"/>
        <w:left w:val="none" w:sz="0" w:space="0" w:color="auto"/>
        <w:bottom w:val="none" w:sz="0" w:space="0" w:color="auto"/>
        <w:right w:val="none" w:sz="0" w:space="0" w:color="auto"/>
      </w:divBdr>
    </w:div>
    <w:div w:id="734088095">
      <w:bodyDiv w:val="1"/>
      <w:marLeft w:val="0"/>
      <w:marRight w:val="0"/>
      <w:marTop w:val="0"/>
      <w:marBottom w:val="0"/>
      <w:divBdr>
        <w:top w:val="none" w:sz="0" w:space="0" w:color="auto"/>
        <w:left w:val="none" w:sz="0" w:space="0" w:color="auto"/>
        <w:bottom w:val="none" w:sz="0" w:space="0" w:color="auto"/>
        <w:right w:val="none" w:sz="0" w:space="0" w:color="auto"/>
      </w:divBdr>
    </w:div>
    <w:div w:id="799035615">
      <w:bodyDiv w:val="1"/>
      <w:marLeft w:val="0"/>
      <w:marRight w:val="0"/>
      <w:marTop w:val="0"/>
      <w:marBottom w:val="0"/>
      <w:divBdr>
        <w:top w:val="none" w:sz="0" w:space="0" w:color="auto"/>
        <w:left w:val="none" w:sz="0" w:space="0" w:color="auto"/>
        <w:bottom w:val="none" w:sz="0" w:space="0" w:color="auto"/>
        <w:right w:val="none" w:sz="0" w:space="0" w:color="auto"/>
      </w:divBdr>
      <w:divsChild>
        <w:div w:id="1163470291">
          <w:marLeft w:val="-3660"/>
          <w:marRight w:val="0"/>
          <w:marTop w:val="270"/>
          <w:marBottom w:val="0"/>
          <w:divBdr>
            <w:top w:val="none" w:sz="0" w:space="0" w:color="auto"/>
            <w:left w:val="none" w:sz="0" w:space="0" w:color="auto"/>
            <w:bottom w:val="none" w:sz="0" w:space="0" w:color="auto"/>
            <w:right w:val="none" w:sz="0" w:space="0" w:color="auto"/>
          </w:divBdr>
          <w:divsChild>
            <w:div w:id="754668185">
              <w:marLeft w:val="3660"/>
              <w:marRight w:val="0"/>
              <w:marTop w:val="0"/>
              <w:marBottom w:val="0"/>
              <w:divBdr>
                <w:top w:val="none" w:sz="0" w:space="0" w:color="auto"/>
                <w:left w:val="none" w:sz="0" w:space="0" w:color="auto"/>
                <w:bottom w:val="none" w:sz="0" w:space="0" w:color="auto"/>
                <w:right w:val="none" w:sz="0" w:space="0" w:color="auto"/>
              </w:divBdr>
              <w:divsChild>
                <w:div w:id="731856308">
                  <w:marLeft w:val="0"/>
                  <w:marRight w:val="-3660"/>
                  <w:marTop w:val="0"/>
                  <w:marBottom w:val="0"/>
                  <w:divBdr>
                    <w:top w:val="none" w:sz="0" w:space="0" w:color="auto"/>
                    <w:left w:val="none" w:sz="0" w:space="0" w:color="auto"/>
                    <w:bottom w:val="none" w:sz="0" w:space="0" w:color="auto"/>
                    <w:right w:val="none" w:sz="0" w:space="0" w:color="auto"/>
                  </w:divBdr>
                  <w:divsChild>
                    <w:div w:id="38864447">
                      <w:marLeft w:val="0"/>
                      <w:marRight w:val="3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253157">
      <w:bodyDiv w:val="1"/>
      <w:marLeft w:val="0"/>
      <w:marRight w:val="0"/>
      <w:marTop w:val="0"/>
      <w:marBottom w:val="0"/>
      <w:divBdr>
        <w:top w:val="none" w:sz="0" w:space="0" w:color="auto"/>
        <w:left w:val="none" w:sz="0" w:space="0" w:color="auto"/>
        <w:bottom w:val="none" w:sz="0" w:space="0" w:color="auto"/>
        <w:right w:val="none" w:sz="0" w:space="0" w:color="auto"/>
      </w:divBdr>
    </w:div>
    <w:div w:id="1193105435">
      <w:bodyDiv w:val="1"/>
      <w:marLeft w:val="0"/>
      <w:marRight w:val="0"/>
      <w:marTop w:val="0"/>
      <w:marBottom w:val="0"/>
      <w:divBdr>
        <w:top w:val="none" w:sz="0" w:space="0" w:color="auto"/>
        <w:left w:val="none" w:sz="0" w:space="0" w:color="auto"/>
        <w:bottom w:val="none" w:sz="0" w:space="0" w:color="auto"/>
        <w:right w:val="none" w:sz="0" w:space="0" w:color="auto"/>
      </w:divBdr>
      <w:divsChild>
        <w:div w:id="2046366183">
          <w:marLeft w:val="0"/>
          <w:marRight w:val="0"/>
          <w:marTop w:val="0"/>
          <w:marBottom w:val="0"/>
          <w:divBdr>
            <w:top w:val="none" w:sz="0" w:space="0" w:color="auto"/>
            <w:left w:val="none" w:sz="0" w:space="0" w:color="auto"/>
            <w:bottom w:val="none" w:sz="0" w:space="0" w:color="auto"/>
            <w:right w:val="none" w:sz="0" w:space="0" w:color="auto"/>
          </w:divBdr>
        </w:div>
      </w:divsChild>
    </w:div>
    <w:div w:id="1391996172">
      <w:bodyDiv w:val="1"/>
      <w:marLeft w:val="0"/>
      <w:marRight w:val="0"/>
      <w:marTop w:val="0"/>
      <w:marBottom w:val="0"/>
      <w:divBdr>
        <w:top w:val="none" w:sz="0" w:space="0" w:color="auto"/>
        <w:left w:val="none" w:sz="0" w:space="0" w:color="auto"/>
        <w:bottom w:val="none" w:sz="0" w:space="0" w:color="auto"/>
        <w:right w:val="none" w:sz="0" w:space="0" w:color="auto"/>
      </w:divBdr>
    </w:div>
    <w:div w:id="1420642562">
      <w:bodyDiv w:val="1"/>
      <w:marLeft w:val="0"/>
      <w:marRight w:val="0"/>
      <w:marTop w:val="0"/>
      <w:marBottom w:val="0"/>
      <w:divBdr>
        <w:top w:val="none" w:sz="0" w:space="0" w:color="auto"/>
        <w:left w:val="none" w:sz="0" w:space="0" w:color="auto"/>
        <w:bottom w:val="none" w:sz="0" w:space="0" w:color="auto"/>
        <w:right w:val="none" w:sz="0" w:space="0" w:color="auto"/>
      </w:divBdr>
    </w:div>
    <w:div w:id="1621836569">
      <w:bodyDiv w:val="1"/>
      <w:marLeft w:val="0"/>
      <w:marRight w:val="0"/>
      <w:marTop w:val="0"/>
      <w:marBottom w:val="0"/>
      <w:divBdr>
        <w:top w:val="none" w:sz="0" w:space="0" w:color="auto"/>
        <w:left w:val="none" w:sz="0" w:space="0" w:color="auto"/>
        <w:bottom w:val="none" w:sz="0" w:space="0" w:color="auto"/>
        <w:right w:val="none" w:sz="0" w:space="0" w:color="auto"/>
      </w:divBdr>
    </w:div>
    <w:div w:id="1701318752">
      <w:bodyDiv w:val="1"/>
      <w:marLeft w:val="0"/>
      <w:marRight w:val="0"/>
      <w:marTop w:val="0"/>
      <w:marBottom w:val="0"/>
      <w:divBdr>
        <w:top w:val="none" w:sz="0" w:space="0" w:color="auto"/>
        <w:left w:val="none" w:sz="0" w:space="0" w:color="auto"/>
        <w:bottom w:val="none" w:sz="0" w:space="0" w:color="auto"/>
        <w:right w:val="none" w:sz="0" w:space="0" w:color="auto"/>
      </w:divBdr>
    </w:div>
    <w:div w:id="1816071546">
      <w:bodyDiv w:val="1"/>
      <w:marLeft w:val="0"/>
      <w:marRight w:val="0"/>
      <w:marTop w:val="0"/>
      <w:marBottom w:val="0"/>
      <w:divBdr>
        <w:top w:val="none" w:sz="0" w:space="0" w:color="auto"/>
        <w:left w:val="none" w:sz="0" w:space="0" w:color="auto"/>
        <w:bottom w:val="none" w:sz="0" w:space="0" w:color="auto"/>
        <w:right w:val="none" w:sz="0" w:space="0" w:color="auto"/>
      </w:divBdr>
    </w:div>
    <w:div w:id="1888059234">
      <w:bodyDiv w:val="1"/>
      <w:marLeft w:val="0"/>
      <w:marRight w:val="0"/>
      <w:marTop w:val="0"/>
      <w:marBottom w:val="0"/>
      <w:divBdr>
        <w:top w:val="none" w:sz="0" w:space="0" w:color="auto"/>
        <w:left w:val="none" w:sz="0" w:space="0" w:color="auto"/>
        <w:bottom w:val="none" w:sz="0" w:space="0" w:color="auto"/>
        <w:right w:val="none" w:sz="0" w:space="0" w:color="auto"/>
      </w:divBdr>
    </w:div>
    <w:div w:id="1922592416">
      <w:bodyDiv w:val="1"/>
      <w:marLeft w:val="0"/>
      <w:marRight w:val="0"/>
      <w:marTop w:val="0"/>
      <w:marBottom w:val="0"/>
      <w:divBdr>
        <w:top w:val="none" w:sz="0" w:space="0" w:color="auto"/>
        <w:left w:val="none" w:sz="0" w:space="0" w:color="auto"/>
        <w:bottom w:val="none" w:sz="0" w:space="0" w:color="auto"/>
        <w:right w:val="none" w:sz="0" w:space="0" w:color="auto"/>
      </w:divBdr>
    </w:div>
    <w:div w:id="196589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bacp.co.uk" TargetMode="External"/><Relationship Id="rId26" Type="http://schemas.openxmlformats.org/officeDocument/2006/relationships/hyperlink" Target="file:///H:/My%20Documents/My%20Weston%20College/Weston%20HE/BSU%20Collaborative%20Provision/Counselling/BSU%20Counselling%20Degree_direct_course%20handbook%202015-16%20RIBFAC%20edit.docx" TargetMode="External"/><Relationship Id="rId39" Type="http://schemas.openxmlformats.org/officeDocument/2006/relationships/hyperlink" Target="http://www.amazon.co.uk/Shadow-Counsellor-Working-Aspects-Profession/dp/0415131456/sr=1-16/qid=1171540905/ref=sr_1_16/026-6111253-6102809?ie=UTF8&amp;s=books" TargetMode="External"/><Relationship Id="rId3" Type="http://schemas.openxmlformats.org/officeDocument/2006/relationships/customXml" Target="../customXml/item3.xml"/><Relationship Id="rId21" Type="http://schemas.openxmlformats.org/officeDocument/2006/relationships/hyperlink" Target="mailto:r.irwin@bathspa.ac.uk" TargetMode="External"/><Relationship Id="rId34" Type="http://schemas.openxmlformats.org/officeDocument/2006/relationships/hyperlink" Target="http://www.coreims.co.uk" TargetMode="External"/><Relationship Id="rId42" Type="http://schemas.openxmlformats.org/officeDocument/2006/relationships/hyperlink" Target="http://www.bacp.co.uk/ethical_framework/" TargetMode="External"/><Relationship Id="rId47" Type="http://schemas.openxmlformats.org/officeDocument/2006/relationships/hyperlink" Target="http://www.bacp.co.uk" TargetMode="Externa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bacp.co.uk" TargetMode="External"/><Relationship Id="rId25" Type="http://schemas.openxmlformats.org/officeDocument/2006/relationships/hyperlink" Target="file:///H:/My%20Documents/My%20Weston%20College/Weston%20HE/BSU%20Collaborative%20Provision/Counselling/BSU%20Counselling%20Degree_direct_course%20handbook%202015-16%20RIBFAC%20edit.docx" TargetMode="External"/><Relationship Id="rId33" Type="http://schemas.openxmlformats.org/officeDocument/2006/relationships/hyperlink" Target="http://www.counselingsources.com" TargetMode="External"/><Relationship Id="rId38" Type="http://schemas.openxmlformats.org/officeDocument/2006/relationships/hyperlink" Target="http://www.amazon.co.uk/Inside-Counselling-Becoming-Professional-Counsellor/dp/0803975295/sr=1-9/qid=1171540731/ref=sr_1_9/026-6111253-6102809?ie=UTF8&amp;s=books" TargetMode="External"/><Relationship Id="rId46" Type="http://schemas.openxmlformats.org/officeDocument/2006/relationships/hyperlink" Target="http://www.dh.gov.uk/mentalhealthstrategy" TargetMode="External"/><Relationship Id="rId2" Type="http://schemas.openxmlformats.org/officeDocument/2006/relationships/customXml" Target="../customXml/item2.xml"/><Relationship Id="rId16" Type="http://schemas.openxmlformats.org/officeDocument/2006/relationships/hyperlink" Target="file:///H:/My%20Documents/My%20Weston%20College/Weston%20HE/BSU%20Collaborative%20Provision/Counselling/BSU%20Counselling%20Degree_direct_course%20handbook%202015-16%20RIBFAC%20edit.docx" TargetMode="External"/><Relationship Id="rId20" Type="http://schemas.openxmlformats.org/officeDocument/2006/relationships/image" Target="media/image2.png"/><Relationship Id="rId29" Type="http://schemas.openxmlformats.org/officeDocument/2006/relationships/hyperlink" Target="http://www.ta-tutor.com" TargetMode="External"/><Relationship Id="rId41" Type="http://schemas.openxmlformats.org/officeDocument/2006/relationships/hyperlink" Target="http://www.reviews.ctpdc.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office.com" TargetMode="External"/><Relationship Id="rId32" Type="http://schemas.openxmlformats.org/officeDocument/2006/relationships/hyperlink" Target="http://www.amazon.co.uk/Space-Between-Experience-Therapeutic-Relationship/dp/1855753650/sr=1-3/qid=1171536018/ref=sr_1_3/026-6111253-6102809?ie=UTF8&amp;s=books" TargetMode="External"/><Relationship Id="rId37" Type="http://schemas.openxmlformats.org/officeDocument/2006/relationships/hyperlink" Target="http://www.bacp.co.uk/ethical_framework/" TargetMode="External"/><Relationship Id="rId40" Type="http://schemas.openxmlformats.org/officeDocument/2006/relationships/hyperlink" Target="http://www.counselingsources.com" TargetMode="External"/><Relationship Id="rId45" Type="http://schemas.openxmlformats.org/officeDocument/2006/relationships/hyperlink" Target="http://www.bacp.co.uk"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file:///H:/My%20Documents/My%20Weston%20College/Weston%20HE/BSU%20Collaborative%20Provision/Counselling/BSU%20Counselling%20Degree_direct_course%20handbook%202015-16%20RIBFAC%20edit.docx" TargetMode="External"/><Relationship Id="rId28" Type="http://schemas.openxmlformats.org/officeDocument/2006/relationships/hyperlink" Target="http://www.psychotherapyarena.com" TargetMode="External"/><Relationship Id="rId36" Type="http://schemas.openxmlformats.org/officeDocument/2006/relationships/hyperlink" Target="http://www.bacp.co.uk" TargetMode="External"/><Relationship Id="rId49" Type="http://schemas.openxmlformats.org/officeDocument/2006/relationships/hyperlink" Target="https://moodle.weston.ac.uk/mod/glossary/view.php?id=93970" TargetMode="External"/><Relationship Id="rId10" Type="http://schemas.openxmlformats.org/officeDocument/2006/relationships/footnotes" Target="footnotes.xml"/><Relationship Id="rId19" Type="http://schemas.openxmlformats.org/officeDocument/2006/relationships/hyperlink" Target="mailto:heart@ucw.ac.uk" TargetMode="External"/><Relationship Id="rId31" Type="http://schemas.openxmlformats.org/officeDocument/2006/relationships/hyperlink" Target="http://www.bacp.co.uk/ethical_framework/" TargetMode="External"/><Relationship Id="rId44" Type="http://schemas.openxmlformats.org/officeDocument/2006/relationships/hyperlink" Target="http://www.counselingsource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file:///H:/My%20Documents/My%20Weston%20College/Weston%20HE/BSU%20Collaborative%20Provision/Counselling/BSU%20Counselling%20Degree_direct_course%20handbook%202015-16%20RIBFAC%20edit.docx" TargetMode="External"/><Relationship Id="rId27" Type="http://schemas.openxmlformats.org/officeDocument/2006/relationships/hyperlink" Target="http://www.bacp.co.uk/ethical_framework/" TargetMode="External"/><Relationship Id="rId30" Type="http://schemas.openxmlformats.org/officeDocument/2006/relationships/hyperlink" Target="http://www.bacp.co.uk" TargetMode="External"/><Relationship Id="rId35" Type="http://schemas.openxmlformats.org/officeDocument/2006/relationships/hyperlink" Target="http://www.ta-tutor.com" TargetMode="External"/><Relationship Id="rId43" Type="http://schemas.openxmlformats.org/officeDocument/2006/relationships/hyperlink" Target="http://counsellingresource.com/types/effectiveness.html" TargetMode="External"/><Relationship Id="rId48" Type="http://schemas.openxmlformats.org/officeDocument/2006/relationships/hyperlink" Target="http://www.nice.org.uk" TargetMode="External"/><Relationship Id="rId8" Type="http://schemas.openxmlformats.org/officeDocument/2006/relationships/settings" Target="setting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camero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ct:contentTypeSchema xmlns:ct="http://schemas.microsoft.com/office/2006/metadata/contentType" xmlns:ma="http://schemas.microsoft.com/office/2006/metadata/properties/metaAttributes" ct:_="" ma:_="" ma:contentTypeName="Document" ma:contentTypeID="0x010100C28BBFA4317C0448836E2457B1210A9E" ma:contentTypeVersion="16" ma:contentTypeDescription="Create a new document." ma:contentTypeScope="" ma:versionID="9994a9a0c4e2af2d8c91ae8a8d79e0aa">
  <xsd:schema xmlns:xsd="http://www.w3.org/2001/XMLSchema" xmlns:xs="http://www.w3.org/2001/XMLSchema" xmlns:p="http://schemas.microsoft.com/office/2006/metadata/properties" xmlns:ns2="b0d940d1-4fb3-4e07-ba0e-241bbe43f0f4" xmlns:ns3="8316f6bd-bbf6-4508-96af-3feed3b09dae" targetNamespace="http://schemas.microsoft.com/office/2006/metadata/properties" ma:root="true" ma:fieldsID="bce2504a7efb4497fd3213e2cd9e0673" ns2:_="" ns3:_="">
    <xsd:import namespace="b0d940d1-4fb3-4e07-ba0e-241bbe43f0f4"/>
    <xsd:import namespace="8316f6bd-bbf6-4508-96af-3feed3b09dae"/>
    <xsd:element name="properties">
      <xsd:complexType>
        <xsd:sequence>
          <xsd:element name="documentManagement">
            <xsd:complexType>
              <xsd:all>
                <xsd:element ref="ns2:Academic_x0020_Year"/>
                <xsd:element ref="ns2:Type_x0020_of_x0020_document"/>
                <xsd:element ref="ns2:Cours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940d1-4fb3-4e07-ba0e-241bbe43f0f4" elementFormDefault="qualified">
    <xsd:import namespace="http://schemas.microsoft.com/office/2006/documentManagement/types"/>
    <xsd:import namespace="http://schemas.microsoft.com/office/infopath/2007/PartnerControls"/>
    <xsd:element name="Academic_x0020_Year" ma:index="8" ma:displayName="Academic Year" ma:default="2017-18" ma:format="RadioButtons" ma:internalName="Academic_x0020_Year">
      <xsd:simpleType>
        <xsd:restriction base="dms:Choice">
          <xsd:enumeration value="2015-16"/>
          <xsd:enumeration value="2016-17"/>
          <xsd:enumeration value="2017-18"/>
          <xsd:enumeration value="2018-19"/>
          <xsd:enumeration value="2019-20"/>
        </xsd:restriction>
      </xsd:simpleType>
    </xsd:element>
    <xsd:element name="Type_x0020_of_x0020_document" ma:index="9" ma:displayName="Type of document" ma:default="Annual Programme Monitoring Report" ma:format="RadioButtons" ma:internalName="Type_x0020_of_x0020_document">
      <xsd:simpleType>
        <xsd:restriction base="dms:Choice">
          <xsd:enumeration value="External Examiner Report"/>
          <xsd:enumeration value="Annual Programme Monitoring Report"/>
          <xsd:enumeration value="Annual Module Monitoring Report"/>
          <xsd:enumeration value="Programme Handbook"/>
        </xsd:restriction>
      </xsd:simpleType>
    </xsd:element>
    <xsd:element name="Course" ma:index="10" nillable="true" ma:displayName="Course" ma:list="{419a3fb6-f325-4328-ba22-45c8f8f31dab}" ma:internalName="Course" ma:readOnly="false" ma:showField="Title">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16f6bd-bbf6-4508-96af-3feed3b09da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ype_x0020_of_x0020_document xmlns="b0d940d1-4fb3-4e07-ba0e-241bbe43f0f4">Programme Handbook</Type_x0020_of_x0020_document>
    <Academic_x0020_Year xmlns="b0d940d1-4fb3-4e07-ba0e-241bbe43f0f4">2017-18</Academic_x0020_Year>
    <Course xmlns="b0d940d1-4fb3-4e07-ba0e-241bbe43f0f4">6</Cours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64B86-E391-4BA1-ABFC-2A39E4589C7C}">
  <ds:schemaRefs>
    <ds:schemaRef ds:uri="http://schemas.microsoft.com/sharepoint/v3/contenttype/forms"/>
  </ds:schemaRefs>
</ds:datastoreItem>
</file>

<file path=customXml/itemProps2.xml><?xml version="1.0" encoding="utf-8"?>
<ds:datastoreItem xmlns:ds="http://schemas.openxmlformats.org/officeDocument/2006/customXml" ds:itemID="{421E677D-2F24-4511-AA31-4FF92A29DAD7}">
  <ds:schemaRefs>
    <ds:schemaRef ds:uri="urn:schemas-microsoft-com.VSTO2008Demos.ControlsStorage"/>
  </ds:schemaRefs>
</ds:datastoreItem>
</file>

<file path=customXml/itemProps3.xml><?xml version="1.0" encoding="utf-8"?>
<ds:datastoreItem xmlns:ds="http://schemas.openxmlformats.org/officeDocument/2006/customXml" ds:itemID="{F75A1450-926D-46C2-BC95-D2D972E45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940d1-4fb3-4e07-ba0e-241bbe43f0f4"/>
    <ds:schemaRef ds:uri="8316f6bd-bbf6-4508-96af-3feed3b09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481257-E051-42DF-8603-DD73B17A105E}">
  <ds:schemaRefs>
    <ds:schemaRef ds:uri="http://schemas.microsoft.com/office/2006/metadata/properties"/>
    <ds:schemaRef ds:uri="http://purl.org/dc/terms/"/>
    <ds:schemaRef ds:uri="http://schemas.microsoft.com/office/2006/documentManagement/types"/>
    <ds:schemaRef ds:uri="b0d940d1-4fb3-4e07-ba0e-241bbe43f0f4"/>
    <ds:schemaRef ds:uri="http://purl.org/dc/dcmitype/"/>
    <ds:schemaRef ds:uri="http://schemas.microsoft.com/office/infopath/2007/PartnerControls"/>
    <ds:schemaRef ds:uri="http://purl.org/dc/elements/1.1/"/>
    <ds:schemaRef ds:uri="http://schemas.openxmlformats.org/package/2006/metadata/core-properties"/>
    <ds:schemaRef ds:uri="8316f6bd-bbf6-4508-96af-3feed3b09dae"/>
    <ds:schemaRef ds:uri="http://www.w3.org/XML/1998/namespace"/>
  </ds:schemaRefs>
</ds:datastoreItem>
</file>

<file path=customXml/itemProps5.xml><?xml version="1.0" encoding="utf-8"?>
<ds:datastoreItem xmlns:ds="http://schemas.openxmlformats.org/officeDocument/2006/customXml" ds:itemID="{BBF6422D-D61F-4E30-AED5-5E4C0A65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60</Pages>
  <Words>13586</Words>
  <Characters>77443</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FDSc Counselling Student Course Handbook 2015/16</vt:lpstr>
    </vt:vector>
  </TitlesOfParts>
  <Company>Weston College</Company>
  <LinksUpToDate>false</LinksUpToDate>
  <CharactersWithSpaces>90848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FDSc Counselling Student Course Handbook 2015/16</dc:title>
  <dc:creator>Windows User</dc:creator>
  <cp:lastModifiedBy>Fiona M-Fraser</cp:lastModifiedBy>
  <cp:revision>2</cp:revision>
  <cp:lastPrinted>2016-09-15T11:09:00Z</cp:lastPrinted>
  <dcterms:created xsi:type="dcterms:W3CDTF">2018-10-18T12:42:00Z</dcterms:created>
  <dcterms:modified xsi:type="dcterms:W3CDTF">2018-10-18T12:42:00Z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0x010100C28BBFA4317C0448836E2457B1210A9E</vt:lpwstr>
  </property>
  <property fmtid="{D5CDD505-2E9C-101B-9397-08002B2CF9AE}" pid="4" name="Order">
    <vt:r8>5400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Programme">
    <vt:lpwstr>6;#</vt:lpwstr>
  </property>
</Properties>
</file>