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1A25413D" w14:textId="74B74647" w:rsidR="000D77A9" w:rsidRDefault="009368B4" w:rsidP="0062453F">
          <w:r>
            <w:rPr>
              <w:noProof/>
              <w:lang w:val="en-GB" w:eastAsia="en-GB"/>
            </w:rPr>
            <mc:AlternateContent>
              <mc:Choice Requires="wps">
                <w:drawing>
                  <wp:anchor distT="0" distB="0" distL="114300" distR="114300" simplePos="0" relativeHeight="251658242" behindDoc="0" locked="0" layoutInCell="1" allowOverlap="1" wp14:anchorId="408887AC" wp14:editId="4909C3FB">
                    <wp:simplePos x="0" y="0"/>
                    <wp:positionH relativeFrom="margin">
                      <wp:align>right</wp:align>
                    </wp:positionH>
                    <wp:positionV relativeFrom="paragraph">
                      <wp:posOffset>6899910</wp:posOffset>
                    </wp:positionV>
                    <wp:extent cx="6305550" cy="7048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63055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F5AF5" w14:textId="721C07F0" w:rsidR="0032087F" w:rsidRPr="00583D49" w:rsidRDefault="0032087F" w:rsidP="004905A5">
                                <w:pPr>
                                  <w:spacing w:line="276" w:lineRule="auto"/>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on the above programme and is available in a range of alternative formats on request.</w:t>
                                </w:r>
                              </w:p>
                              <w:p w14:paraId="5E111E0D" w14:textId="77777777" w:rsidR="0032087F" w:rsidRDefault="00320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87AC" id="_x0000_t202" coordsize="21600,21600" o:spt="202" path="m,l,21600r21600,l21600,xe">
                    <v:stroke joinstyle="miter"/>
                    <v:path gradientshapeok="t" o:connecttype="rect"/>
                  </v:shapetype>
                  <v:shape id="Text Box 137" o:spid="_x0000_s1026" type="#_x0000_t202" style="position:absolute;margin-left:445.3pt;margin-top:543.3pt;width:496.5pt;height:5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" fillcolor="white [3201]" strokeweight=".5pt">
                    <v:textbox>
                      <w:txbxContent>
                        <w:p w14:paraId="0EBF5AF5" w14:textId="721C07F0" w:rsidR="0032087F" w:rsidRPr="00583D49" w:rsidRDefault="0032087F" w:rsidP="004905A5">
                          <w:pPr>
                            <w:spacing w:line="276" w:lineRule="auto"/>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on the above programme and is available in a range of alternative formats on request.</w:t>
                          </w:r>
                        </w:p>
                        <w:p w14:paraId="5E111E0D" w14:textId="77777777" w:rsidR="0032087F" w:rsidRDefault="0032087F"/>
                      </w:txbxContent>
                    </v:textbox>
                    <w10:wrap anchorx="margin"/>
                  </v:shape>
                </w:pict>
              </mc:Fallback>
            </mc:AlternateContent>
          </w:r>
          <w:r>
            <w:rPr>
              <w:noProof/>
              <w:lang w:val="en-GB" w:eastAsia="en-GB"/>
            </w:rPr>
            <mc:AlternateContent>
              <mc:Choice Requires="wps">
                <w:drawing>
                  <wp:anchor distT="45720" distB="45720" distL="114300" distR="114300" simplePos="0" relativeHeight="251658240" behindDoc="0" locked="0" layoutInCell="1" allowOverlap="1" wp14:anchorId="6209747B" wp14:editId="77AD8977">
                    <wp:simplePos x="0" y="0"/>
                    <wp:positionH relativeFrom="margin">
                      <wp:align>left</wp:align>
                    </wp:positionH>
                    <wp:positionV relativeFrom="paragraph">
                      <wp:posOffset>2289810</wp:posOffset>
                    </wp:positionV>
                    <wp:extent cx="6324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67175"/>
                            </a:xfrm>
                            <a:prstGeom prst="rect">
                              <a:avLst/>
                            </a:prstGeom>
                            <a:solidFill>
                              <a:srgbClr val="FFFFFF"/>
                            </a:solidFill>
                            <a:ln w="9525">
                              <a:noFill/>
                              <a:miter lim="800000"/>
                              <a:headEnd/>
                              <a:tailEnd/>
                            </a:ln>
                          </wps:spPr>
                          <wps:txbx>
                            <w:txbxContent>
                              <w:p w14:paraId="30ACDDA8" w14:textId="77777777" w:rsidR="004905A5" w:rsidRDefault="004905A5" w:rsidP="00CD4491">
                                <w:pPr>
                                  <w:pStyle w:val="Subtitle"/>
                                  <w:rPr>
                                    <w:sz w:val="48"/>
                                    <w:szCs w:val="48"/>
                                    <w:lang w:val="en-GB"/>
                                  </w:rPr>
                                </w:pPr>
                              </w:p>
                              <w:p w14:paraId="0B1B23EA" w14:textId="7F9921A6" w:rsidR="0032087F" w:rsidRPr="00D91604" w:rsidRDefault="0032087F" w:rsidP="00CD4491">
                                <w:pPr>
                                  <w:pStyle w:val="Subtitle"/>
                                  <w:rPr>
                                    <w:sz w:val="48"/>
                                    <w:szCs w:val="48"/>
                                    <w:lang w:val="en-GB"/>
                                  </w:rPr>
                                </w:pPr>
                                <w:r w:rsidRPr="00D91604">
                                  <w:rPr>
                                    <w:sz w:val="48"/>
                                    <w:szCs w:val="48"/>
                                    <w:lang w:val="en-GB"/>
                                  </w:rPr>
                                  <w:t xml:space="preserve">BSc (Hons) </w:t>
                                </w:r>
                                <w:r>
                                  <w:rPr>
                                    <w:sz w:val="48"/>
                                    <w:szCs w:val="48"/>
                                    <w:lang w:val="en-GB"/>
                                  </w:rPr>
                                  <w:t>Digital and Technology Solutions</w:t>
                                </w:r>
                                <w:r w:rsidR="003815D3">
                                  <w:rPr>
                                    <w:sz w:val="48"/>
                                    <w:szCs w:val="48"/>
                                    <w:lang w:val="en-GB"/>
                                  </w:rPr>
                                  <w:t xml:space="preserve"> Degree Apprenticeships</w:t>
                                </w:r>
                              </w:p>
                              <w:p w14:paraId="35258F2E" w14:textId="77777777" w:rsidR="0032087F" w:rsidRDefault="0032087F" w:rsidP="00FE1371">
                                <w:pPr>
                                  <w:pStyle w:val="Title"/>
                                  <w:rPr>
                                    <w:lang w:val="en-GB"/>
                                  </w:rPr>
                                </w:pPr>
                                <w:bookmarkStart w:id="0" w:name="_Toc396381407"/>
                              </w:p>
                              <w:bookmarkEnd w:id="0"/>
                              <w:p w14:paraId="2B3D8381" w14:textId="345C7DE1" w:rsidR="0032087F" w:rsidRPr="00C23393" w:rsidRDefault="0032087F" w:rsidP="00FE1371">
                                <w:pPr>
                                  <w:pStyle w:val="Title"/>
                                  <w:rPr>
                                    <w:lang w:val="en-GB"/>
                                  </w:rPr>
                                </w:pPr>
                                <w:r>
                                  <w:rPr>
                                    <w:lang w:val="en-GB"/>
                                  </w:rPr>
                                  <w:t>University Centre Weston</w:t>
                                </w:r>
                              </w:p>
                              <w:p w14:paraId="71EAA7E1" w14:textId="22EB9465" w:rsidR="0032087F" w:rsidRPr="00C23393" w:rsidRDefault="0032087F" w:rsidP="00FE1371">
                                <w:pPr>
                                  <w:pStyle w:val="Subtitle"/>
                                  <w:rPr>
                                    <w:lang w:val="en-GB"/>
                                  </w:rPr>
                                </w:pPr>
                                <w:bookmarkStart w:id="1" w:name="_Toc396381408"/>
                                <w:r w:rsidRPr="00C23393">
                                  <w:rPr>
                                    <w:lang w:val="en-GB"/>
                                  </w:rPr>
                                  <w:t>In partnership with</w:t>
                                </w:r>
                                <w:bookmarkEnd w:id="1"/>
                              </w:p>
                              <w:p w14:paraId="2EF30AB8" w14:textId="145816BA" w:rsidR="0032087F" w:rsidRPr="009368B4" w:rsidRDefault="0032087F" w:rsidP="00CD4491">
                                <w:pPr>
                                  <w:pStyle w:val="Subtitle"/>
                                  <w:rPr>
                                    <w:sz w:val="48"/>
                                    <w:lang w:val="en-GB"/>
                                  </w:rPr>
                                </w:pPr>
                                <w:r w:rsidRPr="009368B4">
                                  <w:rPr>
                                    <w:sz w:val="48"/>
                                    <w:lang w:val="en-GB"/>
                                  </w:rPr>
                                  <w:t>University of the West of England</w:t>
                                </w:r>
                              </w:p>
                              <w:p w14:paraId="3CEF076A" w14:textId="77777777" w:rsidR="0032087F" w:rsidRPr="00C23393" w:rsidRDefault="0032087F" w:rsidP="00C23393">
                                <w:pPr>
                                  <w:spacing w:after="160" w:line="259" w:lineRule="auto"/>
                                  <w:jc w:val="center"/>
                                  <w:rPr>
                                    <w:lang w:val="en-GB"/>
                                  </w:rPr>
                                </w:pPr>
                              </w:p>
                              <w:p w14:paraId="424127E2" w14:textId="77777777" w:rsidR="0032087F" w:rsidRDefault="00320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747B" id="Text Box 2" o:spid="_x0000_s1027" type="#_x0000_t202" style="position:absolute;margin-left:0;margin-top:180.3pt;width:498pt;height:320.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2IJAIAACU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" stroked="f">
                    <v:textbox>
                      <w:txbxContent>
                        <w:p w14:paraId="30ACDDA8" w14:textId="77777777" w:rsidR="004905A5" w:rsidRDefault="004905A5" w:rsidP="00CD4491">
                          <w:pPr>
                            <w:pStyle w:val="Subtitle"/>
                            <w:rPr>
                              <w:sz w:val="48"/>
                              <w:szCs w:val="48"/>
                              <w:lang w:val="en-GB"/>
                            </w:rPr>
                          </w:pPr>
                        </w:p>
                        <w:p w14:paraId="0B1B23EA" w14:textId="7F9921A6" w:rsidR="0032087F" w:rsidRPr="00D91604" w:rsidRDefault="0032087F" w:rsidP="00CD4491">
                          <w:pPr>
                            <w:pStyle w:val="Subtitle"/>
                            <w:rPr>
                              <w:sz w:val="48"/>
                              <w:szCs w:val="48"/>
                              <w:lang w:val="en-GB"/>
                            </w:rPr>
                          </w:pPr>
                          <w:r w:rsidRPr="00D91604">
                            <w:rPr>
                              <w:sz w:val="48"/>
                              <w:szCs w:val="48"/>
                              <w:lang w:val="en-GB"/>
                            </w:rPr>
                            <w:t xml:space="preserve">BSc (Hons) </w:t>
                          </w:r>
                          <w:r>
                            <w:rPr>
                              <w:sz w:val="48"/>
                              <w:szCs w:val="48"/>
                              <w:lang w:val="en-GB"/>
                            </w:rPr>
                            <w:t>Digital and Technology Solutions</w:t>
                          </w:r>
                          <w:r w:rsidR="003815D3">
                            <w:rPr>
                              <w:sz w:val="48"/>
                              <w:szCs w:val="48"/>
                              <w:lang w:val="en-GB"/>
                            </w:rPr>
                            <w:t xml:space="preserve"> Degree Apprenticeships</w:t>
                          </w:r>
                        </w:p>
                        <w:p w14:paraId="35258F2E" w14:textId="77777777" w:rsidR="0032087F" w:rsidRDefault="0032087F" w:rsidP="00FE1371">
                          <w:pPr>
                            <w:pStyle w:val="Title"/>
                            <w:rPr>
                              <w:lang w:val="en-GB"/>
                            </w:rPr>
                          </w:pPr>
                          <w:bookmarkStart w:id="2" w:name="_Toc396381407"/>
                        </w:p>
                        <w:bookmarkEnd w:id="2"/>
                        <w:p w14:paraId="2B3D8381" w14:textId="345C7DE1" w:rsidR="0032087F" w:rsidRPr="00C23393" w:rsidRDefault="0032087F" w:rsidP="00FE1371">
                          <w:pPr>
                            <w:pStyle w:val="Title"/>
                            <w:rPr>
                              <w:lang w:val="en-GB"/>
                            </w:rPr>
                          </w:pPr>
                          <w:r>
                            <w:rPr>
                              <w:lang w:val="en-GB"/>
                            </w:rPr>
                            <w:t>University Centre Weston</w:t>
                          </w:r>
                        </w:p>
                        <w:p w14:paraId="71EAA7E1" w14:textId="22EB9465" w:rsidR="0032087F" w:rsidRPr="00C23393" w:rsidRDefault="0032087F" w:rsidP="00FE1371">
                          <w:pPr>
                            <w:pStyle w:val="Subtitle"/>
                            <w:rPr>
                              <w:lang w:val="en-GB"/>
                            </w:rPr>
                          </w:pPr>
                          <w:bookmarkStart w:id="3" w:name="_Toc396381408"/>
                          <w:r w:rsidRPr="00C23393">
                            <w:rPr>
                              <w:lang w:val="en-GB"/>
                            </w:rPr>
                            <w:t>In partnership with</w:t>
                          </w:r>
                          <w:bookmarkEnd w:id="3"/>
                        </w:p>
                        <w:p w14:paraId="2EF30AB8" w14:textId="145816BA" w:rsidR="0032087F" w:rsidRPr="009368B4" w:rsidRDefault="0032087F" w:rsidP="00CD4491">
                          <w:pPr>
                            <w:pStyle w:val="Subtitle"/>
                            <w:rPr>
                              <w:sz w:val="48"/>
                              <w:lang w:val="en-GB"/>
                            </w:rPr>
                          </w:pPr>
                          <w:r w:rsidRPr="009368B4">
                            <w:rPr>
                              <w:sz w:val="48"/>
                              <w:lang w:val="en-GB"/>
                            </w:rPr>
                            <w:t>University of the West of England</w:t>
                          </w:r>
                        </w:p>
                        <w:p w14:paraId="3CEF076A" w14:textId="77777777" w:rsidR="0032087F" w:rsidRPr="00C23393" w:rsidRDefault="0032087F" w:rsidP="00C23393">
                          <w:pPr>
                            <w:spacing w:after="160" w:line="259" w:lineRule="auto"/>
                            <w:jc w:val="center"/>
                            <w:rPr>
                              <w:lang w:val="en-GB"/>
                            </w:rPr>
                          </w:pPr>
                        </w:p>
                        <w:p w14:paraId="424127E2" w14:textId="77777777" w:rsidR="0032087F" w:rsidRDefault="0032087F"/>
                      </w:txbxContent>
                    </v:textbox>
                    <w10:wrap type="square" anchorx="margin"/>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242474DA" wp14:editId="4C1D8C64">
                    <wp:simplePos x="0" y="0"/>
                    <wp:positionH relativeFrom="margin">
                      <wp:align>right</wp:align>
                    </wp:positionH>
                    <wp:positionV relativeFrom="paragraph">
                      <wp:posOffset>1318260</wp:posOffset>
                    </wp:positionV>
                    <wp:extent cx="6305550" cy="871855"/>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6305550" cy="87185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A73A0" w14:textId="77777777" w:rsidR="0032087F" w:rsidRPr="007007BC" w:rsidRDefault="0032087F" w:rsidP="009B2ED7">
                                <w:pPr>
                                  <w:jc w:val="center"/>
                                  <w:rPr>
                                    <w:color w:val="FFFFFF" w:themeColor="background1"/>
                                    <w:sz w:val="60"/>
                                    <w:szCs w:val="56"/>
                                  </w:rPr>
                                </w:pPr>
                                <w:r w:rsidRPr="007007BC">
                                  <w:rPr>
                                    <w:color w:val="FFFFFF" w:themeColor="background1"/>
                                    <w:sz w:val="60"/>
                                    <w:szCs w:val="56"/>
                                  </w:rPr>
                                  <w:t>Programme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v:shape id="Text Box 135" style="position:absolute;margin-left:445.3pt;margin-top:103.8pt;width:496.5pt;height:68.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0020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" w14:anchorId="242474DA">
                    <v:textbox>
                      <w:txbxContent>
                        <w:p w:rsidRPr="007007BC" w:rsidR="0032087F" w:rsidP="009B2ED7" w:rsidRDefault="0032087F" w14:paraId="03AA73A0" w14:textId="77777777">
                          <w:pPr>
                            <w:jc w:val="center"/>
                            <w:rPr>
                              <w:color w:val="FFFFFF" w:themeColor="background1"/>
                              <w:sz w:val="60"/>
                              <w:szCs w:val="56"/>
                            </w:rPr>
                          </w:pPr>
                          <w:r w:rsidRPr="007007BC">
                            <w:rPr>
                              <w:color w:val="FFFFFF" w:themeColor="background1"/>
                              <w:sz w:val="60"/>
                              <w:szCs w:val="56"/>
                            </w:rPr>
                            <w:t>Programme Handbook</w:t>
                          </w:r>
                        </w:p>
                      </w:txbxContent>
                    </v:textbox>
                    <w10:wrap anchorx="margin"/>
                  </v:shape>
                </w:pict>
              </mc:Fallback>
            </mc:AlternateContent>
          </w:r>
          <w:r>
            <w:rPr>
              <w:noProof/>
              <w:lang w:val="en-GB" w:eastAsia="en-GB"/>
            </w:rPr>
            <w:drawing>
              <wp:anchor distT="0" distB="0" distL="114300" distR="114300" simplePos="0" relativeHeight="251658243" behindDoc="1" locked="0" layoutInCell="1" allowOverlap="1" wp14:anchorId="407F76AC" wp14:editId="1B283B47">
                <wp:simplePos x="0" y="0"/>
                <wp:positionH relativeFrom="margin">
                  <wp:align>left</wp:align>
                </wp:positionH>
                <wp:positionV relativeFrom="paragraph">
                  <wp:posOffset>0</wp:posOffset>
                </wp:positionV>
                <wp:extent cx="1485900" cy="723900"/>
                <wp:effectExtent l="0" t="0" r="0" b="0"/>
                <wp:wrapTight wrapText="bothSides">
                  <wp:wrapPolygon edited="0">
                    <wp:start x="0" y="0"/>
                    <wp:lineTo x="0" y="21032"/>
                    <wp:lineTo x="21323" y="21032"/>
                    <wp:lineTo x="213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7239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4" behindDoc="1" locked="0" layoutInCell="1" allowOverlap="1" wp14:anchorId="660CA91A" wp14:editId="36101345">
                <wp:simplePos x="0" y="0"/>
                <wp:positionH relativeFrom="column">
                  <wp:posOffset>4095115</wp:posOffset>
                </wp:positionH>
                <wp:positionV relativeFrom="paragraph">
                  <wp:posOffset>0</wp:posOffset>
                </wp:positionV>
                <wp:extent cx="2671155" cy="793750"/>
                <wp:effectExtent l="0" t="0" r="0" b="0"/>
                <wp:wrapTight wrapText="bothSides">
                  <wp:wrapPolygon edited="0">
                    <wp:start x="11093" y="0"/>
                    <wp:lineTo x="0" y="3629"/>
                    <wp:lineTo x="0" y="15034"/>
                    <wp:lineTo x="154" y="17626"/>
                    <wp:lineTo x="9244" y="21254"/>
                    <wp:lineTo x="11093" y="21254"/>
                    <wp:lineTo x="11863" y="21254"/>
                    <wp:lineTo x="13866" y="21254"/>
                    <wp:lineTo x="19566" y="17626"/>
                    <wp:lineTo x="19720" y="9850"/>
                    <wp:lineTo x="21415" y="8294"/>
                    <wp:lineTo x="21415" y="3629"/>
                    <wp:lineTo x="11863" y="0"/>
                    <wp:lineTo x="110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W - Offical Logo (Ful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1155" cy="793750"/>
                        </a:xfrm>
                        <a:prstGeom prst="rect">
                          <a:avLst/>
                        </a:prstGeom>
                      </pic:spPr>
                    </pic:pic>
                  </a:graphicData>
                </a:graphic>
                <wp14:sizeRelH relativeFrom="page">
                  <wp14:pctWidth>0</wp14:pctWidth>
                </wp14:sizeRelH>
                <wp14:sizeRelV relativeFrom="page">
                  <wp14:pctHeight>0</wp14:pctHeight>
                </wp14:sizeRelV>
              </wp:anchor>
            </w:drawing>
          </w:r>
        </w:p>
      </w:sdtContent>
    </w:sdt>
    <w:p w14:paraId="158E37E9" w14:textId="618788AB" w:rsidR="007A3FA7" w:rsidRDefault="007A3FA7" w:rsidP="004905A5">
      <w:pPr>
        <w:spacing w:line="276" w:lineRule="auto"/>
        <w:sectPr w:rsidR="007A3FA7" w:rsidSect="002757C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134" w:bottom="1134" w:left="1134" w:header="720" w:footer="720" w:gutter="0"/>
          <w:pgNumType w:start="0"/>
          <w:cols w:space="720"/>
          <w:titlePg/>
          <w:docGrid w:linePitch="360"/>
        </w:sectPr>
      </w:pPr>
    </w:p>
    <w:sdt>
      <w:sdtPr>
        <w:id w:val="154574623"/>
        <w:docPartObj>
          <w:docPartGallery w:val="Table of Contents"/>
          <w:docPartUnique/>
        </w:docPartObj>
      </w:sdtPr>
      <w:sdtEndPr>
        <w:rPr>
          <w:b/>
          <w:bCs/>
          <w:noProof/>
        </w:rPr>
      </w:sdtEndPr>
      <w:sdtContent>
        <w:p w14:paraId="3CA5585A" w14:textId="77777777" w:rsidR="00CD19F3" w:rsidRDefault="37398A91" w:rsidP="004905A5">
          <w:pPr>
            <w:spacing w:line="276" w:lineRule="auto"/>
          </w:pPr>
          <w:r>
            <w:t>Contents</w:t>
          </w:r>
        </w:p>
        <w:p w14:paraId="3E3DBDA5" w14:textId="0AB77C6D" w:rsidR="003A252B" w:rsidRDefault="001F7DF0">
          <w:pPr>
            <w:pStyle w:val="TOC1"/>
            <w:tabs>
              <w:tab w:val="left" w:pos="560"/>
              <w:tab w:val="right" w:leader="dot" w:pos="9962"/>
            </w:tabs>
            <w:rPr>
              <w:rFonts w:asciiTheme="minorHAnsi" w:eastAsiaTheme="minorEastAsia" w:hAnsiTheme="minorHAnsi"/>
              <w:noProof/>
              <w:lang w:val="en-GB" w:eastAsia="en-GB"/>
            </w:rPr>
          </w:pPr>
          <w:r>
            <w:fldChar w:fldCharType="begin"/>
          </w:r>
          <w:r>
            <w:instrText xml:space="preserve"> TOC \o "1-2" \h \z \u </w:instrText>
          </w:r>
          <w:r>
            <w:fldChar w:fldCharType="separate"/>
          </w:r>
          <w:hyperlink w:anchor="_Toc527632717" w:history="1">
            <w:r w:rsidR="003A252B" w:rsidRPr="00156651">
              <w:rPr>
                <w:rStyle w:val="Hyperlink"/>
                <w:noProof/>
              </w:rPr>
              <w:t>1.</w:t>
            </w:r>
            <w:r w:rsidR="003A252B">
              <w:rPr>
                <w:rFonts w:asciiTheme="minorHAnsi" w:eastAsiaTheme="minorEastAsia" w:hAnsiTheme="minorHAnsi"/>
                <w:noProof/>
                <w:lang w:val="en-GB" w:eastAsia="en-GB"/>
              </w:rPr>
              <w:tab/>
            </w:r>
            <w:r w:rsidR="003A252B" w:rsidRPr="00156651">
              <w:rPr>
                <w:rStyle w:val="Hyperlink"/>
                <w:noProof/>
              </w:rPr>
              <w:t>Introduction</w:t>
            </w:r>
            <w:r w:rsidR="003A252B">
              <w:rPr>
                <w:noProof/>
                <w:webHidden/>
              </w:rPr>
              <w:tab/>
            </w:r>
            <w:r w:rsidR="003A252B">
              <w:rPr>
                <w:noProof/>
                <w:webHidden/>
              </w:rPr>
              <w:fldChar w:fldCharType="begin"/>
            </w:r>
            <w:r w:rsidR="003A252B">
              <w:rPr>
                <w:noProof/>
                <w:webHidden/>
              </w:rPr>
              <w:instrText xml:space="preserve"> PAGEREF _Toc527632717 \h </w:instrText>
            </w:r>
            <w:r w:rsidR="003A252B">
              <w:rPr>
                <w:noProof/>
                <w:webHidden/>
              </w:rPr>
            </w:r>
            <w:r w:rsidR="003A252B">
              <w:rPr>
                <w:noProof/>
                <w:webHidden/>
              </w:rPr>
              <w:fldChar w:fldCharType="separate"/>
            </w:r>
            <w:r w:rsidR="003A252B">
              <w:rPr>
                <w:noProof/>
                <w:webHidden/>
              </w:rPr>
              <w:t>2</w:t>
            </w:r>
            <w:r w:rsidR="003A252B">
              <w:rPr>
                <w:noProof/>
                <w:webHidden/>
              </w:rPr>
              <w:fldChar w:fldCharType="end"/>
            </w:r>
          </w:hyperlink>
        </w:p>
        <w:p w14:paraId="61A14A0A" w14:textId="07A0AD95"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18" w:history="1">
            <w:r w:rsidR="003A252B" w:rsidRPr="00156651">
              <w:rPr>
                <w:rStyle w:val="Hyperlink"/>
                <w:noProof/>
              </w:rPr>
              <w:t>Welcome</w:t>
            </w:r>
            <w:r w:rsidR="003A252B">
              <w:rPr>
                <w:noProof/>
                <w:webHidden/>
              </w:rPr>
              <w:tab/>
            </w:r>
            <w:r w:rsidR="003A252B">
              <w:rPr>
                <w:noProof/>
                <w:webHidden/>
              </w:rPr>
              <w:fldChar w:fldCharType="begin"/>
            </w:r>
            <w:r w:rsidR="003A252B">
              <w:rPr>
                <w:noProof/>
                <w:webHidden/>
              </w:rPr>
              <w:instrText xml:space="preserve"> PAGEREF _Toc527632718 \h </w:instrText>
            </w:r>
            <w:r w:rsidR="003A252B">
              <w:rPr>
                <w:noProof/>
                <w:webHidden/>
              </w:rPr>
            </w:r>
            <w:r w:rsidR="003A252B">
              <w:rPr>
                <w:noProof/>
                <w:webHidden/>
              </w:rPr>
              <w:fldChar w:fldCharType="separate"/>
            </w:r>
            <w:r w:rsidR="003A252B">
              <w:rPr>
                <w:noProof/>
                <w:webHidden/>
              </w:rPr>
              <w:t>2</w:t>
            </w:r>
            <w:r w:rsidR="003A252B">
              <w:rPr>
                <w:noProof/>
                <w:webHidden/>
              </w:rPr>
              <w:fldChar w:fldCharType="end"/>
            </w:r>
          </w:hyperlink>
        </w:p>
        <w:p w14:paraId="03A25F71" w14:textId="38035687"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19" w:history="1">
            <w:r w:rsidR="003A252B" w:rsidRPr="00156651">
              <w:rPr>
                <w:rStyle w:val="Hyperlink"/>
                <w:noProof/>
              </w:rPr>
              <w:t>Purpose of the Handbook</w:t>
            </w:r>
            <w:r w:rsidR="003A252B">
              <w:rPr>
                <w:noProof/>
                <w:webHidden/>
              </w:rPr>
              <w:tab/>
            </w:r>
            <w:r w:rsidR="003A252B">
              <w:rPr>
                <w:noProof/>
                <w:webHidden/>
              </w:rPr>
              <w:fldChar w:fldCharType="begin"/>
            </w:r>
            <w:r w:rsidR="003A252B">
              <w:rPr>
                <w:noProof/>
                <w:webHidden/>
              </w:rPr>
              <w:instrText xml:space="preserve"> PAGEREF _Toc527632719 \h </w:instrText>
            </w:r>
            <w:r w:rsidR="003A252B">
              <w:rPr>
                <w:noProof/>
                <w:webHidden/>
              </w:rPr>
            </w:r>
            <w:r w:rsidR="003A252B">
              <w:rPr>
                <w:noProof/>
                <w:webHidden/>
              </w:rPr>
              <w:fldChar w:fldCharType="separate"/>
            </w:r>
            <w:r w:rsidR="003A252B">
              <w:rPr>
                <w:noProof/>
                <w:webHidden/>
              </w:rPr>
              <w:t>2</w:t>
            </w:r>
            <w:r w:rsidR="003A252B">
              <w:rPr>
                <w:noProof/>
                <w:webHidden/>
              </w:rPr>
              <w:fldChar w:fldCharType="end"/>
            </w:r>
          </w:hyperlink>
        </w:p>
        <w:p w14:paraId="0734248E" w14:textId="148F084B"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20" w:history="1">
            <w:r w:rsidR="003A252B" w:rsidRPr="00156651">
              <w:rPr>
                <w:rStyle w:val="Hyperlink"/>
                <w:noProof/>
              </w:rPr>
              <w:t>2.</w:t>
            </w:r>
            <w:r w:rsidR="003A252B">
              <w:rPr>
                <w:rFonts w:asciiTheme="minorHAnsi" w:eastAsiaTheme="minorEastAsia" w:hAnsiTheme="minorHAnsi"/>
                <w:noProof/>
                <w:lang w:val="en-GB" w:eastAsia="en-GB"/>
              </w:rPr>
              <w:tab/>
            </w:r>
            <w:r w:rsidR="003A252B" w:rsidRPr="00156651">
              <w:rPr>
                <w:rStyle w:val="Hyperlink"/>
                <w:noProof/>
              </w:rPr>
              <w:t>Course content</w:t>
            </w:r>
            <w:r w:rsidR="003A252B">
              <w:rPr>
                <w:noProof/>
                <w:webHidden/>
              </w:rPr>
              <w:tab/>
            </w:r>
            <w:r w:rsidR="003A252B">
              <w:rPr>
                <w:noProof/>
                <w:webHidden/>
              </w:rPr>
              <w:fldChar w:fldCharType="begin"/>
            </w:r>
            <w:r w:rsidR="003A252B">
              <w:rPr>
                <w:noProof/>
                <w:webHidden/>
              </w:rPr>
              <w:instrText xml:space="preserve"> PAGEREF _Toc527632720 \h </w:instrText>
            </w:r>
            <w:r w:rsidR="003A252B">
              <w:rPr>
                <w:noProof/>
                <w:webHidden/>
              </w:rPr>
            </w:r>
            <w:r w:rsidR="003A252B">
              <w:rPr>
                <w:noProof/>
                <w:webHidden/>
              </w:rPr>
              <w:fldChar w:fldCharType="separate"/>
            </w:r>
            <w:r w:rsidR="003A252B">
              <w:rPr>
                <w:noProof/>
                <w:webHidden/>
              </w:rPr>
              <w:t>3</w:t>
            </w:r>
            <w:r w:rsidR="003A252B">
              <w:rPr>
                <w:noProof/>
                <w:webHidden/>
              </w:rPr>
              <w:fldChar w:fldCharType="end"/>
            </w:r>
          </w:hyperlink>
        </w:p>
        <w:p w14:paraId="766B1F65" w14:textId="224494CD"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21" w:history="1">
            <w:r w:rsidR="003A252B" w:rsidRPr="00156651">
              <w:rPr>
                <w:rStyle w:val="Hyperlink"/>
                <w:noProof/>
              </w:rPr>
              <w:t>Course Distinctiveness</w:t>
            </w:r>
            <w:r w:rsidR="003A252B">
              <w:rPr>
                <w:noProof/>
                <w:webHidden/>
              </w:rPr>
              <w:tab/>
            </w:r>
            <w:r w:rsidR="003A252B">
              <w:rPr>
                <w:noProof/>
                <w:webHidden/>
              </w:rPr>
              <w:fldChar w:fldCharType="begin"/>
            </w:r>
            <w:r w:rsidR="003A252B">
              <w:rPr>
                <w:noProof/>
                <w:webHidden/>
              </w:rPr>
              <w:instrText xml:space="preserve"> PAGEREF _Toc527632721 \h </w:instrText>
            </w:r>
            <w:r w:rsidR="003A252B">
              <w:rPr>
                <w:noProof/>
                <w:webHidden/>
              </w:rPr>
            </w:r>
            <w:r w:rsidR="003A252B">
              <w:rPr>
                <w:noProof/>
                <w:webHidden/>
              </w:rPr>
              <w:fldChar w:fldCharType="separate"/>
            </w:r>
            <w:r w:rsidR="003A252B">
              <w:rPr>
                <w:noProof/>
                <w:webHidden/>
              </w:rPr>
              <w:t>3</w:t>
            </w:r>
            <w:r w:rsidR="003A252B">
              <w:rPr>
                <w:noProof/>
                <w:webHidden/>
              </w:rPr>
              <w:fldChar w:fldCharType="end"/>
            </w:r>
          </w:hyperlink>
        </w:p>
        <w:p w14:paraId="06A04E4C" w14:textId="2533E493"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22" w:history="1">
            <w:r w:rsidR="003A252B" w:rsidRPr="00156651">
              <w:rPr>
                <w:rStyle w:val="Hyperlink"/>
                <w:noProof/>
              </w:rPr>
              <w:t>3.</w:t>
            </w:r>
            <w:r w:rsidR="003A252B">
              <w:rPr>
                <w:rFonts w:asciiTheme="minorHAnsi" w:eastAsiaTheme="minorEastAsia" w:hAnsiTheme="minorHAnsi"/>
                <w:noProof/>
                <w:lang w:val="en-GB" w:eastAsia="en-GB"/>
              </w:rPr>
              <w:tab/>
            </w:r>
            <w:r w:rsidR="003A252B" w:rsidRPr="00156651">
              <w:rPr>
                <w:rStyle w:val="Hyperlink"/>
                <w:noProof/>
              </w:rPr>
              <w:t>Course Structure</w:t>
            </w:r>
            <w:r w:rsidR="003A252B">
              <w:rPr>
                <w:noProof/>
                <w:webHidden/>
              </w:rPr>
              <w:tab/>
            </w:r>
            <w:r w:rsidR="003A252B">
              <w:rPr>
                <w:noProof/>
                <w:webHidden/>
              </w:rPr>
              <w:fldChar w:fldCharType="begin"/>
            </w:r>
            <w:r w:rsidR="003A252B">
              <w:rPr>
                <w:noProof/>
                <w:webHidden/>
              </w:rPr>
              <w:instrText xml:space="preserve"> PAGEREF _Toc527632722 \h </w:instrText>
            </w:r>
            <w:r w:rsidR="003A252B">
              <w:rPr>
                <w:noProof/>
                <w:webHidden/>
              </w:rPr>
            </w:r>
            <w:r w:rsidR="003A252B">
              <w:rPr>
                <w:noProof/>
                <w:webHidden/>
              </w:rPr>
              <w:fldChar w:fldCharType="separate"/>
            </w:r>
            <w:r w:rsidR="003A252B">
              <w:rPr>
                <w:noProof/>
                <w:webHidden/>
              </w:rPr>
              <w:t>5</w:t>
            </w:r>
            <w:r w:rsidR="003A252B">
              <w:rPr>
                <w:noProof/>
                <w:webHidden/>
              </w:rPr>
              <w:fldChar w:fldCharType="end"/>
            </w:r>
          </w:hyperlink>
        </w:p>
        <w:p w14:paraId="4EE85C9A" w14:textId="66A69988"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23" w:history="1">
            <w:r w:rsidR="003A252B" w:rsidRPr="00156651">
              <w:rPr>
                <w:rStyle w:val="Hyperlink"/>
                <w:noProof/>
              </w:rPr>
              <w:t>4.</w:t>
            </w:r>
            <w:r w:rsidR="003A252B">
              <w:rPr>
                <w:rFonts w:asciiTheme="minorHAnsi" w:eastAsiaTheme="minorEastAsia" w:hAnsiTheme="minorHAnsi"/>
                <w:noProof/>
                <w:lang w:val="en-GB" w:eastAsia="en-GB"/>
              </w:rPr>
              <w:tab/>
            </w:r>
            <w:r w:rsidR="003A252B" w:rsidRPr="00156651">
              <w:rPr>
                <w:rStyle w:val="Hyperlink"/>
                <w:noProof/>
              </w:rPr>
              <w:t>Course Aims</w:t>
            </w:r>
            <w:r w:rsidR="003A252B">
              <w:rPr>
                <w:noProof/>
                <w:webHidden/>
              </w:rPr>
              <w:tab/>
            </w:r>
            <w:r w:rsidR="003A252B">
              <w:rPr>
                <w:noProof/>
                <w:webHidden/>
              </w:rPr>
              <w:fldChar w:fldCharType="begin"/>
            </w:r>
            <w:r w:rsidR="003A252B">
              <w:rPr>
                <w:noProof/>
                <w:webHidden/>
              </w:rPr>
              <w:instrText xml:space="preserve"> PAGEREF _Toc527632723 \h </w:instrText>
            </w:r>
            <w:r w:rsidR="003A252B">
              <w:rPr>
                <w:noProof/>
                <w:webHidden/>
              </w:rPr>
            </w:r>
            <w:r w:rsidR="003A252B">
              <w:rPr>
                <w:noProof/>
                <w:webHidden/>
              </w:rPr>
              <w:fldChar w:fldCharType="separate"/>
            </w:r>
            <w:r w:rsidR="003A252B">
              <w:rPr>
                <w:noProof/>
                <w:webHidden/>
              </w:rPr>
              <w:t>10</w:t>
            </w:r>
            <w:r w:rsidR="003A252B">
              <w:rPr>
                <w:noProof/>
                <w:webHidden/>
              </w:rPr>
              <w:fldChar w:fldCharType="end"/>
            </w:r>
          </w:hyperlink>
        </w:p>
        <w:p w14:paraId="4335531E" w14:textId="0B6A2E3D"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24" w:history="1">
            <w:r w:rsidR="003A252B" w:rsidRPr="00156651">
              <w:rPr>
                <w:rStyle w:val="Hyperlink"/>
                <w:noProof/>
                <w:lang w:val="en-GB"/>
              </w:rPr>
              <w:t>Your degree classification</w:t>
            </w:r>
            <w:r w:rsidR="003A252B">
              <w:rPr>
                <w:noProof/>
                <w:webHidden/>
              </w:rPr>
              <w:tab/>
            </w:r>
            <w:r w:rsidR="003A252B">
              <w:rPr>
                <w:noProof/>
                <w:webHidden/>
              </w:rPr>
              <w:fldChar w:fldCharType="begin"/>
            </w:r>
            <w:r w:rsidR="003A252B">
              <w:rPr>
                <w:noProof/>
                <w:webHidden/>
              </w:rPr>
              <w:instrText xml:space="preserve"> PAGEREF _Toc527632724 \h </w:instrText>
            </w:r>
            <w:r w:rsidR="003A252B">
              <w:rPr>
                <w:noProof/>
                <w:webHidden/>
              </w:rPr>
            </w:r>
            <w:r w:rsidR="003A252B">
              <w:rPr>
                <w:noProof/>
                <w:webHidden/>
              </w:rPr>
              <w:fldChar w:fldCharType="separate"/>
            </w:r>
            <w:r w:rsidR="003A252B">
              <w:rPr>
                <w:noProof/>
                <w:webHidden/>
              </w:rPr>
              <w:t>10</w:t>
            </w:r>
            <w:r w:rsidR="003A252B">
              <w:rPr>
                <w:noProof/>
                <w:webHidden/>
              </w:rPr>
              <w:fldChar w:fldCharType="end"/>
            </w:r>
          </w:hyperlink>
        </w:p>
        <w:p w14:paraId="6FC27133" w14:textId="214B45B4"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25" w:history="1">
            <w:r w:rsidR="003A252B" w:rsidRPr="00156651">
              <w:rPr>
                <w:rStyle w:val="Hyperlink"/>
                <w:noProof/>
              </w:rPr>
              <w:t>5.</w:t>
            </w:r>
            <w:r w:rsidR="003A252B">
              <w:rPr>
                <w:rFonts w:asciiTheme="minorHAnsi" w:eastAsiaTheme="minorEastAsia" w:hAnsiTheme="minorHAnsi"/>
                <w:noProof/>
                <w:lang w:val="en-GB" w:eastAsia="en-GB"/>
              </w:rPr>
              <w:tab/>
            </w:r>
            <w:r w:rsidR="003A252B" w:rsidRPr="00156651">
              <w:rPr>
                <w:rStyle w:val="Hyperlink"/>
                <w:noProof/>
              </w:rPr>
              <w:t>Learning Environment</w:t>
            </w:r>
            <w:r w:rsidR="003A252B">
              <w:rPr>
                <w:noProof/>
                <w:webHidden/>
              </w:rPr>
              <w:tab/>
            </w:r>
            <w:r w:rsidR="003A252B">
              <w:rPr>
                <w:noProof/>
                <w:webHidden/>
              </w:rPr>
              <w:fldChar w:fldCharType="begin"/>
            </w:r>
            <w:r w:rsidR="003A252B">
              <w:rPr>
                <w:noProof/>
                <w:webHidden/>
              </w:rPr>
              <w:instrText xml:space="preserve"> PAGEREF _Toc527632725 \h </w:instrText>
            </w:r>
            <w:r w:rsidR="003A252B">
              <w:rPr>
                <w:noProof/>
                <w:webHidden/>
              </w:rPr>
            </w:r>
            <w:r w:rsidR="003A252B">
              <w:rPr>
                <w:noProof/>
                <w:webHidden/>
              </w:rPr>
              <w:fldChar w:fldCharType="separate"/>
            </w:r>
            <w:r w:rsidR="003A252B">
              <w:rPr>
                <w:noProof/>
                <w:webHidden/>
              </w:rPr>
              <w:t>11</w:t>
            </w:r>
            <w:r w:rsidR="003A252B">
              <w:rPr>
                <w:noProof/>
                <w:webHidden/>
              </w:rPr>
              <w:fldChar w:fldCharType="end"/>
            </w:r>
          </w:hyperlink>
        </w:p>
        <w:p w14:paraId="117DA06D" w14:textId="3334C3D7"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26" w:history="1">
            <w:r w:rsidR="003A252B" w:rsidRPr="00156651">
              <w:rPr>
                <w:rStyle w:val="Hyperlink"/>
                <w:noProof/>
              </w:rPr>
              <w:t>Learning and Teaching Methods</w:t>
            </w:r>
            <w:r w:rsidR="003A252B">
              <w:rPr>
                <w:noProof/>
                <w:webHidden/>
              </w:rPr>
              <w:tab/>
            </w:r>
            <w:r w:rsidR="003A252B">
              <w:rPr>
                <w:noProof/>
                <w:webHidden/>
              </w:rPr>
              <w:fldChar w:fldCharType="begin"/>
            </w:r>
            <w:r w:rsidR="003A252B">
              <w:rPr>
                <w:noProof/>
                <w:webHidden/>
              </w:rPr>
              <w:instrText xml:space="preserve"> PAGEREF _Toc527632726 \h </w:instrText>
            </w:r>
            <w:r w:rsidR="003A252B">
              <w:rPr>
                <w:noProof/>
                <w:webHidden/>
              </w:rPr>
            </w:r>
            <w:r w:rsidR="003A252B">
              <w:rPr>
                <w:noProof/>
                <w:webHidden/>
              </w:rPr>
              <w:fldChar w:fldCharType="separate"/>
            </w:r>
            <w:r w:rsidR="003A252B">
              <w:rPr>
                <w:noProof/>
                <w:webHidden/>
              </w:rPr>
              <w:t>11</w:t>
            </w:r>
            <w:r w:rsidR="003A252B">
              <w:rPr>
                <w:noProof/>
                <w:webHidden/>
              </w:rPr>
              <w:fldChar w:fldCharType="end"/>
            </w:r>
          </w:hyperlink>
        </w:p>
        <w:p w14:paraId="1B80227B" w14:textId="1565B99E"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27" w:history="1">
            <w:r w:rsidR="003A252B" w:rsidRPr="00156651">
              <w:rPr>
                <w:rStyle w:val="Hyperlink"/>
                <w:bCs/>
                <w:noProof/>
              </w:rPr>
              <w:t>6.</w:t>
            </w:r>
            <w:r w:rsidR="003A252B">
              <w:rPr>
                <w:rFonts w:asciiTheme="minorHAnsi" w:eastAsiaTheme="minorEastAsia" w:hAnsiTheme="minorHAnsi"/>
                <w:noProof/>
                <w:lang w:val="en-GB" w:eastAsia="en-GB"/>
              </w:rPr>
              <w:tab/>
            </w:r>
            <w:r w:rsidR="003A252B" w:rsidRPr="00156651">
              <w:rPr>
                <w:rStyle w:val="Hyperlink"/>
                <w:noProof/>
              </w:rPr>
              <w:t>How is Quality Assured?</w:t>
            </w:r>
            <w:r w:rsidR="003A252B">
              <w:rPr>
                <w:noProof/>
                <w:webHidden/>
              </w:rPr>
              <w:tab/>
            </w:r>
            <w:r w:rsidR="003A252B">
              <w:rPr>
                <w:noProof/>
                <w:webHidden/>
              </w:rPr>
              <w:fldChar w:fldCharType="begin"/>
            </w:r>
            <w:r w:rsidR="003A252B">
              <w:rPr>
                <w:noProof/>
                <w:webHidden/>
              </w:rPr>
              <w:instrText xml:space="preserve"> PAGEREF _Toc527632727 \h </w:instrText>
            </w:r>
            <w:r w:rsidR="003A252B">
              <w:rPr>
                <w:noProof/>
                <w:webHidden/>
              </w:rPr>
            </w:r>
            <w:r w:rsidR="003A252B">
              <w:rPr>
                <w:noProof/>
                <w:webHidden/>
              </w:rPr>
              <w:fldChar w:fldCharType="separate"/>
            </w:r>
            <w:r w:rsidR="003A252B">
              <w:rPr>
                <w:noProof/>
                <w:webHidden/>
              </w:rPr>
              <w:t>12</w:t>
            </w:r>
            <w:r w:rsidR="003A252B">
              <w:rPr>
                <w:noProof/>
                <w:webHidden/>
              </w:rPr>
              <w:fldChar w:fldCharType="end"/>
            </w:r>
          </w:hyperlink>
        </w:p>
        <w:p w14:paraId="1DB79AF5" w14:textId="01A63541"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28" w:history="1">
            <w:r w:rsidR="003A252B" w:rsidRPr="00156651">
              <w:rPr>
                <w:rStyle w:val="Hyperlink"/>
                <w:noProof/>
                <w:lang w:val="en-GB"/>
              </w:rPr>
              <w:t>External examiners</w:t>
            </w:r>
            <w:r w:rsidR="003A252B">
              <w:rPr>
                <w:noProof/>
                <w:webHidden/>
              </w:rPr>
              <w:tab/>
            </w:r>
            <w:r w:rsidR="003A252B">
              <w:rPr>
                <w:noProof/>
                <w:webHidden/>
              </w:rPr>
              <w:fldChar w:fldCharType="begin"/>
            </w:r>
            <w:r w:rsidR="003A252B">
              <w:rPr>
                <w:noProof/>
                <w:webHidden/>
              </w:rPr>
              <w:instrText xml:space="preserve"> PAGEREF _Toc527632728 \h </w:instrText>
            </w:r>
            <w:r w:rsidR="003A252B">
              <w:rPr>
                <w:noProof/>
                <w:webHidden/>
              </w:rPr>
            </w:r>
            <w:r w:rsidR="003A252B">
              <w:rPr>
                <w:noProof/>
                <w:webHidden/>
              </w:rPr>
              <w:fldChar w:fldCharType="separate"/>
            </w:r>
            <w:r w:rsidR="003A252B">
              <w:rPr>
                <w:noProof/>
                <w:webHidden/>
              </w:rPr>
              <w:t>13</w:t>
            </w:r>
            <w:r w:rsidR="003A252B">
              <w:rPr>
                <w:noProof/>
                <w:webHidden/>
              </w:rPr>
              <w:fldChar w:fldCharType="end"/>
            </w:r>
          </w:hyperlink>
        </w:p>
        <w:p w14:paraId="27C06D6A" w14:textId="026310E2"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29" w:history="1">
            <w:r w:rsidR="003A252B" w:rsidRPr="00156651">
              <w:rPr>
                <w:rStyle w:val="Hyperlink"/>
                <w:noProof/>
                <w:lang w:val="en-GB"/>
              </w:rPr>
              <w:t>External references</w:t>
            </w:r>
            <w:r w:rsidR="003A252B">
              <w:rPr>
                <w:noProof/>
                <w:webHidden/>
              </w:rPr>
              <w:tab/>
            </w:r>
            <w:r w:rsidR="003A252B">
              <w:rPr>
                <w:noProof/>
                <w:webHidden/>
              </w:rPr>
              <w:fldChar w:fldCharType="begin"/>
            </w:r>
            <w:r w:rsidR="003A252B">
              <w:rPr>
                <w:noProof/>
                <w:webHidden/>
              </w:rPr>
              <w:instrText xml:space="preserve"> PAGEREF _Toc527632729 \h </w:instrText>
            </w:r>
            <w:r w:rsidR="003A252B">
              <w:rPr>
                <w:noProof/>
                <w:webHidden/>
              </w:rPr>
            </w:r>
            <w:r w:rsidR="003A252B">
              <w:rPr>
                <w:noProof/>
                <w:webHidden/>
              </w:rPr>
              <w:fldChar w:fldCharType="separate"/>
            </w:r>
            <w:r w:rsidR="003A252B">
              <w:rPr>
                <w:noProof/>
                <w:webHidden/>
              </w:rPr>
              <w:t>13</w:t>
            </w:r>
            <w:r w:rsidR="003A252B">
              <w:rPr>
                <w:noProof/>
                <w:webHidden/>
              </w:rPr>
              <w:fldChar w:fldCharType="end"/>
            </w:r>
          </w:hyperlink>
        </w:p>
        <w:p w14:paraId="1C324F21" w14:textId="0C75C681"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30" w:history="1">
            <w:r w:rsidR="003A252B" w:rsidRPr="00156651">
              <w:rPr>
                <w:rStyle w:val="Hyperlink"/>
                <w:noProof/>
              </w:rPr>
              <w:t>7.</w:t>
            </w:r>
            <w:r w:rsidR="003A252B">
              <w:rPr>
                <w:rFonts w:asciiTheme="minorHAnsi" w:eastAsiaTheme="minorEastAsia" w:hAnsiTheme="minorHAnsi"/>
                <w:noProof/>
                <w:lang w:val="en-GB" w:eastAsia="en-GB"/>
              </w:rPr>
              <w:tab/>
            </w:r>
            <w:r w:rsidR="003A252B" w:rsidRPr="00156651">
              <w:rPr>
                <w:rStyle w:val="Hyperlink"/>
                <w:noProof/>
              </w:rPr>
              <w:t>Appendices</w:t>
            </w:r>
            <w:r w:rsidR="003A252B">
              <w:rPr>
                <w:noProof/>
                <w:webHidden/>
              </w:rPr>
              <w:tab/>
            </w:r>
            <w:r w:rsidR="003A252B">
              <w:rPr>
                <w:noProof/>
                <w:webHidden/>
              </w:rPr>
              <w:fldChar w:fldCharType="begin"/>
            </w:r>
            <w:r w:rsidR="003A252B">
              <w:rPr>
                <w:noProof/>
                <w:webHidden/>
              </w:rPr>
              <w:instrText xml:space="preserve"> PAGEREF _Toc527632730 \h </w:instrText>
            </w:r>
            <w:r w:rsidR="003A252B">
              <w:rPr>
                <w:noProof/>
                <w:webHidden/>
              </w:rPr>
            </w:r>
            <w:r w:rsidR="003A252B">
              <w:rPr>
                <w:noProof/>
                <w:webHidden/>
              </w:rPr>
              <w:fldChar w:fldCharType="separate"/>
            </w:r>
            <w:r w:rsidR="003A252B">
              <w:rPr>
                <w:noProof/>
                <w:webHidden/>
              </w:rPr>
              <w:t>i</w:t>
            </w:r>
            <w:r w:rsidR="003A252B">
              <w:rPr>
                <w:noProof/>
                <w:webHidden/>
              </w:rPr>
              <w:fldChar w:fldCharType="end"/>
            </w:r>
          </w:hyperlink>
        </w:p>
        <w:p w14:paraId="511273BD" w14:textId="0C957970" w:rsidR="003A252B" w:rsidRDefault="007D0C08">
          <w:pPr>
            <w:pStyle w:val="TOC2"/>
            <w:tabs>
              <w:tab w:val="right" w:leader="dot" w:pos="9962"/>
            </w:tabs>
            <w:rPr>
              <w:rFonts w:asciiTheme="minorHAnsi" w:eastAsiaTheme="minorEastAsia" w:hAnsiTheme="minorHAnsi"/>
              <w:noProof/>
              <w:sz w:val="22"/>
              <w:lang w:val="en-GB" w:eastAsia="en-GB"/>
            </w:rPr>
          </w:pPr>
          <w:hyperlink w:anchor="_Toc527632731" w:history="1">
            <w:r w:rsidR="003A252B" w:rsidRPr="00156651">
              <w:rPr>
                <w:rStyle w:val="Hyperlink"/>
                <w:noProof/>
                <w:lang w:val="en-GB"/>
              </w:rPr>
              <w:t>Appendix 1 - Marking Criteria</w:t>
            </w:r>
            <w:r w:rsidR="003A252B">
              <w:rPr>
                <w:noProof/>
                <w:webHidden/>
              </w:rPr>
              <w:tab/>
            </w:r>
            <w:r w:rsidR="003A252B">
              <w:rPr>
                <w:noProof/>
                <w:webHidden/>
              </w:rPr>
              <w:fldChar w:fldCharType="begin"/>
            </w:r>
            <w:r w:rsidR="003A252B">
              <w:rPr>
                <w:noProof/>
                <w:webHidden/>
              </w:rPr>
              <w:instrText xml:space="preserve"> PAGEREF _Toc527632731 \h </w:instrText>
            </w:r>
            <w:r w:rsidR="003A252B">
              <w:rPr>
                <w:noProof/>
                <w:webHidden/>
              </w:rPr>
            </w:r>
            <w:r w:rsidR="003A252B">
              <w:rPr>
                <w:noProof/>
                <w:webHidden/>
              </w:rPr>
              <w:fldChar w:fldCharType="separate"/>
            </w:r>
            <w:r w:rsidR="003A252B">
              <w:rPr>
                <w:noProof/>
                <w:webHidden/>
              </w:rPr>
              <w:t>i</w:t>
            </w:r>
            <w:r w:rsidR="003A252B">
              <w:rPr>
                <w:noProof/>
                <w:webHidden/>
              </w:rPr>
              <w:fldChar w:fldCharType="end"/>
            </w:r>
          </w:hyperlink>
        </w:p>
        <w:p w14:paraId="4BEEEFD4" w14:textId="6248B3E9" w:rsidR="003A252B" w:rsidRDefault="007D0C08">
          <w:pPr>
            <w:pStyle w:val="TOC1"/>
            <w:tabs>
              <w:tab w:val="left" w:pos="560"/>
              <w:tab w:val="right" w:leader="dot" w:pos="9962"/>
            </w:tabs>
            <w:rPr>
              <w:rFonts w:asciiTheme="minorHAnsi" w:eastAsiaTheme="minorEastAsia" w:hAnsiTheme="minorHAnsi"/>
              <w:noProof/>
              <w:lang w:val="en-GB" w:eastAsia="en-GB"/>
            </w:rPr>
          </w:pPr>
          <w:hyperlink w:anchor="_Toc527632732" w:history="1">
            <w:r w:rsidR="003A252B" w:rsidRPr="00156651">
              <w:rPr>
                <w:rStyle w:val="Hyperlink"/>
                <w:noProof/>
              </w:rPr>
              <w:t>8.</w:t>
            </w:r>
            <w:r w:rsidR="003A252B">
              <w:rPr>
                <w:rFonts w:asciiTheme="minorHAnsi" w:eastAsiaTheme="minorEastAsia" w:hAnsiTheme="minorHAnsi"/>
                <w:noProof/>
                <w:lang w:val="en-GB" w:eastAsia="en-GB"/>
              </w:rPr>
              <w:tab/>
            </w:r>
            <w:r w:rsidR="003A252B" w:rsidRPr="00156651">
              <w:rPr>
                <w:rStyle w:val="Hyperlink"/>
                <w:noProof/>
              </w:rPr>
              <w:t>Appendix 2 – Policies and Procedures</w:t>
            </w:r>
            <w:r w:rsidR="003A252B">
              <w:rPr>
                <w:noProof/>
                <w:webHidden/>
              </w:rPr>
              <w:tab/>
            </w:r>
            <w:r w:rsidR="003A252B">
              <w:rPr>
                <w:noProof/>
                <w:webHidden/>
              </w:rPr>
              <w:fldChar w:fldCharType="begin"/>
            </w:r>
            <w:r w:rsidR="003A252B">
              <w:rPr>
                <w:noProof/>
                <w:webHidden/>
              </w:rPr>
              <w:instrText xml:space="preserve"> PAGEREF _Toc527632732 \h </w:instrText>
            </w:r>
            <w:r w:rsidR="003A252B">
              <w:rPr>
                <w:noProof/>
                <w:webHidden/>
              </w:rPr>
            </w:r>
            <w:r w:rsidR="003A252B">
              <w:rPr>
                <w:noProof/>
                <w:webHidden/>
              </w:rPr>
              <w:fldChar w:fldCharType="separate"/>
            </w:r>
            <w:r w:rsidR="003A252B">
              <w:rPr>
                <w:noProof/>
                <w:webHidden/>
              </w:rPr>
              <w:t>iii</w:t>
            </w:r>
            <w:r w:rsidR="003A252B">
              <w:rPr>
                <w:noProof/>
                <w:webHidden/>
              </w:rPr>
              <w:fldChar w:fldCharType="end"/>
            </w:r>
          </w:hyperlink>
        </w:p>
        <w:p w14:paraId="56039A62" w14:textId="2D5C0522" w:rsidR="00FE1371" w:rsidRDefault="001F7DF0" w:rsidP="004905A5">
          <w:pPr>
            <w:pStyle w:val="TOC1"/>
            <w:tabs>
              <w:tab w:val="left" w:pos="560"/>
              <w:tab w:val="right" w:leader="dot" w:pos="9350"/>
            </w:tabs>
            <w:spacing w:line="276" w:lineRule="auto"/>
          </w:pPr>
          <w:r>
            <w:fldChar w:fldCharType="end"/>
          </w:r>
        </w:p>
      </w:sdtContent>
    </w:sdt>
    <w:p w14:paraId="13829121" w14:textId="77777777" w:rsidR="007A3FA7" w:rsidRDefault="007A3FA7" w:rsidP="007A3FA7">
      <w:pPr>
        <w:rPr>
          <w:szCs w:val="28"/>
        </w:rPr>
        <w:sectPr w:rsidR="007A3FA7" w:rsidSect="002757C8">
          <w:footerReference w:type="first" r:id="rId20"/>
          <w:pgSz w:w="12240" w:h="15840"/>
          <w:pgMar w:top="1134" w:right="1134" w:bottom="1134" w:left="1134" w:header="720" w:footer="720" w:gutter="0"/>
          <w:pgNumType w:start="1"/>
          <w:cols w:space="720"/>
          <w:titlePg/>
          <w:docGrid w:linePitch="360"/>
        </w:sectPr>
      </w:pPr>
    </w:p>
    <w:p w14:paraId="609057A0" w14:textId="1306613A" w:rsidR="0062453F" w:rsidRDefault="37398A91" w:rsidP="00EA6BD5">
      <w:pPr>
        <w:pStyle w:val="Heading1"/>
      </w:pPr>
      <w:bookmarkStart w:id="2" w:name="_Toc527632717"/>
      <w:r>
        <w:lastRenderedPageBreak/>
        <w:t>Introduction</w:t>
      </w:r>
      <w:bookmarkEnd w:id="2"/>
    </w:p>
    <w:p w14:paraId="1C7E9076" w14:textId="77777777" w:rsidR="00AF4566" w:rsidRPr="0062453F" w:rsidRDefault="37398A91" w:rsidP="00A44662">
      <w:pPr>
        <w:pStyle w:val="Heading2"/>
      </w:pPr>
      <w:bookmarkStart w:id="3" w:name="_Toc527632718"/>
      <w:r>
        <w:t>Welcome</w:t>
      </w:r>
      <w:bookmarkEnd w:id="3"/>
    </w:p>
    <w:p w14:paraId="3E78B198" w14:textId="501C4EE6" w:rsidR="00DD3666" w:rsidRDefault="37398A91" w:rsidP="00CD4491">
      <w:r>
        <w:t xml:space="preserve">Welcome to the BSc (Hons) Digital and Technology Solutions Degree Apprenticeship. This course is offered in partnership between the University of the West of England (UWE) and University Centre Weston (UCW). You are a registered student at UWE and at UCW, and you have access to services on both sites. </w:t>
      </w:r>
    </w:p>
    <w:p w14:paraId="5C059F10" w14:textId="78174F16" w:rsidR="00AD0885" w:rsidRDefault="77AFE035" w:rsidP="00AD0885">
      <w:pPr>
        <w:spacing w:line="252" w:lineRule="auto"/>
      </w:pPr>
      <w:r>
        <w:t>The Digital &amp; Technology Solutions Degree Apprenticeship provides a comprehensive programme of flexible learning to Honours degree level and was created by a collaboration between the Tech Partnership, employers and the participating Universities. It is centred on an employer defined specification, but can be augmented to meet the needs of individual employers. The apprenticeship aims to grow practical technology skills and occupational competence developed in the employer context together with the project, interpersonal and business skills required to operate successfully as a Digital &amp; Technology Solutions Professional.</w:t>
      </w:r>
    </w:p>
    <w:p w14:paraId="0A49E8B2" w14:textId="7C2E285E" w:rsidR="00FC3D64" w:rsidRDefault="37398A91" w:rsidP="00CD4491">
      <w:r>
        <w:t xml:space="preserve">Please take full advantage of your learning experience and enjoy the opportunity to further development your understanding of the computing environment. </w:t>
      </w:r>
    </w:p>
    <w:p w14:paraId="772B690F" w14:textId="77777777" w:rsidR="00837F8E" w:rsidRPr="00771482" w:rsidRDefault="37398A91" w:rsidP="00A44662">
      <w:pPr>
        <w:pStyle w:val="Heading2"/>
        <w:rPr>
          <w:szCs w:val="32"/>
        </w:rPr>
      </w:pPr>
      <w:bookmarkStart w:id="4" w:name="_Toc527632719"/>
      <w:r>
        <w:t>Purpose of the Handbook</w:t>
      </w:r>
      <w:bookmarkEnd w:id="4"/>
    </w:p>
    <w:p w14:paraId="576A554A" w14:textId="6CC40A79" w:rsidR="000B18A0" w:rsidRPr="001242FD" w:rsidRDefault="4E7E3804" w:rsidP="00753D0C">
      <w:pPr>
        <w:rPr>
          <w:szCs w:val="24"/>
        </w:rPr>
      </w:pPr>
      <w:r>
        <w:t>This handbook gives you background information that will be of help in your studies on the BSc (Hons) Digital and Technology Solutions Degree Apprenticeship.  It provides links to the definitive data sources wherever possible.  The handbook can be accessed via Microsoft Teams and OneNote.</w:t>
      </w:r>
    </w:p>
    <w:p w14:paraId="2556E701" w14:textId="77777777" w:rsidR="00256809" w:rsidRDefault="37398A91" w:rsidP="0062453F">
      <w:pPr>
        <w:rPr>
          <w:szCs w:val="24"/>
        </w:rPr>
      </w:pPr>
      <w:r>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14:paraId="11E8D327" w14:textId="77777777" w:rsidR="007417D9" w:rsidRDefault="37398A91" w:rsidP="0062453F">
      <w:pPr>
        <w:rPr>
          <w:szCs w:val="24"/>
        </w:rPr>
      </w:pPr>
      <w:r>
        <w:t xml:space="preserve">For </w:t>
      </w:r>
      <w:r w:rsidRPr="37398A91">
        <w:rPr>
          <w:b/>
          <w:bCs/>
        </w:rPr>
        <w:t>module information</w:t>
      </w:r>
      <w:r>
        <w:t xml:space="preserve"> please see the respective Module Handbook.</w:t>
      </w:r>
    </w:p>
    <w:p w14:paraId="445EA48F" w14:textId="77777777" w:rsidR="0071506D" w:rsidRDefault="0071506D" w:rsidP="00EA6BD5">
      <w:pPr>
        <w:pStyle w:val="Heading1"/>
        <w:sectPr w:rsidR="0071506D" w:rsidSect="002757C8">
          <w:headerReference w:type="default" r:id="rId21"/>
          <w:pgSz w:w="12240" w:h="15840"/>
          <w:pgMar w:top="1134" w:right="1134" w:bottom="1134" w:left="1134" w:header="720" w:footer="720" w:gutter="0"/>
          <w:cols w:space="720"/>
          <w:docGrid w:linePitch="360"/>
        </w:sectPr>
      </w:pPr>
    </w:p>
    <w:p w14:paraId="14DBD5CD" w14:textId="1E126FFB" w:rsidR="00A77AA8" w:rsidRPr="00A77AA8" w:rsidRDefault="37398A91" w:rsidP="00EA6BD5">
      <w:pPr>
        <w:pStyle w:val="Heading1"/>
      </w:pPr>
      <w:bookmarkStart w:id="6" w:name="_Toc527632720"/>
      <w:r>
        <w:lastRenderedPageBreak/>
        <w:t>Course content</w:t>
      </w:r>
      <w:bookmarkEnd w:id="6"/>
    </w:p>
    <w:p w14:paraId="50A5E287" w14:textId="77777777" w:rsidR="000C3A8C" w:rsidRDefault="37398A91" w:rsidP="00A44662">
      <w:pPr>
        <w:pStyle w:val="Heading2"/>
      </w:pPr>
      <w:bookmarkStart w:id="7" w:name="_Toc527632721"/>
      <w:r>
        <w:t>Course Distinctiveness</w:t>
      </w:r>
      <w:bookmarkEnd w:id="7"/>
    </w:p>
    <w:p w14:paraId="25E97A0F" w14:textId="3DA9C26D" w:rsidR="007C7B98" w:rsidRDefault="37398A91" w:rsidP="007C7B98">
      <w:r>
        <w:t>The BSc (Hons) Digital and Technology Solutions Degree Apprenticeship course has been designed with employability in mind and has been written to enable students to engage with the issues and developments affecting the computing industry. The modules have been designed to deliver a balance of theory and practical experience of key aspects of the computing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2"/>
        <w:gridCol w:w="7800"/>
      </w:tblGrid>
      <w:tr w:rsidR="0032087F" w:rsidRPr="0032087F" w14:paraId="17F066A5" w14:textId="77777777" w:rsidTr="77AFE035">
        <w:trPr>
          <w:trHeight w:val="300"/>
        </w:trPr>
        <w:tc>
          <w:tcPr>
            <w:tcW w:w="522" w:type="pct"/>
            <w:shd w:val="clear" w:color="auto" w:fill="auto"/>
            <w:noWrap/>
            <w:vAlign w:val="center"/>
            <w:hideMark/>
          </w:tcPr>
          <w:p w14:paraId="5D93773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7D51EA65"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4A9A2E5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Organisations (15 credits)</w:t>
            </w:r>
          </w:p>
        </w:tc>
      </w:tr>
      <w:tr w:rsidR="0032087F" w:rsidRPr="0032087F" w14:paraId="02C6EE77" w14:textId="77777777" w:rsidTr="77AFE035">
        <w:trPr>
          <w:trHeight w:val="300"/>
        </w:trPr>
        <w:tc>
          <w:tcPr>
            <w:tcW w:w="522" w:type="pct"/>
            <w:shd w:val="clear" w:color="auto" w:fill="auto"/>
            <w:noWrap/>
            <w:vAlign w:val="center"/>
            <w:hideMark/>
          </w:tcPr>
          <w:p w14:paraId="7C9E93C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6A97BF8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5A9AE16D"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Information Systems (30 credits)</w:t>
            </w:r>
          </w:p>
        </w:tc>
      </w:tr>
      <w:tr w:rsidR="0032087F" w:rsidRPr="0032087F" w14:paraId="6A459565" w14:textId="77777777" w:rsidTr="77AFE035">
        <w:trPr>
          <w:trHeight w:val="300"/>
        </w:trPr>
        <w:tc>
          <w:tcPr>
            <w:tcW w:w="522" w:type="pct"/>
            <w:shd w:val="clear" w:color="auto" w:fill="auto"/>
            <w:noWrap/>
            <w:vAlign w:val="center"/>
            <w:hideMark/>
          </w:tcPr>
          <w:p w14:paraId="24B6F2D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19900BD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4623E644"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Fundamentals of Software Development (30 credits)</w:t>
            </w:r>
          </w:p>
        </w:tc>
      </w:tr>
      <w:tr w:rsidR="0032087F" w:rsidRPr="0032087F" w14:paraId="2C026FAF" w14:textId="77777777" w:rsidTr="77AFE035">
        <w:trPr>
          <w:trHeight w:val="300"/>
        </w:trPr>
        <w:tc>
          <w:tcPr>
            <w:tcW w:w="522" w:type="pct"/>
            <w:shd w:val="clear" w:color="auto" w:fill="auto"/>
            <w:noWrap/>
            <w:vAlign w:val="center"/>
            <w:hideMark/>
          </w:tcPr>
          <w:p w14:paraId="0A8123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173F919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7CC1A5C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Security (15 credits)</w:t>
            </w:r>
          </w:p>
        </w:tc>
      </w:tr>
      <w:tr w:rsidR="0032087F" w:rsidRPr="0032087F" w14:paraId="5DE6989C" w14:textId="77777777" w:rsidTr="77AFE035">
        <w:trPr>
          <w:trHeight w:val="300"/>
        </w:trPr>
        <w:tc>
          <w:tcPr>
            <w:tcW w:w="522" w:type="pct"/>
            <w:shd w:val="clear" w:color="auto" w:fill="auto"/>
            <w:noWrap/>
            <w:vAlign w:val="center"/>
            <w:hideMark/>
          </w:tcPr>
          <w:p w14:paraId="748347B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6B623733"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31ECA0E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Website Development (15 credits)</w:t>
            </w:r>
          </w:p>
        </w:tc>
      </w:tr>
      <w:tr w:rsidR="0032087F" w:rsidRPr="0032087F" w14:paraId="73DB0EDE" w14:textId="77777777" w:rsidTr="77AFE035">
        <w:trPr>
          <w:trHeight w:val="300"/>
        </w:trPr>
        <w:tc>
          <w:tcPr>
            <w:tcW w:w="522" w:type="pct"/>
            <w:shd w:val="clear" w:color="auto" w:fill="auto"/>
            <w:noWrap/>
            <w:vAlign w:val="center"/>
            <w:hideMark/>
          </w:tcPr>
          <w:p w14:paraId="727983D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563" w:type="pct"/>
            <w:shd w:val="clear" w:color="auto" w:fill="auto"/>
            <w:noWrap/>
            <w:vAlign w:val="center"/>
            <w:hideMark/>
          </w:tcPr>
          <w:p w14:paraId="3AC2DF63"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6100B98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Academic and Professional Skills (15 credits)</w:t>
            </w:r>
          </w:p>
        </w:tc>
      </w:tr>
      <w:tr w:rsidR="0032087F" w:rsidRPr="0032087F" w14:paraId="668EB555" w14:textId="77777777" w:rsidTr="77AFE035">
        <w:trPr>
          <w:trHeight w:val="300"/>
        </w:trPr>
        <w:tc>
          <w:tcPr>
            <w:tcW w:w="522" w:type="pct"/>
            <w:shd w:val="clear" w:color="auto" w:fill="A6A6A6" w:themeFill="background1" w:themeFillShade="A6"/>
            <w:noWrap/>
            <w:vAlign w:val="center"/>
            <w:hideMark/>
          </w:tcPr>
          <w:p w14:paraId="35D640C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563" w:type="pct"/>
            <w:shd w:val="clear" w:color="auto" w:fill="A6A6A6" w:themeFill="background1" w:themeFillShade="A6"/>
            <w:noWrap/>
            <w:vAlign w:val="center"/>
            <w:hideMark/>
          </w:tcPr>
          <w:p w14:paraId="777FDBF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3915" w:type="pct"/>
            <w:shd w:val="clear" w:color="auto" w:fill="A6A6A6" w:themeFill="background1" w:themeFillShade="A6"/>
            <w:vAlign w:val="center"/>
            <w:hideMark/>
          </w:tcPr>
          <w:p w14:paraId="7F25C1F4" w14:textId="5816D47D" w:rsidR="0032087F" w:rsidRPr="0032087F" w:rsidRDefault="0032087F" w:rsidP="0032087F">
            <w:pPr>
              <w:spacing w:before="0" w:after="0"/>
              <w:rPr>
                <w:rFonts w:ascii="Arial" w:eastAsia="Times New Roman" w:hAnsi="Arial" w:cs="Arial"/>
                <w:b/>
                <w:bCs/>
                <w:color w:val="000000"/>
                <w:lang w:val="en-GB" w:eastAsia="en-GB"/>
              </w:rPr>
            </w:pPr>
          </w:p>
        </w:tc>
      </w:tr>
      <w:tr w:rsidR="0032087F" w:rsidRPr="0032087F" w14:paraId="43E29525" w14:textId="77777777" w:rsidTr="77AFE035">
        <w:trPr>
          <w:trHeight w:val="300"/>
        </w:trPr>
        <w:tc>
          <w:tcPr>
            <w:tcW w:w="522" w:type="pct"/>
            <w:shd w:val="clear" w:color="auto" w:fill="auto"/>
            <w:noWrap/>
            <w:vAlign w:val="center"/>
            <w:hideMark/>
          </w:tcPr>
          <w:p w14:paraId="0BCF7C4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31DFC06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6FE51EF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Orientated Programming I (15 credits)</w:t>
            </w:r>
          </w:p>
        </w:tc>
      </w:tr>
      <w:tr w:rsidR="0032087F" w:rsidRPr="0032087F" w14:paraId="37E5C9FA" w14:textId="77777777" w:rsidTr="77AFE035">
        <w:trPr>
          <w:trHeight w:val="300"/>
        </w:trPr>
        <w:tc>
          <w:tcPr>
            <w:tcW w:w="522" w:type="pct"/>
            <w:shd w:val="clear" w:color="auto" w:fill="auto"/>
            <w:noWrap/>
            <w:vAlign w:val="center"/>
            <w:hideMark/>
          </w:tcPr>
          <w:p w14:paraId="66807FF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6ABAD4B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1C7E6498"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 (15 credits)</w:t>
            </w:r>
          </w:p>
        </w:tc>
      </w:tr>
      <w:tr w:rsidR="0032087F" w:rsidRPr="0032087F" w14:paraId="76C6ABD8" w14:textId="77777777" w:rsidTr="77AFE035">
        <w:trPr>
          <w:trHeight w:val="300"/>
        </w:trPr>
        <w:tc>
          <w:tcPr>
            <w:tcW w:w="522" w:type="pct"/>
            <w:shd w:val="clear" w:color="auto" w:fill="auto"/>
            <w:noWrap/>
            <w:vAlign w:val="center"/>
            <w:hideMark/>
          </w:tcPr>
          <w:p w14:paraId="05823C7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7057318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5C13984D"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Management (30 credits)</w:t>
            </w:r>
          </w:p>
        </w:tc>
      </w:tr>
      <w:tr w:rsidR="0032087F" w:rsidRPr="0032087F" w14:paraId="6D9E3C79" w14:textId="77777777" w:rsidTr="77AFE035">
        <w:trPr>
          <w:trHeight w:val="300"/>
        </w:trPr>
        <w:tc>
          <w:tcPr>
            <w:tcW w:w="522" w:type="pct"/>
            <w:shd w:val="clear" w:color="auto" w:fill="auto"/>
            <w:noWrap/>
            <w:vAlign w:val="center"/>
            <w:hideMark/>
          </w:tcPr>
          <w:p w14:paraId="3EBB708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37D9F7C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4003D20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Introduction to Project Management (30 credits)</w:t>
            </w:r>
          </w:p>
        </w:tc>
      </w:tr>
      <w:tr w:rsidR="0032087F" w:rsidRPr="0032087F" w14:paraId="6D625AF8" w14:textId="77777777" w:rsidTr="77AFE035">
        <w:trPr>
          <w:trHeight w:val="300"/>
        </w:trPr>
        <w:tc>
          <w:tcPr>
            <w:tcW w:w="522" w:type="pct"/>
            <w:shd w:val="clear" w:color="auto" w:fill="auto"/>
            <w:noWrap/>
            <w:vAlign w:val="center"/>
            <w:hideMark/>
          </w:tcPr>
          <w:p w14:paraId="6A82E28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3A39E09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w:t>
            </w:r>
          </w:p>
        </w:tc>
        <w:tc>
          <w:tcPr>
            <w:tcW w:w="3915" w:type="pct"/>
            <w:shd w:val="clear" w:color="auto" w:fill="auto"/>
            <w:vAlign w:val="center"/>
            <w:hideMark/>
          </w:tcPr>
          <w:p w14:paraId="596AB303"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II (15 credits)</w:t>
            </w:r>
          </w:p>
        </w:tc>
      </w:tr>
      <w:tr w:rsidR="0032087F" w:rsidRPr="0032087F" w14:paraId="31318A8F" w14:textId="77777777" w:rsidTr="77AFE035">
        <w:trPr>
          <w:trHeight w:val="300"/>
        </w:trPr>
        <w:tc>
          <w:tcPr>
            <w:tcW w:w="522" w:type="pct"/>
            <w:shd w:val="clear" w:color="auto" w:fill="auto"/>
            <w:noWrap/>
            <w:vAlign w:val="center"/>
            <w:hideMark/>
          </w:tcPr>
          <w:p w14:paraId="7148D6F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126C0A7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3915" w:type="pct"/>
            <w:shd w:val="clear" w:color="auto" w:fill="auto"/>
            <w:vAlign w:val="center"/>
            <w:hideMark/>
          </w:tcPr>
          <w:p w14:paraId="55DA426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Orientated Programming II (15 credits)</w:t>
            </w:r>
          </w:p>
        </w:tc>
      </w:tr>
      <w:tr w:rsidR="0032087F" w:rsidRPr="0032087F" w14:paraId="69F30101" w14:textId="77777777" w:rsidTr="77AFE035">
        <w:trPr>
          <w:trHeight w:val="300"/>
        </w:trPr>
        <w:tc>
          <w:tcPr>
            <w:tcW w:w="522" w:type="pct"/>
            <w:shd w:val="clear" w:color="auto" w:fill="auto"/>
            <w:noWrap/>
            <w:vAlign w:val="center"/>
            <w:hideMark/>
          </w:tcPr>
          <w:p w14:paraId="549D6B7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362F7936"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w:t>
            </w:r>
          </w:p>
        </w:tc>
        <w:tc>
          <w:tcPr>
            <w:tcW w:w="3915" w:type="pct"/>
            <w:shd w:val="clear" w:color="auto" w:fill="auto"/>
            <w:vAlign w:val="center"/>
            <w:hideMark/>
          </w:tcPr>
          <w:p w14:paraId="5649D81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Analysis (15 Credits)</w:t>
            </w:r>
          </w:p>
        </w:tc>
      </w:tr>
      <w:tr w:rsidR="0032087F" w:rsidRPr="0032087F" w14:paraId="10D80D4A" w14:textId="77777777" w:rsidTr="77AFE035">
        <w:trPr>
          <w:trHeight w:val="300"/>
        </w:trPr>
        <w:tc>
          <w:tcPr>
            <w:tcW w:w="522" w:type="pct"/>
            <w:shd w:val="clear" w:color="auto" w:fill="auto"/>
            <w:noWrap/>
            <w:vAlign w:val="center"/>
            <w:hideMark/>
          </w:tcPr>
          <w:p w14:paraId="2A7A74B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36DCFCF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3915" w:type="pct"/>
            <w:shd w:val="clear" w:color="auto" w:fill="auto"/>
            <w:vAlign w:val="center"/>
            <w:hideMark/>
          </w:tcPr>
          <w:p w14:paraId="56E1005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Analysis (15 credits)</w:t>
            </w:r>
          </w:p>
        </w:tc>
      </w:tr>
      <w:tr w:rsidR="0032087F" w:rsidRPr="0032087F" w14:paraId="17F6F887" w14:textId="77777777" w:rsidTr="77AFE035">
        <w:trPr>
          <w:trHeight w:val="300"/>
        </w:trPr>
        <w:tc>
          <w:tcPr>
            <w:tcW w:w="522" w:type="pct"/>
            <w:shd w:val="clear" w:color="auto" w:fill="auto"/>
            <w:noWrap/>
            <w:vAlign w:val="center"/>
            <w:hideMark/>
          </w:tcPr>
          <w:p w14:paraId="4B827C0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563" w:type="pct"/>
            <w:shd w:val="clear" w:color="auto" w:fill="auto"/>
            <w:noWrap/>
            <w:vAlign w:val="center"/>
            <w:hideMark/>
          </w:tcPr>
          <w:p w14:paraId="67DC7EC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10F812D4"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Project II (15 credits)</w:t>
            </w:r>
          </w:p>
        </w:tc>
      </w:tr>
      <w:tr w:rsidR="0032087F" w:rsidRPr="0032087F" w14:paraId="002E257E" w14:textId="77777777" w:rsidTr="77AFE035">
        <w:trPr>
          <w:trHeight w:val="300"/>
        </w:trPr>
        <w:tc>
          <w:tcPr>
            <w:tcW w:w="522" w:type="pct"/>
            <w:shd w:val="clear" w:color="auto" w:fill="A6A6A6" w:themeFill="background1" w:themeFillShade="A6"/>
            <w:noWrap/>
            <w:vAlign w:val="center"/>
            <w:hideMark/>
          </w:tcPr>
          <w:p w14:paraId="78A91EA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563" w:type="pct"/>
            <w:shd w:val="clear" w:color="auto" w:fill="A6A6A6" w:themeFill="background1" w:themeFillShade="A6"/>
            <w:noWrap/>
            <w:vAlign w:val="center"/>
          </w:tcPr>
          <w:p w14:paraId="0B098459" w14:textId="1F11EAFE" w:rsidR="0032087F" w:rsidRPr="0032087F" w:rsidRDefault="0032087F" w:rsidP="0032087F">
            <w:pPr>
              <w:spacing w:before="0" w:after="0"/>
              <w:jc w:val="center"/>
              <w:rPr>
                <w:rFonts w:ascii="Arial" w:eastAsia="Times New Roman" w:hAnsi="Arial" w:cs="Arial"/>
                <w:color w:val="000000"/>
                <w:lang w:val="en-GB" w:eastAsia="en-GB"/>
              </w:rPr>
            </w:pPr>
          </w:p>
        </w:tc>
        <w:tc>
          <w:tcPr>
            <w:tcW w:w="3915" w:type="pct"/>
            <w:shd w:val="clear" w:color="auto" w:fill="A6A6A6" w:themeFill="background1" w:themeFillShade="A6"/>
            <w:vAlign w:val="center"/>
          </w:tcPr>
          <w:p w14:paraId="07270D19" w14:textId="48708101" w:rsidR="0032087F" w:rsidRPr="0032087F" w:rsidRDefault="0032087F" w:rsidP="0032087F">
            <w:pPr>
              <w:spacing w:before="0" w:after="0"/>
              <w:rPr>
                <w:rFonts w:ascii="Arial" w:eastAsia="Times New Roman" w:hAnsi="Arial" w:cs="Arial"/>
                <w:b/>
                <w:bCs/>
                <w:color w:val="000000"/>
                <w:lang w:val="en-GB" w:eastAsia="en-GB"/>
              </w:rPr>
            </w:pPr>
          </w:p>
        </w:tc>
      </w:tr>
      <w:tr w:rsidR="0032087F" w:rsidRPr="0032087F" w14:paraId="642F9FC8" w14:textId="77777777" w:rsidTr="77AFE035">
        <w:trPr>
          <w:trHeight w:val="300"/>
        </w:trPr>
        <w:tc>
          <w:tcPr>
            <w:tcW w:w="522" w:type="pct"/>
            <w:shd w:val="clear" w:color="auto" w:fill="auto"/>
            <w:noWrap/>
            <w:vAlign w:val="center"/>
            <w:hideMark/>
          </w:tcPr>
          <w:p w14:paraId="0561091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76A6D20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78D37B5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Professional Project Experience (15 credits)</w:t>
            </w:r>
          </w:p>
        </w:tc>
      </w:tr>
      <w:tr w:rsidR="0032087F" w:rsidRPr="0032087F" w14:paraId="6578CBA6" w14:textId="77777777" w:rsidTr="77AFE035">
        <w:trPr>
          <w:trHeight w:val="300"/>
        </w:trPr>
        <w:tc>
          <w:tcPr>
            <w:tcW w:w="522" w:type="pct"/>
            <w:shd w:val="clear" w:color="auto" w:fill="auto"/>
            <w:noWrap/>
            <w:vAlign w:val="center"/>
            <w:hideMark/>
          </w:tcPr>
          <w:p w14:paraId="12119A2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485332C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3AD055C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Technical Writing and Editing (15 credits)</w:t>
            </w:r>
          </w:p>
        </w:tc>
      </w:tr>
      <w:tr w:rsidR="0032087F" w:rsidRPr="0032087F" w14:paraId="06CF830F" w14:textId="77777777" w:rsidTr="77AFE035">
        <w:trPr>
          <w:trHeight w:val="300"/>
        </w:trPr>
        <w:tc>
          <w:tcPr>
            <w:tcW w:w="522" w:type="pct"/>
            <w:shd w:val="clear" w:color="auto" w:fill="auto"/>
            <w:noWrap/>
            <w:vAlign w:val="center"/>
            <w:hideMark/>
          </w:tcPr>
          <w:p w14:paraId="66299D4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6582D3C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w:t>
            </w:r>
          </w:p>
        </w:tc>
        <w:tc>
          <w:tcPr>
            <w:tcW w:w="3915" w:type="pct"/>
            <w:shd w:val="clear" w:color="auto" w:fill="auto"/>
            <w:vAlign w:val="center"/>
            <w:hideMark/>
          </w:tcPr>
          <w:p w14:paraId="67035B39"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Practical Security (30 credits)</w:t>
            </w:r>
          </w:p>
        </w:tc>
      </w:tr>
      <w:tr w:rsidR="0032087F" w:rsidRPr="0032087F" w14:paraId="5ABD1D73" w14:textId="77777777" w:rsidTr="77AFE035">
        <w:trPr>
          <w:trHeight w:val="300"/>
        </w:trPr>
        <w:tc>
          <w:tcPr>
            <w:tcW w:w="522" w:type="pct"/>
            <w:shd w:val="clear" w:color="auto" w:fill="auto"/>
            <w:noWrap/>
            <w:vAlign w:val="center"/>
            <w:hideMark/>
          </w:tcPr>
          <w:p w14:paraId="61E398C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73684129"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3915" w:type="pct"/>
            <w:shd w:val="clear" w:color="auto" w:fill="auto"/>
            <w:vAlign w:val="center"/>
            <w:hideMark/>
          </w:tcPr>
          <w:p w14:paraId="0198B75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Collaborative Software Development (30 credits)</w:t>
            </w:r>
          </w:p>
        </w:tc>
      </w:tr>
      <w:tr w:rsidR="0032087F" w:rsidRPr="0032087F" w14:paraId="01808057" w14:textId="77777777" w:rsidTr="77AFE035">
        <w:trPr>
          <w:trHeight w:val="300"/>
        </w:trPr>
        <w:tc>
          <w:tcPr>
            <w:tcW w:w="522" w:type="pct"/>
            <w:shd w:val="clear" w:color="auto" w:fill="auto"/>
            <w:noWrap/>
            <w:vAlign w:val="center"/>
            <w:hideMark/>
          </w:tcPr>
          <w:p w14:paraId="241FB71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6FC0E63E"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w:t>
            </w:r>
          </w:p>
        </w:tc>
        <w:tc>
          <w:tcPr>
            <w:tcW w:w="3915" w:type="pct"/>
            <w:shd w:val="clear" w:color="auto" w:fill="auto"/>
            <w:vAlign w:val="center"/>
            <w:hideMark/>
          </w:tcPr>
          <w:p w14:paraId="564DCB63"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Analytics and Visualization Understanding Big Data (30 credits)</w:t>
            </w:r>
          </w:p>
        </w:tc>
      </w:tr>
      <w:tr w:rsidR="0032087F" w:rsidRPr="0032087F" w14:paraId="28404F70" w14:textId="77777777" w:rsidTr="77AFE035">
        <w:trPr>
          <w:trHeight w:val="300"/>
        </w:trPr>
        <w:tc>
          <w:tcPr>
            <w:tcW w:w="522" w:type="pct"/>
            <w:shd w:val="clear" w:color="auto" w:fill="auto"/>
            <w:noWrap/>
            <w:vAlign w:val="center"/>
            <w:hideMark/>
          </w:tcPr>
          <w:p w14:paraId="39C8483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53886D0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3915" w:type="pct"/>
            <w:shd w:val="clear" w:color="auto" w:fill="auto"/>
            <w:vAlign w:val="center"/>
            <w:hideMark/>
          </w:tcPr>
          <w:p w14:paraId="33CBB089"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Analysis and Decision-making (30 credits)</w:t>
            </w:r>
          </w:p>
        </w:tc>
      </w:tr>
      <w:tr w:rsidR="0032087F" w:rsidRPr="0032087F" w14:paraId="3EF44D5B" w14:textId="77777777" w:rsidTr="77AFE035">
        <w:trPr>
          <w:trHeight w:val="300"/>
        </w:trPr>
        <w:tc>
          <w:tcPr>
            <w:tcW w:w="522" w:type="pct"/>
            <w:shd w:val="clear" w:color="auto" w:fill="auto"/>
            <w:noWrap/>
            <w:vAlign w:val="center"/>
            <w:hideMark/>
          </w:tcPr>
          <w:p w14:paraId="4634431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5DFECD8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3915" w:type="pct"/>
            <w:shd w:val="clear" w:color="auto" w:fill="auto"/>
            <w:vAlign w:val="center"/>
            <w:hideMark/>
          </w:tcPr>
          <w:p w14:paraId="131F9DC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Cloud/Virtualisation (15 credits)</w:t>
            </w:r>
          </w:p>
        </w:tc>
      </w:tr>
      <w:tr w:rsidR="0032087F" w:rsidRPr="0032087F" w14:paraId="040FAF67" w14:textId="77777777" w:rsidTr="77AFE035">
        <w:trPr>
          <w:trHeight w:val="300"/>
        </w:trPr>
        <w:tc>
          <w:tcPr>
            <w:tcW w:w="522" w:type="pct"/>
            <w:shd w:val="clear" w:color="auto" w:fill="auto"/>
            <w:noWrap/>
            <w:vAlign w:val="center"/>
            <w:hideMark/>
          </w:tcPr>
          <w:p w14:paraId="3D487E2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211BFC0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3915" w:type="pct"/>
            <w:shd w:val="clear" w:color="auto" w:fill="auto"/>
            <w:vAlign w:val="center"/>
            <w:hideMark/>
          </w:tcPr>
          <w:p w14:paraId="499F6C6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IoT (15 credits)</w:t>
            </w:r>
          </w:p>
        </w:tc>
      </w:tr>
      <w:tr w:rsidR="0032087F" w:rsidRPr="0032087F" w14:paraId="470020E4" w14:textId="77777777" w:rsidTr="77AFE035">
        <w:trPr>
          <w:trHeight w:val="300"/>
        </w:trPr>
        <w:tc>
          <w:tcPr>
            <w:tcW w:w="522" w:type="pct"/>
            <w:shd w:val="clear" w:color="auto" w:fill="auto"/>
            <w:noWrap/>
            <w:vAlign w:val="center"/>
            <w:hideMark/>
          </w:tcPr>
          <w:p w14:paraId="68C8A40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744AC2A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3915" w:type="pct"/>
            <w:shd w:val="clear" w:color="auto" w:fill="auto"/>
            <w:vAlign w:val="center"/>
            <w:hideMark/>
          </w:tcPr>
          <w:p w14:paraId="7319FCB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Advanced Topics in Web Development I (15 Credits)</w:t>
            </w:r>
          </w:p>
        </w:tc>
      </w:tr>
      <w:tr w:rsidR="0032087F" w:rsidRPr="0032087F" w14:paraId="4368E7CE" w14:textId="77777777" w:rsidTr="77AFE035">
        <w:trPr>
          <w:trHeight w:val="300"/>
        </w:trPr>
        <w:tc>
          <w:tcPr>
            <w:tcW w:w="522" w:type="pct"/>
            <w:shd w:val="clear" w:color="auto" w:fill="auto"/>
            <w:noWrap/>
            <w:vAlign w:val="center"/>
            <w:hideMark/>
          </w:tcPr>
          <w:p w14:paraId="6AFA97C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2A9D9C0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3915" w:type="pct"/>
            <w:shd w:val="clear" w:color="auto" w:fill="auto"/>
            <w:vAlign w:val="center"/>
            <w:hideMark/>
          </w:tcPr>
          <w:p w14:paraId="7B77F11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Advanced Topics in Web Development II (15 Credits)</w:t>
            </w:r>
          </w:p>
        </w:tc>
      </w:tr>
      <w:tr w:rsidR="0032087F" w:rsidRPr="0032087F" w14:paraId="5AAD6BE0" w14:textId="77777777" w:rsidTr="77AFE035">
        <w:trPr>
          <w:trHeight w:val="300"/>
        </w:trPr>
        <w:tc>
          <w:tcPr>
            <w:tcW w:w="522" w:type="pct"/>
            <w:shd w:val="clear" w:color="auto" w:fill="auto"/>
            <w:noWrap/>
            <w:vAlign w:val="center"/>
            <w:hideMark/>
          </w:tcPr>
          <w:p w14:paraId="2A91ABC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3177678E"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3915" w:type="pct"/>
            <w:shd w:val="clear" w:color="auto" w:fill="auto"/>
            <w:vAlign w:val="center"/>
            <w:hideMark/>
          </w:tcPr>
          <w:p w14:paraId="4CCC74E6" w14:textId="5985259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Ethics and Professional Issues (15 credits)</w:t>
            </w:r>
          </w:p>
        </w:tc>
      </w:tr>
      <w:tr w:rsidR="0032087F" w:rsidRPr="0032087F" w14:paraId="7F81F15D" w14:textId="77777777" w:rsidTr="77AFE035">
        <w:trPr>
          <w:trHeight w:val="300"/>
        </w:trPr>
        <w:tc>
          <w:tcPr>
            <w:tcW w:w="522" w:type="pct"/>
            <w:shd w:val="clear" w:color="auto" w:fill="auto"/>
            <w:noWrap/>
            <w:vAlign w:val="center"/>
            <w:hideMark/>
          </w:tcPr>
          <w:p w14:paraId="4A1065C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721DC20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3915" w:type="pct"/>
            <w:shd w:val="clear" w:color="auto" w:fill="auto"/>
            <w:vAlign w:val="center"/>
            <w:hideMark/>
          </w:tcPr>
          <w:p w14:paraId="7AAAA4D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Integrated Case Studies (15 credits)</w:t>
            </w:r>
          </w:p>
        </w:tc>
      </w:tr>
      <w:tr w:rsidR="0032087F" w:rsidRPr="0032087F" w14:paraId="3D696215" w14:textId="77777777" w:rsidTr="77AFE035">
        <w:trPr>
          <w:trHeight w:val="300"/>
        </w:trPr>
        <w:tc>
          <w:tcPr>
            <w:tcW w:w="522" w:type="pct"/>
            <w:shd w:val="clear" w:color="auto" w:fill="auto"/>
            <w:noWrap/>
            <w:vAlign w:val="center"/>
            <w:hideMark/>
          </w:tcPr>
          <w:p w14:paraId="37157E5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563" w:type="pct"/>
            <w:shd w:val="clear" w:color="auto" w:fill="auto"/>
            <w:noWrap/>
            <w:vAlign w:val="center"/>
            <w:hideMark/>
          </w:tcPr>
          <w:p w14:paraId="4E9C855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3915" w:type="pct"/>
            <w:shd w:val="clear" w:color="auto" w:fill="auto"/>
            <w:vAlign w:val="center"/>
            <w:hideMark/>
          </w:tcPr>
          <w:p w14:paraId="65B3CA6B"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Synoptic Project Presentation (30 credits)</w:t>
            </w:r>
          </w:p>
        </w:tc>
      </w:tr>
    </w:tbl>
    <w:p w14:paraId="1260C8AA" w14:textId="7F5A1F9B" w:rsidR="007C7B98" w:rsidRPr="007417D9" w:rsidRDefault="007C7B98" w:rsidP="007C7B98">
      <w:r>
        <w:rPr>
          <w:b/>
          <w:noProof/>
          <w:szCs w:val="28"/>
          <w:lang w:val="en-GB" w:eastAsia="en-GB"/>
        </w:rPr>
        <w:lastRenderedPageBreak/>
        <w:drawing>
          <wp:inline distT="0" distB="0" distL="0" distR="0" wp14:anchorId="1CB769FE" wp14:editId="387D7665">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7AB4EBD" w14:textId="77777777" w:rsidR="000C3A8C" w:rsidRDefault="000C3A8C" w:rsidP="0062453F">
      <w:pPr>
        <w:rPr>
          <w:szCs w:val="24"/>
        </w:rPr>
      </w:pPr>
    </w:p>
    <w:p w14:paraId="01F8B05C" w14:textId="0D66F5F8" w:rsidR="00792316" w:rsidRDefault="00792316" w:rsidP="00792316">
      <w:pPr>
        <w:keepNext/>
      </w:pPr>
    </w:p>
    <w:p w14:paraId="3C926B1A" w14:textId="77777777" w:rsidR="000C3A8C" w:rsidRDefault="00792316" w:rsidP="37398A91">
      <w:pPr>
        <w:pStyle w:val="Caption"/>
        <w:rPr>
          <w:sz w:val="24"/>
          <w:szCs w:val="24"/>
        </w:rPr>
      </w:pPr>
      <w:r>
        <w:t xml:space="preserve">Figure </w:t>
      </w:r>
      <w:r w:rsidR="00AD0885" w:rsidRPr="37398A91">
        <w:fldChar w:fldCharType="begin"/>
      </w:r>
      <w:r w:rsidR="00AD0885">
        <w:instrText xml:space="preserve"> SEQ Figure \* ARABIC </w:instrText>
      </w:r>
      <w:r w:rsidR="00AD0885" w:rsidRPr="37398A91">
        <w:fldChar w:fldCharType="separate"/>
      </w:r>
      <w:r w:rsidR="00F96525">
        <w:rPr>
          <w:noProof/>
        </w:rPr>
        <w:t>1</w:t>
      </w:r>
      <w:r w:rsidR="00AD0885" w:rsidRPr="37398A91">
        <w:fldChar w:fldCharType="end"/>
      </w:r>
      <w:r>
        <w:t>: Framework for Higher Education Qualifications</w:t>
      </w:r>
    </w:p>
    <w:p w14:paraId="58238855" w14:textId="77777777" w:rsidR="000C3A8C" w:rsidRDefault="000C3A8C" w:rsidP="0062453F">
      <w:pPr>
        <w:rPr>
          <w:b/>
          <w:szCs w:val="28"/>
        </w:rPr>
      </w:pPr>
    </w:p>
    <w:p w14:paraId="00E90219" w14:textId="77777777" w:rsidR="002757C8" w:rsidRDefault="002757C8">
      <w:pPr>
        <w:spacing w:before="0" w:after="0"/>
        <w:rPr>
          <w:rFonts w:eastAsiaTheme="majorEastAsia" w:cstheme="majorBidi"/>
          <w:sz w:val="32"/>
          <w:szCs w:val="26"/>
        </w:rPr>
      </w:pPr>
      <w:r>
        <w:br w:type="page"/>
      </w:r>
    </w:p>
    <w:p w14:paraId="27F9FF86" w14:textId="70A83AE9" w:rsidR="002D4CA5" w:rsidRDefault="37398A91" w:rsidP="00EA6BD5">
      <w:pPr>
        <w:pStyle w:val="Heading1"/>
      </w:pPr>
      <w:bookmarkStart w:id="8" w:name="_Toc527632722"/>
      <w:r>
        <w:lastRenderedPageBreak/>
        <w:t>Course Structure</w:t>
      </w:r>
      <w:bookmarkEnd w:id="8"/>
    </w:p>
    <w:tbl>
      <w:tblPr>
        <w:tblW w:w="0" w:type="auto"/>
        <w:tblLook w:val="04A0" w:firstRow="1" w:lastRow="0" w:firstColumn="1" w:lastColumn="0" w:noHBand="0" w:noVBand="1"/>
      </w:tblPr>
      <w:tblGrid>
        <w:gridCol w:w="339"/>
        <w:gridCol w:w="1036"/>
        <w:gridCol w:w="3437"/>
        <w:gridCol w:w="570"/>
        <w:gridCol w:w="1420"/>
        <w:gridCol w:w="790"/>
        <w:gridCol w:w="790"/>
        <w:gridCol w:w="790"/>
        <w:gridCol w:w="790"/>
      </w:tblGrid>
      <w:tr w:rsidR="0032087F" w:rsidRPr="0032087F" w14:paraId="6DFE5F32" w14:textId="77777777" w:rsidTr="77AFE03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3C6C" w14:textId="6D56070C"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Cyber Security Analyst/Network Engineer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6BE0C3"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CSA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9A7766"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Module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E366BD"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E91C9A"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FB25C7"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E4F100"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4</w:t>
            </w:r>
          </w:p>
        </w:tc>
      </w:tr>
      <w:tr w:rsidR="0032087F" w:rsidRPr="0032087F" w14:paraId="6A6E53A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5296E4F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01DAD5D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434A411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Organisations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0F59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29CA7C9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581AABC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3D0C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B0E788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532017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CB5B01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258CBE7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23745C16"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41FD84F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Information Systems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2004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3A3228EB"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315899E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45D2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B456F4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1CB3B7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EA78F1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0131CE2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6EBE9FE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22097D2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Fundamentals of Software Development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12CF2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29A2F047"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6AE8A21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9F457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E37C7E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CFCF09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1032E43"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3D28B63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5DE39F3E"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0060F50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Security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3D4E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022C2600"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72BA7BB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7728A0F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3851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E056BB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2C9B80A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2212C32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44D601C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610F92EC" w14:textId="77777777" w:rsidR="0032087F" w:rsidRPr="0032087F" w:rsidRDefault="77AFE035" w:rsidP="77AFE035">
            <w:pPr>
              <w:spacing w:before="0" w:after="0"/>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xml:space="preserve">WebApp Development (15 credits)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4613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4A917F80"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4AD51E2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6CF2910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B3026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E70E8B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2D5F386"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64A362E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6B1628C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4C26897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Academic and Professional Skills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3B4B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5AE8328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nil"/>
            </w:tcBorders>
            <w:shd w:val="clear" w:color="auto" w:fill="C6E0B4"/>
            <w:vAlign w:val="center"/>
            <w:hideMark/>
          </w:tcPr>
          <w:p w14:paraId="18E68C4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F6A1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1B5AAF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16D229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46CCD8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EC2A4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31ED46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20C6B7B4"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28230C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79651E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CD1F92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E50D21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D97C22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1FFFBD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805452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0D169CC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37883569"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7F75D7C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Oriented Software Design and Development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E4F1C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781CF19A"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96DA0A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4DB7E16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4E3C7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E72DFE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0F1E013"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4D3A38D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4DA363E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103B651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A0E4B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2473FCE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10BA066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4B93969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06345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113D57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F44013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2A2DED3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3EF1B57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59CC4ED4"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913B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277691F3"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AC9E6C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EA72F6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6ED2EE8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5254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B586DB6"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0EEF6E7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126D18F5"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7E63270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Introduction to Project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DDF27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29ABA9DB"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399FFC3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99CAD8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1AB9766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FEF70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E4D6773"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3A75BD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51F798B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w:t>
            </w:r>
          </w:p>
        </w:tc>
        <w:tc>
          <w:tcPr>
            <w:tcW w:w="0" w:type="auto"/>
            <w:tcBorders>
              <w:top w:val="nil"/>
              <w:left w:val="nil"/>
              <w:bottom w:val="single" w:sz="4" w:space="0" w:color="auto"/>
              <w:right w:val="single" w:sz="4" w:space="0" w:color="auto"/>
            </w:tcBorders>
            <w:shd w:val="clear" w:color="auto" w:fill="FFE699"/>
            <w:vAlign w:val="center"/>
            <w:hideMark/>
          </w:tcPr>
          <w:p w14:paraId="22AB2B5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II (15 credits)</w:t>
            </w:r>
          </w:p>
        </w:tc>
        <w:tc>
          <w:tcPr>
            <w:tcW w:w="0" w:type="auto"/>
            <w:tcBorders>
              <w:top w:val="nil"/>
              <w:left w:val="nil"/>
              <w:bottom w:val="single" w:sz="4" w:space="0" w:color="auto"/>
              <w:right w:val="single" w:sz="4" w:space="0" w:color="auto"/>
            </w:tcBorders>
            <w:shd w:val="clear" w:color="auto" w:fill="auto"/>
            <w:noWrap/>
            <w:vAlign w:val="bottom"/>
            <w:hideMark/>
          </w:tcPr>
          <w:p w14:paraId="1BAA16D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673B5AC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6B17276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724EF4A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0C95E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FDF22F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BE9D6B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1A867B1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342C48A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21EB930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Work based Experience Project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73FFA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E24A063"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E29B8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318C6C3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1800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73A8AC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510CC9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DF2B0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083AC9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368154BB"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9C5A0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B36C56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F404B8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609F242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43BEF5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A590B3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D3255B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5085CE3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844FC8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4997C99D"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Professional Project Experience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E63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BD5587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32AED97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8D9921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4DC6000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FBE2A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214BB0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F101B4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7F3A16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1882C24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Technical Writing and Editing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63246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5578A01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0FA28B5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9C9560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6BF67CA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8BCE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783818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0057906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A4A796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w:t>
            </w:r>
          </w:p>
        </w:tc>
        <w:tc>
          <w:tcPr>
            <w:tcW w:w="0" w:type="auto"/>
            <w:tcBorders>
              <w:top w:val="nil"/>
              <w:left w:val="nil"/>
              <w:bottom w:val="single" w:sz="4" w:space="0" w:color="auto"/>
              <w:right w:val="nil"/>
            </w:tcBorders>
            <w:shd w:val="clear" w:color="auto" w:fill="B4C6E7" w:themeFill="accent5" w:themeFillTint="66"/>
            <w:vAlign w:val="center"/>
            <w:hideMark/>
          </w:tcPr>
          <w:p w14:paraId="561F7B8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Practical Security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27A2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75A50607"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56E52EE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145579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C3D34F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6326832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60400F9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6B0D27F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72C39F66"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0" w:type="auto"/>
            <w:tcBorders>
              <w:top w:val="nil"/>
              <w:left w:val="nil"/>
              <w:bottom w:val="single" w:sz="4" w:space="0" w:color="auto"/>
              <w:right w:val="nil"/>
            </w:tcBorders>
            <w:shd w:val="clear" w:color="auto" w:fill="B4C6E7" w:themeFill="accent5" w:themeFillTint="66"/>
            <w:vAlign w:val="center"/>
            <w:hideMark/>
          </w:tcPr>
          <w:p w14:paraId="55C6F66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Cloud/Virtualisation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6B77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4A19FE7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6244F79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ADA870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C7B4CC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213DF08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23FFD85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14A279A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820FFA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0" w:type="auto"/>
            <w:tcBorders>
              <w:top w:val="nil"/>
              <w:left w:val="nil"/>
              <w:bottom w:val="single" w:sz="4" w:space="0" w:color="auto"/>
              <w:right w:val="nil"/>
            </w:tcBorders>
            <w:shd w:val="clear" w:color="auto" w:fill="B4C6E7" w:themeFill="accent5" w:themeFillTint="66"/>
            <w:vAlign w:val="center"/>
            <w:hideMark/>
          </w:tcPr>
          <w:p w14:paraId="64FCDEF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IoT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3A5F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B03D47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CF9E4B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9C82F6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FCE491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27D7FC8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79CEF976"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291AF01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0978CF6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7AB9C60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Synoptic Project Presentation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0224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6E5F451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57E9B07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B24631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DF9F4E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7934CDF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18B4408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4517A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9A86DC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D875F08"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D556830"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nil"/>
              <w:right w:val="nil"/>
            </w:tcBorders>
            <w:shd w:val="clear" w:color="auto" w:fill="D9D9D9" w:themeFill="background1" w:themeFillShade="D9"/>
            <w:noWrap/>
            <w:vAlign w:val="bottom"/>
            <w:hideMark/>
          </w:tcPr>
          <w:p w14:paraId="708AA85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69069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622DD75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3AB2FA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950B81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9FCC2E4"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561D190B"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3556A133"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2F213"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6FBDA6D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360</w:t>
            </w:r>
          </w:p>
        </w:tc>
        <w:tc>
          <w:tcPr>
            <w:tcW w:w="0" w:type="auto"/>
            <w:tcBorders>
              <w:top w:val="nil"/>
              <w:left w:val="nil"/>
              <w:bottom w:val="nil"/>
              <w:right w:val="nil"/>
            </w:tcBorders>
            <w:shd w:val="clear" w:color="auto" w:fill="D9D9D9" w:themeFill="background1" w:themeFillShade="D9"/>
            <w:noWrap/>
            <w:vAlign w:val="bottom"/>
            <w:hideMark/>
          </w:tcPr>
          <w:p w14:paraId="59B7053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0BB5E"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7D30E68D"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5809B485"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075F318E"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r w:rsidR="0032087F" w:rsidRPr="0032087F" w14:paraId="5E27F5DD"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20CD8869"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07F6E6FC"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805EC"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1CD8074D"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195</w:t>
            </w:r>
          </w:p>
        </w:tc>
        <w:tc>
          <w:tcPr>
            <w:tcW w:w="0" w:type="auto"/>
            <w:tcBorders>
              <w:top w:val="nil"/>
              <w:left w:val="nil"/>
              <w:bottom w:val="nil"/>
              <w:right w:val="nil"/>
            </w:tcBorders>
            <w:shd w:val="clear" w:color="auto" w:fill="D9D9D9" w:themeFill="background1" w:themeFillShade="D9"/>
            <w:noWrap/>
            <w:vAlign w:val="bottom"/>
            <w:hideMark/>
          </w:tcPr>
          <w:p w14:paraId="269CE34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7C726"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75</w:t>
            </w:r>
          </w:p>
        </w:tc>
        <w:tc>
          <w:tcPr>
            <w:tcW w:w="0" w:type="auto"/>
            <w:tcBorders>
              <w:top w:val="nil"/>
              <w:left w:val="nil"/>
              <w:bottom w:val="single" w:sz="4" w:space="0" w:color="auto"/>
              <w:right w:val="single" w:sz="4" w:space="0" w:color="auto"/>
            </w:tcBorders>
            <w:shd w:val="clear" w:color="auto" w:fill="auto"/>
            <w:noWrap/>
            <w:vAlign w:val="bottom"/>
            <w:hideMark/>
          </w:tcPr>
          <w:p w14:paraId="6A2FEB06"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4B582683"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0FCA478F"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 </w:t>
            </w:r>
          </w:p>
        </w:tc>
      </w:tr>
      <w:tr w:rsidR="0032087F" w:rsidRPr="0032087F" w14:paraId="3FD88BF7"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3E1012FA"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09B4C5AF"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07B46"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E562F2E"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165</w:t>
            </w:r>
          </w:p>
        </w:tc>
        <w:tc>
          <w:tcPr>
            <w:tcW w:w="0" w:type="auto"/>
            <w:tcBorders>
              <w:top w:val="nil"/>
              <w:left w:val="nil"/>
              <w:bottom w:val="nil"/>
              <w:right w:val="nil"/>
            </w:tcBorders>
            <w:shd w:val="clear" w:color="auto" w:fill="D9D9D9" w:themeFill="background1" w:themeFillShade="D9"/>
            <w:noWrap/>
            <w:vAlign w:val="bottom"/>
            <w:hideMark/>
          </w:tcPr>
          <w:p w14:paraId="5B5CD0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AC223A"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70A9BB8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3A8CD7B4"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483BF95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bl>
    <w:p w14:paraId="53AD4643" w14:textId="77777777" w:rsidR="0032087F" w:rsidRDefault="0032087F" w:rsidP="00EB45D8"/>
    <w:p w14:paraId="2AA685B8" w14:textId="77777777" w:rsidR="0032087F" w:rsidRDefault="0032087F" w:rsidP="00EB45D8"/>
    <w:tbl>
      <w:tblPr>
        <w:tblW w:w="0" w:type="auto"/>
        <w:tblLook w:val="04A0" w:firstRow="1" w:lastRow="0" w:firstColumn="1" w:lastColumn="0" w:noHBand="0" w:noVBand="1"/>
      </w:tblPr>
      <w:tblGrid>
        <w:gridCol w:w="339"/>
        <w:gridCol w:w="608"/>
        <w:gridCol w:w="3889"/>
        <w:gridCol w:w="551"/>
        <w:gridCol w:w="1420"/>
        <w:gridCol w:w="790"/>
        <w:gridCol w:w="790"/>
        <w:gridCol w:w="790"/>
        <w:gridCol w:w="790"/>
      </w:tblGrid>
      <w:tr w:rsidR="0032087F" w:rsidRPr="0032087F" w14:paraId="61B30AE6" w14:textId="77777777" w:rsidTr="77AFE035">
        <w:trPr>
          <w:trHeight w:val="300"/>
        </w:trPr>
        <w:tc>
          <w:tcPr>
            <w:tcW w:w="0" w:type="auto"/>
            <w:gridSpan w:val="3"/>
            <w:tcBorders>
              <w:top w:val="nil"/>
              <w:left w:val="nil"/>
              <w:bottom w:val="single" w:sz="4" w:space="0" w:color="auto"/>
              <w:right w:val="single" w:sz="4" w:space="0" w:color="000000" w:themeColor="text1"/>
            </w:tcBorders>
            <w:shd w:val="clear" w:color="auto" w:fill="auto"/>
            <w:noWrap/>
            <w:vAlign w:val="bottom"/>
            <w:hideMark/>
          </w:tcPr>
          <w:p w14:paraId="51ED3697"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lastRenderedPageBreak/>
              <w:t>Software Engineer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540F2F"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SE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73239"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Module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AE9EBC"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0C46AB"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000D0C"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017A05"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4</w:t>
            </w:r>
          </w:p>
        </w:tc>
      </w:tr>
      <w:tr w:rsidR="0032087F" w:rsidRPr="0032087F" w14:paraId="5E31B18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2CB607C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5E55182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018DBA7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Organisations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61BB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77D27B8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C6E0B4"/>
            <w:vAlign w:val="center"/>
            <w:hideMark/>
          </w:tcPr>
          <w:p w14:paraId="60D9978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1698434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A5AF8E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F0C840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54066B0"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337519C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2E69EF69"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3112510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Information Systems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A869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5CCAA9B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C6E0B4"/>
            <w:vAlign w:val="center"/>
            <w:hideMark/>
          </w:tcPr>
          <w:p w14:paraId="65DDE7A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0D0C325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7F4943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CE7D76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7C8361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62B02B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1B859F9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70484C3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Fundamentals of Software Development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14E4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6743A66B"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C6E0B4"/>
            <w:vAlign w:val="center"/>
            <w:hideMark/>
          </w:tcPr>
          <w:p w14:paraId="2954476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2144809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C067EA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0354C9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2B1C037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76CFE62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20BD273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1395315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Security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5C0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52E048D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157159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C6E0B4"/>
            <w:vAlign w:val="center"/>
            <w:hideMark/>
          </w:tcPr>
          <w:p w14:paraId="04E4A95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534018E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D08867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37F19B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6CBE8DF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6559992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3955EF72" w14:textId="77777777" w:rsidR="0032087F" w:rsidRPr="0032087F" w:rsidRDefault="77AFE035" w:rsidP="77AFE035">
            <w:pPr>
              <w:spacing w:before="0" w:after="0"/>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xml:space="preserve">WebApp Development (15 credits)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CFC6A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2E05A1A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2917767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C6E0B4"/>
            <w:vAlign w:val="center"/>
            <w:hideMark/>
          </w:tcPr>
          <w:p w14:paraId="04284AD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18CBAF8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919F2A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724FFC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E0A063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719CBD5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2519E67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Academic and Professional Skills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B2DE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5B0E075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C6E0B4"/>
            <w:vAlign w:val="center"/>
            <w:hideMark/>
          </w:tcPr>
          <w:p w14:paraId="443C3C1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55DA33F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F0977D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947EB9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A7D1C5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764B6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23809B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0ADA3E2D"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9005C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D39D34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6E6AD83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3F5307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05001B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85FB3A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A2FA86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5CB5E2D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48CB4D4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3A5FB4F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Oriented Software Design and Development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AD64D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0B020CB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68AE409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7FF19E1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734B27D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543EED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AD5D50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515CEEA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753D72E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516F1FF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A9C0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10B17D9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42B95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170C3C9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4B7E13F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ED209F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BCB0BD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185B18A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79CDC31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65C13B7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236F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72D4790D"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5C34CC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08AB0B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13A9734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66B86A1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061C711"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4792DB6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67F7C825"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27C6297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Introduction to Project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124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1046A94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1D98A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19C511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34DFCF6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0923759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EA964A0"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321EA20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5C3AD1F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0" w:type="auto"/>
            <w:tcBorders>
              <w:top w:val="nil"/>
              <w:left w:val="nil"/>
              <w:bottom w:val="single" w:sz="4" w:space="0" w:color="auto"/>
              <w:right w:val="nil"/>
            </w:tcBorders>
            <w:shd w:val="clear" w:color="auto" w:fill="FFE699"/>
            <w:vAlign w:val="center"/>
            <w:hideMark/>
          </w:tcPr>
          <w:p w14:paraId="5796C2E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Oriented Software Design and Development II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F282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39732D2A"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1298806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7F8372B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70D5D61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683F06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99D5A70"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6386081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27F2575E"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170E7D4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Work based Experience Project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8D54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7C49C48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3505457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26459DC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57C3793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10E389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8A002F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A337E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4A48D9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77D9CFBF"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3BB0F"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C2C253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49C5EB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DEA3AB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DDB6D1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5F44FA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A6B5BD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D9ECD5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103970DC"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06AB560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Professional Project Experience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F330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4025D5D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0689261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686444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77F6130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36461A4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7C8672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3AEB0C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1FC0973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3A74DE8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Technical Writing and Editing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AF0C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5D442AE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1B2DEE1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C1438A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3ECE5D5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0DE0E54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E0DA7E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2E2A09E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1DCAA86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0" w:type="auto"/>
            <w:tcBorders>
              <w:top w:val="nil"/>
              <w:left w:val="nil"/>
              <w:bottom w:val="single" w:sz="4" w:space="0" w:color="auto"/>
              <w:right w:val="nil"/>
            </w:tcBorders>
            <w:shd w:val="clear" w:color="auto" w:fill="B4C6E7" w:themeFill="accent5" w:themeFillTint="66"/>
            <w:vAlign w:val="center"/>
            <w:hideMark/>
          </w:tcPr>
          <w:p w14:paraId="02AA5354"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Collaborative Software Development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B78E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796B443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2325B9B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9528E7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F31A95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5F3ACE6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0D0198F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1CF00CC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40264A6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0" w:type="auto"/>
            <w:tcBorders>
              <w:top w:val="nil"/>
              <w:left w:val="nil"/>
              <w:bottom w:val="single" w:sz="4" w:space="0" w:color="auto"/>
              <w:right w:val="nil"/>
            </w:tcBorders>
            <w:shd w:val="clear" w:color="auto" w:fill="B4C6E7" w:themeFill="accent5" w:themeFillTint="66"/>
            <w:vAlign w:val="center"/>
            <w:hideMark/>
          </w:tcPr>
          <w:p w14:paraId="1801997B"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Advanced Topics in Web Development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69B66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4287B2D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6AE57E2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125B56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EABECA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44A1C4A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61990691"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1156F62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502D301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SE</w:t>
            </w:r>
          </w:p>
        </w:tc>
        <w:tc>
          <w:tcPr>
            <w:tcW w:w="0" w:type="auto"/>
            <w:tcBorders>
              <w:top w:val="nil"/>
              <w:left w:val="nil"/>
              <w:bottom w:val="single" w:sz="4" w:space="0" w:color="auto"/>
              <w:right w:val="nil"/>
            </w:tcBorders>
            <w:shd w:val="clear" w:color="auto" w:fill="B4C6E7" w:themeFill="accent5" w:themeFillTint="66"/>
            <w:vAlign w:val="center"/>
            <w:hideMark/>
          </w:tcPr>
          <w:p w14:paraId="709BF0D2"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Advanced Topics in Web Development II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2A72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E82FDD9"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2514BA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3CFBC4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377BB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63557C9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7E29F75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69DC97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2E476799"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045E325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Synoptic Project Presentation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E4B0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1B5175C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1F20478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464158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E99B01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6904F4A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45E1CE2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02B48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1D5471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E14E3DF"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276A36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nil"/>
              <w:right w:val="nil"/>
            </w:tcBorders>
            <w:shd w:val="clear" w:color="auto" w:fill="D9D9D9" w:themeFill="background1" w:themeFillShade="D9"/>
            <w:noWrap/>
            <w:vAlign w:val="bottom"/>
            <w:hideMark/>
          </w:tcPr>
          <w:p w14:paraId="2C68560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B924A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EC114C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0461F6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D2EC2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1408045"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02AFA75C"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27B4366F"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91B24"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7B30440"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360</w:t>
            </w:r>
          </w:p>
        </w:tc>
        <w:tc>
          <w:tcPr>
            <w:tcW w:w="0" w:type="auto"/>
            <w:tcBorders>
              <w:top w:val="nil"/>
              <w:left w:val="nil"/>
              <w:bottom w:val="nil"/>
              <w:right w:val="nil"/>
            </w:tcBorders>
            <w:shd w:val="clear" w:color="auto" w:fill="D9D9D9" w:themeFill="background1" w:themeFillShade="D9"/>
            <w:noWrap/>
            <w:vAlign w:val="bottom"/>
            <w:hideMark/>
          </w:tcPr>
          <w:p w14:paraId="09B6F2B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8A9D7D"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42C8AF0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27EFB1F4"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318AB4A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r w:rsidR="0032087F" w:rsidRPr="0032087F" w14:paraId="15503713"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1285B39B"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2E48014C"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669F19"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4AF2376E"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195</w:t>
            </w:r>
          </w:p>
        </w:tc>
        <w:tc>
          <w:tcPr>
            <w:tcW w:w="0" w:type="auto"/>
            <w:tcBorders>
              <w:top w:val="nil"/>
              <w:left w:val="nil"/>
              <w:bottom w:val="nil"/>
              <w:right w:val="nil"/>
            </w:tcBorders>
            <w:shd w:val="clear" w:color="auto" w:fill="D9D9D9" w:themeFill="background1" w:themeFillShade="D9"/>
            <w:noWrap/>
            <w:vAlign w:val="bottom"/>
            <w:hideMark/>
          </w:tcPr>
          <w:p w14:paraId="49455D6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C846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75</w:t>
            </w:r>
          </w:p>
        </w:tc>
        <w:tc>
          <w:tcPr>
            <w:tcW w:w="0" w:type="auto"/>
            <w:tcBorders>
              <w:top w:val="nil"/>
              <w:left w:val="nil"/>
              <w:bottom w:val="single" w:sz="4" w:space="0" w:color="auto"/>
              <w:right w:val="single" w:sz="4" w:space="0" w:color="auto"/>
            </w:tcBorders>
            <w:shd w:val="clear" w:color="auto" w:fill="auto"/>
            <w:noWrap/>
            <w:vAlign w:val="bottom"/>
            <w:hideMark/>
          </w:tcPr>
          <w:p w14:paraId="3210D477"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4AB399A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671B170D" w14:textId="77777777" w:rsidR="0032087F" w:rsidRPr="0032087F" w:rsidRDefault="77AFE035" w:rsidP="77AFE035">
            <w:pPr>
              <w:spacing w:before="0" w:after="0"/>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 </w:t>
            </w:r>
          </w:p>
        </w:tc>
      </w:tr>
      <w:tr w:rsidR="0032087F" w:rsidRPr="0032087F" w14:paraId="50162D2B"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415D9637"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3E588C4E"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B5B62"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5CBDB0A4"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165</w:t>
            </w:r>
          </w:p>
        </w:tc>
        <w:tc>
          <w:tcPr>
            <w:tcW w:w="0" w:type="auto"/>
            <w:tcBorders>
              <w:top w:val="nil"/>
              <w:left w:val="nil"/>
              <w:bottom w:val="nil"/>
              <w:right w:val="nil"/>
            </w:tcBorders>
            <w:shd w:val="clear" w:color="auto" w:fill="D9D9D9" w:themeFill="background1" w:themeFillShade="D9"/>
            <w:noWrap/>
            <w:vAlign w:val="bottom"/>
            <w:hideMark/>
          </w:tcPr>
          <w:p w14:paraId="742E6EF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34548"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5F65AF4D"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5B02F623"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1BA97C67"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bl>
    <w:p w14:paraId="28C33422" w14:textId="77777777" w:rsidR="0032087F" w:rsidRDefault="0032087F" w:rsidP="00EB45D8"/>
    <w:p w14:paraId="3E597C89" w14:textId="77777777" w:rsidR="0032087F" w:rsidRDefault="0032087F" w:rsidP="00EB45D8"/>
    <w:p w14:paraId="1B1633FD" w14:textId="77777777" w:rsidR="0032087F" w:rsidRDefault="0032087F" w:rsidP="00EB45D8"/>
    <w:tbl>
      <w:tblPr>
        <w:tblW w:w="0" w:type="auto"/>
        <w:tblLook w:val="04A0" w:firstRow="1" w:lastRow="0" w:firstColumn="1" w:lastColumn="0" w:noHBand="0" w:noVBand="1"/>
      </w:tblPr>
      <w:tblGrid>
        <w:gridCol w:w="339"/>
        <w:gridCol w:w="1036"/>
        <w:gridCol w:w="3461"/>
        <w:gridCol w:w="551"/>
        <w:gridCol w:w="1420"/>
        <w:gridCol w:w="790"/>
        <w:gridCol w:w="790"/>
        <w:gridCol w:w="790"/>
        <w:gridCol w:w="790"/>
      </w:tblGrid>
      <w:tr w:rsidR="0032087F" w:rsidRPr="0032087F" w14:paraId="247216A8" w14:textId="77777777" w:rsidTr="77AFE035">
        <w:trPr>
          <w:trHeight w:val="300"/>
        </w:trPr>
        <w:tc>
          <w:tcPr>
            <w:tcW w:w="0" w:type="auto"/>
            <w:gridSpan w:val="3"/>
            <w:tcBorders>
              <w:top w:val="nil"/>
              <w:left w:val="nil"/>
              <w:bottom w:val="single" w:sz="4" w:space="0" w:color="auto"/>
              <w:right w:val="single" w:sz="4" w:space="0" w:color="000000" w:themeColor="text1"/>
            </w:tcBorders>
            <w:shd w:val="clear" w:color="auto" w:fill="auto"/>
            <w:noWrap/>
            <w:vAlign w:val="bottom"/>
            <w:hideMark/>
          </w:tcPr>
          <w:p w14:paraId="07C30EF0"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lastRenderedPageBreak/>
              <w:t>Data Analyst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20CF0C"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B3F299"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Module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6EBF5C"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AFF5DB"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778655"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69586D"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4</w:t>
            </w:r>
          </w:p>
        </w:tc>
      </w:tr>
      <w:tr w:rsidR="0032087F" w:rsidRPr="0032087F" w14:paraId="5876E666"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7DBE25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59868C4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19C1535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Organisations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81E7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54A62CA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060BBF9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1AAD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FC2FF2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6C32BE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A19FFC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6471AF7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7865755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6752A5C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Information Systems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DA45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6887A06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3620C19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EBC1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772346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350B41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A0B040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6275F67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627E2D0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1D91EC3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Fundamentals of Software Development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FB3D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15428830"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346F477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4BF2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2F4F8E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AFCA9C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145B9BD"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23A733D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607BFBF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0F7E3C8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Security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E4BBF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7A0AEF87"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10940C4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1AA89C0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755E0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EA5FF7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65FD83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AF3752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78E15B49"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7877F9B9" w14:textId="77777777" w:rsidR="0032087F" w:rsidRPr="0032087F" w:rsidRDefault="77AFE035" w:rsidP="77AFE035">
            <w:pPr>
              <w:spacing w:before="0" w:after="0"/>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xml:space="preserve">WebApp Development (15 credits)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4384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75E0B2D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4838FBC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4D1EF07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B8E1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B86330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30F0CC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75F5FBC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78C83C8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34C62AF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Academic and Professional Skills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AC9D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68CE89A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nil"/>
            </w:tcBorders>
            <w:shd w:val="clear" w:color="auto" w:fill="C6E0B4"/>
            <w:vAlign w:val="center"/>
            <w:hideMark/>
          </w:tcPr>
          <w:p w14:paraId="5683ED9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E817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EFA64C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6F86A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03F626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B125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DABE68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36B7AF19"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C514B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6B7B68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0E10B1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6472585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1B451F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DB9E97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51915FA"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4AAF35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3EA83EA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57790B4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Oriented Software Design and Development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25E8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2AE09884"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547BA0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2BB8494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F0A9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2A73E9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78097CA"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2E6CD99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20E4FB95"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0B9448A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B46AD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6E728B38"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3B53E57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1C98003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E32D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9009C7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8D8602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7B4C108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3023C7D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67B65C0B"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6032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4DE33A3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213C59E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35175D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0722962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7BA0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555BAB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7FEEA30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00F1D12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57F0F42B"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Introduction to Project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D4084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4E4DD432"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1AD2648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468154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7805AE3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886B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A35FEB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34E9690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796E39B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w:t>
            </w:r>
          </w:p>
        </w:tc>
        <w:tc>
          <w:tcPr>
            <w:tcW w:w="0" w:type="auto"/>
            <w:tcBorders>
              <w:top w:val="nil"/>
              <w:left w:val="nil"/>
              <w:bottom w:val="single" w:sz="4" w:space="0" w:color="auto"/>
              <w:right w:val="nil"/>
            </w:tcBorders>
            <w:shd w:val="clear" w:color="auto" w:fill="FFE699"/>
            <w:vAlign w:val="center"/>
            <w:hideMark/>
          </w:tcPr>
          <w:p w14:paraId="14A9AA2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Analysis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07CB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63EE6D2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CDF1D4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FFE699"/>
            <w:vAlign w:val="center"/>
            <w:hideMark/>
          </w:tcPr>
          <w:p w14:paraId="2672328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060894A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23B5B9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3734EC0"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547A395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6FF62CD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522358C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Work based Experience Project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26D8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B01226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65915FA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1510214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A5C5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21464F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10AC280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A0D37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9DE8E5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5A08A741"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05532A"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C5430F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4E79B9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448051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9F7D6B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3F3F28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814B626"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7880EC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79AB9C4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4797C555"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Professional Project Experience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A30D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7EB13FB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0E70B0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A9DFB0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49B346E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306B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569F98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2D9CC7C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72A87C9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44C1D879"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Technical Writing and Editing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A656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4D31439C"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5FBA90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290B7A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14E2656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8CAD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9B3B5F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D95EFE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0C215E8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w:t>
            </w:r>
          </w:p>
        </w:tc>
        <w:tc>
          <w:tcPr>
            <w:tcW w:w="0" w:type="auto"/>
            <w:tcBorders>
              <w:top w:val="nil"/>
              <w:left w:val="nil"/>
              <w:bottom w:val="single" w:sz="4" w:space="0" w:color="auto"/>
              <w:right w:val="nil"/>
            </w:tcBorders>
            <w:shd w:val="clear" w:color="auto" w:fill="B4C6E7" w:themeFill="accent5" w:themeFillTint="66"/>
            <w:vAlign w:val="center"/>
            <w:hideMark/>
          </w:tcPr>
          <w:p w14:paraId="7734A40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Analytics and Visualization Understanding Big Data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4AC5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31D3F6FF"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2BB75E5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4AC0BC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74D6E2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0088586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6E72CA4A"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E58A31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9749C7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0" w:type="auto"/>
            <w:tcBorders>
              <w:top w:val="nil"/>
              <w:left w:val="nil"/>
              <w:bottom w:val="single" w:sz="4" w:space="0" w:color="auto"/>
              <w:right w:val="nil"/>
            </w:tcBorders>
            <w:shd w:val="clear" w:color="auto" w:fill="B4C6E7" w:themeFill="accent5" w:themeFillTint="66"/>
            <w:vAlign w:val="center"/>
            <w:hideMark/>
          </w:tcPr>
          <w:p w14:paraId="49A2E50F"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Cloud/Virtualisation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3A3EE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1A8BDE37"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02D8A39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C08E03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B8EDB0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027570B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1EB752E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44C76B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177C0F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CSA/DA</w:t>
            </w:r>
          </w:p>
        </w:tc>
        <w:tc>
          <w:tcPr>
            <w:tcW w:w="0" w:type="auto"/>
            <w:tcBorders>
              <w:top w:val="nil"/>
              <w:left w:val="nil"/>
              <w:bottom w:val="single" w:sz="4" w:space="0" w:color="auto"/>
              <w:right w:val="nil"/>
            </w:tcBorders>
            <w:shd w:val="clear" w:color="auto" w:fill="B4C6E7" w:themeFill="accent5" w:themeFillTint="66"/>
            <w:vAlign w:val="center"/>
            <w:hideMark/>
          </w:tcPr>
          <w:p w14:paraId="5A31E12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IoT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9660F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1212C37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4E2717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E28DBD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087BF7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22C9470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1DE9C21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79F5377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4F5CF917"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3CCCB7C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Synoptic Project Presentation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23D2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14E008E9"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1C2980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14F260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4729A2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1B90D28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482C0FAA"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C7AA8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5E68D8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18D1727B"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6218FC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45</w:t>
            </w:r>
          </w:p>
        </w:tc>
        <w:tc>
          <w:tcPr>
            <w:tcW w:w="0" w:type="auto"/>
            <w:tcBorders>
              <w:top w:val="nil"/>
              <w:left w:val="nil"/>
              <w:bottom w:val="nil"/>
              <w:right w:val="nil"/>
            </w:tcBorders>
            <w:shd w:val="clear" w:color="auto" w:fill="D9D9D9" w:themeFill="background1" w:themeFillShade="D9"/>
            <w:noWrap/>
            <w:vAlign w:val="bottom"/>
            <w:hideMark/>
          </w:tcPr>
          <w:p w14:paraId="4094CC5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770B8D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A6F0A2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0E49CE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D635E7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0916293"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5D61CB8A"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0BCA64B9"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86BCC9"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20551F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360</w:t>
            </w:r>
          </w:p>
        </w:tc>
        <w:tc>
          <w:tcPr>
            <w:tcW w:w="0" w:type="auto"/>
            <w:tcBorders>
              <w:top w:val="nil"/>
              <w:left w:val="nil"/>
              <w:bottom w:val="nil"/>
              <w:right w:val="nil"/>
            </w:tcBorders>
            <w:shd w:val="clear" w:color="auto" w:fill="D9D9D9" w:themeFill="background1" w:themeFillShade="D9"/>
            <w:noWrap/>
            <w:vAlign w:val="bottom"/>
            <w:hideMark/>
          </w:tcPr>
          <w:p w14:paraId="6126871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1A2C38"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6D1F1B2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5D61E44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0F7FB00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r w:rsidR="0032087F" w:rsidRPr="0032087F" w14:paraId="1C01D887"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547F6D4E"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37912340"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226E4"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2B9ACE1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195</w:t>
            </w:r>
          </w:p>
        </w:tc>
        <w:tc>
          <w:tcPr>
            <w:tcW w:w="0" w:type="auto"/>
            <w:tcBorders>
              <w:top w:val="nil"/>
              <w:left w:val="nil"/>
              <w:bottom w:val="nil"/>
              <w:right w:val="nil"/>
            </w:tcBorders>
            <w:shd w:val="clear" w:color="auto" w:fill="D9D9D9" w:themeFill="background1" w:themeFillShade="D9"/>
            <w:noWrap/>
            <w:vAlign w:val="bottom"/>
            <w:hideMark/>
          </w:tcPr>
          <w:p w14:paraId="6CE163A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9F8CF"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75</w:t>
            </w:r>
          </w:p>
        </w:tc>
        <w:tc>
          <w:tcPr>
            <w:tcW w:w="0" w:type="auto"/>
            <w:tcBorders>
              <w:top w:val="nil"/>
              <w:left w:val="nil"/>
              <w:bottom w:val="single" w:sz="4" w:space="0" w:color="auto"/>
              <w:right w:val="single" w:sz="4" w:space="0" w:color="auto"/>
            </w:tcBorders>
            <w:shd w:val="clear" w:color="auto" w:fill="auto"/>
            <w:noWrap/>
            <w:vAlign w:val="bottom"/>
            <w:hideMark/>
          </w:tcPr>
          <w:p w14:paraId="028AD493"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2309C7C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4942A006" w14:textId="77777777" w:rsidR="0032087F" w:rsidRPr="0032087F" w:rsidRDefault="77AFE035" w:rsidP="77AFE035">
            <w:pPr>
              <w:spacing w:before="0" w:after="0"/>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 </w:t>
            </w:r>
          </w:p>
        </w:tc>
      </w:tr>
      <w:tr w:rsidR="0032087F" w:rsidRPr="0032087F" w14:paraId="35F50A96"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0DDC7E6D"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5EEAC4BB"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8A2F6B"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234A14E2"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165</w:t>
            </w:r>
          </w:p>
        </w:tc>
        <w:tc>
          <w:tcPr>
            <w:tcW w:w="0" w:type="auto"/>
            <w:tcBorders>
              <w:top w:val="nil"/>
              <w:left w:val="nil"/>
              <w:bottom w:val="nil"/>
              <w:right w:val="nil"/>
            </w:tcBorders>
            <w:shd w:val="clear" w:color="auto" w:fill="D9D9D9" w:themeFill="background1" w:themeFillShade="D9"/>
            <w:noWrap/>
            <w:vAlign w:val="bottom"/>
            <w:hideMark/>
          </w:tcPr>
          <w:p w14:paraId="6C0FE31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86C92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25DFF68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1C022BBC"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1A547AB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bl>
    <w:p w14:paraId="6489DCA5" w14:textId="77777777" w:rsidR="0032087F" w:rsidRDefault="0032087F" w:rsidP="00EB45D8"/>
    <w:p w14:paraId="37E78DCB" w14:textId="77777777" w:rsidR="0032087F" w:rsidRDefault="0032087F" w:rsidP="00EB45D8"/>
    <w:p w14:paraId="4D02A613" w14:textId="77777777" w:rsidR="0032087F" w:rsidRDefault="0032087F" w:rsidP="00EB45D8"/>
    <w:tbl>
      <w:tblPr>
        <w:tblW w:w="0" w:type="auto"/>
        <w:tblLook w:val="04A0" w:firstRow="1" w:lastRow="0" w:firstColumn="1" w:lastColumn="0" w:noHBand="0" w:noVBand="1"/>
      </w:tblPr>
      <w:tblGrid>
        <w:gridCol w:w="339"/>
        <w:gridCol w:w="608"/>
        <w:gridCol w:w="3889"/>
        <w:gridCol w:w="551"/>
        <w:gridCol w:w="1420"/>
        <w:gridCol w:w="790"/>
        <w:gridCol w:w="790"/>
        <w:gridCol w:w="790"/>
        <w:gridCol w:w="790"/>
      </w:tblGrid>
      <w:tr w:rsidR="0032087F" w:rsidRPr="0032087F" w14:paraId="6431322F" w14:textId="77777777" w:rsidTr="77AFE035">
        <w:trPr>
          <w:trHeight w:val="300"/>
        </w:trPr>
        <w:tc>
          <w:tcPr>
            <w:tcW w:w="0" w:type="auto"/>
            <w:gridSpan w:val="3"/>
            <w:tcBorders>
              <w:top w:val="nil"/>
              <w:left w:val="nil"/>
              <w:bottom w:val="single" w:sz="4" w:space="0" w:color="auto"/>
              <w:right w:val="single" w:sz="4" w:space="0" w:color="000000" w:themeColor="text1"/>
            </w:tcBorders>
            <w:shd w:val="clear" w:color="auto" w:fill="auto"/>
            <w:noWrap/>
            <w:vAlign w:val="bottom"/>
            <w:hideMark/>
          </w:tcPr>
          <w:p w14:paraId="26F37B7D"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lastRenderedPageBreak/>
              <w:t>Business Analyst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D54419"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BA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A25D2E"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Module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DD8F59"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D0F072"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A51836"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9E9E71" w14:textId="77777777" w:rsidR="0032087F" w:rsidRPr="0032087F" w:rsidRDefault="37398A91" w:rsidP="37398A91">
            <w:pPr>
              <w:spacing w:before="0" w:after="0"/>
              <w:jc w:val="center"/>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Year 4</w:t>
            </w:r>
          </w:p>
        </w:tc>
      </w:tr>
      <w:tr w:rsidR="0032087F" w:rsidRPr="0032087F" w14:paraId="37D18ED3"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E5F2CC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3446E51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1ECF0EF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Organisations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7E571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71DF4DF7"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1EBEE34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31AC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9C800C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8D328D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29C6AA33"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7D6117A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10D479AC"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424C6A7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Information Systems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9D2CC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10CC789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0F3ACA3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D656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8D7A85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462B50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71F922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57C414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4AE0A645"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2757735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Fundamentals of Software Development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1AFD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32F4C5D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nil"/>
            </w:tcBorders>
            <w:shd w:val="clear" w:color="auto" w:fill="C6E0B4"/>
            <w:vAlign w:val="center"/>
            <w:hideMark/>
          </w:tcPr>
          <w:p w14:paraId="7357B6E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10B34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6BA924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E8A34F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E364551"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113767AC"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1590E24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724507B1"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Security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50BF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3CE89D2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42E2CC1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11BD960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308EE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EE765B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98B3FF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030E2FD6"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524DDE83"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105E2328" w14:textId="77777777" w:rsidR="0032087F" w:rsidRPr="0032087F" w:rsidRDefault="77AFE035" w:rsidP="77AFE035">
            <w:pPr>
              <w:spacing w:before="0" w:after="0"/>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xml:space="preserve">WebApp Development (15 credits)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77EA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3142FE06"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721803D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C6E0B4"/>
            <w:vAlign w:val="center"/>
            <w:hideMark/>
          </w:tcPr>
          <w:p w14:paraId="1E58633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3F90C"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7D60BB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80BDA0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C6E0B4"/>
            <w:noWrap/>
            <w:vAlign w:val="center"/>
            <w:hideMark/>
          </w:tcPr>
          <w:p w14:paraId="4E21EF8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w:t>
            </w:r>
          </w:p>
        </w:tc>
        <w:tc>
          <w:tcPr>
            <w:tcW w:w="0" w:type="auto"/>
            <w:tcBorders>
              <w:top w:val="nil"/>
              <w:left w:val="nil"/>
              <w:bottom w:val="single" w:sz="4" w:space="0" w:color="auto"/>
              <w:right w:val="single" w:sz="4" w:space="0" w:color="auto"/>
            </w:tcBorders>
            <w:shd w:val="clear" w:color="auto" w:fill="C6E0B4"/>
            <w:noWrap/>
            <w:vAlign w:val="center"/>
            <w:hideMark/>
          </w:tcPr>
          <w:p w14:paraId="06EFC1A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C6E0B4"/>
            <w:vAlign w:val="center"/>
            <w:hideMark/>
          </w:tcPr>
          <w:p w14:paraId="36E3E2F4"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Academic and Professional Skills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867D9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458CC04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nil"/>
            </w:tcBorders>
            <w:shd w:val="clear" w:color="auto" w:fill="C6E0B4"/>
            <w:vAlign w:val="center"/>
            <w:hideMark/>
          </w:tcPr>
          <w:p w14:paraId="43B8528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2175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F868E2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808E37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6D21EF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DB9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CC4861"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3F0190FF"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2465B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15F30F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BE5530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7AE5C2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7130C2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0C5296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047AB65"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25FB060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2A233700"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2401C98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Object Oriented Software Design and Development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9D014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6947EF3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07B00D5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07FC4A4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0F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1FDCA5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9E03DF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588701FB"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4E63E52D"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695BC79C"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Networking and Security I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5AAD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BDD7EE"/>
            <w:noWrap/>
            <w:vAlign w:val="bottom"/>
            <w:hideMark/>
          </w:tcPr>
          <w:p w14:paraId="517743DB"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6773154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45043F9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08C59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E9233F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82572C8"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5AB6A95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2C8A47D1"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4FF1EA07"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Data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BE4D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7377AF59"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518EEAF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2D89C2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7AEAAA1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C9B1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0643EF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1FB11E7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68E9F9AB"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731BF16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Introduction to Project Management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A00C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BDD7EE"/>
            <w:noWrap/>
            <w:vAlign w:val="bottom"/>
            <w:hideMark/>
          </w:tcPr>
          <w:p w14:paraId="24CC707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52044CF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A098C9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2B63C6D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0DAB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40DCB3A4"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60CFFC9E"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261B1B68"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0" w:type="auto"/>
            <w:tcBorders>
              <w:top w:val="nil"/>
              <w:left w:val="nil"/>
              <w:bottom w:val="single" w:sz="4" w:space="0" w:color="auto"/>
              <w:right w:val="nil"/>
            </w:tcBorders>
            <w:shd w:val="clear" w:color="auto" w:fill="FFE699"/>
            <w:vAlign w:val="center"/>
            <w:hideMark/>
          </w:tcPr>
          <w:p w14:paraId="78F72EBB"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Analysis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C8C6D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5A816A0B"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31CE017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471AE11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8EA7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3B86E3C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8DB5DEC"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FFE699"/>
            <w:noWrap/>
            <w:vAlign w:val="center"/>
            <w:hideMark/>
          </w:tcPr>
          <w:p w14:paraId="6DE4617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2</w:t>
            </w:r>
          </w:p>
        </w:tc>
        <w:tc>
          <w:tcPr>
            <w:tcW w:w="0" w:type="auto"/>
            <w:tcBorders>
              <w:top w:val="nil"/>
              <w:left w:val="nil"/>
              <w:bottom w:val="single" w:sz="4" w:space="0" w:color="auto"/>
              <w:right w:val="single" w:sz="4" w:space="0" w:color="auto"/>
            </w:tcBorders>
            <w:shd w:val="clear" w:color="auto" w:fill="FFE699"/>
            <w:noWrap/>
            <w:vAlign w:val="center"/>
            <w:hideMark/>
          </w:tcPr>
          <w:p w14:paraId="6D7BBF43"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FFE699"/>
            <w:vAlign w:val="center"/>
            <w:hideMark/>
          </w:tcPr>
          <w:p w14:paraId="3F654DA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Work based Experience Project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5FB65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6EE2D87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0F96EAD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FFE699"/>
            <w:vAlign w:val="center"/>
            <w:hideMark/>
          </w:tcPr>
          <w:p w14:paraId="2BBB974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A6D3C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91795D1"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3A859A5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F0F4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0E93FC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6F4179BB"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E7E81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120</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4C0205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9A461F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25051A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E5A0BC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F819D8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5CF291BB"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27EC1F7"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43E3E9B6"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1989C1D0"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Professional Project Experience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DD021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3DA6B2D4"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3F2753D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2C9583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614A3DC0"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FCDA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71933297"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60CDA72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4C922C14"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1EB1DBDA"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Technical Writing and Editing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BF2D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04B0083D"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038AF60"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9ACDDF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07CB98A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C35A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64FC53EF"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708AC6A"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62CB252A"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0" w:type="auto"/>
            <w:tcBorders>
              <w:top w:val="nil"/>
              <w:left w:val="nil"/>
              <w:bottom w:val="single" w:sz="4" w:space="0" w:color="auto"/>
              <w:right w:val="nil"/>
            </w:tcBorders>
            <w:shd w:val="clear" w:color="auto" w:fill="B4C6E7" w:themeFill="accent5" w:themeFillTint="66"/>
            <w:vAlign w:val="center"/>
            <w:hideMark/>
          </w:tcPr>
          <w:p w14:paraId="265DA11D"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Business Analysis and Decision-making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FA9BB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5935A96E"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AB1BFE4"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101B935B"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CF0B18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08D8172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20366E49"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F2CD6D5"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63A8F82"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0" w:type="auto"/>
            <w:tcBorders>
              <w:top w:val="nil"/>
              <w:left w:val="nil"/>
              <w:bottom w:val="single" w:sz="4" w:space="0" w:color="auto"/>
              <w:right w:val="nil"/>
            </w:tcBorders>
            <w:shd w:val="clear" w:color="auto" w:fill="B4C6E7" w:themeFill="accent5" w:themeFillTint="66"/>
            <w:vAlign w:val="center"/>
            <w:hideMark/>
          </w:tcPr>
          <w:p w14:paraId="7FA037CD" w14:textId="77777777" w:rsidR="0032087F" w:rsidRPr="0032087F" w:rsidRDefault="77AFE035" w:rsidP="77AFE035">
            <w:pPr>
              <w:spacing w:before="0" w:after="0"/>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Ethics and Professinal Issues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89C1E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7FE0ED05"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72F1CFC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1BDD66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AD6C25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0BE9B7A2"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5DC3BA9E"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6331B558"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0506CE1C"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BA</w:t>
            </w:r>
          </w:p>
        </w:tc>
        <w:tc>
          <w:tcPr>
            <w:tcW w:w="0" w:type="auto"/>
            <w:tcBorders>
              <w:top w:val="nil"/>
              <w:left w:val="nil"/>
              <w:bottom w:val="single" w:sz="4" w:space="0" w:color="auto"/>
              <w:right w:val="nil"/>
            </w:tcBorders>
            <w:shd w:val="clear" w:color="auto" w:fill="B4C6E7" w:themeFill="accent5" w:themeFillTint="66"/>
            <w:vAlign w:val="center"/>
            <w:hideMark/>
          </w:tcPr>
          <w:p w14:paraId="711DB32E"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Integrated Case Studies (15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6FCF9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F8CBAD"/>
            <w:noWrap/>
            <w:vAlign w:val="bottom"/>
            <w:hideMark/>
          </w:tcPr>
          <w:p w14:paraId="2B7BB2A4"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3810ECD"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4921A46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2AAD5D76"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57E7415F"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15</w:t>
            </w:r>
          </w:p>
        </w:tc>
      </w:tr>
      <w:tr w:rsidR="0032087F" w:rsidRPr="0032087F" w14:paraId="49AEB9A9"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38DB28D3"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4AB9EFEF" w14:textId="77777777" w:rsidR="0032087F" w:rsidRPr="0032087F" w:rsidRDefault="37398A91" w:rsidP="37398A91">
            <w:pPr>
              <w:spacing w:before="0" w:after="0"/>
              <w:jc w:val="center"/>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ALL</w:t>
            </w:r>
          </w:p>
        </w:tc>
        <w:tc>
          <w:tcPr>
            <w:tcW w:w="0" w:type="auto"/>
            <w:tcBorders>
              <w:top w:val="nil"/>
              <w:left w:val="nil"/>
              <w:bottom w:val="single" w:sz="4" w:space="0" w:color="auto"/>
              <w:right w:val="nil"/>
            </w:tcBorders>
            <w:shd w:val="clear" w:color="auto" w:fill="B4C6E7" w:themeFill="accent5" w:themeFillTint="66"/>
            <w:vAlign w:val="center"/>
            <w:hideMark/>
          </w:tcPr>
          <w:p w14:paraId="5A367006" w14:textId="77777777" w:rsidR="0032087F" w:rsidRPr="0032087F" w:rsidRDefault="37398A91" w:rsidP="37398A91">
            <w:pPr>
              <w:spacing w:before="0" w:after="0"/>
              <w:rPr>
                <w:rFonts w:ascii="Arial" w:eastAsia="Times New Roman" w:hAnsi="Arial" w:cs="Arial"/>
                <w:color w:val="000000" w:themeColor="text1"/>
                <w:lang w:val="en-GB" w:eastAsia="en-GB"/>
              </w:rPr>
            </w:pPr>
            <w:r w:rsidRPr="37398A91">
              <w:rPr>
                <w:rFonts w:ascii="Arial" w:eastAsia="Times New Roman" w:hAnsi="Arial" w:cs="Arial"/>
                <w:color w:val="000000" w:themeColor="text1"/>
                <w:lang w:val="en-GB" w:eastAsia="en-GB"/>
              </w:rPr>
              <w:t>Synoptic Project Presentation (30 credits)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48BF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F8CBAD"/>
            <w:noWrap/>
            <w:vAlign w:val="bottom"/>
            <w:hideMark/>
          </w:tcPr>
          <w:p w14:paraId="132A7141" w14:textId="77777777" w:rsidR="0032087F" w:rsidRPr="0032087F" w:rsidRDefault="37398A91" w:rsidP="37398A91">
            <w:pPr>
              <w:spacing w:before="0" w:after="0"/>
              <w:jc w:val="center"/>
              <w:rPr>
                <w:rFonts w:ascii="Calibri" w:eastAsia="Times New Roman" w:hAnsi="Calibri" w:cs="Calibri"/>
                <w:color w:val="000000" w:themeColor="text1"/>
                <w:lang w:val="en-GB" w:eastAsia="en-GB"/>
              </w:rPr>
            </w:pPr>
            <w:r w:rsidRPr="37398A91">
              <w:rPr>
                <w:rFonts w:ascii="Calibri" w:eastAsia="Times New Roman" w:hAnsi="Calibri" w:cs="Calibri"/>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5E477B17"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74A0F3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6F35FC4E"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nil"/>
            </w:tcBorders>
            <w:shd w:val="clear" w:color="auto" w:fill="B4C6E7" w:themeFill="accent5" w:themeFillTint="66"/>
            <w:vAlign w:val="center"/>
            <w:hideMark/>
          </w:tcPr>
          <w:p w14:paraId="051D2204"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30</w:t>
            </w:r>
          </w:p>
        </w:tc>
      </w:tr>
      <w:tr w:rsidR="0032087F" w:rsidRPr="0032087F" w14:paraId="687AE831" w14:textId="77777777" w:rsidTr="77AFE035">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1569CD"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388BC69" w14:textId="77777777" w:rsidR="0032087F" w:rsidRPr="0032087F" w:rsidRDefault="77AFE035" w:rsidP="77AFE035">
            <w:pPr>
              <w:spacing w:before="0" w:after="0"/>
              <w:jc w:val="center"/>
              <w:rPr>
                <w:rFonts w:ascii="Arial" w:eastAsia="Times New Roman" w:hAnsi="Arial" w:cs="Arial"/>
                <w:color w:val="000000" w:themeColor="text1"/>
                <w:lang w:val="en-GB" w:eastAsia="en-GB"/>
              </w:rPr>
            </w:pPr>
            <w:r w:rsidRPr="77AFE035">
              <w:rPr>
                <w:rFonts w:ascii="Arial" w:eastAsia="Times New Roman" w:hAnsi="Arial" w:cs="Arial"/>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FB0C0F1" w14:textId="77777777" w:rsidR="0032087F" w:rsidRPr="0032087F" w:rsidRDefault="37398A91" w:rsidP="37398A91">
            <w:pPr>
              <w:spacing w:before="0" w:after="0"/>
              <w:rPr>
                <w:rFonts w:ascii="Arial" w:eastAsia="Times New Roman" w:hAnsi="Arial" w:cs="Arial"/>
                <w:b/>
                <w:bCs/>
                <w:color w:val="000000" w:themeColor="text1"/>
                <w:lang w:val="en-GB" w:eastAsia="en-GB"/>
              </w:rPr>
            </w:pPr>
            <w:r w:rsidRPr="37398A91">
              <w:rPr>
                <w:rFonts w:ascii="Arial" w:eastAsia="Times New Roman" w:hAnsi="Arial" w:cs="Arial"/>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AE6AB41"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45</w:t>
            </w:r>
          </w:p>
        </w:tc>
        <w:tc>
          <w:tcPr>
            <w:tcW w:w="0" w:type="auto"/>
            <w:tcBorders>
              <w:top w:val="nil"/>
              <w:left w:val="nil"/>
              <w:bottom w:val="nil"/>
              <w:right w:val="nil"/>
            </w:tcBorders>
            <w:shd w:val="clear" w:color="auto" w:fill="D9D9D9" w:themeFill="background1" w:themeFillShade="D9"/>
            <w:noWrap/>
            <w:vAlign w:val="bottom"/>
            <w:hideMark/>
          </w:tcPr>
          <w:p w14:paraId="6E449DF3"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6C5C1A"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D162FC8"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4733D96F"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B293FA2"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r>
      <w:tr w:rsidR="0032087F" w:rsidRPr="0032087F" w14:paraId="0114382F"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4E2A7E6F"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4F4151F9"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29BA5"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149C8C8"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360</w:t>
            </w:r>
          </w:p>
        </w:tc>
        <w:tc>
          <w:tcPr>
            <w:tcW w:w="0" w:type="auto"/>
            <w:tcBorders>
              <w:top w:val="nil"/>
              <w:left w:val="nil"/>
              <w:bottom w:val="nil"/>
              <w:right w:val="nil"/>
            </w:tcBorders>
            <w:shd w:val="clear" w:color="auto" w:fill="D9D9D9" w:themeFill="background1" w:themeFillShade="D9"/>
            <w:noWrap/>
            <w:vAlign w:val="bottom"/>
            <w:hideMark/>
          </w:tcPr>
          <w:p w14:paraId="16A8713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BBBD8"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78323325"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38E0FEF0"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c>
          <w:tcPr>
            <w:tcW w:w="0" w:type="auto"/>
            <w:tcBorders>
              <w:top w:val="nil"/>
              <w:left w:val="nil"/>
              <w:bottom w:val="single" w:sz="4" w:space="0" w:color="auto"/>
              <w:right w:val="single" w:sz="4" w:space="0" w:color="auto"/>
            </w:tcBorders>
            <w:shd w:val="clear" w:color="auto" w:fill="auto"/>
            <w:noWrap/>
            <w:vAlign w:val="bottom"/>
            <w:hideMark/>
          </w:tcPr>
          <w:p w14:paraId="2AA117A1"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r w:rsidR="0032087F" w:rsidRPr="0032087F" w14:paraId="19023A03"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7FBC1B7E"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6E77A85C"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2B2E6"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Generic</w:t>
            </w:r>
          </w:p>
        </w:tc>
        <w:tc>
          <w:tcPr>
            <w:tcW w:w="0" w:type="auto"/>
            <w:tcBorders>
              <w:top w:val="nil"/>
              <w:left w:val="nil"/>
              <w:bottom w:val="single" w:sz="4" w:space="0" w:color="auto"/>
              <w:right w:val="single" w:sz="4" w:space="0" w:color="auto"/>
            </w:tcBorders>
            <w:shd w:val="clear" w:color="auto" w:fill="auto"/>
            <w:noWrap/>
            <w:vAlign w:val="bottom"/>
            <w:hideMark/>
          </w:tcPr>
          <w:p w14:paraId="54162DE5"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195</w:t>
            </w:r>
          </w:p>
        </w:tc>
        <w:tc>
          <w:tcPr>
            <w:tcW w:w="0" w:type="auto"/>
            <w:tcBorders>
              <w:top w:val="nil"/>
              <w:left w:val="nil"/>
              <w:bottom w:val="nil"/>
              <w:right w:val="nil"/>
            </w:tcBorders>
            <w:shd w:val="clear" w:color="auto" w:fill="D9D9D9" w:themeFill="background1" w:themeFillShade="D9"/>
            <w:noWrap/>
            <w:vAlign w:val="bottom"/>
            <w:hideMark/>
          </w:tcPr>
          <w:p w14:paraId="71EB8C45"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12A59"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75</w:t>
            </w:r>
          </w:p>
        </w:tc>
        <w:tc>
          <w:tcPr>
            <w:tcW w:w="0" w:type="auto"/>
            <w:tcBorders>
              <w:top w:val="nil"/>
              <w:left w:val="nil"/>
              <w:bottom w:val="single" w:sz="4" w:space="0" w:color="auto"/>
              <w:right w:val="single" w:sz="4" w:space="0" w:color="auto"/>
            </w:tcBorders>
            <w:shd w:val="clear" w:color="auto" w:fill="auto"/>
            <w:noWrap/>
            <w:vAlign w:val="bottom"/>
            <w:hideMark/>
          </w:tcPr>
          <w:p w14:paraId="34729F21"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2C4F8623"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14:paraId="01D9BBB2" w14:textId="77777777" w:rsidR="0032087F" w:rsidRPr="0032087F" w:rsidRDefault="77AFE035" w:rsidP="77AFE035">
            <w:pPr>
              <w:spacing w:before="0" w:after="0"/>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 </w:t>
            </w:r>
          </w:p>
        </w:tc>
      </w:tr>
      <w:tr w:rsidR="0032087F" w:rsidRPr="0032087F" w14:paraId="556777DD" w14:textId="77777777" w:rsidTr="77AFE035">
        <w:trPr>
          <w:trHeight w:val="300"/>
        </w:trPr>
        <w:tc>
          <w:tcPr>
            <w:tcW w:w="0" w:type="auto"/>
            <w:tcBorders>
              <w:top w:val="nil"/>
              <w:left w:val="nil"/>
              <w:bottom w:val="nil"/>
              <w:right w:val="nil"/>
            </w:tcBorders>
            <w:shd w:val="clear" w:color="auto" w:fill="D9D9D9" w:themeFill="background1" w:themeFillShade="D9"/>
            <w:noWrap/>
            <w:vAlign w:val="bottom"/>
            <w:hideMark/>
          </w:tcPr>
          <w:p w14:paraId="05784E3A"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nil"/>
              <w:bottom w:val="nil"/>
              <w:right w:val="nil"/>
            </w:tcBorders>
            <w:shd w:val="clear" w:color="auto" w:fill="D9D9D9" w:themeFill="background1" w:themeFillShade="D9"/>
            <w:noWrap/>
            <w:vAlign w:val="bottom"/>
            <w:hideMark/>
          </w:tcPr>
          <w:p w14:paraId="735DB5F9" w14:textId="77777777" w:rsidR="0032087F" w:rsidRPr="0032087F" w:rsidRDefault="77AFE035" w:rsidP="77AFE035">
            <w:pPr>
              <w:spacing w:before="0" w:after="0"/>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B066B" w14:textId="77777777" w:rsidR="0032087F" w:rsidRPr="0032087F" w:rsidRDefault="37398A91" w:rsidP="37398A91">
            <w:pPr>
              <w:spacing w:before="0" w:after="0"/>
              <w:rPr>
                <w:rFonts w:ascii="Calibri" w:eastAsia="Times New Roman" w:hAnsi="Calibri" w:cs="Calibri"/>
                <w:b/>
                <w:bCs/>
                <w:color w:val="000000" w:themeColor="text1"/>
                <w:lang w:val="en-GB" w:eastAsia="en-GB"/>
              </w:rPr>
            </w:pPr>
            <w:r w:rsidRPr="37398A91">
              <w:rPr>
                <w:rFonts w:ascii="Calibri" w:eastAsia="Times New Roman" w:hAnsi="Calibri" w:cs="Calibri"/>
                <w:b/>
                <w:bCs/>
                <w:color w:val="000000" w:themeColor="text1"/>
                <w:lang w:val="en-GB" w:eastAsia="en-GB"/>
              </w:rPr>
              <w:t>Specialist</w:t>
            </w:r>
          </w:p>
        </w:tc>
        <w:tc>
          <w:tcPr>
            <w:tcW w:w="0" w:type="auto"/>
            <w:tcBorders>
              <w:top w:val="nil"/>
              <w:left w:val="nil"/>
              <w:bottom w:val="single" w:sz="4" w:space="0" w:color="auto"/>
              <w:right w:val="single" w:sz="4" w:space="0" w:color="auto"/>
            </w:tcBorders>
            <w:shd w:val="clear" w:color="auto" w:fill="auto"/>
            <w:noWrap/>
            <w:vAlign w:val="bottom"/>
            <w:hideMark/>
          </w:tcPr>
          <w:p w14:paraId="40D2258A"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165</w:t>
            </w:r>
          </w:p>
        </w:tc>
        <w:tc>
          <w:tcPr>
            <w:tcW w:w="0" w:type="auto"/>
            <w:tcBorders>
              <w:top w:val="nil"/>
              <w:left w:val="nil"/>
              <w:bottom w:val="nil"/>
              <w:right w:val="nil"/>
            </w:tcBorders>
            <w:shd w:val="clear" w:color="auto" w:fill="D9D9D9" w:themeFill="background1" w:themeFillShade="D9"/>
            <w:noWrap/>
            <w:vAlign w:val="bottom"/>
            <w:hideMark/>
          </w:tcPr>
          <w:p w14:paraId="58F703E9" w14:textId="77777777" w:rsidR="0032087F" w:rsidRPr="0032087F" w:rsidRDefault="77AFE035" w:rsidP="77AFE035">
            <w:pPr>
              <w:spacing w:before="0" w:after="0"/>
              <w:jc w:val="center"/>
              <w:rPr>
                <w:rFonts w:ascii="Calibri" w:eastAsia="Times New Roman" w:hAnsi="Calibri" w:cs="Calibri"/>
                <w:color w:val="000000" w:themeColor="text1"/>
                <w:lang w:val="en-GB" w:eastAsia="en-GB"/>
              </w:rPr>
            </w:pPr>
            <w:r w:rsidRPr="77AFE035">
              <w:rPr>
                <w:rFonts w:ascii="Calibri" w:eastAsia="Times New Roman" w:hAnsi="Calibri" w:cs="Calibri"/>
                <w:color w:val="000000" w:themeColor="text1"/>
                <w:lang w:val="en-GB"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5DE740"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15</w:t>
            </w:r>
          </w:p>
        </w:tc>
        <w:tc>
          <w:tcPr>
            <w:tcW w:w="0" w:type="auto"/>
            <w:tcBorders>
              <w:top w:val="nil"/>
              <w:left w:val="nil"/>
              <w:bottom w:val="single" w:sz="4" w:space="0" w:color="auto"/>
              <w:right w:val="single" w:sz="4" w:space="0" w:color="auto"/>
            </w:tcBorders>
            <w:shd w:val="clear" w:color="auto" w:fill="auto"/>
            <w:noWrap/>
            <w:vAlign w:val="bottom"/>
            <w:hideMark/>
          </w:tcPr>
          <w:p w14:paraId="087D416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48435E11"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30</w:t>
            </w:r>
          </w:p>
        </w:tc>
        <w:tc>
          <w:tcPr>
            <w:tcW w:w="0" w:type="auto"/>
            <w:tcBorders>
              <w:top w:val="nil"/>
              <w:left w:val="nil"/>
              <w:bottom w:val="single" w:sz="4" w:space="0" w:color="auto"/>
              <w:right w:val="single" w:sz="4" w:space="0" w:color="auto"/>
            </w:tcBorders>
            <w:shd w:val="clear" w:color="auto" w:fill="auto"/>
            <w:noWrap/>
            <w:vAlign w:val="bottom"/>
            <w:hideMark/>
          </w:tcPr>
          <w:p w14:paraId="5B7C94DB" w14:textId="77777777" w:rsidR="0032087F" w:rsidRPr="0032087F" w:rsidRDefault="77AFE035" w:rsidP="77AFE035">
            <w:pPr>
              <w:spacing w:before="0" w:after="0"/>
              <w:jc w:val="center"/>
              <w:rPr>
                <w:rFonts w:ascii="Calibri" w:eastAsia="Times New Roman" w:hAnsi="Calibri" w:cs="Calibri"/>
                <w:b/>
                <w:bCs/>
                <w:color w:val="000000" w:themeColor="text1"/>
                <w:lang w:val="en-GB" w:eastAsia="en-GB"/>
              </w:rPr>
            </w:pPr>
            <w:r w:rsidRPr="77AFE035">
              <w:rPr>
                <w:rFonts w:ascii="Calibri" w:eastAsia="Times New Roman" w:hAnsi="Calibri" w:cs="Calibri"/>
                <w:b/>
                <w:bCs/>
                <w:color w:val="000000" w:themeColor="text1"/>
                <w:lang w:val="en-GB" w:eastAsia="en-GB"/>
              </w:rPr>
              <w:t>90</w:t>
            </w:r>
          </w:p>
        </w:tc>
      </w:tr>
    </w:tbl>
    <w:p w14:paraId="5E2D5B96" w14:textId="3AC6F44F" w:rsidR="002D4CA5" w:rsidRDefault="77AFE035" w:rsidP="00EB45D8">
      <w:r>
        <w:t>All HE programmes at UCW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7B7DFF5D" w14:textId="769DE30B" w:rsidR="00E00F5F" w:rsidRDefault="77AFE035" w:rsidP="00FC3D64">
      <w:r>
        <w:lastRenderedPageBreak/>
        <w:t xml:space="preserve">Each programme has an identified link tutor from its validating partner University whose role it is to support the Weston team and students. The link tutor for your programme is: </w:t>
      </w:r>
    </w:p>
    <w:tbl>
      <w:tblPr>
        <w:tblStyle w:val="TableGrid"/>
        <w:tblW w:w="0" w:type="auto"/>
        <w:tblLook w:val="04A0" w:firstRow="1" w:lastRow="0" w:firstColumn="1" w:lastColumn="0" w:noHBand="0" w:noVBand="1"/>
      </w:tblPr>
      <w:tblGrid>
        <w:gridCol w:w="2379"/>
        <w:gridCol w:w="2378"/>
        <w:gridCol w:w="2379"/>
        <w:gridCol w:w="2826"/>
      </w:tblGrid>
      <w:tr w:rsidR="00FC3D64" w14:paraId="0B7E50AA" w14:textId="77777777" w:rsidTr="37398A91">
        <w:tc>
          <w:tcPr>
            <w:tcW w:w="2394" w:type="dxa"/>
          </w:tcPr>
          <w:p w14:paraId="0457D427" w14:textId="3BE56CCB" w:rsidR="00FC3D64" w:rsidRDefault="37398A91" w:rsidP="00FC3D64">
            <w:pPr>
              <w:rPr>
                <w:szCs w:val="24"/>
              </w:rPr>
            </w:pPr>
            <w:r>
              <w:t>Kevin Doyle</w:t>
            </w:r>
          </w:p>
        </w:tc>
        <w:tc>
          <w:tcPr>
            <w:tcW w:w="2394" w:type="dxa"/>
          </w:tcPr>
          <w:p w14:paraId="3872A0F4" w14:textId="20617FE5" w:rsidR="00FC3D64" w:rsidRDefault="37398A91" w:rsidP="00FC3D64">
            <w:pPr>
              <w:rPr>
                <w:szCs w:val="24"/>
              </w:rPr>
            </w:pPr>
            <w:r>
              <w:t>Link Tutor</w:t>
            </w:r>
          </w:p>
        </w:tc>
        <w:tc>
          <w:tcPr>
            <w:tcW w:w="2394" w:type="dxa"/>
          </w:tcPr>
          <w:p w14:paraId="209580BE" w14:textId="12679649" w:rsidR="00FC3D64" w:rsidRDefault="37398A91" w:rsidP="00FC3D64">
            <w:pPr>
              <w:rPr>
                <w:szCs w:val="24"/>
              </w:rPr>
            </w:pPr>
            <w:r w:rsidRPr="37398A91">
              <w:rPr>
                <w:rFonts w:ascii="Open Sans" w:hAnsi="Open Sans"/>
                <w:color w:val="000000" w:themeColor="text1"/>
              </w:rPr>
              <w:t>+44 (0)117 32 83130</w:t>
            </w:r>
          </w:p>
        </w:tc>
        <w:tc>
          <w:tcPr>
            <w:tcW w:w="2394" w:type="dxa"/>
          </w:tcPr>
          <w:p w14:paraId="2278B32C" w14:textId="72652EBF" w:rsidR="00FC3D64" w:rsidRDefault="37398A91" w:rsidP="00FC3D64">
            <w:pPr>
              <w:rPr>
                <w:szCs w:val="24"/>
              </w:rPr>
            </w:pPr>
            <w:r>
              <w:t>kevin.doyle@uwe.ac.uk</w:t>
            </w:r>
          </w:p>
        </w:tc>
      </w:tr>
    </w:tbl>
    <w:p w14:paraId="65EDDC4F" w14:textId="77777777" w:rsidR="00D11F1C" w:rsidRDefault="00D11F1C" w:rsidP="00EA6BD5">
      <w:pPr>
        <w:pStyle w:val="Heading1"/>
        <w:numPr>
          <w:ilvl w:val="0"/>
          <w:numId w:val="0"/>
        </w:numPr>
        <w:ind w:left="720"/>
      </w:pPr>
    </w:p>
    <w:p w14:paraId="686F1D60" w14:textId="77777777" w:rsidR="00D11F1C" w:rsidRDefault="00D11F1C">
      <w:pPr>
        <w:spacing w:before="0" w:after="0"/>
        <w:rPr>
          <w:rFonts w:eastAsiaTheme="majorEastAsia" w:cstheme="majorBidi"/>
          <w:sz w:val="36"/>
          <w:szCs w:val="28"/>
          <w:lang w:val="en-GB"/>
        </w:rPr>
      </w:pPr>
      <w:r>
        <w:br w:type="page"/>
      </w:r>
    </w:p>
    <w:p w14:paraId="064B9EB9" w14:textId="7129B76F" w:rsidR="00B77E88" w:rsidRDefault="37398A91" w:rsidP="00EA6BD5">
      <w:pPr>
        <w:pStyle w:val="Heading1"/>
      </w:pPr>
      <w:bookmarkStart w:id="9" w:name="_Toc527632723"/>
      <w:r>
        <w:lastRenderedPageBreak/>
        <w:t>Course Aims</w:t>
      </w:r>
      <w:bookmarkEnd w:id="9"/>
    </w:p>
    <w:p w14:paraId="71CF03F8" w14:textId="77777777" w:rsidR="00D91604" w:rsidRPr="00D91604" w:rsidRDefault="77AFE035" w:rsidP="003A252B">
      <w:pPr>
        <w:spacing w:before="0" w:after="0" w:line="276" w:lineRule="auto"/>
        <w:rPr>
          <w:rFonts w:eastAsia="Calibri" w:cs="Times New Roman"/>
        </w:rPr>
      </w:pPr>
      <w:r w:rsidRPr="77AFE035">
        <w:rPr>
          <w:rFonts w:eastAsia="Calibri" w:cs="Times New Roman"/>
        </w:rPr>
        <w:t>The programme will enable students to:</w:t>
      </w:r>
    </w:p>
    <w:p w14:paraId="2DD846FE" w14:textId="77777777" w:rsidR="00D91604" w:rsidRPr="00D91604" w:rsidRDefault="00D91604" w:rsidP="003A252B">
      <w:pPr>
        <w:spacing w:before="0" w:after="0" w:line="276" w:lineRule="auto"/>
        <w:rPr>
          <w:rFonts w:eastAsia="Calibri" w:cs="Times New Roman"/>
          <w:szCs w:val="24"/>
        </w:rPr>
      </w:pPr>
    </w:p>
    <w:p w14:paraId="5D284887" w14:textId="77777777" w:rsidR="00D91604" w:rsidRPr="00D91604" w:rsidRDefault="37398A91" w:rsidP="003A252B">
      <w:pPr>
        <w:numPr>
          <w:ilvl w:val="0"/>
          <w:numId w:val="32"/>
        </w:numPr>
        <w:spacing w:before="0" w:after="0" w:line="276" w:lineRule="auto"/>
        <w:contextualSpacing/>
        <w:rPr>
          <w:rFonts w:eastAsia="Calibri" w:cs="Times New Roman"/>
        </w:rPr>
      </w:pPr>
      <w:r w:rsidRPr="37398A91">
        <w:rPr>
          <w:rFonts w:eastAsia="Calibri" w:cs="Times New Roman"/>
        </w:rPr>
        <w:t xml:space="preserve">Prepare themselves for employment as Computing Practitioners according to the current and stated needs of employers. </w:t>
      </w:r>
    </w:p>
    <w:p w14:paraId="6D733D1B" w14:textId="77777777" w:rsidR="00D91604" w:rsidRPr="00D91604" w:rsidRDefault="37398A91" w:rsidP="003A252B">
      <w:pPr>
        <w:numPr>
          <w:ilvl w:val="0"/>
          <w:numId w:val="32"/>
        </w:numPr>
        <w:spacing w:before="0" w:after="0" w:line="276" w:lineRule="auto"/>
        <w:contextualSpacing/>
        <w:rPr>
          <w:rFonts w:eastAsia="Calibri" w:cs="Times New Roman"/>
        </w:rPr>
      </w:pPr>
      <w:r w:rsidRPr="37398A91">
        <w:rPr>
          <w:rFonts w:eastAsia="Calibri" w:cs="Times New Roman"/>
        </w:rPr>
        <w:t xml:space="preserve">Make use of a broad base of skills to design and implement computer based solutions for a range of business problems. </w:t>
      </w:r>
    </w:p>
    <w:p w14:paraId="78FC1B62" w14:textId="77777777" w:rsidR="00D91604" w:rsidRPr="00D91604" w:rsidRDefault="37398A91" w:rsidP="003A252B">
      <w:pPr>
        <w:numPr>
          <w:ilvl w:val="0"/>
          <w:numId w:val="32"/>
        </w:numPr>
        <w:spacing w:before="0" w:after="0" w:line="276" w:lineRule="auto"/>
        <w:contextualSpacing/>
        <w:rPr>
          <w:rFonts w:eastAsia="Calibri" w:cs="Times New Roman"/>
          <w:sz w:val="24"/>
          <w:szCs w:val="24"/>
        </w:rPr>
      </w:pPr>
      <w:r w:rsidRPr="37398A91">
        <w:rPr>
          <w:rFonts w:eastAsia="Calibri" w:cs="Times New Roman"/>
        </w:rPr>
        <w:t xml:space="preserve">Be prepared for progression to a Masters, or other vocational and professional qualifications and be equipped for lifelong learning. </w:t>
      </w:r>
    </w:p>
    <w:p w14:paraId="7AB37210" w14:textId="77777777" w:rsidR="00D91604" w:rsidRPr="00D91604" w:rsidRDefault="00D91604" w:rsidP="003A252B">
      <w:pPr>
        <w:spacing w:before="0" w:after="0" w:line="276" w:lineRule="auto"/>
        <w:rPr>
          <w:rFonts w:eastAsia="Calibri" w:cs="Times New Roman"/>
          <w:sz w:val="24"/>
          <w:szCs w:val="24"/>
        </w:rPr>
      </w:pPr>
    </w:p>
    <w:p w14:paraId="512BCC91" w14:textId="77777777" w:rsidR="00D91604" w:rsidRPr="00D91604" w:rsidRDefault="77AFE035" w:rsidP="003A252B">
      <w:pPr>
        <w:spacing w:before="0" w:after="0" w:line="276" w:lineRule="auto"/>
        <w:rPr>
          <w:rFonts w:eastAsia="Calibri" w:cs="Times New Roman"/>
        </w:rPr>
      </w:pPr>
      <w:r w:rsidRPr="77AFE035">
        <w:rPr>
          <w:rFonts w:eastAsia="Calibri" w:cs="Times New Roman"/>
        </w:rPr>
        <w:t>The specific aims of the programme are to:</w:t>
      </w:r>
    </w:p>
    <w:p w14:paraId="1853C127" w14:textId="77777777" w:rsidR="00D91604" w:rsidRPr="00D91604" w:rsidRDefault="00D91604" w:rsidP="003A252B">
      <w:pPr>
        <w:spacing w:before="0" w:after="0" w:line="276" w:lineRule="auto"/>
        <w:rPr>
          <w:rFonts w:eastAsia="Calibri" w:cs="Times New Roman"/>
          <w:szCs w:val="24"/>
        </w:rPr>
      </w:pPr>
    </w:p>
    <w:p w14:paraId="6025ACEA" w14:textId="77777777" w:rsidR="00D91604" w:rsidRPr="00D91604" w:rsidRDefault="37398A91" w:rsidP="003A252B">
      <w:pPr>
        <w:numPr>
          <w:ilvl w:val="0"/>
          <w:numId w:val="33"/>
        </w:numPr>
        <w:spacing w:before="0" w:after="0" w:line="276" w:lineRule="auto"/>
        <w:contextualSpacing/>
        <w:rPr>
          <w:rFonts w:eastAsia="Calibri" w:cs="Times New Roman"/>
        </w:rPr>
      </w:pPr>
      <w:r w:rsidRPr="37398A91">
        <w:rPr>
          <w:rFonts w:eastAsia="Calibri" w:cs="Times New Roman"/>
        </w:rPr>
        <w:t>Develop an understanding of the subject of applied computing from a multidisciplinary and interdisciplinary perspective.</w:t>
      </w:r>
    </w:p>
    <w:p w14:paraId="20676C3E" w14:textId="77777777" w:rsidR="00D91604" w:rsidRPr="00D91604" w:rsidRDefault="37398A91" w:rsidP="003A252B">
      <w:pPr>
        <w:numPr>
          <w:ilvl w:val="0"/>
          <w:numId w:val="33"/>
        </w:numPr>
        <w:spacing w:before="0" w:after="0" w:line="276" w:lineRule="auto"/>
        <w:contextualSpacing/>
        <w:rPr>
          <w:rFonts w:eastAsia="Calibri" w:cs="Times New Roman"/>
        </w:rPr>
      </w:pPr>
      <w:r w:rsidRPr="37398A91">
        <w:rPr>
          <w:rFonts w:eastAsia="Calibri" w:cs="Times New Roman"/>
        </w:rPr>
        <w:t>Develop problem solving and decision making skills.  Demonstrate investigative skills necessary to undertake independent projects within the field of the IT industries.</w:t>
      </w:r>
    </w:p>
    <w:p w14:paraId="536FDA36" w14:textId="28320724" w:rsidR="00EA6BD5" w:rsidRPr="00EA6BD5" w:rsidRDefault="37398A91" w:rsidP="003A252B">
      <w:pPr>
        <w:numPr>
          <w:ilvl w:val="0"/>
          <w:numId w:val="33"/>
        </w:numPr>
        <w:spacing w:before="0" w:after="0" w:line="276" w:lineRule="auto"/>
        <w:contextualSpacing/>
        <w:rPr>
          <w:rFonts w:eastAsia="Calibri" w:cs="Times New Roman"/>
        </w:rPr>
      </w:pPr>
      <w:r w:rsidRPr="37398A91">
        <w:rPr>
          <w:rFonts w:eastAsia="Calibri" w:cs="Times New Roman"/>
        </w:rPr>
        <w:t>Provide the opportunity for the development and practice of employability and professional skills through work based learning.</w:t>
      </w:r>
    </w:p>
    <w:p w14:paraId="19D48541" w14:textId="2CDD9820" w:rsidR="00664804" w:rsidRDefault="37398A91" w:rsidP="003A252B">
      <w:pPr>
        <w:pStyle w:val="Heading2"/>
        <w:spacing w:line="276" w:lineRule="auto"/>
        <w:rPr>
          <w:lang w:val="en-GB"/>
        </w:rPr>
      </w:pPr>
      <w:bookmarkStart w:id="10" w:name="_Toc527632724"/>
      <w:r w:rsidRPr="37398A91">
        <w:rPr>
          <w:lang w:val="en-GB"/>
        </w:rPr>
        <w:t>Your degree classification</w:t>
      </w:r>
      <w:bookmarkEnd w:id="10"/>
    </w:p>
    <w:p w14:paraId="78437E74" w14:textId="77777777" w:rsidR="00664804" w:rsidRPr="00664804" w:rsidRDefault="37398A91" w:rsidP="003A252B">
      <w:pPr>
        <w:spacing w:line="276" w:lineRule="auto"/>
        <w:rPr>
          <w:lang w:val="en-GB"/>
        </w:rPr>
      </w:pPr>
      <w:r w:rsidRPr="37398A91">
        <w:rPr>
          <w:lang w:val="en-GB"/>
        </w:rPr>
        <w:t xml:space="preserve">Undergraduate degrees are classified depending on their final percentage:  </w:t>
      </w:r>
    </w:p>
    <w:p w14:paraId="50572652" w14:textId="6BC34084" w:rsidR="00664804" w:rsidRPr="00664804" w:rsidRDefault="37398A91" w:rsidP="003A252B">
      <w:pPr>
        <w:pStyle w:val="ListParagraph"/>
        <w:numPr>
          <w:ilvl w:val="0"/>
          <w:numId w:val="9"/>
        </w:numPr>
        <w:spacing w:line="276" w:lineRule="auto"/>
        <w:rPr>
          <w:lang w:val="en-GB"/>
        </w:rPr>
      </w:pPr>
      <w:r w:rsidRPr="37398A91">
        <w:rPr>
          <w:lang w:val="en-GB"/>
        </w:rPr>
        <w:t xml:space="preserve">First Class: 69.50% and above (≥70%)  </w:t>
      </w:r>
    </w:p>
    <w:p w14:paraId="3A65ED22" w14:textId="382545D9" w:rsidR="00664804" w:rsidRPr="00664804" w:rsidRDefault="37398A91" w:rsidP="003A252B">
      <w:pPr>
        <w:pStyle w:val="ListParagraph"/>
        <w:numPr>
          <w:ilvl w:val="0"/>
          <w:numId w:val="9"/>
        </w:numPr>
        <w:spacing w:line="276" w:lineRule="auto"/>
        <w:rPr>
          <w:lang w:val="en-GB"/>
        </w:rPr>
      </w:pPr>
      <w:r w:rsidRPr="37398A91">
        <w:rPr>
          <w:lang w:val="en-GB"/>
        </w:rPr>
        <w:t xml:space="preserve">Upper Second Class: 59.5 to 69.49% (60-70%)  </w:t>
      </w:r>
    </w:p>
    <w:p w14:paraId="734706EB" w14:textId="692641B0" w:rsidR="00664804" w:rsidRPr="00664804" w:rsidRDefault="37398A91" w:rsidP="003A252B">
      <w:pPr>
        <w:pStyle w:val="ListParagraph"/>
        <w:numPr>
          <w:ilvl w:val="0"/>
          <w:numId w:val="9"/>
        </w:numPr>
        <w:spacing w:line="276" w:lineRule="auto"/>
        <w:rPr>
          <w:lang w:val="en-GB"/>
        </w:rPr>
      </w:pPr>
      <w:r w:rsidRPr="37398A91">
        <w:rPr>
          <w:lang w:val="en-GB"/>
        </w:rPr>
        <w:t xml:space="preserve">Lower Second Class: 49.50 to 59.49% (50-60%)  </w:t>
      </w:r>
    </w:p>
    <w:p w14:paraId="06E14FD9" w14:textId="7DD6E925" w:rsidR="00664804" w:rsidRPr="00664804" w:rsidRDefault="37398A91" w:rsidP="003A252B">
      <w:pPr>
        <w:pStyle w:val="ListParagraph"/>
        <w:numPr>
          <w:ilvl w:val="0"/>
          <w:numId w:val="9"/>
        </w:numPr>
        <w:spacing w:line="276" w:lineRule="auto"/>
        <w:rPr>
          <w:lang w:val="en-GB"/>
        </w:rPr>
      </w:pPr>
      <w:r w:rsidRPr="37398A91">
        <w:rPr>
          <w:lang w:val="en-GB"/>
        </w:rPr>
        <w:t xml:space="preserve">Third Class: 39.50 to 49.49% (40-50%)  </w:t>
      </w:r>
    </w:p>
    <w:p w14:paraId="0CC0EFA8" w14:textId="195B924C" w:rsidR="00664804" w:rsidRPr="00664804" w:rsidRDefault="37398A91" w:rsidP="003A252B">
      <w:pPr>
        <w:pStyle w:val="ListParagraph"/>
        <w:numPr>
          <w:ilvl w:val="0"/>
          <w:numId w:val="9"/>
        </w:numPr>
        <w:spacing w:line="276" w:lineRule="auto"/>
        <w:rPr>
          <w:lang w:val="en-GB"/>
        </w:rPr>
      </w:pPr>
      <w:r w:rsidRPr="37398A91">
        <w:rPr>
          <w:lang w:val="en-GB"/>
        </w:rPr>
        <w:t xml:space="preserve">Fail: 39.49% and below (&lt;40%) </w:t>
      </w:r>
    </w:p>
    <w:p w14:paraId="31413010" w14:textId="6DE0B6C4" w:rsidR="00664804" w:rsidRDefault="37398A91" w:rsidP="003A252B">
      <w:pPr>
        <w:spacing w:line="276" w:lineRule="auto"/>
        <w:rPr>
          <w:lang w:val="en-GB"/>
        </w:rPr>
      </w:pPr>
      <w:r w:rsidRPr="37398A91">
        <w:rPr>
          <w:lang w:val="en-GB"/>
        </w:rPr>
        <w:t>Your classification will be calculated using only the module results you achieve during your “top-up” year and a weighted average of all 120 credits will determine your overall mark.</w:t>
      </w:r>
    </w:p>
    <w:p w14:paraId="48CCE054" w14:textId="77777777" w:rsidR="00664804" w:rsidRDefault="00664804" w:rsidP="00EA6BD5">
      <w:pPr>
        <w:pStyle w:val="Heading1"/>
        <w:sectPr w:rsidR="00664804" w:rsidSect="002757C8">
          <w:headerReference w:type="first" r:id="rId23"/>
          <w:pgSz w:w="12240" w:h="15840"/>
          <w:pgMar w:top="1134" w:right="1134" w:bottom="1134" w:left="1134" w:header="720" w:footer="720" w:gutter="0"/>
          <w:cols w:space="720"/>
          <w:titlePg/>
          <w:docGrid w:linePitch="360"/>
        </w:sectPr>
      </w:pPr>
    </w:p>
    <w:p w14:paraId="78DE2839" w14:textId="4C21D3F3" w:rsidR="003B0086" w:rsidRPr="00EA6BD5" w:rsidRDefault="37398A91" w:rsidP="00EA6BD5">
      <w:pPr>
        <w:pStyle w:val="Heading1"/>
      </w:pPr>
      <w:bookmarkStart w:id="11" w:name="_Toc527632725"/>
      <w:r>
        <w:lastRenderedPageBreak/>
        <w:t>Learning Environment</w:t>
      </w:r>
      <w:bookmarkEnd w:id="11"/>
    </w:p>
    <w:p w14:paraId="68970606" w14:textId="77777777" w:rsidR="00687CB9" w:rsidRDefault="37398A91" w:rsidP="003A252B">
      <w:pPr>
        <w:pStyle w:val="Heading2"/>
        <w:spacing w:line="276" w:lineRule="auto"/>
        <w:rPr>
          <w:sz w:val="24"/>
          <w:szCs w:val="24"/>
        </w:rPr>
      </w:pPr>
      <w:bookmarkStart w:id="12" w:name="_Toc527632726"/>
      <w:r>
        <w:t>Learning and Teaching Methods</w:t>
      </w:r>
      <w:bookmarkEnd w:id="12"/>
    </w:p>
    <w:p w14:paraId="04CEFA16" w14:textId="21924891" w:rsidR="00687CB9" w:rsidRDefault="37398A91" w:rsidP="003A252B">
      <w:pPr>
        <w:spacing w:line="276" w:lineRule="auto"/>
        <w:rPr>
          <w:b/>
          <w:bCs/>
        </w:rPr>
      </w:pPr>
      <w:r>
        <w:t>UCW has a Learning and Teaching Strategy for Higher Education, which underpins our approach.</w:t>
      </w:r>
    </w:p>
    <w:p w14:paraId="135CD2AB" w14:textId="77777777" w:rsidR="00687CB9" w:rsidRPr="00401E79" w:rsidRDefault="77AFE035" w:rsidP="003A252B">
      <w:pPr>
        <w:spacing w:line="276" w:lineRule="auto"/>
        <w:rPr>
          <w:szCs w:val="24"/>
        </w:rPr>
      </w:pPr>
      <w:r>
        <w:t xml:space="preserve">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 </w:t>
      </w:r>
    </w:p>
    <w:p w14:paraId="6B0AB832" w14:textId="77777777" w:rsidR="00687CB9" w:rsidRPr="00401E79" w:rsidRDefault="37398A91" w:rsidP="003A252B">
      <w:pPr>
        <w:spacing w:line="276" w:lineRule="auto"/>
        <w:rPr>
          <w:szCs w:val="24"/>
        </w:rPr>
      </w:pPr>
      <w:r>
        <w:t>A variety of learning methods will be used, which might include:</w:t>
      </w:r>
    </w:p>
    <w:p w14:paraId="15493A59"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Lectures</w:t>
      </w:r>
    </w:p>
    <w:p w14:paraId="35501644"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Seminars</w:t>
      </w:r>
    </w:p>
    <w:p w14:paraId="5C72EF71"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Experiential learning</w:t>
      </w:r>
    </w:p>
    <w:p w14:paraId="4058997E"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Reflective learning</w:t>
      </w:r>
    </w:p>
    <w:p w14:paraId="22054FA4"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Skills practice</w:t>
      </w:r>
    </w:p>
    <w:p w14:paraId="40CD0A63"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Group work and group discussions</w:t>
      </w:r>
    </w:p>
    <w:p w14:paraId="15146091"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Workshops</w:t>
      </w:r>
    </w:p>
    <w:p w14:paraId="49C96408"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Case studies</w:t>
      </w:r>
    </w:p>
    <w:p w14:paraId="4E0F5A13"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Student presentations</w:t>
      </w:r>
    </w:p>
    <w:p w14:paraId="3DFF7C92" w14:textId="77777777" w:rsidR="00687CB9" w:rsidRPr="007D4E6E" w:rsidRDefault="37398A91" w:rsidP="003A252B">
      <w:pPr>
        <w:pStyle w:val="NoSpacing"/>
        <w:numPr>
          <w:ilvl w:val="0"/>
          <w:numId w:val="3"/>
        </w:numPr>
        <w:spacing w:line="276" w:lineRule="auto"/>
        <w:rPr>
          <w:sz w:val="24"/>
          <w:szCs w:val="24"/>
        </w:rPr>
      </w:pPr>
      <w:r w:rsidRPr="37398A91">
        <w:rPr>
          <w:sz w:val="24"/>
          <w:szCs w:val="24"/>
        </w:rPr>
        <w:t>Information and communications technology (ICT) based activities</w:t>
      </w:r>
    </w:p>
    <w:p w14:paraId="0D5AB593" w14:textId="77777777" w:rsidR="00687CB9" w:rsidRPr="007D4E6E" w:rsidRDefault="77AFE035" w:rsidP="003A252B">
      <w:pPr>
        <w:pStyle w:val="NoSpacing"/>
        <w:numPr>
          <w:ilvl w:val="0"/>
          <w:numId w:val="3"/>
        </w:numPr>
        <w:spacing w:line="276" w:lineRule="auto"/>
        <w:rPr>
          <w:rFonts w:ascii="MS Reference Sans Serif" w:hAnsi="MS Reference Sans Serif"/>
          <w:sz w:val="24"/>
          <w:szCs w:val="24"/>
        </w:rPr>
      </w:pPr>
      <w:r w:rsidRPr="77AFE035">
        <w:rPr>
          <w:sz w:val="24"/>
          <w:szCs w:val="24"/>
        </w:rPr>
        <w:t>Visiting speakers/expert practitioners will be used during the programme</w:t>
      </w:r>
    </w:p>
    <w:p w14:paraId="2C669961" w14:textId="1C3D4689" w:rsidR="00687CB9" w:rsidRDefault="77AFE035" w:rsidP="003A252B">
      <w:pPr>
        <w:spacing w:line="276" w:lineRule="auto"/>
        <w:rPr>
          <w:lang w:val="en-GB"/>
        </w:rPr>
      </w:pPr>
      <w:r>
        <w:t>UCW actively encourages the development of technology enhanced learning and you will find staff utilising new teaching methods to enhance your learning experience</w:t>
      </w:r>
    </w:p>
    <w:p w14:paraId="408D594F" w14:textId="77777777" w:rsidR="007D4E6E" w:rsidRDefault="007D4E6E" w:rsidP="007D4E6E">
      <w:pPr>
        <w:keepNext/>
        <w:keepLines/>
        <w:outlineLvl w:val="1"/>
        <w:rPr>
          <w:rFonts w:eastAsiaTheme="majorEastAsia" w:cstheme="majorBidi"/>
          <w:sz w:val="32"/>
          <w:szCs w:val="26"/>
          <w:lang w:val="en-GB"/>
        </w:rPr>
      </w:pPr>
    </w:p>
    <w:p w14:paraId="6B426CCC" w14:textId="77777777" w:rsidR="007D4E6E" w:rsidRPr="007D4E6E" w:rsidRDefault="007D4E6E" w:rsidP="007D4E6E">
      <w:pPr>
        <w:rPr>
          <w:lang w:val="en-GB"/>
        </w:rPr>
        <w:sectPr w:rsidR="007D4E6E" w:rsidRPr="007D4E6E" w:rsidSect="002757C8">
          <w:pgSz w:w="12240" w:h="15840"/>
          <w:pgMar w:top="1134" w:right="1134" w:bottom="1134" w:left="1134" w:header="720" w:footer="720" w:gutter="0"/>
          <w:cols w:space="720"/>
          <w:titlePg/>
          <w:docGrid w:linePitch="360"/>
        </w:sectPr>
      </w:pPr>
    </w:p>
    <w:p w14:paraId="0737C465" w14:textId="2C3475A8" w:rsidR="00F15F23" w:rsidRPr="004D7103" w:rsidRDefault="37398A91" w:rsidP="37398A91">
      <w:pPr>
        <w:pStyle w:val="Heading1"/>
        <w:rPr>
          <w:b/>
          <w:bCs/>
        </w:rPr>
      </w:pPr>
      <w:bookmarkStart w:id="13" w:name="_Toc527632727"/>
      <w:r>
        <w:lastRenderedPageBreak/>
        <w:t>How is Quality Assured?</w:t>
      </w:r>
      <w:bookmarkEnd w:id="13"/>
    </w:p>
    <w:p w14:paraId="01760DB1" w14:textId="77777777" w:rsidR="0001079F" w:rsidRPr="004D7103" w:rsidRDefault="37398A91" w:rsidP="003A252B">
      <w:pPr>
        <w:pStyle w:val="Heading3"/>
        <w:spacing w:line="276" w:lineRule="auto"/>
        <w:rPr>
          <w:lang w:val="en-GB"/>
        </w:rPr>
      </w:pPr>
      <w:r w:rsidRPr="37398A91">
        <w:rPr>
          <w:lang w:val="en-GB"/>
        </w:rPr>
        <w:t>Quality monitoring and evaluation</w:t>
      </w:r>
    </w:p>
    <w:p w14:paraId="28F7FF37" w14:textId="4008C589" w:rsidR="0001079F" w:rsidRPr="0001079F" w:rsidRDefault="37398A91" w:rsidP="003A252B">
      <w:pPr>
        <w:spacing w:line="276" w:lineRule="auto"/>
        <w:rPr>
          <w:lang w:val="en-GB"/>
        </w:rPr>
      </w:pPr>
      <w:r w:rsidRPr="37398A91">
        <w:rPr>
          <w:lang w:val="en-GB"/>
        </w:rPr>
        <w:t>The programme you are studying was approved by UWE and as part of the approval process it was assured that</w:t>
      </w:r>
    </w:p>
    <w:p w14:paraId="4D06B87F" w14:textId="77777777" w:rsidR="0001079F" w:rsidRPr="00E2616F" w:rsidRDefault="37398A91" w:rsidP="003A252B">
      <w:pPr>
        <w:pStyle w:val="ListParagraph"/>
        <w:numPr>
          <w:ilvl w:val="0"/>
          <w:numId w:val="28"/>
        </w:numPr>
        <w:spacing w:line="276" w:lineRule="auto"/>
        <w:rPr>
          <w:color w:val="000000" w:themeColor="text1"/>
          <w:lang w:val="en-GB"/>
        </w:rPr>
      </w:pPr>
      <w:r w:rsidRPr="37398A91">
        <w:rPr>
          <w:color w:val="000000" w:themeColor="text1"/>
          <w:lang w:val="en-GB"/>
        </w:rPr>
        <w:t xml:space="preserve">the content of the programme met national benchmark requirements; </w:t>
      </w:r>
    </w:p>
    <w:p w14:paraId="15E0CB79" w14:textId="77777777" w:rsidR="0001079F" w:rsidRPr="00E2616F" w:rsidRDefault="37398A91" w:rsidP="003A252B">
      <w:pPr>
        <w:pStyle w:val="ListParagraph"/>
        <w:numPr>
          <w:ilvl w:val="0"/>
          <w:numId w:val="28"/>
        </w:numPr>
        <w:spacing w:line="276" w:lineRule="auto"/>
        <w:rPr>
          <w:color w:val="000000" w:themeColor="text1"/>
          <w:lang w:val="en-GB"/>
        </w:rPr>
      </w:pPr>
      <w:r w:rsidRPr="37398A91">
        <w:rPr>
          <w:color w:val="000000" w:themeColor="text1"/>
          <w:lang w:val="en-GB"/>
        </w:rPr>
        <w:t>the programme met any professional/statutory body requirements; and</w:t>
      </w:r>
    </w:p>
    <w:p w14:paraId="6BEAAF54" w14:textId="77777777" w:rsidR="0001079F" w:rsidRPr="00E2616F" w:rsidRDefault="37398A91" w:rsidP="003A252B">
      <w:pPr>
        <w:pStyle w:val="ListParagraph"/>
        <w:numPr>
          <w:ilvl w:val="0"/>
          <w:numId w:val="28"/>
        </w:numPr>
        <w:spacing w:line="276" w:lineRule="auto"/>
        <w:rPr>
          <w:color w:val="000000" w:themeColor="text1"/>
          <w:lang w:val="en-GB"/>
        </w:rPr>
      </w:pPr>
      <w:r w:rsidRPr="37398A91">
        <w:rPr>
          <w:color w:val="000000" w:themeColor="text1"/>
          <w:lang w:val="en-GB"/>
        </w:rPr>
        <w:t>the proposal met other internal quality criteria covering a range of issues such as admissions policy, teaching, learning and assessment strategy and student support mechanisms.</w:t>
      </w:r>
    </w:p>
    <w:p w14:paraId="25552992" w14:textId="77777777" w:rsidR="00C1282C" w:rsidRPr="00FE17BD" w:rsidRDefault="37398A91" w:rsidP="003A252B">
      <w:pPr>
        <w:spacing w:line="276" w:lineRule="auto"/>
        <w:rPr>
          <w:b/>
          <w:bCs/>
          <w:lang w:val="en-GB"/>
        </w:rPr>
      </w:pPr>
      <w:r w:rsidRPr="37398A91">
        <w:rPr>
          <w:color w:val="000000" w:themeColor="text1"/>
          <w:lang w:val="en-GB"/>
        </w:rPr>
        <w:t>This was done through a process of programme approval which involves consulting academic experts including subject specialists from other institutions and industry.</w:t>
      </w:r>
      <w:r w:rsidRPr="37398A91">
        <w:rPr>
          <w:b/>
          <w:bCs/>
          <w:color w:val="000000" w:themeColor="text1"/>
          <w:lang w:val="en-GB"/>
        </w:rPr>
        <w:t xml:space="preserve"> </w:t>
      </w:r>
    </w:p>
    <w:p w14:paraId="4F2889D9" w14:textId="77777777" w:rsidR="00C1282C" w:rsidRPr="00FE17BD" w:rsidRDefault="37398A91" w:rsidP="003A252B">
      <w:pPr>
        <w:pStyle w:val="Heading3"/>
        <w:spacing w:line="276" w:lineRule="auto"/>
        <w:rPr>
          <w:lang w:val="en-GB"/>
        </w:rPr>
      </w:pPr>
      <w:r w:rsidRPr="37398A91">
        <w:rPr>
          <w:lang w:val="en-GB"/>
        </w:rPr>
        <w:t>How we monitor the quality of this programme</w:t>
      </w:r>
    </w:p>
    <w:p w14:paraId="613D326E" w14:textId="77777777" w:rsidR="0001079F" w:rsidRDefault="37398A91" w:rsidP="003A252B">
      <w:pPr>
        <w:spacing w:line="276" w:lineRule="auto"/>
        <w:rPr>
          <w:lang w:val="en-GB"/>
        </w:rPr>
      </w:pPr>
      <w:r w:rsidRPr="37398A91">
        <w:rPr>
          <w:lang w:val="en-GB"/>
        </w:rPr>
        <w:t>The quality of this programme is monitored each year through evaluating:</w:t>
      </w:r>
    </w:p>
    <w:p w14:paraId="03C495AF" w14:textId="77777777" w:rsidR="00C1282C" w:rsidRPr="00FE17BD" w:rsidRDefault="37398A91" w:rsidP="003A252B">
      <w:pPr>
        <w:pStyle w:val="ListParagraph"/>
        <w:numPr>
          <w:ilvl w:val="0"/>
          <w:numId w:val="29"/>
        </w:numPr>
        <w:spacing w:line="276" w:lineRule="auto"/>
        <w:rPr>
          <w:lang w:val="en-GB"/>
        </w:rPr>
      </w:pPr>
      <w:r w:rsidRPr="37398A91">
        <w:rPr>
          <w:lang w:val="en-GB"/>
        </w:rPr>
        <w:t xml:space="preserve">external examiner reports (considering quality and standards); </w:t>
      </w:r>
    </w:p>
    <w:p w14:paraId="27AF0762" w14:textId="77777777" w:rsidR="00C1282C" w:rsidRPr="00FE17BD" w:rsidRDefault="37398A91" w:rsidP="003A252B">
      <w:pPr>
        <w:pStyle w:val="ListParagraph"/>
        <w:numPr>
          <w:ilvl w:val="0"/>
          <w:numId w:val="29"/>
        </w:numPr>
        <w:spacing w:line="276" w:lineRule="auto"/>
        <w:rPr>
          <w:lang w:val="en-GB"/>
        </w:rPr>
      </w:pPr>
      <w:r w:rsidRPr="37398A91">
        <w:rPr>
          <w:lang w:val="en-GB"/>
        </w:rPr>
        <w:t>statistical information (considering issues such as the pass rate); and</w:t>
      </w:r>
    </w:p>
    <w:p w14:paraId="00BB05E9" w14:textId="77777777" w:rsidR="00C1282C" w:rsidRPr="00FE17BD" w:rsidRDefault="37398A91" w:rsidP="003A252B">
      <w:pPr>
        <w:pStyle w:val="ListParagraph"/>
        <w:numPr>
          <w:ilvl w:val="0"/>
          <w:numId w:val="29"/>
        </w:numPr>
        <w:spacing w:line="276" w:lineRule="auto"/>
        <w:rPr>
          <w:lang w:val="en-GB"/>
        </w:rPr>
      </w:pPr>
      <w:r w:rsidRPr="37398A91">
        <w:rPr>
          <w:lang w:val="en-GB"/>
        </w:rPr>
        <w:t>student feedback including the National Student Survey (NSS).</w:t>
      </w:r>
    </w:p>
    <w:p w14:paraId="21DE5DD0" w14:textId="77777777" w:rsidR="00C1282C" w:rsidRPr="00C1282C" w:rsidRDefault="37398A91" w:rsidP="003A252B">
      <w:pPr>
        <w:spacing w:line="276" w:lineRule="auto"/>
        <w:rPr>
          <w:lang w:val="en-GB"/>
        </w:rPr>
      </w:pPr>
      <w:r w:rsidRPr="37398A91">
        <w:rPr>
          <w:lang w:val="en-GB"/>
        </w:rPr>
        <w:t>Drawing on this, and other, information programme teams undertake an annual monitoring process, in accordance with the University's quality policy.</w:t>
      </w:r>
    </w:p>
    <w:p w14:paraId="6AC1C7CF" w14:textId="77777777" w:rsidR="00C1282C" w:rsidRPr="0001079F" w:rsidRDefault="37398A91" w:rsidP="003A252B">
      <w:pPr>
        <w:spacing w:line="276" w:lineRule="auto"/>
        <w:rPr>
          <w:lang w:val="en-GB"/>
        </w:rPr>
      </w:pPr>
      <w:r w:rsidRPr="37398A91">
        <w:rPr>
          <w:lang w:val="en-GB"/>
        </w:rPr>
        <w:t xml:space="preserve">Once every six years an in-depth review of the subject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271B2DF9" w14:textId="77777777" w:rsidR="00C1282C" w:rsidRPr="00FE17BD" w:rsidRDefault="37398A91" w:rsidP="003A252B">
      <w:pPr>
        <w:pStyle w:val="Heading3"/>
        <w:spacing w:line="276" w:lineRule="auto"/>
        <w:rPr>
          <w:lang w:val="en-GB"/>
        </w:rPr>
      </w:pPr>
      <w:r w:rsidRPr="37398A91">
        <w:rPr>
          <w:lang w:val="en-GB"/>
        </w:rPr>
        <w:t>The role of the Programme Committee</w:t>
      </w:r>
    </w:p>
    <w:p w14:paraId="58BF7C7A" w14:textId="77777777" w:rsidR="00C1282C" w:rsidRPr="00010056" w:rsidRDefault="37398A91" w:rsidP="003A252B">
      <w:pPr>
        <w:spacing w:line="276" w:lineRule="auto"/>
        <w:rPr>
          <w:lang w:val="en-GB"/>
        </w:rPr>
      </w:pPr>
      <w:r w:rsidRPr="37398A91">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0A3E8596" w14:textId="77777777" w:rsidR="00EA6BD5" w:rsidRDefault="00EA6BD5">
      <w:pPr>
        <w:spacing w:before="0" w:after="0"/>
        <w:rPr>
          <w:rFonts w:eastAsiaTheme="majorEastAsia" w:cstheme="majorBidi"/>
          <w:sz w:val="32"/>
          <w:szCs w:val="26"/>
          <w:lang w:val="en-GB"/>
        </w:rPr>
      </w:pPr>
      <w:r>
        <w:rPr>
          <w:lang w:val="en-GB"/>
        </w:rPr>
        <w:br w:type="page"/>
      </w:r>
    </w:p>
    <w:p w14:paraId="4517380D" w14:textId="0E91CBA7" w:rsidR="00F15F23" w:rsidRDefault="37398A91" w:rsidP="37398A91">
      <w:pPr>
        <w:pStyle w:val="Heading2"/>
        <w:rPr>
          <w:lang w:val="en-GB"/>
        </w:rPr>
      </w:pPr>
      <w:bookmarkStart w:id="14" w:name="_Toc527632728"/>
      <w:r w:rsidRPr="37398A91">
        <w:rPr>
          <w:lang w:val="en-GB"/>
        </w:rPr>
        <w:lastRenderedPageBreak/>
        <w:t>External examiners</w:t>
      </w:r>
      <w:bookmarkEnd w:id="14"/>
    </w:p>
    <w:p w14:paraId="26CE1B7F" w14:textId="77777777" w:rsidR="00564EE9" w:rsidRPr="00010056" w:rsidRDefault="37398A91" w:rsidP="37398A91">
      <w:pPr>
        <w:rPr>
          <w:color w:val="000000" w:themeColor="text1"/>
          <w:lang w:val="en-GB"/>
        </w:rPr>
      </w:pPr>
      <w:r w:rsidRPr="37398A91">
        <w:rPr>
          <w:color w:val="000000" w:themeColor="text1"/>
          <w:lang w:val="en-GB"/>
        </w:rPr>
        <w:t xml:space="preserve">The standard of this programme is monitored by at least one external examiner. External examiners have two primary responsibilities: </w:t>
      </w:r>
    </w:p>
    <w:p w14:paraId="4C01A9A2" w14:textId="77777777" w:rsidR="00564EE9" w:rsidRPr="00FE17BD" w:rsidRDefault="37398A91" w:rsidP="37398A91">
      <w:pPr>
        <w:pStyle w:val="ListParagraph"/>
        <w:numPr>
          <w:ilvl w:val="0"/>
          <w:numId w:val="30"/>
        </w:numPr>
        <w:rPr>
          <w:color w:val="000000" w:themeColor="text1"/>
          <w:lang w:val="en-GB"/>
        </w:rPr>
      </w:pPr>
      <w:r w:rsidRPr="37398A91">
        <w:rPr>
          <w:color w:val="000000" w:themeColor="text1"/>
          <w:lang w:val="en-GB"/>
        </w:rPr>
        <w:t>To ensure the standard of the programme; and</w:t>
      </w:r>
    </w:p>
    <w:p w14:paraId="76D5852A" w14:textId="77777777" w:rsidR="00564EE9" w:rsidRPr="00FE17BD" w:rsidRDefault="37398A91" w:rsidP="37398A91">
      <w:pPr>
        <w:pStyle w:val="ListParagraph"/>
        <w:numPr>
          <w:ilvl w:val="0"/>
          <w:numId w:val="30"/>
        </w:numPr>
        <w:rPr>
          <w:color w:val="000000" w:themeColor="text1"/>
          <w:lang w:val="en-GB"/>
        </w:rPr>
      </w:pPr>
      <w:r w:rsidRPr="37398A91">
        <w:rPr>
          <w:color w:val="000000" w:themeColor="text1"/>
          <w:lang w:val="en-GB"/>
        </w:rPr>
        <w:t>To ensure fairness and equity.</w:t>
      </w:r>
      <w:r w:rsidR="00564EE9">
        <w:br/>
      </w:r>
    </w:p>
    <w:p w14:paraId="786289E0" w14:textId="313D81DB" w:rsidR="00102C58" w:rsidRDefault="37398A91" w:rsidP="37398A91">
      <w:pPr>
        <w:rPr>
          <w:color w:val="000000" w:themeColor="text1"/>
          <w:lang w:val="en-GB"/>
        </w:rPr>
      </w:pPr>
      <w:r w:rsidRPr="37398A91">
        <w:rPr>
          <w:color w:val="000000" w:themeColor="text1"/>
          <w:lang w:val="en-GB"/>
        </w:rPr>
        <w:t>The external examiner for your programme:</w:t>
      </w:r>
    </w:p>
    <w:tbl>
      <w:tblPr>
        <w:tblStyle w:val="GridTable1Light1"/>
        <w:tblW w:w="9498" w:type="dxa"/>
        <w:tblLook w:val="0620" w:firstRow="1" w:lastRow="0" w:firstColumn="0" w:lastColumn="0" w:noHBand="1" w:noVBand="1"/>
      </w:tblPr>
      <w:tblGrid>
        <w:gridCol w:w="2268"/>
        <w:gridCol w:w="3969"/>
        <w:gridCol w:w="3261"/>
      </w:tblGrid>
      <w:tr w:rsidR="00102C58" w14:paraId="754E7B7C" w14:textId="77777777" w:rsidTr="77AFE035">
        <w:trPr>
          <w:cnfStyle w:val="100000000000" w:firstRow="1" w:lastRow="0" w:firstColumn="0" w:lastColumn="0" w:oddVBand="0" w:evenVBand="0" w:oddHBand="0" w:evenHBand="0" w:firstRowFirstColumn="0" w:firstRowLastColumn="0" w:lastRowFirstColumn="0" w:lastRowLastColumn="0"/>
        </w:trPr>
        <w:tc>
          <w:tcPr>
            <w:tcW w:w="2268" w:type="dxa"/>
          </w:tcPr>
          <w:p w14:paraId="77504CAF" w14:textId="77777777" w:rsidR="00102C58" w:rsidRDefault="77AFE035" w:rsidP="77AFE035">
            <w:pPr>
              <w:rPr>
                <w:color w:val="000000" w:themeColor="text1"/>
                <w:lang w:val="en-GB"/>
              </w:rPr>
            </w:pPr>
            <w:r w:rsidRPr="77AFE035">
              <w:rPr>
                <w:color w:val="000000" w:themeColor="text1"/>
                <w:lang w:val="en-GB"/>
              </w:rPr>
              <w:t>Name (including prefix e.g. Dr.)</w:t>
            </w:r>
          </w:p>
        </w:tc>
        <w:tc>
          <w:tcPr>
            <w:tcW w:w="3969" w:type="dxa"/>
          </w:tcPr>
          <w:p w14:paraId="5E9ACE95" w14:textId="77777777" w:rsidR="00102C58" w:rsidRDefault="37398A91" w:rsidP="37398A91">
            <w:pPr>
              <w:rPr>
                <w:color w:val="000000" w:themeColor="text1"/>
                <w:lang w:val="en-GB"/>
              </w:rPr>
            </w:pPr>
            <w:r w:rsidRPr="37398A91">
              <w:rPr>
                <w:color w:val="000000" w:themeColor="text1"/>
                <w:lang w:val="en-GB"/>
              </w:rPr>
              <w:t>Role in institution</w:t>
            </w:r>
          </w:p>
        </w:tc>
        <w:tc>
          <w:tcPr>
            <w:tcW w:w="3261" w:type="dxa"/>
          </w:tcPr>
          <w:p w14:paraId="73F41174" w14:textId="77777777" w:rsidR="00102C58" w:rsidRDefault="37398A91" w:rsidP="37398A91">
            <w:pPr>
              <w:rPr>
                <w:color w:val="000000" w:themeColor="text1"/>
                <w:lang w:val="en-GB"/>
              </w:rPr>
            </w:pPr>
            <w:r w:rsidRPr="37398A91">
              <w:rPr>
                <w:color w:val="000000" w:themeColor="text1"/>
                <w:lang w:val="en-GB"/>
              </w:rPr>
              <w:t>Name of institution</w:t>
            </w:r>
          </w:p>
        </w:tc>
      </w:tr>
      <w:tr w:rsidR="00102C58" w14:paraId="3DD5E6DD" w14:textId="77777777" w:rsidTr="77AFE035">
        <w:tc>
          <w:tcPr>
            <w:tcW w:w="2268" w:type="dxa"/>
          </w:tcPr>
          <w:p w14:paraId="0CE3C5F4" w14:textId="26FCC6F0" w:rsidR="00102C58" w:rsidRPr="003660A1" w:rsidRDefault="37398A91" w:rsidP="0062453F">
            <w:r>
              <w:t>Maeve Paris</w:t>
            </w:r>
          </w:p>
        </w:tc>
        <w:tc>
          <w:tcPr>
            <w:tcW w:w="3969" w:type="dxa"/>
          </w:tcPr>
          <w:p w14:paraId="192DD006" w14:textId="3FF07F54" w:rsidR="00102C58" w:rsidRDefault="37398A91" w:rsidP="37398A91">
            <w:pPr>
              <w:rPr>
                <w:color w:val="000000" w:themeColor="text1"/>
                <w:lang w:val="en-GB"/>
              </w:rPr>
            </w:pPr>
            <w:r w:rsidRPr="37398A91">
              <w:rPr>
                <w:color w:val="000000" w:themeColor="text1"/>
                <w:lang w:val="en-GB"/>
              </w:rPr>
              <w:t>Head of Partnership/ Computing and Engineering Partnership Manager</w:t>
            </w:r>
          </w:p>
        </w:tc>
        <w:tc>
          <w:tcPr>
            <w:tcW w:w="3261" w:type="dxa"/>
          </w:tcPr>
          <w:p w14:paraId="0D923A5E" w14:textId="0851A32B" w:rsidR="00102C58" w:rsidRDefault="37398A91" w:rsidP="37398A91">
            <w:pPr>
              <w:rPr>
                <w:color w:val="000000" w:themeColor="text1"/>
                <w:lang w:val="en-GB"/>
              </w:rPr>
            </w:pPr>
            <w:r w:rsidRPr="37398A91">
              <w:rPr>
                <w:color w:val="000000" w:themeColor="text1"/>
                <w:lang w:val="en-GB"/>
              </w:rPr>
              <w:t>University of Ulster</w:t>
            </w:r>
          </w:p>
        </w:tc>
      </w:tr>
    </w:tbl>
    <w:p w14:paraId="08CA187A" w14:textId="77777777" w:rsidR="00FE17BD" w:rsidRPr="004A7D19" w:rsidRDefault="77AFE035" w:rsidP="003A252B">
      <w:pPr>
        <w:spacing w:line="276" w:lineRule="auto"/>
      </w:pPr>
      <w:r>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4C19BAB0" w14:textId="77777777" w:rsidR="00FE17BD" w:rsidRPr="004A7D19" w:rsidRDefault="37398A91" w:rsidP="003A252B">
      <w:pPr>
        <w:spacing w:line="276" w:lineRule="auto"/>
      </w:pPr>
      <w:r>
        <w:t>External examiner reports, and the University’s response, are shared with students.  They are normally discussed at Staff/Student Liaison Committees and made available online, via Moodle.</w:t>
      </w:r>
    </w:p>
    <w:p w14:paraId="22726352" w14:textId="77777777" w:rsidR="00F15F23" w:rsidRPr="006E2E70" w:rsidRDefault="37398A91" w:rsidP="003A252B">
      <w:pPr>
        <w:pStyle w:val="Heading2"/>
        <w:spacing w:line="276" w:lineRule="auto"/>
        <w:rPr>
          <w:lang w:val="en-GB"/>
        </w:rPr>
      </w:pPr>
      <w:bookmarkStart w:id="15" w:name="_Toc527632729"/>
      <w:r w:rsidRPr="37398A91">
        <w:rPr>
          <w:lang w:val="en-GB"/>
        </w:rPr>
        <w:t>External references</w:t>
      </w:r>
      <w:bookmarkEnd w:id="15"/>
    </w:p>
    <w:p w14:paraId="1958FD42" w14:textId="77777777" w:rsidR="00010056" w:rsidRPr="006E2E70" w:rsidRDefault="37398A91" w:rsidP="003A252B">
      <w:pPr>
        <w:spacing w:line="276" w:lineRule="auto"/>
        <w:rPr>
          <w:lang w:val="en-GB"/>
        </w:rPr>
      </w:pPr>
      <w:r w:rsidRPr="37398A91">
        <w:rPr>
          <w:lang w:val="en-GB"/>
        </w:rPr>
        <w:t xml:space="preserve">The following methods are used for gaining the views of other interested parties: </w:t>
      </w:r>
    </w:p>
    <w:p w14:paraId="05F896DC" w14:textId="77777777" w:rsidR="00010056" w:rsidRPr="003D6CF5" w:rsidRDefault="37398A91" w:rsidP="003A252B">
      <w:pPr>
        <w:pStyle w:val="ListParagraph"/>
        <w:numPr>
          <w:ilvl w:val="0"/>
          <w:numId w:val="22"/>
        </w:numPr>
        <w:spacing w:line="276" w:lineRule="auto"/>
        <w:rPr>
          <w:lang w:val="en-GB"/>
        </w:rPr>
      </w:pPr>
      <w:r w:rsidRPr="37398A91">
        <w:rPr>
          <w:lang w:val="en-GB"/>
        </w:rPr>
        <w:t xml:space="preserve">Feedback from former students; </w:t>
      </w:r>
    </w:p>
    <w:p w14:paraId="2CC02D25" w14:textId="77777777" w:rsidR="00010056" w:rsidRDefault="37398A91" w:rsidP="003A252B">
      <w:pPr>
        <w:pStyle w:val="ListParagraph"/>
        <w:numPr>
          <w:ilvl w:val="0"/>
          <w:numId w:val="22"/>
        </w:numPr>
        <w:spacing w:line="276" w:lineRule="auto"/>
        <w:rPr>
          <w:lang w:val="en-GB"/>
        </w:rPr>
      </w:pPr>
      <w:r w:rsidRPr="37398A91">
        <w:rPr>
          <w:lang w:val="en-GB"/>
        </w:rPr>
        <w:t>Employers;</w:t>
      </w:r>
    </w:p>
    <w:p w14:paraId="3EED6071" w14:textId="27D0F817" w:rsidR="003660A1" w:rsidRDefault="37398A91" w:rsidP="003A252B">
      <w:pPr>
        <w:pStyle w:val="ListParagraph"/>
        <w:numPr>
          <w:ilvl w:val="0"/>
          <w:numId w:val="22"/>
        </w:numPr>
        <w:spacing w:line="276" w:lineRule="auto"/>
        <w:rPr>
          <w:lang w:val="en-GB"/>
        </w:rPr>
      </w:pPr>
      <w:r w:rsidRPr="37398A91">
        <w:rPr>
          <w:lang w:val="en-GB"/>
        </w:rPr>
        <w:t>LEP meetings</w:t>
      </w:r>
    </w:p>
    <w:p w14:paraId="11A6AD8A" w14:textId="77777777" w:rsidR="000F64B5" w:rsidRPr="000F64B5" w:rsidRDefault="000F64B5" w:rsidP="003A252B">
      <w:pPr>
        <w:spacing w:line="276" w:lineRule="auto"/>
        <w:rPr>
          <w:lang w:val="en-GB"/>
        </w:rPr>
      </w:pPr>
    </w:p>
    <w:p w14:paraId="6C36720F" w14:textId="77777777" w:rsidR="000F64B5" w:rsidRDefault="77AFE035" w:rsidP="003A252B">
      <w:pPr>
        <w:spacing w:line="276" w:lineRule="auto"/>
      </w:pPr>
      <w:r>
        <w:t xml:space="preserve">Ctrl+Click </w:t>
      </w:r>
      <w:r w:rsidRPr="77AFE035">
        <w:rPr>
          <w:rStyle w:val="Hyperlink"/>
        </w:rPr>
        <w:t>here</w:t>
      </w:r>
      <w:r>
        <w:t xml:space="preserve"> to return to the table of contents</w:t>
      </w:r>
      <w:hyperlink w:anchor="Contents_table" w:history="1"/>
    </w:p>
    <w:p w14:paraId="4D5755D1" w14:textId="639FD506" w:rsidR="005A0C74" w:rsidRDefault="003660A1" w:rsidP="004905A5">
      <w:pPr>
        <w:spacing w:before="0" w:after="0"/>
        <w:sectPr w:rsidR="005A0C74" w:rsidSect="002757C8">
          <w:pgSz w:w="12240" w:h="15840"/>
          <w:pgMar w:top="1134" w:right="1134" w:bottom="1134" w:left="1134" w:header="720" w:footer="720" w:gutter="0"/>
          <w:cols w:space="720"/>
          <w:titlePg/>
          <w:docGrid w:linePitch="360"/>
        </w:sectPr>
      </w:pPr>
      <w:r>
        <w:br w:type="page"/>
      </w:r>
    </w:p>
    <w:p w14:paraId="66051D40" w14:textId="6D4009E5" w:rsidR="00FE17BD" w:rsidRDefault="37398A91" w:rsidP="00EA6BD5">
      <w:pPr>
        <w:pStyle w:val="Heading1"/>
      </w:pPr>
      <w:bookmarkStart w:id="16" w:name="_Toc527632730"/>
      <w:r>
        <w:lastRenderedPageBreak/>
        <w:t>Appendices</w:t>
      </w:r>
      <w:bookmarkEnd w:id="16"/>
    </w:p>
    <w:p w14:paraId="09B1177D" w14:textId="2A48E614" w:rsidR="00CE1A78" w:rsidRPr="00671361" w:rsidRDefault="37398A91" w:rsidP="37398A91">
      <w:pPr>
        <w:pStyle w:val="Heading2"/>
        <w:rPr>
          <w:lang w:val="en-GB"/>
        </w:rPr>
      </w:pPr>
      <w:bookmarkStart w:id="17" w:name="_Toc527632731"/>
      <w:r w:rsidRPr="37398A91">
        <w:rPr>
          <w:lang w:val="en-GB"/>
        </w:rPr>
        <w:t>Appendix 1 - Marking Criteria</w:t>
      </w:r>
      <w:bookmarkEnd w:id="17"/>
    </w:p>
    <w:p w14:paraId="69DEC4DD" w14:textId="77777777" w:rsidR="007A7340" w:rsidRDefault="37398A91" w:rsidP="0062453F">
      <w:pPr>
        <w:rPr>
          <w:szCs w:val="24"/>
        </w:rPr>
      </w:pPr>
      <w:r>
        <w:t>Marks will be allocated using the following qualitative guidelines:</w:t>
      </w:r>
    </w:p>
    <w:tbl>
      <w:tblPr>
        <w:tblStyle w:val="TableGrid"/>
        <w:tblW w:w="10201" w:type="dxa"/>
        <w:tblLook w:val="04A0" w:firstRow="1" w:lastRow="0" w:firstColumn="1" w:lastColumn="0" w:noHBand="0" w:noVBand="1"/>
      </w:tblPr>
      <w:tblGrid>
        <w:gridCol w:w="846"/>
        <w:gridCol w:w="9355"/>
      </w:tblGrid>
      <w:tr w:rsidR="002066EE" w:rsidRPr="00E06BD2" w14:paraId="3A8EF7D6" w14:textId="77777777" w:rsidTr="77AFE035">
        <w:tc>
          <w:tcPr>
            <w:tcW w:w="846" w:type="dxa"/>
            <w:shd w:val="clear" w:color="auto" w:fill="D9D9D9" w:themeFill="background1" w:themeFillShade="D9"/>
            <w:vAlign w:val="center"/>
          </w:tcPr>
          <w:p w14:paraId="79E2DA4C" w14:textId="77777777" w:rsidR="002066EE" w:rsidRPr="00E06BD2" w:rsidRDefault="37398A91" w:rsidP="37398A91">
            <w:pPr>
              <w:jc w:val="center"/>
              <w:rPr>
                <w:rFonts w:ascii="Arial" w:hAnsi="Arial" w:cs="Arial"/>
                <w:b/>
                <w:bCs/>
                <w:sz w:val="18"/>
                <w:szCs w:val="18"/>
              </w:rPr>
            </w:pPr>
            <w:r w:rsidRPr="37398A91">
              <w:rPr>
                <w:rFonts w:ascii="Arial" w:hAnsi="Arial" w:cs="Arial"/>
                <w:b/>
                <w:bCs/>
                <w:sz w:val="18"/>
                <w:szCs w:val="18"/>
              </w:rPr>
              <w:t>Grade</w:t>
            </w:r>
          </w:p>
        </w:tc>
        <w:tc>
          <w:tcPr>
            <w:tcW w:w="9355" w:type="dxa"/>
            <w:shd w:val="clear" w:color="auto" w:fill="D9D9D9" w:themeFill="background1" w:themeFillShade="D9"/>
          </w:tcPr>
          <w:p w14:paraId="6516E653" w14:textId="4D063D67" w:rsidR="002066EE" w:rsidRPr="00E06BD2" w:rsidRDefault="37398A91" w:rsidP="37398A91">
            <w:pPr>
              <w:jc w:val="center"/>
              <w:rPr>
                <w:rFonts w:ascii="Arial" w:hAnsi="Arial" w:cs="Arial"/>
                <w:b/>
                <w:bCs/>
                <w:sz w:val="18"/>
                <w:szCs w:val="18"/>
              </w:rPr>
            </w:pPr>
            <w:r w:rsidRPr="37398A91">
              <w:rPr>
                <w:rFonts w:ascii="Arial" w:hAnsi="Arial" w:cs="Arial"/>
                <w:b/>
                <w:bCs/>
                <w:sz w:val="18"/>
                <w:szCs w:val="18"/>
              </w:rPr>
              <w:t>Descriptions</w:t>
            </w:r>
          </w:p>
        </w:tc>
      </w:tr>
      <w:tr w:rsidR="002066EE" w:rsidRPr="00E06BD2" w14:paraId="7BC109BC" w14:textId="77777777" w:rsidTr="77AFE035">
        <w:tc>
          <w:tcPr>
            <w:tcW w:w="846" w:type="dxa"/>
            <w:shd w:val="clear" w:color="auto" w:fill="E2EFD9" w:themeFill="accent6" w:themeFillTint="33"/>
            <w:vAlign w:val="center"/>
          </w:tcPr>
          <w:p w14:paraId="19C6A5FC"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90-100%</w:t>
            </w:r>
          </w:p>
        </w:tc>
        <w:tc>
          <w:tcPr>
            <w:tcW w:w="9355" w:type="dxa"/>
            <w:shd w:val="clear" w:color="auto" w:fill="E2EFD9" w:themeFill="accent6" w:themeFillTint="33"/>
          </w:tcPr>
          <w:p w14:paraId="74DA74D5"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Meeting all of the requirements for the 89.9% mark and in addition demonstrating a creative and unique synthesis of ideas and concepts including an evaluation of the methodological approach adopted</w:t>
            </w:r>
          </w:p>
        </w:tc>
      </w:tr>
      <w:tr w:rsidR="002066EE" w:rsidRPr="00E06BD2" w14:paraId="55F6CB74" w14:textId="77777777" w:rsidTr="77AFE035">
        <w:tc>
          <w:tcPr>
            <w:tcW w:w="846" w:type="dxa"/>
            <w:shd w:val="clear" w:color="auto" w:fill="E2EFD9" w:themeFill="accent6" w:themeFillTint="33"/>
            <w:vAlign w:val="center"/>
          </w:tcPr>
          <w:p w14:paraId="379F62F7"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83-89.9%</w:t>
            </w:r>
          </w:p>
        </w:tc>
        <w:tc>
          <w:tcPr>
            <w:tcW w:w="9355" w:type="dxa"/>
            <w:shd w:val="clear" w:color="auto" w:fill="E2EFD9" w:themeFill="accent6" w:themeFillTint="33"/>
          </w:tcPr>
          <w:p w14:paraId="78A46655"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Comprehensive coverage of all criteria for assessment, all of which have been explicitly interpreted. Extensive interrelating of alternative viewpoints or resources with the development of novel or original ideas and in depth reflection.  Access to, and judicious selection from, a wide range of sources, many of which are original. Analysis and evaluation clearly and appropriately expressed demonstrating a confident integration of appropriate ideas and concepts in a succinct and elegant manner. Opportunities taken to refer to and engage critically with module learning outcomes and their implications as appropriate to the submission. The work  demonstrates the student's ability to engage with appropriate dimensions of genre and discourse</w:t>
            </w:r>
          </w:p>
        </w:tc>
      </w:tr>
      <w:tr w:rsidR="002066EE" w:rsidRPr="00E06BD2" w14:paraId="41742C2D" w14:textId="77777777" w:rsidTr="77AFE035">
        <w:tc>
          <w:tcPr>
            <w:tcW w:w="846" w:type="dxa"/>
            <w:shd w:val="clear" w:color="auto" w:fill="E2EFD9" w:themeFill="accent6" w:themeFillTint="33"/>
            <w:vAlign w:val="center"/>
          </w:tcPr>
          <w:p w14:paraId="77E815A7"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76-82.9%</w:t>
            </w:r>
          </w:p>
        </w:tc>
        <w:tc>
          <w:tcPr>
            <w:tcW w:w="9355" w:type="dxa"/>
            <w:shd w:val="clear" w:color="auto" w:fill="E2EFD9" w:themeFill="accent6" w:themeFillTint="33"/>
          </w:tcPr>
          <w:p w14:paraId="1D9392D1"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 xml:space="preserve">Comprehensive coverage of all criteria for assessment, many of which have been explicitly interpreted. Extensive interrelating of alternative viewpoints or resources with the introduction of novel or original ideas and in depth reflection.  Access to, and judicious selection from, a wide range of sources, many of which are original. Analysis and evaluation clearly and appropriately expressed and a confident discussion of ideas and texts is demonstrated. Opportunities taken to refer to and engage critically with module learning outcomes. </w:t>
            </w:r>
          </w:p>
        </w:tc>
      </w:tr>
      <w:tr w:rsidR="002066EE" w:rsidRPr="00E06BD2" w14:paraId="41D74E79" w14:textId="77777777" w:rsidTr="77AFE035">
        <w:tc>
          <w:tcPr>
            <w:tcW w:w="846" w:type="dxa"/>
            <w:shd w:val="clear" w:color="auto" w:fill="E2EFD9" w:themeFill="accent6" w:themeFillTint="33"/>
            <w:vAlign w:val="center"/>
          </w:tcPr>
          <w:p w14:paraId="20CF826E"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70-75.9%</w:t>
            </w:r>
          </w:p>
        </w:tc>
        <w:tc>
          <w:tcPr>
            <w:tcW w:w="9355" w:type="dxa"/>
            <w:shd w:val="clear" w:color="auto" w:fill="E2EFD9" w:themeFill="accent6" w:themeFillTint="33"/>
          </w:tcPr>
          <w:p w14:paraId="53CB85C2"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Comprehensive coverage of all criteria for assessment, many of which have been explicitly interpreted. Extensive interrelating of alternative viewpoints or resources with abundant evidence of reflection.  Access to, and judicious selection from, a wide range of sources, many of which are original. Analysis and evaluation clearly and appropriately expressed. Opportunities taken to refer to and engage critically with module learning outcomes.</w:t>
            </w:r>
          </w:p>
        </w:tc>
      </w:tr>
      <w:tr w:rsidR="002066EE" w:rsidRPr="00E06BD2" w14:paraId="104F74C5" w14:textId="77777777" w:rsidTr="77AFE035">
        <w:tc>
          <w:tcPr>
            <w:tcW w:w="846" w:type="dxa"/>
            <w:shd w:val="clear" w:color="auto" w:fill="D9E2F3" w:themeFill="accent5" w:themeFillTint="33"/>
            <w:vAlign w:val="center"/>
          </w:tcPr>
          <w:p w14:paraId="7BEA607B"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67-69.9%</w:t>
            </w:r>
          </w:p>
        </w:tc>
        <w:tc>
          <w:tcPr>
            <w:tcW w:w="9355" w:type="dxa"/>
            <w:shd w:val="clear" w:color="auto" w:fill="D9E2F3" w:themeFill="accent5" w:themeFillTint="33"/>
          </w:tcPr>
          <w:p w14:paraId="6984376E" w14:textId="77777777" w:rsidR="002066EE" w:rsidRPr="00E06BD2" w:rsidRDefault="77AFE035" w:rsidP="77AFE035">
            <w:pPr>
              <w:rPr>
                <w:rFonts w:ascii="Arial" w:hAnsi="Arial" w:cs="Arial"/>
                <w:sz w:val="18"/>
                <w:szCs w:val="18"/>
              </w:rPr>
            </w:pPr>
            <w:r w:rsidRPr="77AFE035">
              <w:rPr>
                <w:rFonts w:ascii="Arial" w:hAnsi="Arial" w:cs="Arial"/>
                <w:color w:val="333333"/>
                <w:sz w:val="18"/>
                <w:szCs w:val="18"/>
              </w:rPr>
              <w:t>Extensive coverage of all criteria for assessment with sound interpretation apparent. Main issues or principles are clearly elaborated in clear, cogent and reflective argument. A good range of sources utilised and the use of primary sources is prioritised. Good analysis and evaluation, coherently and fluently expressed demonstrating a scholarly presentation of ideas and an astute sense of audience. Opportunities taken to refer to module learning outcomes.</w:t>
            </w:r>
          </w:p>
        </w:tc>
      </w:tr>
      <w:tr w:rsidR="002066EE" w:rsidRPr="00E06BD2" w14:paraId="02E758F0" w14:textId="77777777" w:rsidTr="77AFE035">
        <w:tc>
          <w:tcPr>
            <w:tcW w:w="846" w:type="dxa"/>
            <w:shd w:val="clear" w:color="auto" w:fill="D9E2F3" w:themeFill="accent5" w:themeFillTint="33"/>
            <w:vAlign w:val="center"/>
          </w:tcPr>
          <w:p w14:paraId="533F5C11"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63-66.9%</w:t>
            </w:r>
          </w:p>
        </w:tc>
        <w:tc>
          <w:tcPr>
            <w:tcW w:w="9355" w:type="dxa"/>
            <w:shd w:val="clear" w:color="auto" w:fill="D9E2F3" w:themeFill="accent5" w:themeFillTint="33"/>
          </w:tcPr>
          <w:p w14:paraId="40BBE259" w14:textId="77777777" w:rsidR="002066EE" w:rsidRPr="00E06BD2" w:rsidRDefault="77AFE035" w:rsidP="77AFE035">
            <w:pPr>
              <w:rPr>
                <w:rFonts w:ascii="Arial" w:hAnsi="Arial" w:cs="Arial"/>
                <w:sz w:val="18"/>
                <w:szCs w:val="18"/>
              </w:rPr>
            </w:pPr>
            <w:r w:rsidRPr="77AFE035">
              <w:rPr>
                <w:rFonts w:ascii="Arial" w:hAnsi="Arial" w:cs="Arial"/>
                <w:color w:val="333333"/>
                <w:sz w:val="18"/>
                <w:szCs w:val="18"/>
              </w:rPr>
              <w:t>Extensive coverage of all criteria for assessment with some interpretation apparent. Main issues or principles clearly elaborated and with creditable degree of reflection. A good range of sources utilised, with some being original. Good analysis and evaluation, coherently and fluently expressed. Opportunities taken to refer to module learning outcomes.</w:t>
            </w:r>
          </w:p>
        </w:tc>
      </w:tr>
      <w:tr w:rsidR="002066EE" w:rsidRPr="00E06BD2" w14:paraId="52A1DD67" w14:textId="77777777" w:rsidTr="77AFE035">
        <w:tc>
          <w:tcPr>
            <w:tcW w:w="846" w:type="dxa"/>
            <w:shd w:val="clear" w:color="auto" w:fill="D9E2F3" w:themeFill="accent5" w:themeFillTint="33"/>
            <w:vAlign w:val="center"/>
          </w:tcPr>
          <w:p w14:paraId="004B922F"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60-62.9%</w:t>
            </w:r>
          </w:p>
        </w:tc>
        <w:tc>
          <w:tcPr>
            <w:tcW w:w="9355" w:type="dxa"/>
            <w:shd w:val="clear" w:color="auto" w:fill="D9E2F3" w:themeFill="accent5" w:themeFillTint="33"/>
          </w:tcPr>
          <w:p w14:paraId="6E33C1E2" w14:textId="77777777" w:rsidR="002066EE" w:rsidRPr="00E06BD2" w:rsidRDefault="77AFE035" w:rsidP="77AFE035">
            <w:pPr>
              <w:rPr>
                <w:rFonts w:ascii="Arial" w:hAnsi="Arial" w:cs="Arial"/>
                <w:sz w:val="18"/>
                <w:szCs w:val="18"/>
              </w:rPr>
            </w:pPr>
            <w:r w:rsidRPr="77AFE035">
              <w:rPr>
                <w:rFonts w:ascii="Arial" w:hAnsi="Arial" w:cs="Arial"/>
                <w:color w:val="333333"/>
                <w:sz w:val="18"/>
                <w:szCs w:val="18"/>
              </w:rPr>
              <w:t xml:space="preserve">Coverage of all criteria for assessment with some interpretation apparent. Main issues or principles clearly elaborated and with creditable degree of reflection. A good range of sources utilised, with some being original. </w:t>
            </w:r>
            <w:r w:rsidRPr="77AFE035">
              <w:rPr>
                <w:rFonts w:ascii="Arial" w:hAnsi="Arial" w:cs="Arial"/>
                <w:color w:val="333333"/>
                <w:sz w:val="18"/>
                <w:szCs w:val="18"/>
              </w:rPr>
              <w:lastRenderedPageBreak/>
              <w:t>Good analysis and evaluation, coherently and fluently expressed. Opportunities taken to refer to module learning outcomes.</w:t>
            </w:r>
          </w:p>
        </w:tc>
      </w:tr>
      <w:tr w:rsidR="002066EE" w:rsidRPr="00E06BD2" w14:paraId="0CC7F2D2" w14:textId="77777777" w:rsidTr="77AFE035">
        <w:tc>
          <w:tcPr>
            <w:tcW w:w="846" w:type="dxa"/>
            <w:shd w:val="clear" w:color="auto" w:fill="FFF2CC" w:themeFill="accent4" w:themeFillTint="33"/>
            <w:vAlign w:val="center"/>
          </w:tcPr>
          <w:p w14:paraId="26B78E10"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lastRenderedPageBreak/>
              <w:t>57-59.9%</w:t>
            </w:r>
          </w:p>
        </w:tc>
        <w:tc>
          <w:tcPr>
            <w:tcW w:w="9355" w:type="dxa"/>
            <w:shd w:val="clear" w:color="auto" w:fill="FFF2CC" w:themeFill="accent4" w:themeFillTint="33"/>
          </w:tcPr>
          <w:p w14:paraId="6AD1C6E3"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Largely relevant coverage of the criteria for assessment with the main issues or principles identified explicitly. A satisfactory level of reflectivity upon a range of sources, all relevant but mostly secondary. Analysis and/or evaluation attempted with success. Module learning outcomes acknowledged with some implications reviewed.</w:t>
            </w:r>
          </w:p>
        </w:tc>
      </w:tr>
      <w:tr w:rsidR="002066EE" w:rsidRPr="00E06BD2" w14:paraId="477A9B3C" w14:textId="77777777" w:rsidTr="77AFE035">
        <w:tc>
          <w:tcPr>
            <w:tcW w:w="846" w:type="dxa"/>
            <w:shd w:val="clear" w:color="auto" w:fill="FFF2CC" w:themeFill="accent4" w:themeFillTint="33"/>
            <w:vAlign w:val="center"/>
          </w:tcPr>
          <w:p w14:paraId="6DBB1B9B"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54-56.9%</w:t>
            </w:r>
          </w:p>
        </w:tc>
        <w:tc>
          <w:tcPr>
            <w:tcW w:w="9355" w:type="dxa"/>
            <w:shd w:val="clear" w:color="auto" w:fill="FFF2CC" w:themeFill="accent4" w:themeFillTint="33"/>
          </w:tcPr>
          <w:p w14:paraId="3E1F07CA"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Largely relevant coverage of the criteria for assessment with the main issues or principles identified explicitly. A satisfactory level of reflectivity upon a range of sources, all relevant but mostly secondary. Analysis and/or evaluation attempted with moderate success. Module learning outcomes acknowledged with some implications reviewed.</w:t>
            </w:r>
          </w:p>
        </w:tc>
      </w:tr>
      <w:tr w:rsidR="002066EE" w:rsidRPr="00E06BD2" w14:paraId="75EB6E28" w14:textId="77777777" w:rsidTr="77AFE035">
        <w:tc>
          <w:tcPr>
            <w:tcW w:w="846" w:type="dxa"/>
            <w:shd w:val="clear" w:color="auto" w:fill="FFF2CC" w:themeFill="accent4" w:themeFillTint="33"/>
            <w:vAlign w:val="center"/>
          </w:tcPr>
          <w:p w14:paraId="45A2383E"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50-53.9%</w:t>
            </w:r>
          </w:p>
        </w:tc>
        <w:tc>
          <w:tcPr>
            <w:tcW w:w="9355" w:type="dxa"/>
            <w:shd w:val="clear" w:color="auto" w:fill="FFF2CC" w:themeFill="accent4" w:themeFillTint="33"/>
          </w:tcPr>
          <w:p w14:paraId="7B548E7E"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Largely relevant coverage of the main criteria for assessment and a satisfactory level of reflectivity upon a range of sources that are largely relevant but mostly secondary.  Some attempt at analysis with moderate success.  Module learning outcomes acknowledged and some implications reviewed.</w:t>
            </w:r>
          </w:p>
        </w:tc>
      </w:tr>
      <w:tr w:rsidR="002066EE" w:rsidRPr="00E06BD2" w14:paraId="0485B8CC" w14:textId="77777777" w:rsidTr="77AFE035">
        <w:tc>
          <w:tcPr>
            <w:tcW w:w="846" w:type="dxa"/>
            <w:shd w:val="clear" w:color="auto" w:fill="FBE4D5" w:themeFill="accent2" w:themeFillTint="33"/>
            <w:vAlign w:val="center"/>
          </w:tcPr>
          <w:p w14:paraId="63EDF46F"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47-49.9%</w:t>
            </w:r>
          </w:p>
        </w:tc>
        <w:tc>
          <w:tcPr>
            <w:tcW w:w="9355" w:type="dxa"/>
            <w:shd w:val="clear" w:color="auto" w:fill="FBE4D5" w:themeFill="accent2" w:themeFillTint="33"/>
          </w:tcPr>
          <w:p w14:paraId="3AC72290"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Adequate relevant coverage of the criteria for assessment with some development of the criteria but little interpretation apparent. Some irrelevance and/or inaccuracies in the selection of content. Reflection apparent with beginning of development but erratic analysis and evaluation. Level of study insular.</w:t>
            </w:r>
          </w:p>
        </w:tc>
      </w:tr>
      <w:tr w:rsidR="002066EE" w:rsidRPr="00E06BD2" w14:paraId="193162CC" w14:textId="77777777" w:rsidTr="77AFE035">
        <w:tc>
          <w:tcPr>
            <w:tcW w:w="846" w:type="dxa"/>
            <w:shd w:val="clear" w:color="auto" w:fill="FBE4D5" w:themeFill="accent2" w:themeFillTint="33"/>
            <w:vAlign w:val="center"/>
          </w:tcPr>
          <w:p w14:paraId="190F0C5B"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44-46.9%</w:t>
            </w:r>
          </w:p>
        </w:tc>
        <w:tc>
          <w:tcPr>
            <w:tcW w:w="9355" w:type="dxa"/>
            <w:shd w:val="clear" w:color="auto" w:fill="FBE4D5" w:themeFill="accent2" w:themeFillTint="33"/>
          </w:tcPr>
          <w:p w14:paraId="7159B2E8"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Adequate relevant coverage of the main criteria for assessment.  Some irrelevance and/or inaccuracies in the selection of content. Reflection apparent but minimal analysis and evaluation. Module learning outcomes referred to appropriately. Level of study insular.</w:t>
            </w:r>
          </w:p>
        </w:tc>
      </w:tr>
      <w:tr w:rsidR="002066EE" w:rsidRPr="00E06BD2" w14:paraId="3E6ECE48" w14:textId="77777777" w:rsidTr="77AFE035">
        <w:tc>
          <w:tcPr>
            <w:tcW w:w="846" w:type="dxa"/>
            <w:shd w:val="clear" w:color="auto" w:fill="FBE4D5" w:themeFill="accent2" w:themeFillTint="33"/>
            <w:vAlign w:val="center"/>
          </w:tcPr>
          <w:p w14:paraId="16A7F0F9"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40-43.9%</w:t>
            </w:r>
          </w:p>
        </w:tc>
        <w:tc>
          <w:tcPr>
            <w:tcW w:w="9355" w:type="dxa"/>
            <w:shd w:val="clear" w:color="auto" w:fill="FBE4D5" w:themeFill="accent2" w:themeFillTint="33"/>
          </w:tcPr>
          <w:p w14:paraId="43D43129"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Barely satisfactory coverage of the criteria for assessment with a substantial degree of irrelevance and inaccuracy apparent. Reflectivity acknowledged but lacking substance. Little analysis and evaluation.  Use of secondary sources only and little more than acknowledgment of the module learning outcomes.</w:t>
            </w:r>
          </w:p>
        </w:tc>
      </w:tr>
      <w:tr w:rsidR="002066EE" w:rsidRPr="00E06BD2" w14:paraId="039DE1E2" w14:textId="77777777" w:rsidTr="77AFE035">
        <w:trPr>
          <w:trHeight w:val="511"/>
        </w:trPr>
        <w:tc>
          <w:tcPr>
            <w:tcW w:w="10201" w:type="dxa"/>
            <w:gridSpan w:val="2"/>
            <w:shd w:val="clear" w:color="auto" w:fill="D9D9D9" w:themeFill="background1" w:themeFillShade="D9"/>
            <w:vAlign w:val="center"/>
          </w:tcPr>
          <w:p w14:paraId="4998BD2A" w14:textId="50E53FCD" w:rsidR="002066EE" w:rsidRPr="00E06BD2" w:rsidRDefault="37398A91" w:rsidP="37398A91">
            <w:pPr>
              <w:jc w:val="center"/>
              <w:rPr>
                <w:rFonts w:ascii="Arial" w:hAnsi="Arial" w:cs="Arial"/>
                <w:b/>
                <w:bCs/>
                <w:sz w:val="18"/>
                <w:szCs w:val="18"/>
              </w:rPr>
            </w:pPr>
            <w:r w:rsidRPr="37398A91">
              <w:rPr>
                <w:rFonts w:ascii="Arial" w:hAnsi="Arial" w:cs="Arial"/>
                <w:b/>
                <w:bCs/>
                <w:sz w:val="18"/>
                <w:szCs w:val="18"/>
              </w:rPr>
              <w:t>Fail</w:t>
            </w:r>
          </w:p>
        </w:tc>
      </w:tr>
      <w:tr w:rsidR="002066EE" w:rsidRPr="00E06BD2" w14:paraId="22937F9F" w14:textId="77777777" w:rsidTr="77AFE035">
        <w:tc>
          <w:tcPr>
            <w:tcW w:w="846" w:type="dxa"/>
            <w:shd w:val="clear" w:color="auto" w:fill="D0CECE"/>
            <w:vAlign w:val="center"/>
          </w:tcPr>
          <w:p w14:paraId="5AEF449C"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35-39.9%</w:t>
            </w:r>
          </w:p>
        </w:tc>
        <w:tc>
          <w:tcPr>
            <w:tcW w:w="9355" w:type="dxa"/>
            <w:shd w:val="clear" w:color="auto" w:fill="D0CECE"/>
          </w:tcPr>
          <w:p w14:paraId="282806A4"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Unsatisfactory coverage of the criteria for assessment with a substantial degree of irrelevance and inaccuracy apparent. Reflectivity acknowledged but lacking in substance. A marked absence of analysis and evaluation. Use of secondary sources only and little acknowledgement of the module learning outcomes.</w:t>
            </w:r>
          </w:p>
        </w:tc>
      </w:tr>
      <w:tr w:rsidR="002066EE" w:rsidRPr="00E06BD2" w14:paraId="2A13A177" w14:textId="77777777" w:rsidTr="77AFE035">
        <w:tc>
          <w:tcPr>
            <w:tcW w:w="846" w:type="dxa"/>
            <w:shd w:val="clear" w:color="auto" w:fill="D0CECE"/>
            <w:vAlign w:val="center"/>
          </w:tcPr>
          <w:p w14:paraId="0F93B987"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28-34.9%</w:t>
            </w:r>
          </w:p>
        </w:tc>
        <w:tc>
          <w:tcPr>
            <w:tcW w:w="9355" w:type="dxa"/>
            <w:shd w:val="clear" w:color="auto" w:fill="D0CECE"/>
          </w:tcPr>
          <w:p w14:paraId="31411D73"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Failure to meet most of the stated criteria with the work largely irrelevant to the assignment set. Inappropriate reference to the literature and/or relevant experience.</w:t>
            </w:r>
          </w:p>
        </w:tc>
      </w:tr>
      <w:tr w:rsidR="002066EE" w:rsidRPr="00E06BD2" w14:paraId="1E08AC65" w14:textId="77777777" w:rsidTr="77AFE035">
        <w:tc>
          <w:tcPr>
            <w:tcW w:w="846" w:type="dxa"/>
            <w:shd w:val="clear" w:color="auto" w:fill="D0CECE"/>
            <w:vAlign w:val="center"/>
          </w:tcPr>
          <w:p w14:paraId="4E262028" w14:textId="77777777" w:rsidR="002066EE" w:rsidRPr="00E06BD2" w:rsidRDefault="37398A91" w:rsidP="37398A91">
            <w:pPr>
              <w:jc w:val="center"/>
              <w:rPr>
                <w:rFonts w:ascii="Arial" w:hAnsi="Arial" w:cs="Arial"/>
                <w:b/>
                <w:bCs/>
                <w:sz w:val="18"/>
                <w:szCs w:val="18"/>
              </w:rPr>
            </w:pPr>
            <w:r w:rsidRPr="37398A91">
              <w:rPr>
                <w:rFonts w:ascii="Arial" w:hAnsi="Arial" w:cs="Arial"/>
                <w:b/>
                <w:bCs/>
                <w:color w:val="333333"/>
                <w:sz w:val="18"/>
                <w:szCs w:val="18"/>
              </w:rPr>
              <w:t>1-27.9%</w:t>
            </w:r>
          </w:p>
        </w:tc>
        <w:tc>
          <w:tcPr>
            <w:tcW w:w="9355" w:type="dxa"/>
            <w:shd w:val="clear" w:color="auto" w:fill="D0CECE"/>
          </w:tcPr>
          <w:p w14:paraId="27AC74C7"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Failure to meet most of the stated criteria with the work largely irrelevant to the assignment set. Inappropriate reference to the literature and/or relevant experience.</w:t>
            </w:r>
          </w:p>
        </w:tc>
      </w:tr>
      <w:tr w:rsidR="002066EE" w:rsidRPr="00E06BD2" w14:paraId="4DC86B8B" w14:textId="77777777" w:rsidTr="77AFE035">
        <w:tc>
          <w:tcPr>
            <w:tcW w:w="846" w:type="dxa"/>
            <w:shd w:val="clear" w:color="auto" w:fill="D0CECE"/>
            <w:vAlign w:val="center"/>
          </w:tcPr>
          <w:p w14:paraId="4DCA57B6" w14:textId="77777777" w:rsidR="002066EE" w:rsidRPr="00E06BD2" w:rsidRDefault="37398A91" w:rsidP="37398A91">
            <w:pPr>
              <w:jc w:val="center"/>
              <w:rPr>
                <w:rFonts w:ascii="Arial" w:hAnsi="Arial" w:cs="Arial"/>
                <w:b/>
                <w:bCs/>
                <w:sz w:val="18"/>
                <w:szCs w:val="18"/>
              </w:rPr>
            </w:pPr>
            <w:r w:rsidRPr="37398A91">
              <w:rPr>
                <w:rFonts w:ascii="Arial" w:hAnsi="Arial" w:cs="Arial"/>
                <w:b/>
                <w:bCs/>
                <w:sz w:val="18"/>
                <w:szCs w:val="18"/>
              </w:rPr>
              <w:t>0%</w:t>
            </w:r>
          </w:p>
        </w:tc>
        <w:tc>
          <w:tcPr>
            <w:tcW w:w="9355" w:type="dxa"/>
            <w:shd w:val="clear" w:color="auto" w:fill="D0CECE"/>
          </w:tcPr>
          <w:p w14:paraId="6693C3B9" w14:textId="77777777" w:rsidR="002066EE" w:rsidRPr="00E06BD2" w:rsidRDefault="37398A91" w:rsidP="37398A91">
            <w:pPr>
              <w:rPr>
                <w:rFonts w:ascii="Arial" w:hAnsi="Arial" w:cs="Arial"/>
                <w:sz w:val="18"/>
                <w:szCs w:val="18"/>
              </w:rPr>
            </w:pPr>
            <w:r w:rsidRPr="37398A91">
              <w:rPr>
                <w:rFonts w:ascii="Arial" w:hAnsi="Arial" w:cs="Arial"/>
                <w:color w:val="333333"/>
                <w:sz w:val="18"/>
                <w:szCs w:val="18"/>
              </w:rPr>
              <w:t>Failure through non-submission.</w:t>
            </w:r>
          </w:p>
        </w:tc>
      </w:tr>
    </w:tbl>
    <w:p w14:paraId="3B7E0253" w14:textId="1DED4F1C" w:rsidR="00060F2B" w:rsidRDefault="37398A91" w:rsidP="0062453F">
      <w:r>
        <w:lastRenderedPageBreak/>
        <w:t xml:space="preserve">UWE Degree classification - </w:t>
      </w:r>
      <w:hyperlink r:id="rId24">
        <w:r w:rsidRPr="37398A91">
          <w:rPr>
            <w:rStyle w:val="Hyperlink"/>
          </w:rPr>
          <w:t>http://www1.uwe.ac.uk/students/academicadvice/degreeclassification.aspx</w:t>
        </w:r>
      </w:hyperlink>
      <w:r>
        <w:t xml:space="preserve"> </w:t>
      </w:r>
    </w:p>
    <w:p w14:paraId="3400A28A" w14:textId="1DF02FE0" w:rsidR="003A252B" w:rsidRDefault="003A252B" w:rsidP="0062453F"/>
    <w:p w14:paraId="35108522" w14:textId="7143D36B" w:rsidR="003A252B" w:rsidRDefault="003A252B" w:rsidP="003A252B">
      <w:pPr>
        <w:pStyle w:val="Heading1"/>
      </w:pPr>
      <w:bookmarkStart w:id="18" w:name="_Toc527632732"/>
      <w:r>
        <w:t>Appendix 2 – Policies and Procedures</w:t>
      </w:r>
      <w:bookmarkEnd w:id="18"/>
    </w:p>
    <w:p w14:paraId="55D02AEA" w14:textId="77777777" w:rsidR="003A252B" w:rsidRDefault="003A252B" w:rsidP="003A252B">
      <w:pPr>
        <w:rPr>
          <w:lang w:val="en-GB"/>
        </w:rPr>
      </w:pPr>
    </w:p>
    <w:p w14:paraId="2E0B2A60" w14:textId="77777777" w:rsidR="003A252B" w:rsidRDefault="003A252B" w:rsidP="003A252B">
      <w:r>
        <w:t>Policies relating to HE Students can be found on Microsoft Teams</w:t>
      </w:r>
    </w:p>
    <w:p w14:paraId="7D6576C5" w14:textId="77777777" w:rsidR="003A252B" w:rsidRDefault="003A252B" w:rsidP="003A252B">
      <w:pPr>
        <w:rPr>
          <w:lang w:val="en-GB"/>
        </w:rPr>
      </w:pPr>
      <w:r>
        <w:t xml:space="preserve">Ctrl+Click </w:t>
      </w:r>
      <w:r w:rsidRPr="77AFE035">
        <w:rPr>
          <w:rStyle w:val="Hyperlink"/>
        </w:rPr>
        <w:t>here</w:t>
      </w:r>
      <w:r>
        <w:t xml:space="preserve"> to return to the table of contents</w:t>
      </w:r>
      <w:hyperlink w:anchor="Contents_table" w:history="1"/>
    </w:p>
    <w:p w14:paraId="2269645E" w14:textId="77777777" w:rsidR="003A252B" w:rsidRPr="00B50C13" w:rsidRDefault="003A252B" w:rsidP="0062453F">
      <w:pPr>
        <w:rPr>
          <w:szCs w:val="24"/>
        </w:rPr>
      </w:pPr>
    </w:p>
    <w:p w14:paraId="050CDA2F" w14:textId="53761DFE" w:rsidR="00CA7AF7" w:rsidRDefault="00CA7AF7" w:rsidP="003A252B">
      <w:pPr>
        <w:pStyle w:val="Heading1"/>
        <w:numPr>
          <w:ilvl w:val="0"/>
          <w:numId w:val="0"/>
        </w:numPr>
        <w:ind w:left="1288" w:hanging="720"/>
      </w:pPr>
    </w:p>
    <w:sectPr w:rsidR="00CA7AF7" w:rsidSect="002757C8">
      <w:pgSz w:w="12240" w:h="15840"/>
      <w:pgMar w:top="1134" w:right="1134" w:bottom="1134" w:left="1134"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7A36" w14:textId="77777777" w:rsidR="0032087F" w:rsidRDefault="0032087F" w:rsidP="00F20413">
      <w:r>
        <w:separator/>
      </w:r>
    </w:p>
  </w:endnote>
  <w:endnote w:type="continuationSeparator" w:id="0">
    <w:p w14:paraId="3A1014EE" w14:textId="77777777" w:rsidR="0032087F" w:rsidRDefault="0032087F" w:rsidP="00F20413">
      <w:r>
        <w:continuationSeparator/>
      </w:r>
    </w:p>
  </w:endnote>
  <w:endnote w:type="continuationNotice" w:id="1">
    <w:p w14:paraId="1D5B5ED2" w14:textId="77777777" w:rsidR="0032087F" w:rsidRDefault="003208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A5E1" w14:textId="77777777" w:rsidR="007D0C08" w:rsidRDefault="007D0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95425"/>
      <w:docPartObj>
        <w:docPartGallery w:val="Page Numbers (Bottom of Page)"/>
        <w:docPartUnique/>
      </w:docPartObj>
    </w:sdtPr>
    <w:sdtEndPr>
      <w:rPr>
        <w:noProof/>
      </w:rPr>
    </w:sdtEndPr>
    <w:sdtContent>
      <w:p w14:paraId="5138F4D3" w14:textId="4DFED561" w:rsidR="0032087F" w:rsidRDefault="0032087F">
        <w:pPr>
          <w:pStyle w:val="Footer"/>
          <w:jc w:val="center"/>
        </w:pPr>
        <w:r>
          <w:fldChar w:fldCharType="begin"/>
        </w:r>
        <w:r>
          <w:instrText xml:space="preserve"> PAGE   \* MERGEFORMAT </w:instrText>
        </w:r>
        <w:r>
          <w:fldChar w:fldCharType="separate"/>
        </w:r>
        <w:r w:rsidR="007D0C08">
          <w:rPr>
            <w:noProof/>
          </w:rPr>
          <w:t>iii</w:t>
        </w:r>
        <w:r>
          <w:rPr>
            <w:noProof/>
          </w:rPr>
          <w:fldChar w:fldCharType="end"/>
        </w:r>
      </w:p>
    </w:sdtContent>
  </w:sdt>
  <w:p w14:paraId="10E20E65" w14:textId="77777777" w:rsidR="0032087F" w:rsidRDefault="0032087F" w:rsidP="002C46B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01A9" w14:textId="5B0C67C7" w:rsidR="0032087F" w:rsidRDefault="0032087F">
    <w:pPr>
      <w:pStyle w:val="Footer"/>
      <w:jc w:val="center"/>
    </w:pPr>
  </w:p>
  <w:p w14:paraId="636B1BF2" w14:textId="77777777" w:rsidR="0032087F" w:rsidRDefault="003208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76798"/>
      <w:docPartObj>
        <w:docPartGallery w:val="Page Numbers (Bottom of Page)"/>
        <w:docPartUnique/>
      </w:docPartObj>
    </w:sdtPr>
    <w:sdtEndPr>
      <w:rPr>
        <w:noProof/>
      </w:rPr>
    </w:sdtEndPr>
    <w:sdtContent>
      <w:p w14:paraId="5DA63234" w14:textId="7D236BBD" w:rsidR="0032087F" w:rsidRDefault="0032087F">
        <w:pPr>
          <w:pStyle w:val="Footer"/>
          <w:jc w:val="center"/>
        </w:pPr>
        <w:r>
          <w:fldChar w:fldCharType="begin"/>
        </w:r>
        <w:r>
          <w:instrText xml:space="preserve"> PAGE   \* MERGEFORMAT </w:instrText>
        </w:r>
        <w:r>
          <w:fldChar w:fldCharType="separate"/>
        </w:r>
        <w:r w:rsidR="007D0C08">
          <w:rPr>
            <w:noProof/>
          </w:rPr>
          <w:t>i</w:t>
        </w:r>
        <w:r>
          <w:rPr>
            <w:noProof/>
          </w:rPr>
          <w:fldChar w:fldCharType="end"/>
        </w:r>
      </w:p>
    </w:sdtContent>
  </w:sdt>
  <w:p w14:paraId="4BE0E189" w14:textId="77777777" w:rsidR="0032087F" w:rsidRDefault="00320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6C4A8" w14:textId="77777777" w:rsidR="0032087F" w:rsidRDefault="0032087F" w:rsidP="00F20413">
      <w:r>
        <w:separator/>
      </w:r>
    </w:p>
  </w:footnote>
  <w:footnote w:type="continuationSeparator" w:id="0">
    <w:p w14:paraId="71E239FD" w14:textId="77777777" w:rsidR="0032087F" w:rsidRDefault="0032087F" w:rsidP="00F20413">
      <w:r>
        <w:continuationSeparator/>
      </w:r>
    </w:p>
  </w:footnote>
  <w:footnote w:type="continuationNotice" w:id="1">
    <w:p w14:paraId="5891088E" w14:textId="77777777" w:rsidR="0032087F" w:rsidRDefault="003208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1040" w14:textId="77777777" w:rsidR="007D0C08" w:rsidRDefault="007D0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C2F7" w14:textId="77777777" w:rsidR="007D0C08" w:rsidRDefault="007D0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3FA5" w14:textId="77777777" w:rsidR="007D0C08" w:rsidRDefault="007D0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1559" w14:textId="3FBDFA8A" w:rsidR="0032087F" w:rsidRPr="003800ED" w:rsidRDefault="77AFE035" w:rsidP="77AFE035">
    <w:pPr>
      <w:pStyle w:val="Header"/>
      <w:rPr>
        <w:i/>
        <w:iCs/>
        <w:sz w:val="20"/>
        <w:szCs w:val="20"/>
      </w:rPr>
    </w:pPr>
    <w:r w:rsidRPr="77AFE035">
      <w:rPr>
        <w:i/>
        <w:iCs/>
        <w:sz w:val="20"/>
        <w:szCs w:val="20"/>
      </w:rPr>
      <w:t>Programme Handb</w:t>
    </w:r>
    <w:r w:rsidR="00466B3A">
      <w:rPr>
        <w:i/>
        <w:iCs/>
        <w:sz w:val="20"/>
        <w:szCs w:val="20"/>
      </w:rPr>
      <w:t xml:space="preserve">ook </w:t>
    </w:r>
    <w:bookmarkStart w:id="5" w:name="_GoBack"/>
    <w:bookmarkEnd w:id="5"/>
    <w:r w:rsidRPr="77AFE035">
      <w:rPr>
        <w:i/>
        <w:iCs/>
        <w:sz w:val="20"/>
        <w:szCs w:val="20"/>
      </w:rPr>
      <w:t>University Centre Weston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D7BB" w14:textId="77777777" w:rsidR="0032087F" w:rsidRDefault="00320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B2E"/>
    <w:multiLevelType w:val="hybridMultilevel"/>
    <w:tmpl w:val="15C4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75B9D"/>
    <w:multiLevelType w:val="hybridMultilevel"/>
    <w:tmpl w:val="CE42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B5A5F"/>
    <w:multiLevelType w:val="hybridMultilevel"/>
    <w:tmpl w:val="6A6C348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2646F"/>
    <w:multiLevelType w:val="hybridMultilevel"/>
    <w:tmpl w:val="664E1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D6479B"/>
    <w:multiLevelType w:val="hybridMultilevel"/>
    <w:tmpl w:val="8534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714B"/>
    <w:multiLevelType w:val="hybridMultilevel"/>
    <w:tmpl w:val="304AF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87FB8"/>
    <w:multiLevelType w:val="hybridMultilevel"/>
    <w:tmpl w:val="3802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0B6E94"/>
    <w:multiLevelType w:val="hybridMultilevel"/>
    <w:tmpl w:val="F7B2271A"/>
    <w:lvl w:ilvl="0" w:tplc="38F4456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1213604"/>
    <w:multiLevelType w:val="hybridMultilevel"/>
    <w:tmpl w:val="E51C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873C1"/>
    <w:multiLevelType w:val="hybridMultilevel"/>
    <w:tmpl w:val="4D3A138E"/>
    <w:lvl w:ilvl="0" w:tplc="A106F9E2">
      <w:start w:val="1"/>
      <w:numFmt w:val="decimal"/>
      <w:lvlText w:val="%1."/>
      <w:lvlJc w:val="left"/>
      <w:pPr>
        <w:ind w:left="1288"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6D147C"/>
    <w:multiLevelType w:val="hybridMultilevel"/>
    <w:tmpl w:val="FA80A0BA"/>
    <w:lvl w:ilvl="0" w:tplc="08090001">
      <w:start w:val="1"/>
      <w:numFmt w:val="bullet"/>
      <w:lvlText w:val=""/>
      <w:lvlJc w:val="left"/>
      <w:pPr>
        <w:tabs>
          <w:tab w:val="num" w:pos="360"/>
        </w:tabs>
        <w:ind w:left="360" w:hanging="360"/>
      </w:pPr>
      <w:rPr>
        <w:rFonts w:ascii="Symbol" w:hAnsi="Symbol" w:hint="default"/>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15:restartNumberingAfterBreak="0">
    <w:nsid w:val="287707E8"/>
    <w:multiLevelType w:val="multilevel"/>
    <w:tmpl w:val="A30C97B4"/>
    <w:lvl w:ilvl="0">
      <w:start w:val="4"/>
      <w:numFmt w:val="decimal"/>
      <w:lvlText w:val="%1."/>
      <w:lvlJc w:val="left"/>
      <w:pPr>
        <w:ind w:left="480" w:hanging="480"/>
      </w:pPr>
      <w:rPr>
        <w:rFonts w:ascii="Microsoft Sans Serif" w:hAnsi="Microsoft Sans Serif" w:cs="Microsoft Sans Serif" w:hint="default"/>
        <w:b w:val="0"/>
        <w:sz w:val="32"/>
        <w:szCs w:val="28"/>
      </w:rPr>
    </w:lvl>
    <w:lvl w:ilvl="1">
      <w:start w:val="1"/>
      <w:numFmt w:val="decimal"/>
      <w:lvlText w:val="%1.%2."/>
      <w:lvlJc w:val="left"/>
      <w:pPr>
        <w:ind w:left="720" w:hanging="720"/>
      </w:pPr>
      <w:rPr>
        <w:rFonts w:hint="default"/>
        <w:b w:val="0"/>
        <w:i w:val="0"/>
        <w:sz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88B11B5"/>
    <w:multiLevelType w:val="hybridMultilevel"/>
    <w:tmpl w:val="EC58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0759F"/>
    <w:multiLevelType w:val="hybridMultilevel"/>
    <w:tmpl w:val="371A3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9B0DE7"/>
    <w:multiLevelType w:val="hybridMultilevel"/>
    <w:tmpl w:val="1726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360D6"/>
    <w:multiLevelType w:val="hybridMultilevel"/>
    <w:tmpl w:val="8D6E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D55AE8"/>
    <w:multiLevelType w:val="hybridMultilevel"/>
    <w:tmpl w:val="A3FA1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312EF"/>
    <w:multiLevelType w:val="hybridMultilevel"/>
    <w:tmpl w:val="0452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5705D5"/>
    <w:multiLevelType w:val="hybridMultilevel"/>
    <w:tmpl w:val="EC3C3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591A54"/>
    <w:multiLevelType w:val="hybridMultilevel"/>
    <w:tmpl w:val="9AF07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6826DF"/>
    <w:multiLevelType w:val="hybridMultilevel"/>
    <w:tmpl w:val="F784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193B6C"/>
    <w:multiLevelType w:val="hybridMultilevel"/>
    <w:tmpl w:val="B3F8D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7848A9"/>
    <w:multiLevelType w:val="hybridMultilevel"/>
    <w:tmpl w:val="767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4EA6"/>
    <w:multiLevelType w:val="hybridMultilevel"/>
    <w:tmpl w:val="F75C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E2F8B"/>
    <w:multiLevelType w:val="hybridMultilevel"/>
    <w:tmpl w:val="45E4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571C4"/>
    <w:multiLevelType w:val="hybridMultilevel"/>
    <w:tmpl w:val="8246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04EC3"/>
    <w:multiLevelType w:val="hybridMultilevel"/>
    <w:tmpl w:val="CD048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005385"/>
    <w:multiLevelType w:val="hybridMultilevel"/>
    <w:tmpl w:val="F85A5FDA"/>
    <w:lvl w:ilvl="0" w:tplc="9FC0EFAA">
      <w:start w:val="1"/>
      <w:numFmt w:val="decimal"/>
      <w:pStyle w:val="Heading1"/>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662586"/>
    <w:multiLevelType w:val="hybridMultilevel"/>
    <w:tmpl w:val="7BA8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53A89"/>
    <w:multiLevelType w:val="hybridMultilevel"/>
    <w:tmpl w:val="BAB0A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F7FC9"/>
    <w:multiLevelType w:val="hybridMultilevel"/>
    <w:tmpl w:val="3314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C4DB8"/>
    <w:multiLevelType w:val="hybridMultilevel"/>
    <w:tmpl w:val="A31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570BB"/>
    <w:multiLevelType w:val="hybridMultilevel"/>
    <w:tmpl w:val="2EE2EC3E"/>
    <w:lvl w:ilvl="0" w:tplc="08090001">
      <w:start w:val="1"/>
      <w:numFmt w:val="bullet"/>
      <w:lvlText w:val=""/>
      <w:lvlJc w:val="left"/>
      <w:pPr>
        <w:tabs>
          <w:tab w:val="num" w:pos="360"/>
        </w:tabs>
        <w:ind w:left="360" w:hanging="360"/>
      </w:pPr>
      <w:rPr>
        <w:rFonts w:ascii="Symbol" w:hAnsi="Symbol" w:hint="default"/>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3" w15:restartNumberingAfterBreak="0">
    <w:nsid w:val="77B23748"/>
    <w:multiLevelType w:val="hybridMultilevel"/>
    <w:tmpl w:val="1BFCF57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4" w15:restartNumberingAfterBreak="0">
    <w:nsid w:val="7C727DA0"/>
    <w:multiLevelType w:val="hybridMultilevel"/>
    <w:tmpl w:val="8E02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C18E0"/>
    <w:multiLevelType w:val="hybridMultilevel"/>
    <w:tmpl w:val="105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52489"/>
    <w:multiLevelType w:val="hybridMultilevel"/>
    <w:tmpl w:val="AA84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30"/>
  </w:num>
  <w:num w:numId="5">
    <w:abstractNumId w:val="0"/>
  </w:num>
  <w:num w:numId="6">
    <w:abstractNumId w:val="28"/>
  </w:num>
  <w:num w:numId="7">
    <w:abstractNumId w:val="24"/>
  </w:num>
  <w:num w:numId="8">
    <w:abstractNumId w:val="6"/>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num>
  <w:num w:numId="13">
    <w:abstractNumId w:val="12"/>
  </w:num>
  <w:num w:numId="14">
    <w:abstractNumId w:val="4"/>
  </w:num>
  <w:num w:numId="15">
    <w:abstractNumId w:val="25"/>
  </w:num>
  <w:num w:numId="16">
    <w:abstractNumId w:val="35"/>
  </w:num>
  <w:num w:numId="17">
    <w:abstractNumId w:val="23"/>
  </w:num>
  <w:num w:numId="18">
    <w:abstractNumId w:val="34"/>
  </w:num>
  <w:num w:numId="19">
    <w:abstractNumId w:val="36"/>
  </w:num>
  <w:num w:numId="20">
    <w:abstractNumId w:val="31"/>
  </w:num>
  <w:num w:numId="21">
    <w:abstractNumId w:val="19"/>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3"/>
  </w:num>
  <w:num w:numId="29">
    <w:abstractNumId w:val="26"/>
  </w:num>
  <w:num w:numId="30">
    <w:abstractNumId w:val="20"/>
  </w:num>
  <w:num w:numId="31">
    <w:abstractNumId w:val="16"/>
  </w:num>
  <w:num w:numId="32">
    <w:abstractNumId w:val="29"/>
  </w:num>
  <w:num w:numId="33">
    <w:abstractNumId w:val="14"/>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7"/>
  </w:num>
  <w:num w:numId="39">
    <w:abstractNumId w:val="5"/>
  </w:num>
  <w:num w:numId="40">
    <w:abstractNumId w:val="2"/>
  </w:num>
  <w:num w:numId="41">
    <w:abstractNumId w:val="1"/>
  </w:num>
  <w:num w:numId="42">
    <w:abstractNumId w:val="27"/>
  </w:num>
  <w:num w:numId="4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7C40"/>
    <w:rsid w:val="00010056"/>
    <w:rsid w:val="0001079F"/>
    <w:rsid w:val="00014056"/>
    <w:rsid w:val="00041CC0"/>
    <w:rsid w:val="0004393C"/>
    <w:rsid w:val="00060F2B"/>
    <w:rsid w:val="0006232C"/>
    <w:rsid w:val="00066C7F"/>
    <w:rsid w:val="00077FA3"/>
    <w:rsid w:val="000808F4"/>
    <w:rsid w:val="000A3FFF"/>
    <w:rsid w:val="000A473C"/>
    <w:rsid w:val="000B18A0"/>
    <w:rsid w:val="000C34B5"/>
    <w:rsid w:val="000C3A8C"/>
    <w:rsid w:val="000D0F6E"/>
    <w:rsid w:val="000D77A9"/>
    <w:rsid w:val="000E651C"/>
    <w:rsid w:val="000E7869"/>
    <w:rsid w:val="000F64B5"/>
    <w:rsid w:val="00101695"/>
    <w:rsid w:val="00102C58"/>
    <w:rsid w:val="001071DB"/>
    <w:rsid w:val="00111D04"/>
    <w:rsid w:val="00117220"/>
    <w:rsid w:val="00123414"/>
    <w:rsid w:val="001242FD"/>
    <w:rsid w:val="0015326A"/>
    <w:rsid w:val="00153AC2"/>
    <w:rsid w:val="00156E4F"/>
    <w:rsid w:val="001A02C3"/>
    <w:rsid w:val="001C2F34"/>
    <w:rsid w:val="001C4757"/>
    <w:rsid w:val="001C5AEF"/>
    <w:rsid w:val="001D0571"/>
    <w:rsid w:val="001F7DF0"/>
    <w:rsid w:val="00205406"/>
    <w:rsid w:val="002066EE"/>
    <w:rsid w:val="00217FA7"/>
    <w:rsid w:val="0022312F"/>
    <w:rsid w:val="0023569E"/>
    <w:rsid w:val="00237FA3"/>
    <w:rsid w:val="002455DD"/>
    <w:rsid w:val="0025484B"/>
    <w:rsid w:val="00256809"/>
    <w:rsid w:val="002757C8"/>
    <w:rsid w:val="00280896"/>
    <w:rsid w:val="0029038B"/>
    <w:rsid w:val="002922CF"/>
    <w:rsid w:val="002B696D"/>
    <w:rsid w:val="002C46BE"/>
    <w:rsid w:val="002C50A9"/>
    <w:rsid w:val="002C7CC7"/>
    <w:rsid w:val="002D01DC"/>
    <w:rsid w:val="002D086E"/>
    <w:rsid w:val="002D4CA5"/>
    <w:rsid w:val="002E1240"/>
    <w:rsid w:val="002E4FC4"/>
    <w:rsid w:val="002E6CEA"/>
    <w:rsid w:val="002F1A12"/>
    <w:rsid w:val="002F21A5"/>
    <w:rsid w:val="00307312"/>
    <w:rsid w:val="00310A76"/>
    <w:rsid w:val="0031299F"/>
    <w:rsid w:val="0032087F"/>
    <w:rsid w:val="0032099B"/>
    <w:rsid w:val="0032448E"/>
    <w:rsid w:val="00336335"/>
    <w:rsid w:val="0034244D"/>
    <w:rsid w:val="003518C8"/>
    <w:rsid w:val="00352636"/>
    <w:rsid w:val="003532A9"/>
    <w:rsid w:val="003555CB"/>
    <w:rsid w:val="00361AEB"/>
    <w:rsid w:val="00362589"/>
    <w:rsid w:val="003660A1"/>
    <w:rsid w:val="00366E47"/>
    <w:rsid w:val="003800ED"/>
    <w:rsid w:val="003815D3"/>
    <w:rsid w:val="00381AB1"/>
    <w:rsid w:val="003A252B"/>
    <w:rsid w:val="003A5485"/>
    <w:rsid w:val="003A64D0"/>
    <w:rsid w:val="003B0086"/>
    <w:rsid w:val="003C09D8"/>
    <w:rsid w:val="003C24CD"/>
    <w:rsid w:val="003C622C"/>
    <w:rsid w:val="003D6CF5"/>
    <w:rsid w:val="003E044E"/>
    <w:rsid w:val="00401E79"/>
    <w:rsid w:val="00406A9A"/>
    <w:rsid w:val="004270A5"/>
    <w:rsid w:val="00437B9D"/>
    <w:rsid w:val="00441B4A"/>
    <w:rsid w:val="00446766"/>
    <w:rsid w:val="00454CCA"/>
    <w:rsid w:val="00457263"/>
    <w:rsid w:val="00460AF8"/>
    <w:rsid w:val="00466B3A"/>
    <w:rsid w:val="0046748D"/>
    <w:rsid w:val="00473F1D"/>
    <w:rsid w:val="00477761"/>
    <w:rsid w:val="004903D5"/>
    <w:rsid w:val="004905A5"/>
    <w:rsid w:val="004B0574"/>
    <w:rsid w:val="004D7103"/>
    <w:rsid w:val="004E4C70"/>
    <w:rsid w:val="00503498"/>
    <w:rsid w:val="005056ED"/>
    <w:rsid w:val="00535B43"/>
    <w:rsid w:val="005435F2"/>
    <w:rsid w:val="005516CB"/>
    <w:rsid w:val="00555D82"/>
    <w:rsid w:val="005612FD"/>
    <w:rsid w:val="00564EE9"/>
    <w:rsid w:val="0058282B"/>
    <w:rsid w:val="005932C3"/>
    <w:rsid w:val="00595A10"/>
    <w:rsid w:val="005A0C74"/>
    <w:rsid w:val="005A41E6"/>
    <w:rsid w:val="005A59AF"/>
    <w:rsid w:val="005B3D57"/>
    <w:rsid w:val="005B5148"/>
    <w:rsid w:val="005C2F66"/>
    <w:rsid w:val="005C63D2"/>
    <w:rsid w:val="005E7852"/>
    <w:rsid w:val="005F51F5"/>
    <w:rsid w:val="00601C5F"/>
    <w:rsid w:val="006029B8"/>
    <w:rsid w:val="0062453F"/>
    <w:rsid w:val="00627F31"/>
    <w:rsid w:val="00630033"/>
    <w:rsid w:val="0064362A"/>
    <w:rsid w:val="00657318"/>
    <w:rsid w:val="00662809"/>
    <w:rsid w:val="00664804"/>
    <w:rsid w:val="00671361"/>
    <w:rsid w:val="00687CB9"/>
    <w:rsid w:val="00694721"/>
    <w:rsid w:val="006971F1"/>
    <w:rsid w:val="006A07E2"/>
    <w:rsid w:val="006A75C1"/>
    <w:rsid w:val="006A77E6"/>
    <w:rsid w:val="006B3519"/>
    <w:rsid w:val="006B4687"/>
    <w:rsid w:val="006C0553"/>
    <w:rsid w:val="006E1DD0"/>
    <w:rsid w:val="006E2B5C"/>
    <w:rsid w:val="006E2E70"/>
    <w:rsid w:val="006F01BC"/>
    <w:rsid w:val="007007BC"/>
    <w:rsid w:val="0071506D"/>
    <w:rsid w:val="007263CC"/>
    <w:rsid w:val="0073683F"/>
    <w:rsid w:val="00736E8C"/>
    <w:rsid w:val="007417D9"/>
    <w:rsid w:val="00753D0C"/>
    <w:rsid w:val="00760E42"/>
    <w:rsid w:val="00771482"/>
    <w:rsid w:val="0078010B"/>
    <w:rsid w:val="00784887"/>
    <w:rsid w:val="00792316"/>
    <w:rsid w:val="007941A8"/>
    <w:rsid w:val="007A3FA7"/>
    <w:rsid w:val="007A7340"/>
    <w:rsid w:val="007C28AF"/>
    <w:rsid w:val="007C7B98"/>
    <w:rsid w:val="007D0C08"/>
    <w:rsid w:val="007D4E6E"/>
    <w:rsid w:val="007D77DE"/>
    <w:rsid w:val="007D7B11"/>
    <w:rsid w:val="007E16CC"/>
    <w:rsid w:val="00800E2F"/>
    <w:rsid w:val="008235F1"/>
    <w:rsid w:val="00837E6B"/>
    <w:rsid w:val="00837F8E"/>
    <w:rsid w:val="008408AA"/>
    <w:rsid w:val="008475BB"/>
    <w:rsid w:val="00870144"/>
    <w:rsid w:val="00876AE5"/>
    <w:rsid w:val="0088476D"/>
    <w:rsid w:val="008A2A64"/>
    <w:rsid w:val="008A3D0E"/>
    <w:rsid w:val="008B7EB3"/>
    <w:rsid w:val="008C713D"/>
    <w:rsid w:val="008D0FFA"/>
    <w:rsid w:val="008D1856"/>
    <w:rsid w:val="008D2C15"/>
    <w:rsid w:val="008E31B5"/>
    <w:rsid w:val="008E7CE2"/>
    <w:rsid w:val="00917000"/>
    <w:rsid w:val="009352BA"/>
    <w:rsid w:val="009368B4"/>
    <w:rsid w:val="00941CF0"/>
    <w:rsid w:val="00942EC2"/>
    <w:rsid w:val="00963F64"/>
    <w:rsid w:val="00975811"/>
    <w:rsid w:val="00982E8F"/>
    <w:rsid w:val="0098444E"/>
    <w:rsid w:val="009A0022"/>
    <w:rsid w:val="009B2ED7"/>
    <w:rsid w:val="009C65C8"/>
    <w:rsid w:val="009E770D"/>
    <w:rsid w:val="00A1272F"/>
    <w:rsid w:val="00A44662"/>
    <w:rsid w:val="00A50F87"/>
    <w:rsid w:val="00A753B9"/>
    <w:rsid w:val="00A77AA8"/>
    <w:rsid w:val="00A84F51"/>
    <w:rsid w:val="00A90032"/>
    <w:rsid w:val="00AA444B"/>
    <w:rsid w:val="00AB2084"/>
    <w:rsid w:val="00AB4324"/>
    <w:rsid w:val="00AB704D"/>
    <w:rsid w:val="00AD0885"/>
    <w:rsid w:val="00AE613A"/>
    <w:rsid w:val="00AF2999"/>
    <w:rsid w:val="00AF4566"/>
    <w:rsid w:val="00B25C8E"/>
    <w:rsid w:val="00B314DA"/>
    <w:rsid w:val="00B44CC0"/>
    <w:rsid w:val="00B50C13"/>
    <w:rsid w:val="00B512D1"/>
    <w:rsid w:val="00B77E88"/>
    <w:rsid w:val="00B90B5C"/>
    <w:rsid w:val="00BB050D"/>
    <w:rsid w:val="00BB66FD"/>
    <w:rsid w:val="00BD6E9D"/>
    <w:rsid w:val="00BE06E6"/>
    <w:rsid w:val="00BF7CFE"/>
    <w:rsid w:val="00C06729"/>
    <w:rsid w:val="00C125B9"/>
    <w:rsid w:val="00C1282C"/>
    <w:rsid w:val="00C1450D"/>
    <w:rsid w:val="00C2117C"/>
    <w:rsid w:val="00C223D1"/>
    <w:rsid w:val="00C23393"/>
    <w:rsid w:val="00C23D1C"/>
    <w:rsid w:val="00C374EC"/>
    <w:rsid w:val="00C54F99"/>
    <w:rsid w:val="00C57163"/>
    <w:rsid w:val="00C63352"/>
    <w:rsid w:val="00C77E28"/>
    <w:rsid w:val="00C90EAD"/>
    <w:rsid w:val="00CA0638"/>
    <w:rsid w:val="00CA30D2"/>
    <w:rsid w:val="00CA7AF7"/>
    <w:rsid w:val="00CD19F3"/>
    <w:rsid w:val="00CD1F06"/>
    <w:rsid w:val="00CD4491"/>
    <w:rsid w:val="00CD79B6"/>
    <w:rsid w:val="00CE1A78"/>
    <w:rsid w:val="00CF0CEF"/>
    <w:rsid w:val="00CF35DB"/>
    <w:rsid w:val="00D00746"/>
    <w:rsid w:val="00D11F1C"/>
    <w:rsid w:val="00D42A1F"/>
    <w:rsid w:val="00D6756A"/>
    <w:rsid w:val="00D721DA"/>
    <w:rsid w:val="00D73DA7"/>
    <w:rsid w:val="00D76E0D"/>
    <w:rsid w:val="00D81DB9"/>
    <w:rsid w:val="00D85F67"/>
    <w:rsid w:val="00D91604"/>
    <w:rsid w:val="00DA7C39"/>
    <w:rsid w:val="00DB51E0"/>
    <w:rsid w:val="00DC270D"/>
    <w:rsid w:val="00DC2BC2"/>
    <w:rsid w:val="00DC31A3"/>
    <w:rsid w:val="00DC42C8"/>
    <w:rsid w:val="00DD3666"/>
    <w:rsid w:val="00DF0087"/>
    <w:rsid w:val="00DF4828"/>
    <w:rsid w:val="00DF60D9"/>
    <w:rsid w:val="00E00F5F"/>
    <w:rsid w:val="00E0155C"/>
    <w:rsid w:val="00E018B7"/>
    <w:rsid w:val="00E12B1E"/>
    <w:rsid w:val="00E24756"/>
    <w:rsid w:val="00E2616F"/>
    <w:rsid w:val="00E30BFC"/>
    <w:rsid w:val="00E47C88"/>
    <w:rsid w:val="00E5520B"/>
    <w:rsid w:val="00E57115"/>
    <w:rsid w:val="00E7773C"/>
    <w:rsid w:val="00E9699D"/>
    <w:rsid w:val="00EA6BD5"/>
    <w:rsid w:val="00EB45D8"/>
    <w:rsid w:val="00EB6069"/>
    <w:rsid w:val="00ED1366"/>
    <w:rsid w:val="00ED283B"/>
    <w:rsid w:val="00ED51D7"/>
    <w:rsid w:val="00EE25A3"/>
    <w:rsid w:val="00EF2167"/>
    <w:rsid w:val="00EF6911"/>
    <w:rsid w:val="00F06DBA"/>
    <w:rsid w:val="00F15F23"/>
    <w:rsid w:val="00F20413"/>
    <w:rsid w:val="00F213D6"/>
    <w:rsid w:val="00F4699D"/>
    <w:rsid w:val="00F50E83"/>
    <w:rsid w:val="00F53AE6"/>
    <w:rsid w:val="00F65CC5"/>
    <w:rsid w:val="00F6622F"/>
    <w:rsid w:val="00F713B2"/>
    <w:rsid w:val="00F96525"/>
    <w:rsid w:val="00F97B1A"/>
    <w:rsid w:val="00FB4FE4"/>
    <w:rsid w:val="00FC3D64"/>
    <w:rsid w:val="00FC3F96"/>
    <w:rsid w:val="00FE1371"/>
    <w:rsid w:val="00FE17BD"/>
    <w:rsid w:val="00FE242D"/>
    <w:rsid w:val="37398A91"/>
    <w:rsid w:val="4E7E3804"/>
    <w:rsid w:val="77AFE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17FF7F"/>
  <w15:docId w15:val="{369C540F-1B19-4968-8550-10EA8B41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7BD"/>
    <w:pPr>
      <w:spacing w:before="240" w:after="240"/>
    </w:pPr>
    <w:rPr>
      <w:rFonts w:ascii="MS Reference Sans Serif" w:hAnsi="MS Reference Sans Serif"/>
    </w:rPr>
  </w:style>
  <w:style w:type="paragraph" w:styleId="Heading1">
    <w:name w:val="heading 1"/>
    <w:basedOn w:val="Normal"/>
    <w:next w:val="Normal"/>
    <w:link w:val="Heading1Char"/>
    <w:autoRedefine/>
    <w:uiPriority w:val="9"/>
    <w:qFormat/>
    <w:rsid w:val="00EA6BD5"/>
    <w:pPr>
      <w:keepNext/>
      <w:keepLines/>
      <w:numPr>
        <w:numId w:val="42"/>
      </w:numPr>
      <w:outlineLvl w:val="0"/>
    </w:pPr>
    <w:rPr>
      <w:rFonts w:eastAsiaTheme="majorEastAsia" w:cstheme="majorBidi"/>
      <w:sz w:val="36"/>
      <w:szCs w:val="28"/>
      <w:lang w:val="en-GB"/>
    </w:rPr>
  </w:style>
  <w:style w:type="paragraph" w:styleId="Heading2">
    <w:name w:val="heading 2"/>
    <w:basedOn w:val="Normal"/>
    <w:next w:val="Normal"/>
    <w:link w:val="Heading2Char"/>
    <w:autoRedefine/>
    <w:uiPriority w:val="9"/>
    <w:unhideWhenUsed/>
    <w:qFormat/>
    <w:rsid w:val="00111D04"/>
    <w:pPr>
      <w:keepNext/>
      <w:keepLines/>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F50E83"/>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BD5"/>
    <w:rPr>
      <w:rFonts w:ascii="MS Reference Sans Serif" w:eastAsiaTheme="majorEastAsia" w:hAnsi="MS Reference Sans Serif" w:cstheme="majorBidi"/>
      <w:sz w:val="36"/>
      <w:szCs w:val="28"/>
      <w:lang w:val="en-GB"/>
    </w:rPr>
  </w:style>
  <w:style w:type="character" w:customStyle="1" w:styleId="Heading2Char">
    <w:name w:val="Heading 2 Char"/>
    <w:basedOn w:val="DefaultParagraphFont"/>
    <w:link w:val="Heading2"/>
    <w:uiPriority w:val="9"/>
    <w:rsid w:val="00A77AA8"/>
    <w:rPr>
      <w:rFonts w:ascii="MS Reference Sans Serif" w:eastAsiaTheme="majorEastAsia" w:hAnsi="MS Reference Sans Serif" w:cstheme="majorBidi"/>
      <w:sz w:val="32"/>
      <w:szCs w:val="26"/>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iPriority w:val="99"/>
    <w:semiHidden/>
    <w:unhideWhenUsed/>
    <w:rsid w:val="0034244D"/>
    <w:pPr>
      <w:spacing w:before="100" w:beforeAutospacing="1" w:after="100" w:afterAutospacing="1"/>
    </w:pPr>
    <w:rPr>
      <w:rFonts w:ascii="Times New Roman" w:eastAsia="Times New Roman" w:hAnsi="Times New Roman" w:cs="Times New Roman"/>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F7DF0"/>
    <w:pPr>
      <w:spacing w:before="0" w:after="0"/>
    </w:pPr>
  </w:style>
  <w:style w:type="paragraph" w:styleId="TOC2">
    <w:name w:val="toc 2"/>
    <w:basedOn w:val="Normal"/>
    <w:next w:val="Normal"/>
    <w:autoRedefine/>
    <w:uiPriority w:val="39"/>
    <w:unhideWhenUsed/>
    <w:rsid w:val="001F7DF0"/>
    <w:pPr>
      <w:spacing w:before="0" w:after="0"/>
      <w:ind w:left="221"/>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285242072">
      <w:bodyDiv w:val="1"/>
      <w:marLeft w:val="0"/>
      <w:marRight w:val="0"/>
      <w:marTop w:val="0"/>
      <w:marBottom w:val="0"/>
      <w:divBdr>
        <w:top w:val="none" w:sz="0" w:space="0" w:color="auto"/>
        <w:left w:val="none" w:sz="0" w:space="0" w:color="auto"/>
        <w:bottom w:val="none" w:sz="0" w:space="0" w:color="auto"/>
        <w:right w:val="none" w:sz="0" w:space="0" w:color="auto"/>
      </w:divBdr>
    </w:div>
    <w:div w:id="298610542">
      <w:bodyDiv w:val="1"/>
      <w:marLeft w:val="0"/>
      <w:marRight w:val="0"/>
      <w:marTop w:val="0"/>
      <w:marBottom w:val="0"/>
      <w:divBdr>
        <w:top w:val="none" w:sz="0" w:space="0" w:color="auto"/>
        <w:left w:val="none" w:sz="0" w:space="0" w:color="auto"/>
        <w:bottom w:val="none" w:sz="0" w:space="0" w:color="auto"/>
        <w:right w:val="none" w:sz="0" w:space="0" w:color="auto"/>
      </w:divBdr>
      <w:divsChild>
        <w:div w:id="1830948805">
          <w:marLeft w:val="0"/>
          <w:marRight w:val="0"/>
          <w:marTop w:val="0"/>
          <w:marBottom w:val="0"/>
          <w:divBdr>
            <w:top w:val="none" w:sz="0" w:space="0" w:color="auto"/>
            <w:left w:val="none" w:sz="0" w:space="0" w:color="auto"/>
            <w:bottom w:val="none" w:sz="0" w:space="0" w:color="auto"/>
            <w:right w:val="none" w:sz="0" w:space="0" w:color="auto"/>
          </w:divBdr>
          <w:divsChild>
            <w:div w:id="503521188">
              <w:marLeft w:val="0"/>
              <w:marRight w:val="0"/>
              <w:marTop w:val="0"/>
              <w:marBottom w:val="0"/>
              <w:divBdr>
                <w:top w:val="none" w:sz="0" w:space="0" w:color="auto"/>
                <w:left w:val="none" w:sz="0" w:space="0" w:color="auto"/>
                <w:bottom w:val="none" w:sz="0" w:space="0" w:color="auto"/>
                <w:right w:val="none" w:sz="0" w:space="0" w:color="auto"/>
              </w:divBdr>
              <w:divsChild>
                <w:div w:id="1006787394">
                  <w:marLeft w:val="0"/>
                  <w:marRight w:val="0"/>
                  <w:marTop w:val="0"/>
                  <w:marBottom w:val="0"/>
                  <w:divBdr>
                    <w:top w:val="none" w:sz="0" w:space="0" w:color="auto"/>
                    <w:left w:val="none" w:sz="0" w:space="0" w:color="auto"/>
                    <w:bottom w:val="none" w:sz="0" w:space="0" w:color="auto"/>
                    <w:right w:val="none" w:sz="0" w:space="0" w:color="auto"/>
                  </w:divBdr>
                  <w:divsChild>
                    <w:div w:id="1859004620">
                      <w:marLeft w:val="0"/>
                      <w:marRight w:val="0"/>
                      <w:marTop w:val="0"/>
                      <w:marBottom w:val="0"/>
                      <w:divBdr>
                        <w:top w:val="none" w:sz="0" w:space="0" w:color="auto"/>
                        <w:left w:val="none" w:sz="0" w:space="0" w:color="auto"/>
                        <w:bottom w:val="none" w:sz="0" w:space="0" w:color="auto"/>
                        <w:right w:val="none" w:sz="0" w:space="0" w:color="auto"/>
                      </w:divBdr>
                      <w:divsChild>
                        <w:div w:id="1736928106">
                          <w:marLeft w:val="0"/>
                          <w:marRight w:val="0"/>
                          <w:marTop w:val="0"/>
                          <w:marBottom w:val="0"/>
                          <w:divBdr>
                            <w:top w:val="none" w:sz="0" w:space="0" w:color="auto"/>
                            <w:left w:val="none" w:sz="0" w:space="0" w:color="auto"/>
                            <w:bottom w:val="none" w:sz="0" w:space="0" w:color="auto"/>
                            <w:right w:val="none" w:sz="0" w:space="0" w:color="auto"/>
                          </w:divBdr>
                          <w:divsChild>
                            <w:div w:id="1044139453">
                              <w:marLeft w:val="0"/>
                              <w:marRight w:val="0"/>
                              <w:marTop w:val="0"/>
                              <w:marBottom w:val="0"/>
                              <w:divBdr>
                                <w:top w:val="none" w:sz="0" w:space="0" w:color="auto"/>
                                <w:left w:val="single" w:sz="6" w:space="0" w:color="E5E3E3"/>
                                <w:bottom w:val="none" w:sz="0" w:space="0" w:color="auto"/>
                                <w:right w:val="none" w:sz="0" w:space="0" w:color="auto"/>
                              </w:divBdr>
                              <w:divsChild>
                                <w:div w:id="1423843775">
                                  <w:marLeft w:val="0"/>
                                  <w:marRight w:val="0"/>
                                  <w:marTop w:val="0"/>
                                  <w:marBottom w:val="0"/>
                                  <w:divBdr>
                                    <w:top w:val="none" w:sz="0" w:space="0" w:color="auto"/>
                                    <w:left w:val="none" w:sz="0" w:space="0" w:color="auto"/>
                                    <w:bottom w:val="none" w:sz="0" w:space="0" w:color="auto"/>
                                    <w:right w:val="none" w:sz="0" w:space="0" w:color="auto"/>
                                  </w:divBdr>
                                  <w:divsChild>
                                    <w:div w:id="722681372">
                                      <w:marLeft w:val="0"/>
                                      <w:marRight w:val="0"/>
                                      <w:marTop w:val="0"/>
                                      <w:marBottom w:val="0"/>
                                      <w:divBdr>
                                        <w:top w:val="none" w:sz="0" w:space="0" w:color="auto"/>
                                        <w:left w:val="none" w:sz="0" w:space="0" w:color="auto"/>
                                        <w:bottom w:val="none" w:sz="0" w:space="0" w:color="auto"/>
                                        <w:right w:val="none" w:sz="0" w:space="0" w:color="auto"/>
                                      </w:divBdr>
                                      <w:divsChild>
                                        <w:div w:id="26108172">
                                          <w:marLeft w:val="0"/>
                                          <w:marRight w:val="0"/>
                                          <w:marTop w:val="0"/>
                                          <w:marBottom w:val="0"/>
                                          <w:divBdr>
                                            <w:top w:val="none" w:sz="0" w:space="0" w:color="auto"/>
                                            <w:left w:val="none" w:sz="0" w:space="0" w:color="auto"/>
                                            <w:bottom w:val="none" w:sz="0" w:space="0" w:color="auto"/>
                                            <w:right w:val="none" w:sz="0" w:space="0" w:color="auto"/>
                                          </w:divBdr>
                                          <w:divsChild>
                                            <w:div w:id="504787789">
                                              <w:marLeft w:val="0"/>
                                              <w:marRight w:val="0"/>
                                              <w:marTop w:val="0"/>
                                              <w:marBottom w:val="0"/>
                                              <w:divBdr>
                                                <w:top w:val="none" w:sz="0" w:space="0" w:color="auto"/>
                                                <w:left w:val="none" w:sz="0" w:space="0" w:color="auto"/>
                                                <w:bottom w:val="none" w:sz="0" w:space="0" w:color="auto"/>
                                                <w:right w:val="none" w:sz="0" w:space="0" w:color="auto"/>
                                              </w:divBdr>
                                              <w:divsChild>
                                                <w:div w:id="364332785">
                                                  <w:marLeft w:val="0"/>
                                                  <w:marRight w:val="0"/>
                                                  <w:marTop w:val="0"/>
                                                  <w:marBottom w:val="0"/>
                                                  <w:divBdr>
                                                    <w:top w:val="none" w:sz="0" w:space="0" w:color="auto"/>
                                                    <w:left w:val="none" w:sz="0" w:space="0" w:color="auto"/>
                                                    <w:bottom w:val="none" w:sz="0" w:space="0" w:color="auto"/>
                                                    <w:right w:val="none" w:sz="0" w:space="0" w:color="auto"/>
                                                  </w:divBdr>
                                                  <w:divsChild>
                                                    <w:div w:id="1992444367">
                                                      <w:marLeft w:val="0"/>
                                                      <w:marRight w:val="0"/>
                                                      <w:marTop w:val="0"/>
                                                      <w:marBottom w:val="0"/>
                                                      <w:divBdr>
                                                        <w:top w:val="none" w:sz="0" w:space="0" w:color="auto"/>
                                                        <w:left w:val="none" w:sz="0" w:space="0" w:color="auto"/>
                                                        <w:bottom w:val="none" w:sz="0" w:space="0" w:color="auto"/>
                                                        <w:right w:val="none" w:sz="0" w:space="0" w:color="auto"/>
                                                      </w:divBdr>
                                                      <w:divsChild>
                                                        <w:div w:id="682051962">
                                                          <w:marLeft w:val="480"/>
                                                          <w:marRight w:val="0"/>
                                                          <w:marTop w:val="0"/>
                                                          <w:marBottom w:val="0"/>
                                                          <w:divBdr>
                                                            <w:top w:val="none" w:sz="0" w:space="0" w:color="auto"/>
                                                            <w:left w:val="none" w:sz="0" w:space="0" w:color="auto"/>
                                                            <w:bottom w:val="none" w:sz="0" w:space="0" w:color="auto"/>
                                                            <w:right w:val="none" w:sz="0" w:space="0" w:color="auto"/>
                                                          </w:divBdr>
                                                          <w:divsChild>
                                                            <w:div w:id="705525836">
                                                              <w:marLeft w:val="0"/>
                                                              <w:marRight w:val="0"/>
                                                              <w:marTop w:val="0"/>
                                                              <w:marBottom w:val="0"/>
                                                              <w:divBdr>
                                                                <w:top w:val="none" w:sz="0" w:space="0" w:color="auto"/>
                                                                <w:left w:val="none" w:sz="0" w:space="0" w:color="auto"/>
                                                                <w:bottom w:val="none" w:sz="0" w:space="0" w:color="auto"/>
                                                                <w:right w:val="none" w:sz="0" w:space="0" w:color="auto"/>
                                                              </w:divBdr>
                                                              <w:divsChild>
                                                                <w:div w:id="682782932">
                                                                  <w:marLeft w:val="0"/>
                                                                  <w:marRight w:val="0"/>
                                                                  <w:marTop w:val="0"/>
                                                                  <w:marBottom w:val="0"/>
                                                                  <w:divBdr>
                                                                    <w:top w:val="none" w:sz="0" w:space="0" w:color="auto"/>
                                                                    <w:left w:val="none" w:sz="0" w:space="0" w:color="auto"/>
                                                                    <w:bottom w:val="none" w:sz="0" w:space="0" w:color="auto"/>
                                                                    <w:right w:val="none" w:sz="0" w:space="0" w:color="auto"/>
                                                                  </w:divBdr>
                                                                  <w:divsChild>
                                                                    <w:div w:id="454569414">
                                                                      <w:marLeft w:val="0"/>
                                                                      <w:marRight w:val="0"/>
                                                                      <w:marTop w:val="0"/>
                                                                      <w:marBottom w:val="0"/>
                                                                      <w:divBdr>
                                                                        <w:top w:val="none" w:sz="0" w:space="0" w:color="auto"/>
                                                                        <w:left w:val="none" w:sz="0" w:space="0" w:color="auto"/>
                                                                        <w:bottom w:val="none" w:sz="0" w:space="0" w:color="auto"/>
                                                                        <w:right w:val="none" w:sz="0" w:space="0" w:color="auto"/>
                                                                      </w:divBdr>
                                                                      <w:divsChild>
                                                                        <w:div w:id="1061825983">
                                                                          <w:marLeft w:val="0"/>
                                                                          <w:marRight w:val="0"/>
                                                                          <w:marTop w:val="0"/>
                                                                          <w:marBottom w:val="0"/>
                                                                          <w:divBdr>
                                                                            <w:top w:val="none" w:sz="0" w:space="0" w:color="auto"/>
                                                                            <w:left w:val="none" w:sz="0" w:space="0" w:color="auto"/>
                                                                            <w:bottom w:val="none" w:sz="0" w:space="0" w:color="auto"/>
                                                                            <w:right w:val="none" w:sz="0" w:space="0" w:color="auto"/>
                                                                          </w:divBdr>
                                                                          <w:divsChild>
                                                                            <w:div w:id="1373380595">
                                                                              <w:marLeft w:val="0"/>
                                                                              <w:marRight w:val="0"/>
                                                                              <w:marTop w:val="0"/>
                                                                              <w:marBottom w:val="0"/>
                                                                              <w:divBdr>
                                                                                <w:top w:val="none" w:sz="0" w:space="0" w:color="auto"/>
                                                                                <w:left w:val="none" w:sz="0" w:space="0" w:color="auto"/>
                                                                                <w:bottom w:val="none" w:sz="0" w:space="0" w:color="auto"/>
                                                                                <w:right w:val="none" w:sz="0" w:space="0" w:color="auto"/>
                                                                              </w:divBdr>
                                                                              <w:divsChild>
                                                                                <w:div w:id="1792744582">
                                                                                  <w:marLeft w:val="0"/>
                                                                                  <w:marRight w:val="0"/>
                                                                                  <w:marTop w:val="0"/>
                                                                                  <w:marBottom w:val="0"/>
                                                                                  <w:divBdr>
                                                                                    <w:top w:val="none" w:sz="0" w:space="0" w:color="auto"/>
                                                                                    <w:left w:val="none" w:sz="0" w:space="0" w:color="auto"/>
                                                                                    <w:bottom w:val="single" w:sz="6" w:space="23" w:color="auto"/>
                                                                                    <w:right w:val="none" w:sz="0" w:space="0" w:color="auto"/>
                                                                                  </w:divBdr>
                                                                                  <w:divsChild>
                                                                                    <w:div w:id="2012373332">
                                                                                      <w:marLeft w:val="0"/>
                                                                                      <w:marRight w:val="0"/>
                                                                                      <w:marTop w:val="0"/>
                                                                                      <w:marBottom w:val="0"/>
                                                                                      <w:divBdr>
                                                                                        <w:top w:val="none" w:sz="0" w:space="0" w:color="auto"/>
                                                                                        <w:left w:val="none" w:sz="0" w:space="0" w:color="auto"/>
                                                                                        <w:bottom w:val="none" w:sz="0" w:space="0" w:color="auto"/>
                                                                                        <w:right w:val="none" w:sz="0" w:space="0" w:color="auto"/>
                                                                                      </w:divBdr>
                                                                                      <w:divsChild>
                                                                                        <w:div w:id="635645938">
                                                                                          <w:marLeft w:val="0"/>
                                                                                          <w:marRight w:val="0"/>
                                                                                          <w:marTop w:val="0"/>
                                                                                          <w:marBottom w:val="0"/>
                                                                                          <w:divBdr>
                                                                                            <w:top w:val="none" w:sz="0" w:space="0" w:color="auto"/>
                                                                                            <w:left w:val="none" w:sz="0" w:space="0" w:color="auto"/>
                                                                                            <w:bottom w:val="none" w:sz="0" w:space="0" w:color="auto"/>
                                                                                            <w:right w:val="none" w:sz="0" w:space="0" w:color="auto"/>
                                                                                          </w:divBdr>
                                                                                          <w:divsChild>
                                                                                            <w:div w:id="1534616157">
                                                                                              <w:marLeft w:val="0"/>
                                                                                              <w:marRight w:val="0"/>
                                                                                              <w:marTop w:val="0"/>
                                                                                              <w:marBottom w:val="0"/>
                                                                                              <w:divBdr>
                                                                                                <w:top w:val="none" w:sz="0" w:space="0" w:color="auto"/>
                                                                                                <w:left w:val="none" w:sz="0" w:space="0" w:color="auto"/>
                                                                                                <w:bottom w:val="none" w:sz="0" w:space="0" w:color="auto"/>
                                                                                                <w:right w:val="none" w:sz="0" w:space="0" w:color="auto"/>
                                                                                              </w:divBdr>
                                                                                              <w:divsChild>
                                                                                                <w:div w:id="40440615">
                                                                                                  <w:marLeft w:val="0"/>
                                                                                                  <w:marRight w:val="0"/>
                                                                                                  <w:marTop w:val="0"/>
                                                                                                  <w:marBottom w:val="0"/>
                                                                                                  <w:divBdr>
                                                                                                    <w:top w:val="none" w:sz="0" w:space="0" w:color="auto"/>
                                                                                                    <w:left w:val="none" w:sz="0" w:space="0" w:color="auto"/>
                                                                                                    <w:bottom w:val="none" w:sz="0" w:space="0" w:color="auto"/>
                                                                                                    <w:right w:val="none" w:sz="0" w:space="0" w:color="auto"/>
                                                                                                  </w:divBdr>
                                                                                                  <w:divsChild>
                                                                                                    <w:div w:id="321737937">
                                                                                                      <w:marLeft w:val="0"/>
                                                                                                      <w:marRight w:val="0"/>
                                                                                                      <w:marTop w:val="0"/>
                                                                                                      <w:marBottom w:val="0"/>
                                                                                                      <w:divBdr>
                                                                                                        <w:top w:val="none" w:sz="0" w:space="0" w:color="auto"/>
                                                                                                        <w:left w:val="none" w:sz="0" w:space="0" w:color="auto"/>
                                                                                                        <w:bottom w:val="none" w:sz="0" w:space="0" w:color="auto"/>
                                                                                                        <w:right w:val="none" w:sz="0" w:space="0" w:color="auto"/>
                                                                                                      </w:divBdr>
                                                                                                      <w:divsChild>
                                                                                                        <w:div w:id="2044359752">
                                                                                                          <w:marLeft w:val="0"/>
                                                                                                          <w:marRight w:val="0"/>
                                                                                                          <w:marTop w:val="0"/>
                                                                                                          <w:marBottom w:val="0"/>
                                                                                                          <w:divBdr>
                                                                                                            <w:top w:val="none" w:sz="0" w:space="0" w:color="auto"/>
                                                                                                            <w:left w:val="none" w:sz="0" w:space="0" w:color="auto"/>
                                                                                                            <w:bottom w:val="none" w:sz="0" w:space="0" w:color="auto"/>
                                                                                                            <w:right w:val="none" w:sz="0" w:space="0" w:color="auto"/>
                                                                                                          </w:divBdr>
                                                                                                          <w:divsChild>
                                                                                                            <w:div w:id="2111847832">
                                                                                                              <w:marLeft w:val="0"/>
                                                                                                              <w:marRight w:val="0"/>
                                                                                                              <w:marTop w:val="0"/>
                                                                                                              <w:marBottom w:val="0"/>
                                                                                                              <w:divBdr>
                                                                                                                <w:top w:val="none" w:sz="0" w:space="0" w:color="auto"/>
                                                                                                                <w:left w:val="none" w:sz="0" w:space="0" w:color="auto"/>
                                                                                                                <w:bottom w:val="none" w:sz="0" w:space="0" w:color="auto"/>
                                                                                                                <w:right w:val="none" w:sz="0" w:space="0" w:color="auto"/>
                                                                                                              </w:divBdr>
                                                                                                              <w:divsChild>
                                                                                                                <w:div w:id="595599931">
                                                                                                                  <w:marLeft w:val="0"/>
                                                                                                                  <w:marRight w:val="0"/>
                                                                                                                  <w:marTop w:val="0"/>
                                                                                                                  <w:marBottom w:val="0"/>
                                                                                                                  <w:divBdr>
                                                                                                                    <w:top w:val="none" w:sz="0" w:space="0" w:color="auto"/>
                                                                                                                    <w:left w:val="none" w:sz="0" w:space="0" w:color="auto"/>
                                                                                                                    <w:bottom w:val="none" w:sz="0" w:space="0" w:color="auto"/>
                                                                                                                    <w:right w:val="none" w:sz="0" w:space="0" w:color="auto"/>
                                                                                                                  </w:divBdr>
                                                                                                                </w:div>
                                                                                                                <w:div w:id="1084300469">
                                                                                                                  <w:marLeft w:val="0"/>
                                                                                                                  <w:marRight w:val="0"/>
                                                                                                                  <w:marTop w:val="0"/>
                                                                                                                  <w:marBottom w:val="0"/>
                                                                                                                  <w:divBdr>
                                                                                                                    <w:top w:val="none" w:sz="0" w:space="0" w:color="auto"/>
                                                                                                                    <w:left w:val="none" w:sz="0" w:space="0" w:color="auto"/>
                                                                                                                    <w:bottom w:val="none" w:sz="0" w:space="0" w:color="auto"/>
                                                                                                                    <w:right w:val="none" w:sz="0" w:space="0" w:color="auto"/>
                                                                                                                  </w:divBdr>
                                                                                                                </w:div>
                                                                                                                <w:div w:id="13330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132817">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570962599">
      <w:bodyDiv w:val="1"/>
      <w:marLeft w:val="0"/>
      <w:marRight w:val="0"/>
      <w:marTop w:val="0"/>
      <w:marBottom w:val="0"/>
      <w:divBdr>
        <w:top w:val="none" w:sz="0" w:space="0" w:color="auto"/>
        <w:left w:val="none" w:sz="0" w:space="0" w:color="auto"/>
        <w:bottom w:val="none" w:sz="0" w:space="0" w:color="auto"/>
        <w:right w:val="none" w:sz="0" w:space="0" w:color="auto"/>
      </w:divBdr>
    </w:div>
    <w:div w:id="760757219">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99383">
      <w:bodyDiv w:val="1"/>
      <w:marLeft w:val="0"/>
      <w:marRight w:val="0"/>
      <w:marTop w:val="0"/>
      <w:marBottom w:val="0"/>
      <w:divBdr>
        <w:top w:val="none" w:sz="0" w:space="0" w:color="auto"/>
        <w:left w:val="none" w:sz="0" w:space="0" w:color="auto"/>
        <w:bottom w:val="none" w:sz="0" w:space="0" w:color="auto"/>
        <w:right w:val="none" w:sz="0" w:space="0" w:color="auto"/>
      </w:divBdr>
    </w:div>
    <w:div w:id="1167818174">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252012734">
      <w:bodyDiv w:val="1"/>
      <w:marLeft w:val="0"/>
      <w:marRight w:val="0"/>
      <w:marTop w:val="0"/>
      <w:marBottom w:val="0"/>
      <w:divBdr>
        <w:top w:val="none" w:sz="0" w:space="0" w:color="auto"/>
        <w:left w:val="none" w:sz="0" w:space="0" w:color="auto"/>
        <w:bottom w:val="none" w:sz="0" w:space="0" w:color="auto"/>
        <w:right w:val="none" w:sz="0" w:space="0" w:color="auto"/>
      </w:divBdr>
    </w:div>
    <w:div w:id="1259870969">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994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1.uwe.ac.uk/students/academicadvice/degreeclassification.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b0d940d1-4fb3-4e07-ba0e-241bbe43f0f4">Programme Handbook</Type_x0020_of_x0020_document>
    <Academic_x0020_Year xmlns="b0d940d1-4fb3-4e07-ba0e-241bbe43f0f4">2017-18</Academic_x0020_Year>
    <Course xmlns="b0d940d1-4fb3-4e07-ba0e-241bbe43f0f4">44</Cour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BBFA4317C0448836E2457B1210A9E" ma:contentTypeVersion="16" ma:contentTypeDescription="Create a new document." ma:contentTypeScope="" ma:versionID="9994a9a0c4e2af2d8c91ae8a8d79e0aa">
  <xsd:schema xmlns:xsd="http://www.w3.org/2001/XMLSchema" xmlns:xs="http://www.w3.org/2001/XMLSchema" xmlns:p="http://schemas.microsoft.com/office/2006/metadata/properties" xmlns:ns2="b0d940d1-4fb3-4e07-ba0e-241bbe43f0f4" xmlns:ns3="8316f6bd-bbf6-4508-96af-3feed3b09dae" targetNamespace="http://schemas.microsoft.com/office/2006/metadata/properties" ma:root="true" ma:fieldsID="bce2504a7efb4497fd3213e2cd9e0673" ns2:_="" ns3:_="">
    <xsd:import namespace="b0d940d1-4fb3-4e07-ba0e-241bbe43f0f4"/>
    <xsd:import namespace="8316f6bd-bbf6-4508-96af-3feed3b09dae"/>
    <xsd:element name="properties">
      <xsd:complexType>
        <xsd:sequence>
          <xsd:element name="documentManagement">
            <xsd:complexType>
              <xsd:all>
                <xsd:element ref="ns2:Academic_x0020_Year"/>
                <xsd:element ref="ns2:Type_x0020_of_x0020_document"/>
                <xsd:element ref="ns2:Cours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940d1-4fb3-4e07-ba0e-241bbe43f0f4" elementFormDefault="qualified">
    <xsd:import namespace="http://schemas.microsoft.com/office/2006/documentManagement/types"/>
    <xsd:import namespace="http://schemas.microsoft.com/office/infopath/2007/PartnerControls"/>
    <xsd:element name="Academic_x0020_Year" ma:index="8" ma:displayName="Academic Year" ma:default="2017-18" ma:format="RadioButtons" ma:internalName="Academic_x0020_Year">
      <xsd:simpleType>
        <xsd:restriction base="dms:Choice">
          <xsd:enumeration value="2015-16"/>
          <xsd:enumeration value="2016-17"/>
          <xsd:enumeration value="2017-18"/>
          <xsd:enumeration value="2018-19"/>
          <xsd:enumeration value="2019-20"/>
        </xsd:restriction>
      </xsd:simpleType>
    </xsd:element>
    <xsd:element name="Type_x0020_of_x0020_document" ma:index="9" ma:displayName="Type of document" ma:default="Annual Programme Monitoring Report" ma:format="RadioButtons" ma:internalName="Type_x0020_of_x0020_document">
      <xsd:simpleType>
        <xsd:restriction base="dms:Choice">
          <xsd:enumeration value="External Examiner Report"/>
          <xsd:enumeration value="Annual Programme Monitoring Report"/>
          <xsd:enumeration value="Annual Module Monitoring Report"/>
          <xsd:enumeration value="Programme Handbook"/>
        </xsd:restriction>
      </xsd:simpleType>
    </xsd:element>
    <xsd:element name="Course" ma:index="10" nillable="true" ma:displayName="Course" ma:list="{419a3fb6-f325-4328-ba22-45c8f8f31dab}" ma:internalName="Course"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6f6bd-bbf6-4508-96af-3feed3b09d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1257-E051-42DF-8603-DD73B17A105E}">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0d940d1-4fb3-4e07-ba0e-241bbe43f0f4"/>
    <ds:schemaRef ds:uri="8316f6bd-bbf6-4508-96af-3feed3b09dae"/>
    <ds:schemaRef ds:uri="http://www.w3.org/XML/1998/namespace"/>
  </ds:schemaRefs>
</ds:datastoreItem>
</file>

<file path=customXml/itemProps2.xml><?xml version="1.0" encoding="utf-8"?>
<ds:datastoreItem xmlns:ds="http://schemas.openxmlformats.org/officeDocument/2006/customXml" ds:itemID="{44F77984-31EE-4E97-9085-2FBF47D2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940d1-4fb3-4e07-ba0e-241bbe43f0f4"/>
    <ds:schemaRef ds:uri="8316f6bd-bbf6-4508-96af-3feed3b09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4.xml><?xml version="1.0" encoding="utf-8"?>
<ds:datastoreItem xmlns:ds="http://schemas.openxmlformats.org/officeDocument/2006/customXml" ds:itemID="{984CBEAC-9D2D-4F9A-A72E-1442B882F19D}">
  <ds:schemaRefs>
    <ds:schemaRef ds:uri="urn:schemas-microsoft-com.VSTO2008Demos.ControlsStorage"/>
  </ds:schemaRefs>
</ds:datastoreItem>
</file>

<file path=customXml/itemProps5.xml><?xml version="1.0" encoding="utf-8"?>
<ds:datastoreItem xmlns:ds="http://schemas.openxmlformats.org/officeDocument/2006/customXml" ds:itemID="{563C3A31-F655-4765-870D-757A239F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Darling</dc:creator>
  <cp:lastModifiedBy>Christopher Gill</cp:lastModifiedBy>
  <cp:revision>2</cp:revision>
  <cp:lastPrinted>2014-08-19T13:15:00Z</cp:lastPrinted>
  <dcterms:created xsi:type="dcterms:W3CDTF">2020-02-12T15:54:00Z</dcterms:created>
  <dcterms:modified xsi:type="dcterms:W3CDTF">2020-02-12T15:54:00Z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0x010100C28BBFA4317C0448836E2457B1210A9E</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44;#</vt:lpwstr>
  </property>
</Properties>
</file>