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2A5D3" w14:textId="77777777" w:rsidR="00516150" w:rsidRDefault="000A4B28" w:rsidP="00263AFF">
      <w:pPr>
        <w:rPr>
          <w:rFonts w:cs="Microsoft Sans Serif"/>
        </w:rPr>
      </w:pPr>
      <w:r>
        <w:rPr>
          <w:rFonts w:cs="Microsoft Sans Serif"/>
          <w:noProof/>
          <w:lang w:eastAsia="en-GB"/>
        </w:rPr>
        <w:pict w14:anchorId="7990DCF1">
          <v:rect id="Rectangle 39" o:spid="_x0000_s1026" style="position:absolute;margin-left:-135.45pt;margin-top:0;width:27.05pt;height:708.65pt;z-index:251650048;visibility:visible;mso-position-horizontal:right;mso-position-horizontal-relative:left-margin-area;mso-position-vertical:center;mso-position-vertic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" fillcolor="#12a19b" stroked="f" strokeweight="2pt">
            <v:fill color2="#662583" rotate="t" angle="180" colors="0 #12a19b;31326f #1275b7;1 #662583" focus="100%" type="gradient"/>
            <w10:wrap anchorx="margin" anchory="page"/>
          </v:rect>
        </w:pict>
      </w:r>
      <w:r>
        <w:rPr>
          <w:rFonts w:cs="Microsoft Sans Serif"/>
          <w:noProof/>
          <w:lang w:eastAsia="en-GB"/>
        </w:rPr>
        <w:pict w14:anchorId="4578F0F4">
          <v:shapetype id="_x0000_t202" coordsize="21600,21600" o:spt="202" path="m,l,21600r21600,l21600,xe">
            <v:stroke joinstyle="miter"/>
            <v:path gradientshapeok="t" o:connecttype="rect"/>
          </v:shapetype>
          <v:shape id="Text Box 1" o:spid="_x0000_s1028" type="#_x0000_t202" alt="Version number and date" style="position:absolute;margin-left:2704.45pt;margin-top:-7.55pt;width:432.75pt;height:182.65pt;z-index:251652096;visibility:visible;mso-position-horizontal:right;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" filled="f" stroked="f" strokeweight=".5pt">
            <v:textbox inset="0,0,0,0">
              <w:txbxContent>
                <w:p w14:paraId="02BB8BC3" w14:textId="77777777" w:rsidR="00071E01" w:rsidRPr="00263AFF" w:rsidRDefault="00071E01" w:rsidP="00C47500">
                  <w:pPr>
                    <w:pStyle w:val="Title"/>
                    <w:jc w:val="right"/>
                  </w:pPr>
                  <w:r w:rsidRPr="00C4767E">
                    <w:t>Policy</w:t>
                  </w:r>
                  <w:r>
                    <w:t xml:space="preserve"> and Procedures </w:t>
                  </w:r>
                </w:p>
                <w:p w14:paraId="6FED6638" w14:textId="77777777" w:rsidR="00071E01" w:rsidRPr="005339AE" w:rsidRDefault="00516DB7" w:rsidP="00516DB7">
                  <w:pPr>
                    <w:pStyle w:val="Subtitle"/>
                    <w:jc w:val="right"/>
                    <w:rPr>
                      <w:rFonts w:eastAsia="Times New Roman"/>
                      <w:sz w:val="52"/>
                    </w:rPr>
                  </w:pPr>
                  <w:r>
                    <w:rPr>
                      <w:rFonts w:eastAsia="Times New Roman"/>
                    </w:rPr>
                    <w:t xml:space="preserve">UCW </w:t>
                  </w:r>
                  <w:r w:rsidR="00A23E76">
                    <w:rPr>
                      <w:rFonts w:eastAsia="Times New Roman"/>
                    </w:rPr>
                    <w:t>Publishing Statement</w:t>
                  </w:r>
                  <w:r w:rsidR="00071E01">
                    <w:rPr>
                      <w:rFonts w:eastAsia="Times New Roman"/>
                    </w:rPr>
                    <w:t xml:space="preserve"> </w:t>
                  </w:r>
                </w:p>
                <w:p w14:paraId="01775CE6" w14:textId="77777777" w:rsidR="00071E01" w:rsidRPr="00263AFF" w:rsidRDefault="00071E01" w:rsidP="00263AFF">
                  <w:pPr>
                    <w:jc w:val="right"/>
                    <w:rPr>
                      <w:rFonts w:cs="Microsoft Sans Serif"/>
                      <w:sz w:val="32"/>
                    </w:rPr>
                  </w:pPr>
                </w:p>
                <w:p w14:paraId="5B3392FC" w14:textId="74FF7D99" w:rsidR="00071E01" w:rsidRPr="00C4767E" w:rsidRDefault="00071E01" w:rsidP="00C47500">
                  <w:pPr>
                    <w:pStyle w:val="Subtitle"/>
                    <w:jc w:val="right"/>
                  </w:pPr>
                  <w:r w:rsidRPr="00C4767E">
                    <w:t>20</w:t>
                  </w:r>
                  <w:r w:rsidR="000A4B28">
                    <w:t>21</w:t>
                  </w:r>
                  <w:r w:rsidRPr="00C4767E">
                    <w:rPr>
                      <w:sz w:val="40"/>
                    </w:rPr>
                    <w:t xml:space="preserve"> </w:t>
                  </w:r>
                  <w:r w:rsidRPr="00C4767E">
                    <w:t xml:space="preserve">– </w:t>
                  </w:r>
                  <w:r w:rsidR="00A23E76">
                    <w:t>2</w:t>
                  </w:r>
                  <w:r w:rsidR="000A4B28">
                    <w:t>2</w:t>
                  </w:r>
                </w:p>
                <w:p w14:paraId="649AA690" w14:textId="77777777" w:rsidR="00071E01" w:rsidRPr="00C4767E" w:rsidRDefault="00071E01" w:rsidP="00263AFF">
                  <w:pPr>
                    <w:jc w:val="right"/>
                    <w:rPr>
                      <w:rFonts w:cs="Microsoft Sans Serif"/>
                      <w:color w:val="12A19B"/>
                    </w:rPr>
                  </w:pPr>
                </w:p>
                <w:p w14:paraId="1BF4BF87" w14:textId="77777777" w:rsidR="00071E01" w:rsidRPr="00263AFF" w:rsidRDefault="00071E01" w:rsidP="00263AFF">
                  <w:pPr>
                    <w:jc w:val="right"/>
                    <w:rPr>
                      <w:rFonts w:cs="Microsoft Sans Serif"/>
                    </w:rPr>
                  </w:pPr>
                </w:p>
              </w:txbxContent>
            </v:textbox>
            <w10:wrap type="square" anchorx="margin" anchory="margin"/>
            <w10:anchorlock/>
          </v:shape>
        </w:pict>
      </w:r>
    </w:p>
    <w:p w14:paraId="3150363E" w14:textId="77777777" w:rsidR="00C4767E" w:rsidRDefault="00C4767E" w:rsidP="00263AFF">
      <w:pPr>
        <w:rPr>
          <w:rFonts w:cs="Microsoft Sans Serif"/>
        </w:rPr>
      </w:pPr>
    </w:p>
    <w:p w14:paraId="6D3DB0E7" w14:textId="77777777" w:rsidR="00C4767E" w:rsidRDefault="00C4767E" w:rsidP="00263AFF">
      <w:pPr>
        <w:rPr>
          <w:rFonts w:cs="Microsoft Sans Serif"/>
        </w:rPr>
      </w:pPr>
    </w:p>
    <w:p w14:paraId="72B87996" w14:textId="77777777" w:rsidR="00C4767E" w:rsidRDefault="002C084D" w:rsidP="00263AFF">
      <w:pPr>
        <w:rPr>
          <w:rFonts w:cs="Microsoft Sans Serif"/>
        </w:rPr>
      </w:pPr>
      <w:r>
        <w:rPr>
          <w:rFonts w:cs="Microsoft Sans Serif"/>
          <w:noProof/>
          <w:lang w:eastAsia="en-GB"/>
        </w:rPr>
        <w:drawing>
          <wp:anchor distT="0" distB="0" distL="114300" distR="114300" simplePos="0" relativeHeight="251724800" behindDoc="0" locked="0" layoutInCell="1" allowOverlap="1" wp14:anchorId="4BC08D97" wp14:editId="3504C89A">
            <wp:simplePos x="0" y="0"/>
            <wp:positionH relativeFrom="column">
              <wp:posOffset>240030</wp:posOffset>
            </wp:positionH>
            <wp:positionV relativeFrom="paragraph">
              <wp:posOffset>225434</wp:posOffset>
            </wp:positionV>
            <wp:extent cx="5251450" cy="1560195"/>
            <wp:effectExtent l="0" t="0" r="635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CW - Offical Logo (Ful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251450" cy="1560195"/>
                    </a:xfrm>
                    <a:prstGeom prst="rect">
                      <a:avLst/>
                    </a:prstGeom>
                  </pic:spPr>
                </pic:pic>
              </a:graphicData>
            </a:graphic>
          </wp:anchor>
        </w:drawing>
      </w:r>
    </w:p>
    <w:p w14:paraId="2A1D7072" w14:textId="77777777" w:rsidR="00C4767E" w:rsidRDefault="00C4767E" w:rsidP="00263AFF">
      <w:pPr>
        <w:rPr>
          <w:rFonts w:cs="Microsoft Sans Serif"/>
        </w:rPr>
      </w:pPr>
    </w:p>
    <w:p w14:paraId="466F901E" w14:textId="77777777" w:rsidR="00516150" w:rsidRPr="00276F56" w:rsidRDefault="000A4B28" w:rsidP="00263AFF">
      <w:pPr>
        <w:rPr>
          <w:rFonts w:cs="Microsoft Sans Serif"/>
        </w:rPr>
      </w:pPr>
      <w:r>
        <w:rPr>
          <w:rFonts w:cs="Microsoft Sans Serif"/>
          <w:noProof/>
          <w:lang w:eastAsia="en-GB"/>
        </w:rPr>
        <w:pict w14:anchorId="13908142">
          <v:shape id="Text Box 2" o:spid="_x0000_s1027" type="#_x0000_t202" style="position:absolute;margin-left:73.05pt;margin-top:39.95pt;width:522.25pt;height:228.8pt;z-index:251726848;visibility:visible;mso-wrap-distance-top:3.6pt;mso-wrap-distance-bottom:3.6pt;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" stroked="f">
            <v:textbox inset="0,0,0,0">
              <w:txbxContent>
                <w:p w14:paraId="7E5EAF92" w14:textId="77777777" w:rsidR="00C47500" w:rsidRDefault="00C47500"/>
                <w:tbl>
                  <w:tblPr>
                    <w:tblStyle w:val="TableGrid"/>
                    <w:tblW w:w="8675" w:type="dxa"/>
                    <w:tblInd w:w="392" w:type="dxa"/>
                    <w:tblLook w:val="04A0" w:firstRow="1" w:lastRow="0" w:firstColumn="1" w:lastColumn="0" w:noHBand="0" w:noVBand="1"/>
                  </w:tblPr>
                  <w:tblGrid>
                    <w:gridCol w:w="1262"/>
                    <w:gridCol w:w="2244"/>
                    <w:gridCol w:w="1432"/>
                    <w:gridCol w:w="1318"/>
                    <w:gridCol w:w="1209"/>
                    <w:gridCol w:w="1210"/>
                  </w:tblGrid>
                  <w:tr w:rsidR="00C47500" w14:paraId="24C848E6" w14:textId="77777777" w:rsidTr="00587934">
                    <w:trPr>
                      <w:cantSplit/>
                      <w:trHeight w:val="430"/>
                    </w:trPr>
                    <w:tc>
                      <w:tcPr>
                        <w:tcW w:w="3583" w:type="dxa"/>
                        <w:gridSpan w:val="2"/>
                        <w:tcBorders>
                          <w:top w:val="single" w:sz="4" w:space="0" w:color="auto"/>
                          <w:left w:val="single" w:sz="4" w:space="0" w:color="auto"/>
                          <w:bottom w:val="single" w:sz="4" w:space="0" w:color="auto"/>
                          <w:right w:val="single" w:sz="4" w:space="0" w:color="auto"/>
                        </w:tcBorders>
                        <w:vAlign w:val="center"/>
                        <w:hideMark/>
                      </w:tcPr>
                      <w:p w14:paraId="1182797D" w14:textId="77777777" w:rsidR="00C47500" w:rsidRPr="00C4767E" w:rsidRDefault="00C47500" w:rsidP="00C47500">
                        <w:pPr>
                          <w:rPr>
                            <w:b/>
                            <w:caps/>
                            <w:sz w:val="28"/>
                          </w:rPr>
                        </w:pPr>
                        <w:r w:rsidRPr="00C4767E">
                          <w:rPr>
                            <w:b/>
                            <w:sz w:val="28"/>
                          </w:rPr>
                          <w:t>Document Consultation</w:t>
                        </w:r>
                      </w:p>
                    </w:tc>
                    <w:tc>
                      <w:tcPr>
                        <w:tcW w:w="1435" w:type="dxa"/>
                        <w:tcBorders>
                          <w:top w:val="single" w:sz="4" w:space="0" w:color="auto"/>
                          <w:left w:val="single" w:sz="4" w:space="0" w:color="auto"/>
                          <w:bottom w:val="single" w:sz="4" w:space="0" w:color="auto"/>
                          <w:right w:val="single" w:sz="4" w:space="0" w:color="auto"/>
                        </w:tcBorders>
                        <w:vAlign w:val="center"/>
                        <w:hideMark/>
                      </w:tcPr>
                      <w:p w14:paraId="557B7737" w14:textId="77777777" w:rsidR="00C47500" w:rsidRPr="00C4767E" w:rsidRDefault="00C47500" w:rsidP="00C47500">
                        <w:pPr>
                          <w:rPr>
                            <w:b/>
                            <w:caps/>
                            <w:sz w:val="28"/>
                          </w:rPr>
                        </w:pPr>
                        <w:r w:rsidRPr="00C4767E">
                          <w:rPr>
                            <w:b/>
                            <w:sz w:val="28"/>
                          </w:rPr>
                          <w:t>Approval</w:t>
                        </w:r>
                      </w:p>
                    </w:tc>
                    <w:tc>
                      <w:tcPr>
                        <w:tcW w:w="3657" w:type="dxa"/>
                        <w:gridSpan w:val="3"/>
                        <w:tcBorders>
                          <w:top w:val="single" w:sz="4" w:space="0" w:color="auto"/>
                          <w:left w:val="single" w:sz="4" w:space="0" w:color="auto"/>
                          <w:bottom w:val="single" w:sz="4" w:space="0" w:color="auto"/>
                          <w:right w:val="single" w:sz="4" w:space="0" w:color="auto"/>
                        </w:tcBorders>
                        <w:vAlign w:val="center"/>
                        <w:hideMark/>
                      </w:tcPr>
                      <w:p w14:paraId="7C996BC4" w14:textId="77777777" w:rsidR="00C47500" w:rsidRPr="00C4767E" w:rsidRDefault="00C47500" w:rsidP="00C47500">
                        <w:pPr>
                          <w:rPr>
                            <w:b/>
                            <w:caps/>
                            <w:sz w:val="28"/>
                          </w:rPr>
                        </w:pPr>
                        <w:r w:rsidRPr="00C4767E">
                          <w:rPr>
                            <w:b/>
                            <w:sz w:val="28"/>
                          </w:rPr>
                          <w:t>Dissemination</w:t>
                        </w:r>
                      </w:p>
                    </w:tc>
                  </w:tr>
                  <w:tr w:rsidR="00C47500" w14:paraId="10930588" w14:textId="77777777" w:rsidTr="00587934">
                    <w:trPr>
                      <w:cantSplit/>
                      <w:trHeight w:val="1537"/>
                    </w:trPr>
                    <w:tc>
                      <w:tcPr>
                        <w:tcW w:w="1276" w:type="dxa"/>
                        <w:tcBorders>
                          <w:top w:val="single" w:sz="4" w:space="0" w:color="auto"/>
                          <w:left w:val="single" w:sz="4" w:space="0" w:color="auto"/>
                          <w:bottom w:val="single" w:sz="4" w:space="0" w:color="auto"/>
                          <w:right w:val="single" w:sz="4" w:space="0" w:color="auto"/>
                        </w:tcBorders>
                        <w:vAlign w:val="center"/>
                        <w:hideMark/>
                      </w:tcPr>
                      <w:p w14:paraId="32A15B6C" w14:textId="77777777" w:rsidR="00C47500" w:rsidRDefault="00C47500" w:rsidP="00C47500">
                        <w:r>
                          <w:t>HEDMT</w:t>
                        </w:r>
                      </w:p>
                    </w:tc>
                    <w:tc>
                      <w:tcPr>
                        <w:tcW w:w="2307" w:type="dxa"/>
                        <w:tcBorders>
                          <w:top w:val="single" w:sz="4" w:space="0" w:color="auto"/>
                          <w:left w:val="single" w:sz="4" w:space="0" w:color="auto"/>
                          <w:bottom w:val="single" w:sz="4" w:space="0" w:color="auto"/>
                          <w:right w:val="single" w:sz="4" w:space="0" w:color="auto"/>
                        </w:tcBorders>
                        <w:vAlign w:val="center"/>
                        <w:hideMark/>
                      </w:tcPr>
                      <w:p w14:paraId="733D1D17" w14:textId="77777777" w:rsidR="00C47500" w:rsidRDefault="00C47500" w:rsidP="00C47500">
                        <w:r>
                          <w:t>STUDENT engagement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A91F9EA" w14:textId="77777777" w:rsidR="00C47500" w:rsidRDefault="00A23E76" w:rsidP="00C47500">
                        <w:pPr>
                          <w:rPr>
                            <w:caps/>
                          </w:rPr>
                        </w:pPr>
                        <w:r>
                          <w:t>CLB</w:t>
                        </w:r>
                      </w:p>
                    </w:tc>
                    <w:tc>
                      <w:tcPr>
                        <w:tcW w:w="1100" w:type="dxa"/>
                        <w:tcBorders>
                          <w:top w:val="single" w:sz="4" w:space="0" w:color="auto"/>
                          <w:left w:val="single" w:sz="4" w:space="0" w:color="auto"/>
                          <w:bottom w:val="single" w:sz="4" w:space="0" w:color="auto"/>
                          <w:right w:val="single" w:sz="4" w:space="0" w:color="auto"/>
                        </w:tcBorders>
                        <w:vAlign w:val="center"/>
                        <w:hideMark/>
                      </w:tcPr>
                      <w:p w14:paraId="1D2D318B" w14:textId="77777777" w:rsidR="00C47500" w:rsidRDefault="00A23E76" w:rsidP="00C47500">
                        <w:pPr>
                          <w:rPr>
                            <w:caps/>
                          </w:rPr>
                        </w:pPr>
                        <w:r>
                          <w:t>CLB</w:t>
                        </w:r>
                        <w:r>
                          <w:br/>
                        </w:r>
                        <w:r>
                          <w:rPr>
                            <w:sz w:val="20"/>
                            <w:lang w:eastAsia="ja-JP"/>
                          </w:rPr>
                          <w:t>(For info)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9D2696D" w14:textId="77777777" w:rsidR="00C47500" w:rsidRDefault="00C47500" w:rsidP="00C47500">
                        <w:pPr>
                          <w:rPr>
                            <w:caps/>
                          </w:rPr>
                        </w:pPr>
                      </w:p>
                    </w:tc>
                    <w:tc>
                      <w:tcPr>
                        <w:tcW w:w="1275" w:type="dxa"/>
                        <w:tcBorders>
                          <w:top w:val="single" w:sz="4" w:space="0" w:color="auto"/>
                          <w:left w:val="single" w:sz="4" w:space="0" w:color="auto"/>
                          <w:bottom w:val="single" w:sz="4" w:space="0" w:color="auto"/>
                          <w:right w:val="single" w:sz="4" w:space="0" w:color="auto"/>
                        </w:tcBorders>
                        <w:vAlign w:val="center"/>
                      </w:tcPr>
                      <w:p w14:paraId="482362D3" w14:textId="77777777" w:rsidR="00C47500" w:rsidRDefault="00C47500" w:rsidP="00C47500">
                        <w:pPr>
                          <w:rPr>
                            <w:lang w:eastAsia="ja-JP"/>
                          </w:rPr>
                        </w:pPr>
                      </w:p>
                    </w:tc>
                  </w:tr>
                  <w:tr w:rsidR="00C47500" w14:paraId="28AA8BD4" w14:textId="77777777" w:rsidTr="00587934">
                    <w:trPr>
                      <w:cantSplit/>
                      <w:trHeight w:val="968"/>
                    </w:trPr>
                    <w:tc>
                      <w:tcPr>
                        <w:tcW w:w="1276" w:type="dxa"/>
                        <w:tcBorders>
                          <w:top w:val="single" w:sz="4" w:space="0" w:color="auto"/>
                          <w:left w:val="single" w:sz="4" w:space="0" w:color="auto"/>
                          <w:bottom w:val="single" w:sz="4" w:space="0" w:color="auto"/>
                          <w:right w:val="single" w:sz="4" w:space="0" w:color="auto"/>
                        </w:tcBorders>
                        <w:vAlign w:val="center"/>
                        <w:hideMark/>
                      </w:tcPr>
                      <w:p w14:paraId="7347F3D1" w14:textId="77777777" w:rsidR="00C47500" w:rsidRPr="00CB5FE9" w:rsidRDefault="00A23E76" w:rsidP="00C47500">
                        <w:pPr>
                          <w:rPr>
                            <w:lang w:eastAsia="ja-JP"/>
                          </w:rPr>
                        </w:pPr>
                        <w:r>
                          <w:rPr>
                            <w:lang w:eastAsia="ja-JP"/>
                          </w:rPr>
                          <w:t>16/04/18</w:t>
                        </w:r>
                      </w:p>
                    </w:tc>
                    <w:tc>
                      <w:tcPr>
                        <w:tcW w:w="2307" w:type="dxa"/>
                        <w:tcBorders>
                          <w:top w:val="single" w:sz="4" w:space="0" w:color="auto"/>
                          <w:left w:val="single" w:sz="4" w:space="0" w:color="auto"/>
                          <w:bottom w:val="single" w:sz="4" w:space="0" w:color="auto"/>
                          <w:right w:val="single" w:sz="4" w:space="0" w:color="auto"/>
                        </w:tcBorders>
                        <w:vAlign w:val="center"/>
                      </w:tcPr>
                      <w:p w14:paraId="2A6188B8" w14:textId="77777777" w:rsidR="00C47500" w:rsidRDefault="00A23E76" w:rsidP="00C47500">
                        <w:r>
                          <w:t>TBC</w:t>
                        </w:r>
                      </w:p>
                    </w:tc>
                    <w:tc>
                      <w:tcPr>
                        <w:tcW w:w="1441" w:type="dxa"/>
                        <w:tcBorders>
                          <w:top w:val="single" w:sz="4" w:space="0" w:color="auto"/>
                          <w:left w:val="single" w:sz="4" w:space="0" w:color="auto"/>
                          <w:bottom w:val="single" w:sz="4" w:space="0" w:color="auto"/>
                          <w:right w:val="single" w:sz="4" w:space="0" w:color="auto"/>
                        </w:tcBorders>
                        <w:vAlign w:val="center"/>
                        <w:hideMark/>
                      </w:tcPr>
                      <w:p w14:paraId="7AC6D4FB" w14:textId="77777777" w:rsidR="00C47500" w:rsidRDefault="00A23E76" w:rsidP="00C47500">
                        <w:r>
                          <w:t>23/03/2018</w:t>
                        </w:r>
                      </w:p>
                    </w:tc>
                    <w:tc>
                      <w:tcPr>
                        <w:tcW w:w="1100" w:type="dxa"/>
                        <w:tcBorders>
                          <w:top w:val="single" w:sz="4" w:space="0" w:color="auto"/>
                          <w:left w:val="single" w:sz="4" w:space="0" w:color="auto"/>
                          <w:bottom w:val="single" w:sz="4" w:space="0" w:color="auto"/>
                          <w:right w:val="single" w:sz="4" w:space="0" w:color="auto"/>
                        </w:tcBorders>
                        <w:vAlign w:val="center"/>
                      </w:tcPr>
                      <w:p w14:paraId="38E58EBB" w14:textId="77777777" w:rsidR="00C47500" w:rsidRDefault="00A23E76" w:rsidP="00C47500">
                        <w:r>
                          <w:t>23/03/2018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9A164FD" w14:textId="77777777" w:rsidR="00C47500" w:rsidRPr="00711ACB" w:rsidRDefault="00C47500" w:rsidP="00C47500"/>
                    </w:tc>
                    <w:tc>
                      <w:tcPr>
                        <w:tcW w:w="1275" w:type="dxa"/>
                        <w:tcBorders>
                          <w:top w:val="single" w:sz="4" w:space="0" w:color="auto"/>
                          <w:left w:val="single" w:sz="4" w:space="0" w:color="auto"/>
                          <w:bottom w:val="single" w:sz="4" w:space="0" w:color="auto"/>
                          <w:right w:val="single" w:sz="4" w:space="0" w:color="auto"/>
                        </w:tcBorders>
                        <w:vAlign w:val="center"/>
                      </w:tcPr>
                      <w:p w14:paraId="1FAC1B93" w14:textId="77777777" w:rsidR="00C47500" w:rsidRDefault="00C47500" w:rsidP="00C47500"/>
                    </w:tc>
                  </w:tr>
                  <w:tr w:rsidR="00C47500" w14:paraId="228BACB1" w14:textId="77777777" w:rsidTr="00587934">
                    <w:trPr>
                      <w:cantSplit/>
                      <w:trHeight w:val="430"/>
                    </w:trPr>
                    <w:tc>
                      <w:tcPr>
                        <w:tcW w:w="8675" w:type="dxa"/>
                        <w:gridSpan w:val="6"/>
                        <w:tcBorders>
                          <w:top w:val="single" w:sz="4" w:space="0" w:color="auto"/>
                          <w:left w:val="single" w:sz="4" w:space="0" w:color="auto"/>
                          <w:bottom w:val="single" w:sz="4" w:space="0" w:color="auto"/>
                          <w:right w:val="single" w:sz="4" w:space="0" w:color="auto"/>
                        </w:tcBorders>
                        <w:vAlign w:val="center"/>
                        <w:hideMark/>
                      </w:tcPr>
                      <w:p w14:paraId="31C30B0D" w14:textId="77777777" w:rsidR="00C47500" w:rsidRDefault="00827F21" w:rsidP="00C47500">
                        <w:r>
                          <w:t>Review Date: February 2021</w:t>
                        </w:r>
                      </w:p>
                    </w:tc>
                  </w:tr>
                </w:tbl>
                <w:p w14:paraId="636CDA44" w14:textId="77777777" w:rsidR="00C47500" w:rsidRDefault="00C47500" w:rsidP="00F476AF"/>
              </w:txbxContent>
            </v:textbox>
            <w10:wrap type="square" anchorx="page"/>
          </v:shape>
        </w:pict>
      </w:r>
    </w:p>
    <w:p w14:paraId="40F8AC69" w14:textId="77777777" w:rsidR="00263AFF" w:rsidRPr="00276F56" w:rsidRDefault="00263AFF" w:rsidP="00263AFF">
      <w:pPr>
        <w:rPr>
          <w:rFonts w:cs="Microsoft Sans Serif"/>
        </w:rPr>
        <w:sectPr w:rsidR="00263AFF" w:rsidRPr="00276F56">
          <w:footerReference w:type="default" r:id="rId13"/>
          <w:footerReference w:type="first" r:id="rId14"/>
          <w:pgSz w:w="11906" w:h="16838"/>
          <w:pgMar w:top="1440" w:right="1440" w:bottom="1440" w:left="1440" w:header="708" w:footer="708" w:gutter="0"/>
          <w:cols w:space="708"/>
          <w:docGrid w:linePitch="360"/>
        </w:sectPr>
      </w:pPr>
    </w:p>
    <w:p w14:paraId="1EFB05FF" w14:textId="77777777" w:rsidR="00A23E76" w:rsidRPr="00A23E76" w:rsidRDefault="00ED738C" w:rsidP="00A23E76">
      <w:pPr>
        <w:spacing w:after="0"/>
        <w:jc w:val="center"/>
        <w:rPr>
          <w:rFonts w:asciiTheme="minorHAnsi" w:hAnsiTheme="minorHAnsi" w:cstheme="minorHAnsi"/>
          <w:b/>
          <w:sz w:val="22"/>
        </w:rPr>
      </w:pPr>
      <w:r>
        <w:rPr>
          <w:rFonts w:asciiTheme="minorHAnsi" w:hAnsiTheme="minorHAnsi" w:cstheme="minorHAnsi"/>
          <w:b/>
          <w:sz w:val="22"/>
        </w:rPr>
        <w:lastRenderedPageBreak/>
        <w:t>UCW</w:t>
      </w:r>
      <w:r w:rsidR="00A23E76" w:rsidRPr="00A23E76">
        <w:rPr>
          <w:rFonts w:asciiTheme="minorHAnsi" w:hAnsiTheme="minorHAnsi" w:cstheme="minorHAnsi"/>
          <w:b/>
          <w:sz w:val="22"/>
        </w:rPr>
        <w:t xml:space="preserve"> PUBLISHING STATEMENT</w:t>
      </w:r>
    </w:p>
    <w:p w14:paraId="1F21D6EA" w14:textId="77777777" w:rsidR="00A23E76" w:rsidRPr="00A23E76" w:rsidRDefault="00A23E76" w:rsidP="00A23E76">
      <w:pPr>
        <w:spacing w:after="0"/>
        <w:jc w:val="center"/>
        <w:rPr>
          <w:rFonts w:asciiTheme="minorHAnsi" w:hAnsiTheme="minorHAnsi" w:cstheme="minorHAnsi"/>
          <w:b/>
          <w:sz w:val="22"/>
        </w:rPr>
      </w:pPr>
    </w:p>
    <w:p w14:paraId="703E8939" w14:textId="77777777" w:rsidR="00A23E76" w:rsidRPr="00DA3FF0" w:rsidRDefault="00A23E76" w:rsidP="00796734">
      <w:pPr>
        <w:pStyle w:val="ListParagraph"/>
        <w:numPr>
          <w:ilvl w:val="0"/>
          <w:numId w:val="5"/>
        </w:numPr>
        <w:spacing w:before="0" w:after="0" w:line="259" w:lineRule="auto"/>
        <w:contextualSpacing/>
        <w:rPr>
          <w:rFonts w:asciiTheme="minorHAnsi" w:hAnsiTheme="minorHAnsi" w:cstheme="minorHAnsi"/>
          <w:b/>
          <w:szCs w:val="24"/>
        </w:rPr>
      </w:pPr>
      <w:r w:rsidRPr="00DA3FF0">
        <w:rPr>
          <w:rFonts w:asciiTheme="minorHAnsi" w:hAnsiTheme="minorHAnsi" w:cstheme="minorHAnsi"/>
          <w:b/>
          <w:szCs w:val="24"/>
        </w:rPr>
        <w:t>Purpose and scope</w:t>
      </w:r>
    </w:p>
    <w:p w14:paraId="2A235515" w14:textId="77777777" w:rsidR="00A23E76" w:rsidRPr="00A23E76" w:rsidRDefault="00ED738C" w:rsidP="00A23E76">
      <w:pPr>
        <w:spacing w:after="0"/>
        <w:rPr>
          <w:rFonts w:asciiTheme="minorHAnsi" w:hAnsiTheme="minorHAnsi" w:cstheme="minorHAnsi"/>
          <w:sz w:val="22"/>
        </w:rPr>
      </w:pPr>
      <w:r>
        <w:rPr>
          <w:rFonts w:asciiTheme="minorHAnsi" w:hAnsiTheme="minorHAnsi" w:cstheme="minorHAnsi"/>
          <w:sz w:val="22"/>
        </w:rPr>
        <w:t xml:space="preserve">Weston College </w:t>
      </w:r>
      <w:r w:rsidR="007122F4">
        <w:rPr>
          <w:rFonts w:asciiTheme="minorHAnsi" w:hAnsiTheme="minorHAnsi" w:cstheme="minorHAnsi"/>
          <w:sz w:val="22"/>
        </w:rPr>
        <w:t>of Further and Higher Education</w:t>
      </w:r>
      <w:r>
        <w:rPr>
          <w:rFonts w:asciiTheme="minorHAnsi" w:hAnsiTheme="minorHAnsi" w:cstheme="minorHAnsi"/>
          <w:sz w:val="22"/>
        </w:rPr>
        <w:t xml:space="preserve"> </w:t>
      </w:r>
      <w:r w:rsidR="007122F4">
        <w:rPr>
          <w:rFonts w:asciiTheme="minorHAnsi" w:hAnsiTheme="minorHAnsi" w:cstheme="minorHAnsi"/>
          <w:sz w:val="22"/>
        </w:rPr>
        <w:t xml:space="preserve">(hereafter known as Weston College) </w:t>
      </w:r>
      <w:r>
        <w:rPr>
          <w:rFonts w:asciiTheme="minorHAnsi" w:hAnsiTheme="minorHAnsi" w:cstheme="minorHAnsi"/>
          <w:sz w:val="22"/>
        </w:rPr>
        <w:t>with</w:t>
      </w:r>
      <w:r w:rsidR="00A23E76" w:rsidRPr="00A23E76">
        <w:rPr>
          <w:rFonts w:asciiTheme="minorHAnsi" w:hAnsiTheme="minorHAnsi" w:cstheme="minorHAnsi"/>
          <w:sz w:val="22"/>
        </w:rPr>
        <w:t xml:space="preserve"> University Centre Weston</w:t>
      </w:r>
      <w:r>
        <w:rPr>
          <w:rFonts w:asciiTheme="minorHAnsi" w:hAnsiTheme="minorHAnsi" w:cstheme="minorHAnsi"/>
          <w:sz w:val="22"/>
        </w:rPr>
        <w:t xml:space="preserve"> (UCW)</w:t>
      </w:r>
      <w:r w:rsidR="00A23E76" w:rsidRPr="00A23E76">
        <w:rPr>
          <w:rFonts w:asciiTheme="minorHAnsi" w:hAnsiTheme="minorHAnsi" w:cstheme="minorHAnsi"/>
          <w:sz w:val="22"/>
        </w:rPr>
        <w:t xml:space="preserve"> seek to ensure that published materia</w:t>
      </w:r>
      <w:r>
        <w:rPr>
          <w:rFonts w:asciiTheme="minorHAnsi" w:hAnsiTheme="minorHAnsi" w:cstheme="minorHAnsi"/>
          <w:sz w:val="22"/>
        </w:rPr>
        <w:t xml:space="preserve">ls in all formats are </w:t>
      </w:r>
      <w:r w:rsidR="00A23E76" w:rsidRPr="00A23E76">
        <w:rPr>
          <w:rFonts w:asciiTheme="minorHAnsi" w:hAnsiTheme="minorHAnsi" w:cstheme="minorHAnsi"/>
          <w:sz w:val="22"/>
        </w:rPr>
        <w:t>comprehensive</w:t>
      </w:r>
      <w:r>
        <w:rPr>
          <w:rFonts w:asciiTheme="minorHAnsi" w:hAnsiTheme="minorHAnsi" w:cstheme="minorHAnsi"/>
          <w:sz w:val="22"/>
        </w:rPr>
        <w:t xml:space="preserve">, accurate, </w:t>
      </w:r>
      <w:r w:rsidR="00A23E76" w:rsidRPr="00A23E76">
        <w:rPr>
          <w:rFonts w:asciiTheme="minorHAnsi" w:hAnsiTheme="minorHAnsi" w:cstheme="minorHAnsi"/>
          <w:sz w:val="22"/>
        </w:rPr>
        <w:t>fully compliant with all relevant legislation</w:t>
      </w:r>
      <w:r>
        <w:rPr>
          <w:rFonts w:asciiTheme="minorHAnsi" w:hAnsiTheme="minorHAnsi" w:cstheme="minorHAnsi"/>
          <w:sz w:val="22"/>
        </w:rPr>
        <w:t xml:space="preserve"> and readily accessible. This</w:t>
      </w:r>
      <w:r w:rsidR="00A23E76" w:rsidRPr="00A23E76">
        <w:rPr>
          <w:rFonts w:asciiTheme="minorHAnsi" w:hAnsiTheme="minorHAnsi" w:cstheme="minorHAnsi"/>
          <w:sz w:val="22"/>
        </w:rPr>
        <w:t xml:space="preserve"> is to ensure that all intended audiences (including students, prospective students, parents/guardians, members of the public and </w:t>
      </w:r>
      <w:r>
        <w:rPr>
          <w:rFonts w:asciiTheme="minorHAnsi" w:hAnsiTheme="minorHAnsi" w:cstheme="minorHAnsi"/>
          <w:sz w:val="22"/>
        </w:rPr>
        <w:t>stakeholders) have access to objective and unbiased</w:t>
      </w:r>
      <w:r w:rsidR="00A23E76" w:rsidRPr="00A23E76">
        <w:rPr>
          <w:rFonts w:asciiTheme="minorHAnsi" w:hAnsiTheme="minorHAnsi" w:cstheme="minorHAnsi"/>
          <w:sz w:val="22"/>
        </w:rPr>
        <w:t xml:space="preserve"> information on wh</w:t>
      </w:r>
      <w:r>
        <w:rPr>
          <w:rFonts w:asciiTheme="minorHAnsi" w:hAnsiTheme="minorHAnsi" w:cstheme="minorHAnsi"/>
          <w:sz w:val="22"/>
        </w:rPr>
        <w:t>ich to base judgements about UCW regarding</w:t>
      </w:r>
      <w:r w:rsidR="00A23E76" w:rsidRPr="00A23E76">
        <w:rPr>
          <w:rFonts w:asciiTheme="minorHAnsi" w:hAnsiTheme="minorHAnsi" w:cstheme="minorHAnsi"/>
          <w:sz w:val="22"/>
        </w:rPr>
        <w:t xml:space="preserve"> applications and quality and standards. </w:t>
      </w:r>
    </w:p>
    <w:p w14:paraId="2883C665" w14:textId="77777777" w:rsidR="00A23E76" w:rsidRPr="00A23E76" w:rsidRDefault="00A23E76" w:rsidP="00A23E76">
      <w:pPr>
        <w:spacing w:after="0"/>
        <w:rPr>
          <w:rFonts w:asciiTheme="minorHAnsi" w:hAnsiTheme="minorHAnsi" w:cstheme="minorHAnsi"/>
          <w:sz w:val="22"/>
        </w:rPr>
      </w:pPr>
      <w:r w:rsidRPr="00A23E76">
        <w:rPr>
          <w:rFonts w:asciiTheme="minorHAnsi" w:hAnsiTheme="minorHAnsi" w:cstheme="minorHAnsi"/>
          <w:sz w:val="22"/>
        </w:rPr>
        <w:t>UCW is committed to meeting the obligatio</w:t>
      </w:r>
      <w:r w:rsidR="00796734">
        <w:rPr>
          <w:rFonts w:asciiTheme="minorHAnsi" w:hAnsiTheme="minorHAnsi" w:cstheme="minorHAnsi"/>
          <w:sz w:val="22"/>
        </w:rPr>
        <w:t>ns laid out in the Competition and</w:t>
      </w:r>
      <w:r w:rsidRPr="00A23E76">
        <w:rPr>
          <w:rFonts w:asciiTheme="minorHAnsi" w:hAnsiTheme="minorHAnsi" w:cstheme="minorHAnsi"/>
          <w:sz w:val="22"/>
        </w:rPr>
        <w:t xml:space="preserve"> Market</w:t>
      </w:r>
      <w:r w:rsidR="00796734">
        <w:rPr>
          <w:rFonts w:asciiTheme="minorHAnsi" w:hAnsiTheme="minorHAnsi" w:cstheme="minorHAnsi"/>
          <w:sz w:val="22"/>
        </w:rPr>
        <w:t>s</w:t>
      </w:r>
      <w:r w:rsidRPr="00A23E76">
        <w:rPr>
          <w:rFonts w:asciiTheme="minorHAnsi" w:hAnsiTheme="minorHAnsi" w:cstheme="minorHAnsi"/>
          <w:sz w:val="22"/>
        </w:rPr>
        <w:t xml:space="preserve"> Authority (CMA) ‘UK higher education pro</w:t>
      </w:r>
      <w:r w:rsidR="00796734">
        <w:rPr>
          <w:rFonts w:asciiTheme="minorHAnsi" w:hAnsiTheme="minorHAnsi" w:cstheme="minorHAnsi"/>
          <w:sz w:val="22"/>
        </w:rPr>
        <w:t>viders – advice on consumer law’</w:t>
      </w:r>
      <w:r w:rsidRPr="00A23E76">
        <w:rPr>
          <w:rFonts w:asciiTheme="minorHAnsi" w:hAnsiTheme="minorHAnsi" w:cstheme="minorHAnsi"/>
          <w:sz w:val="22"/>
        </w:rPr>
        <w:t xml:space="preserve"> guidance document.</w:t>
      </w:r>
    </w:p>
    <w:p w14:paraId="625EDA45" w14:textId="77777777" w:rsidR="00A23E76" w:rsidRPr="00A23E76" w:rsidRDefault="00A23E76" w:rsidP="00A23E76">
      <w:pPr>
        <w:spacing w:after="0"/>
        <w:rPr>
          <w:rFonts w:asciiTheme="minorHAnsi" w:hAnsiTheme="minorHAnsi" w:cstheme="minorHAnsi"/>
          <w:sz w:val="22"/>
        </w:rPr>
      </w:pPr>
    </w:p>
    <w:p w14:paraId="6BE87124" w14:textId="77777777" w:rsidR="00A23E76" w:rsidRPr="00DA3FF0" w:rsidRDefault="00ED738C" w:rsidP="00A23E76">
      <w:pPr>
        <w:pStyle w:val="ListParagraph"/>
        <w:numPr>
          <w:ilvl w:val="0"/>
          <w:numId w:val="5"/>
        </w:numPr>
        <w:spacing w:before="0" w:after="0" w:line="259" w:lineRule="auto"/>
        <w:contextualSpacing/>
        <w:rPr>
          <w:rFonts w:asciiTheme="minorHAnsi" w:hAnsiTheme="minorHAnsi" w:cstheme="minorHAnsi"/>
          <w:b/>
          <w:szCs w:val="24"/>
        </w:rPr>
      </w:pPr>
      <w:r>
        <w:rPr>
          <w:rFonts w:asciiTheme="minorHAnsi" w:hAnsiTheme="minorHAnsi" w:cstheme="minorHAnsi"/>
          <w:b/>
          <w:szCs w:val="24"/>
        </w:rPr>
        <w:t>P</w:t>
      </w:r>
      <w:r w:rsidR="00A23E76" w:rsidRPr="00DA3FF0">
        <w:rPr>
          <w:rFonts w:asciiTheme="minorHAnsi" w:hAnsiTheme="minorHAnsi" w:cstheme="minorHAnsi"/>
          <w:b/>
          <w:szCs w:val="24"/>
        </w:rPr>
        <w:t>ublished infor</w:t>
      </w:r>
      <w:r w:rsidR="007122F4">
        <w:rPr>
          <w:rFonts w:asciiTheme="minorHAnsi" w:hAnsiTheme="minorHAnsi" w:cstheme="minorHAnsi"/>
          <w:b/>
          <w:szCs w:val="24"/>
        </w:rPr>
        <w:t xml:space="preserve">mation the Weston College </w:t>
      </w:r>
      <w:r w:rsidR="00A23E76" w:rsidRPr="00DA3FF0">
        <w:rPr>
          <w:rFonts w:asciiTheme="minorHAnsi" w:hAnsiTheme="minorHAnsi" w:cstheme="minorHAnsi"/>
          <w:b/>
          <w:szCs w:val="24"/>
        </w:rPr>
        <w:t>and UCW are responsible for</w:t>
      </w:r>
    </w:p>
    <w:p w14:paraId="4F495761" w14:textId="77777777" w:rsidR="00A23E76" w:rsidRPr="00A23E76" w:rsidRDefault="007122F4" w:rsidP="00A23E76">
      <w:pPr>
        <w:spacing w:after="0"/>
        <w:rPr>
          <w:rFonts w:asciiTheme="minorHAnsi" w:hAnsiTheme="minorHAnsi" w:cstheme="minorHAnsi"/>
          <w:sz w:val="22"/>
        </w:rPr>
      </w:pPr>
      <w:r>
        <w:rPr>
          <w:rFonts w:asciiTheme="minorHAnsi" w:hAnsiTheme="minorHAnsi" w:cstheme="minorHAnsi"/>
          <w:sz w:val="22"/>
        </w:rPr>
        <w:t>Weston College</w:t>
      </w:r>
      <w:r w:rsidR="00A23E76" w:rsidRPr="00A23E76">
        <w:rPr>
          <w:rFonts w:asciiTheme="minorHAnsi" w:hAnsiTheme="minorHAnsi" w:cstheme="minorHAnsi"/>
          <w:sz w:val="22"/>
        </w:rPr>
        <w:t>’</w:t>
      </w:r>
      <w:r w:rsidR="00796734">
        <w:rPr>
          <w:rFonts w:asciiTheme="minorHAnsi" w:hAnsiTheme="minorHAnsi" w:cstheme="minorHAnsi"/>
          <w:sz w:val="22"/>
        </w:rPr>
        <w:t>s Marketing and Communications D</w:t>
      </w:r>
      <w:r w:rsidR="00A23E76" w:rsidRPr="00A23E76">
        <w:rPr>
          <w:rFonts w:asciiTheme="minorHAnsi" w:hAnsiTheme="minorHAnsi" w:cstheme="minorHAnsi"/>
          <w:sz w:val="22"/>
        </w:rPr>
        <w:t>epartment and UCW produce a range of published and ele</w:t>
      </w:r>
      <w:r w:rsidR="00DA3FF0">
        <w:rPr>
          <w:rFonts w:asciiTheme="minorHAnsi" w:hAnsiTheme="minorHAnsi" w:cstheme="minorHAnsi"/>
          <w:sz w:val="22"/>
        </w:rPr>
        <w:t xml:space="preserve">ctronic information about </w:t>
      </w:r>
      <w:r w:rsidR="00A23E76" w:rsidRPr="00A23E76">
        <w:rPr>
          <w:rFonts w:asciiTheme="minorHAnsi" w:hAnsiTheme="minorHAnsi" w:cstheme="minorHAnsi"/>
          <w:sz w:val="22"/>
        </w:rPr>
        <w:t xml:space="preserve">higher education provision. </w:t>
      </w:r>
    </w:p>
    <w:p w14:paraId="4BAA1441" w14:textId="77777777" w:rsidR="00A23E76" w:rsidRPr="00A23E76" w:rsidRDefault="00ED738C" w:rsidP="00A23E76">
      <w:pPr>
        <w:spacing w:after="0"/>
        <w:rPr>
          <w:rFonts w:asciiTheme="minorHAnsi" w:hAnsiTheme="minorHAnsi" w:cstheme="minorHAnsi"/>
          <w:sz w:val="22"/>
        </w:rPr>
      </w:pPr>
      <w:r>
        <w:rPr>
          <w:rFonts w:asciiTheme="minorHAnsi" w:hAnsiTheme="minorHAnsi" w:cstheme="minorHAnsi"/>
          <w:sz w:val="22"/>
        </w:rPr>
        <w:t>All published information</w:t>
      </w:r>
      <w:r w:rsidR="00A23E76" w:rsidRPr="00A23E76">
        <w:rPr>
          <w:rFonts w:asciiTheme="minorHAnsi" w:hAnsiTheme="minorHAnsi" w:cstheme="minorHAnsi"/>
          <w:sz w:val="22"/>
        </w:rPr>
        <w:t xml:space="preserve"> adheres to the policies and procedures of partner universities, which also assist in the marketing of programmes through their own channels.</w:t>
      </w:r>
    </w:p>
    <w:p w14:paraId="56D7F0A8" w14:textId="77777777" w:rsidR="00A23E76" w:rsidRPr="00A23E76" w:rsidRDefault="00827F21" w:rsidP="00A23E76">
      <w:pPr>
        <w:spacing w:after="0"/>
        <w:rPr>
          <w:rFonts w:asciiTheme="minorHAnsi" w:hAnsiTheme="minorHAnsi" w:cstheme="minorHAnsi"/>
          <w:sz w:val="22"/>
        </w:rPr>
      </w:pPr>
      <w:r>
        <w:rPr>
          <w:rFonts w:asciiTheme="minorHAnsi" w:hAnsiTheme="minorHAnsi" w:cstheme="minorHAnsi"/>
          <w:sz w:val="22"/>
        </w:rPr>
        <w:t>Published information</w:t>
      </w:r>
      <w:r w:rsidR="00A23E76" w:rsidRPr="00A23E76">
        <w:rPr>
          <w:rFonts w:asciiTheme="minorHAnsi" w:hAnsiTheme="minorHAnsi" w:cstheme="minorHAnsi"/>
          <w:sz w:val="22"/>
        </w:rPr>
        <w:t xml:space="preserve"> covered in this statement include, but are not limited to: </w:t>
      </w:r>
    </w:p>
    <w:p w14:paraId="35383E37" w14:textId="77777777" w:rsidR="00A23E76" w:rsidRPr="00A23E76" w:rsidRDefault="00A23E76" w:rsidP="00A23E76">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UCW Prospectus</w:t>
      </w:r>
      <w:r w:rsidR="00827F21">
        <w:rPr>
          <w:rFonts w:asciiTheme="minorHAnsi" w:hAnsiTheme="minorHAnsi" w:cstheme="minorHAnsi"/>
          <w:sz w:val="22"/>
        </w:rPr>
        <w:t>.</w:t>
      </w:r>
    </w:p>
    <w:p w14:paraId="49B78E02" w14:textId="77777777" w:rsidR="00A23E76" w:rsidRPr="00A23E76" w:rsidRDefault="00A23E76" w:rsidP="00A23E76">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UCW website</w:t>
      </w:r>
      <w:r w:rsidR="00827F21">
        <w:rPr>
          <w:rFonts w:asciiTheme="minorHAnsi" w:hAnsiTheme="minorHAnsi" w:cstheme="minorHAnsi"/>
          <w:sz w:val="22"/>
        </w:rPr>
        <w:t>.</w:t>
      </w:r>
      <w:r w:rsidRPr="00A23E76">
        <w:rPr>
          <w:rFonts w:asciiTheme="minorHAnsi" w:hAnsiTheme="minorHAnsi" w:cstheme="minorHAnsi"/>
          <w:sz w:val="22"/>
        </w:rPr>
        <w:t xml:space="preserve"> </w:t>
      </w:r>
    </w:p>
    <w:p w14:paraId="21CFCE40" w14:textId="77777777" w:rsidR="00A23E76" w:rsidRPr="00A23E76" w:rsidRDefault="00A23E76" w:rsidP="00A23E76">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Social media</w:t>
      </w:r>
      <w:r w:rsidR="00827F21">
        <w:rPr>
          <w:rFonts w:asciiTheme="minorHAnsi" w:hAnsiTheme="minorHAnsi" w:cstheme="minorHAnsi"/>
          <w:sz w:val="22"/>
        </w:rPr>
        <w:t>.</w:t>
      </w:r>
      <w:r w:rsidRPr="00A23E76">
        <w:rPr>
          <w:rFonts w:asciiTheme="minorHAnsi" w:hAnsiTheme="minorHAnsi" w:cstheme="minorHAnsi"/>
          <w:sz w:val="22"/>
        </w:rPr>
        <w:t xml:space="preserve"> </w:t>
      </w:r>
    </w:p>
    <w:p w14:paraId="3C2839D4" w14:textId="77777777" w:rsidR="00A23E76" w:rsidRPr="00A23E76" w:rsidRDefault="00A23E76" w:rsidP="00A23E76">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News stories, press releases and other PR initiatives</w:t>
      </w:r>
      <w:r w:rsidR="00827F21">
        <w:rPr>
          <w:rFonts w:asciiTheme="minorHAnsi" w:hAnsiTheme="minorHAnsi" w:cstheme="minorHAnsi"/>
          <w:sz w:val="22"/>
        </w:rPr>
        <w:t>.</w:t>
      </w:r>
    </w:p>
    <w:p w14:paraId="6E3F45EA" w14:textId="77777777" w:rsidR="00A23E76" w:rsidRPr="00A23E76" w:rsidRDefault="00A23E76" w:rsidP="00A23E76">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Advertising and other marketing initiatives</w:t>
      </w:r>
      <w:r w:rsidR="00827F21">
        <w:rPr>
          <w:rFonts w:asciiTheme="minorHAnsi" w:hAnsiTheme="minorHAnsi" w:cstheme="minorHAnsi"/>
          <w:sz w:val="22"/>
        </w:rPr>
        <w:t>.</w:t>
      </w:r>
    </w:p>
    <w:p w14:paraId="0C6A224A" w14:textId="77777777" w:rsidR="00A23E76" w:rsidRPr="00A23E76" w:rsidRDefault="00A23E76" w:rsidP="00A23E76">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Information booklets/leaflets for prospective/current students</w:t>
      </w:r>
      <w:r w:rsidR="00827F21">
        <w:rPr>
          <w:rFonts w:asciiTheme="minorHAnsi" w:hAnsiTheme="minorHAnsi" w:cstheme="minorHAnsi"/>
          <w:sz w:val="22"/>
        </w:rPr>
        <w:t>.</w:t>
      </w:r>
    </w:p>
    <w:p w14:paraId="5EB22328" w14:textId="77777777" w:rsidR="00A23E76" w:rsidRPr="00796734" w:rsidRDefault="00A23E76" w:rsidP="00796734">
      <w:pPr>
        <w:pStyle w:val="ListParagraph"/>
        <w:numPr>
          <w:ilvl w:val="0"/>
          <w:numId w:val="1"/>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Student Course Handbooks, Programme Handbooks and Module Handbooks</w:t>
      </w:r>
      <w:r w:rsidR="00827F21">
        <w:rPr>
          <w:rFonts w:asciiTheme="minorHAnsi" w:hAnsiTheme="minorHAnsi" w:cstheme="minorHAnsi"/>
          <w:sz w:val="22"/>
        </w:rPr>
        <w:t>.</w:t>
      </w:r>
    </w:p>
    <w:p w14:paraId="72FBB129" w14:textId="77777777" w:rsidR="00A23E76" w:rsidRPr="00A23E76" w:rsidRDefault="00A23E76" w:rsidP="00A23E76">
      <w:pPr>
        <w:spacing w:after="0"/>
        <w:rPr>
          <w:rFonts w:asciiTheme="minorHAnsi" w:hAnsiTheme="minorHAnsi" w:cstheme="minorHAnsi"/>
          <w:sz w:val="22"/>
        </w:rPr>
      </w:pPr>
      <w:r w:rsidRPr="00A23E76">
        <w:rPr>
          <w:rFonts w:asciiTheme="minorHAnsi" w:hAnsiTheme="minorHAnsi" w:cstheme="minorHAnsi"/>
          <w:sz w:val="22"/>
        </w:rPr>
        <w:t>Ultimate responsibility for the production and management of UCW’s publ</w:t>
      </w:r>
      <w:r w:rsidR="007122F4">
        <w:rPr>
          <w:rFonts w:asciiTheme="minorHAnsi" w:hAnsiTheme="minorHAnsi" w:cstheme="minorHAnsi"/>
          <w:sz w:val="22"/>
        </w:rPr>
        <w:t xml:space="preserve">ished information lies with </w:t>
      </w:r>
      <w:r w:rsidRPr="00A23E76">
        <w:rPr>
          <w:rFonts w:asciiTheme="minorHAnsi" w:hAnsiTheme="minorHAnsi" w:cstheme="minorHAnsi"/>
          <w:sz w:val="22"/>
        </w:rPr>
        <w:t xml:space="preserve">Weston College’s Head of Marketing and Communications and UCW’s Assistant Director HE: Academic Registry. </w:t>
      </w:r>
    </w:p>
    <w:p w14:paraId="3CC866DC" w14:textId="77777777" w:rsidR="00A23E76" w:rsidRPr="00A23E76" w:rsidRDefault="00A23E76" w:rsidP="00A23E76">
      <w:pPr>
        <w:spacing w:after="0"/>
        <w:rPr>
          <w:rFonts w:asciiTheme="minorHAnsi" w:hAnsiTheme="minorHAnsi" w:cstheme="minorHAnsi"/>
          <w:b/>
          <w:sz w:val="22"/>
        </w:rPr>
      </w:pPr>
    </w:p>
    <w:p w14:paraId="6F1ECE3A" w14:textId="77777777" w:rsidR="00A23E76" w:rsidRPr="00DA3FF0" w:rsidRDefault="00A23E76" w:rsidP="00796734">
      <w:pPr>
        <w:pStyle w:val="ListParagraph"/>
        <w:numPr>
          <w:ilvl w:val="0"/>
          <w:numId w:val="5"/>
        </w:numPr>
        <w:spacing w:before="0" w:after="0" w:line="259" w:lineRule="auto"/>
        <w:contextualSpacing/>
        <w:rPr>
          <w:rFonts w:asciiTheme="minorHAnsi" w:hAnsiTheme="minorHAnsi" w:cstheme="minorHAnsi"/>
          <w:b/>
          <w:szCs w:val="24"/>
        </w:rPr>
      </w:pPr>
      <w:r w:rsidRPr="00DA3FF0">
        <w:rPr>
          <w:rFonts w:asciiTheme="minorHAnsi" w:hAnsiTheme="minorHAnsi" w:cstheme="minorHAnsi"/>
          <w:b/>
          <w:szCs w:val="24"/>
        </w:rPr>
        <w:t>Processes to ensure the accuracy of published information</w:t>
      </w:r>
    </w:p>
    <w:p w14:paraId="0BDA6BC7" w14:textId="77777777" w:rsidR="00A23E76" w:rsidRPr="00A23E76" w:rsidRDefault="00A23E76" w:rsidP="00A23E76">
      <w:pPr>
        <w:spacing w:after="0"/>
        <w:rPr>
          <w:rFonts w:asciiTheme="minorHAnsi" w:hAnsiTheme="minorHAnsi" w:cstheme="minorHAnsi"/>
          <w:sz w:val="22"/>
        </w:rPr>
      </w:pPr>
      <w:r w:rsidRPr="00A23E76">
        <w:rPr>
          <w:rFonts w:asciiTheme="minorHAnsi" w:hAnsiTheme="minorHAnsi" w:cstheme="minorHAnsi"/>
          <w:sz w:val="22"/>
        </w:rPr>
        <w:t>Established procedures exist to check and monitor the accuracy and fitness for purpose of published information.</w:t>
      </w:r>
    </w:p>
    <w:p w14:paraId="55656990" w14:textId="77777777" w:rsidR="00A23E76" w:rsidRPr="00A23E76" w:rsidRDefault="00A23E76" w:rsidP="00A23E76">
      <w:pPr>
        <w:spacing w:after="0"/>
        <w:rPr>
          <w:rFonts w:asciiTheme="minorHAnsi" w:hAnsiTheme="minorHAnsi" w:cstheme="minorHAnsi"/>
          <w:sz w:val="22"/>
        </w:rPr>
      </w:pPr>
    </w:p>
    <w:p w14:paraId="2E8FA2F6" w14:textId="77777777" w:rsidR="00A23E76" w:rsidRPr="00DA3FF0" w:rsidRDefault="00A23E76" w:rsidP="00DA3FF0">
      <w:pPr>
        <w:pStyle w:val="ListParagraph"/>
        <w:numPr>
          <w:ilvl w:val="0"/>
          <w:numId w:val="3"/>
        </w:numPr>
        <w:spacing w:before="0" w:after="0" w:line="259" w:lineRule="auto"/>
        <w:contextualSpacing/>
        <w:rPr>
          <w:rFonts w:asciiTheme="minorHAnsi" w:hAnsiTheme="minorHAnsi" w:cstheme="minorHAnsi"/>
          <w:sz w:val="22"/>
        </w:rPr>
      </w:pPr>
      <w:r w:rsidRPr="00A23E76">
        <w:rPr>
          <w:rFonts w:asciiTheme="minorHAnsi" w:hAnsiTheme="minorHAnsi" w:cstheme="minorHAnsi"/>
          <w:b/>
          <w:sz w:val="22"/>
        </w:rPr>
        <w:t>UCW Prospectus</w:t>
      </w:r>
    </w:p>
    <w:p w14:paraId="576B958D"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Head of Marketing and Communications, the Assistant Director HE: Academic Registry, the Digital and Creative Manager, HE Publications and Marketing Officer, the Marketing Officer: Graphic Design and the HE Widening Participation and Recruitment Officer meet to discuss the format of the Prospectus.</w:t>
      </w:r>
    </w:p>
    <w:p w14:paraId="5555286D"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Digital and Creative Manager devises a timeline for the project.</w:t>
      </w:r>
    </w:p>
    <w:p w14:paraId="3EFCAE25"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The Digital and Creative Manager and the Marketing Officer: Graphic Design begin work on graphics, cover and artwork, which are presented to the Vice Principal: Higher Education for approval. </w:t>
      </w:r>
    </w:p>
    <w:p w14:paraId="7EB1A564"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arranges the required photography and produces a first draft of the document, which is sent to the above post-holders for approval.</w:t>
      </w:r>
    </w:p>
    <w:p w14:paraId="0022F960"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Marketing Officer: Graphic Design produces the first designed draft.</w:t>
      </w:r>
    </w:p>
    <w:p w14:paraId="58C577B8"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lastRenderedPageBreak/>
        <w:t xml:space="preserve">The HE Publications and Marketing Officer sends this draft to the </w:t>
      </w:r>
      <w:r w:rsidR="00796734">
        <w:rPr>
          <w:rFonts w:asciiTheme="minorHAnsi" w:hAnsiTheme="minorHAnsi" w:cstheme="minorHAnsi"/>
          <w:sz w:val="22"/>
        </w:rPr>
        <w:t>Curriculum/</w:t>
      </w:r>
      <w:r w:rsidRPr="00A23E76">
        <w:rPr>
          <w:rFonts w:asciiTheme="minorHAnsi" w:hAnsiTheme="minorHAnsi" w:cstheme="minorHAnsi"/>
          <w:sz w:val="22"/>
        </w:rPr>
        <w:t xml:space="preserve">Programme Coordinators, Heads of Faculty and key staff within the Higher Education Directorate for accuracy checks. </w:t>
      </w:r>
    </w:p>
    <w:p w14:paraId="2A8EAF41"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Amended versions of the document are worked on by the HE Publications and Marketing Officer and Marketing Officer: Graphic Design until all information is accurate and presented in an attractive and accessible format.</w:t>
      </w:r>
    </w:p>
    <w:p w14:paraId="3EE61792"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The HE Publications and Marketing Officer shares the document with partner universities, the Head of Marketing and Communications, the Vice Principal: Higher Education and the Assistant Director HE: Academic Registry for final approval. </w:t>
      </w:r>
    </w:p>
    <w:p w14:paraId="1C231668" w14:textId="77777777" w:rsidR="00A23E76" w:rsidRPr="00A23E76" w:rsidRDefault="00A23E76" w:rsidP="00A23E76">
      <w:pPr>
        <w:pStyle w:val="ListParagraph"/>
        <w:numPr>
          <w:ilvl w:val="0"/>
          <w:numId w:val="2"/>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This process leads to the production </w:t>
      </w:r>
      <w:r w:rsidR="007122F4">
        <w:rPr>
          <w:rFonts w:asciiTheme="minorHAnsi" w:hAnsiTheme="minorHAnsi" w:cstheme="minorHAnsi"/>
          <w:sz w:val="22"/>
        </w:rPr>
        <w:t xml:space="preserve">of a Prospectus approved by </w:t>
      </w:r>
      <w:r w:rsidRPr="00A23E76">
        <w:rPr>
          <w:rFonts w:asciiTheme="minorHAnsi" w:hAnsiTheme="minorHAnsi" w:cstheme="minorHAnsi"/>
          <w:sz w:val="22"/>
        </w:rPr>
        <w:t>W</w:t>
      </w:r>
      <w:r w:rsidR="007122F4">
        <w:rPr>
          <w:rFonts w:asciiTheme="minorHAnsi" w:hAnsiTheme="minorHAnsi" w:cstheme="minorHAnsi"/>
          <w:sz w:val="22"/>
        </w:rPr>
        <w:t>eston College</w:t>
      </w:r>
      <w:r w:rsidR="00827F21">
        <w:rPr>
          <w:rFonts w:asciiTheme="minorHAnsi" w:hAnsiTheme="minorHAnsi" w:cstheme="minorHAnsi"/>
          <w:sz w:val="22"/>
        </w:rPr>
        <w:t>, UCW and</w:t>
      </w:r>
      <w:r w:rsidRPr="00A23E76">
        <w:rPr>
          <w:rFonts w:asciiTheme="minorHAnsi" w:hAnsiTheme="minorHAnsi" w:cstheme="minorHAnsi"/>
          <w:sz w:val="22"/>
        </w:rPr>
        <w:t xml:space="preserve"> partner universities.</w:t>
      </w:r>
    </w:p>
    <w:p w14:paraId="091F4982" w14:textId="77777777" w:rsidR="00A23E76" w:rsidRPr="00A23E76" w:rsidRDefault="00A23E76" w:rsidP="00A23E76">
      <w:pPr>
        <w:pStyle w:val="ListParagraph"/>
        <w:spacing w:after="0"/>
        <w:rPr>
          <w:rFonts w:asciiTheme="minorHAnsi" w:hAnsiTheme="minorHAnsi" w:cstheme="minorHAnsi"/>
          <w:sz w:val="22"/>
        </w:rPr>
      </w:pPr>
    </w:p>
    <w:p w14:paraId="1053BCC6" w14:textId="77777777" w:rsidR="00A23E76" w:rsidRPr="00DA3FF0" w:rsidRDefault="00A23E76" w:rsidP="00DA3FF0">
      <w:pPr>
        <w:pStyle w:val="ListParagraph"/>
        <w:numPr>
          <w:ilvl w:val="0"/>
          <w:numId w:val="3"/>
        </w:numPr>
        <w:spacing w:before="0" w:after="0" w:line="259" w:lineRule="auto"/>
        <w:contextualSpacing/>
        <w:rPr>
          <w:rFonts w:asciiTheme="minorHAnsi" w:hAnsiTheme="minorHAnsi" w:cstheme="minorHAnsi"/>
          <w:b/>
          <w:sz w:val="22"/>
        </w:rPr>
      </w:pPr>
      <w:r w:rsidRPr="00A23E76">
        <w:rPr>
          <w:rFonts w:asciiTheme="minorHAnsi" w:hAnsiTheme="minorHAnsi" w:cstheme="minorHAnsi"/>
          <w:b/>
          <w:sz w:val="22"/>
        </w:rPr>
        <w:t>UCW website</w:t>
      </w:r>
    </w:p>
    <w:p w14:paraId="777DA269" w14:textId="77777777" w:rsidR="00A23E76" w:rsidRPr="00A23E76" w:rsidRDefault="00A23E76" w:rsidP="00A23E76">
      <w:pPr>
        <w:pStyle w:val="ListParagraph"/>
        <w:numPr>
          <w:ilvl w:val="0"/>
          <w:numId w:val="4"/>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UCW has its own website (www.ucw.ac.uk) which was designed, developed and launched by the Digital and Creative Manager in 2016.</w:t>
      </w:r>
    </w:p>
    <w:p w14:paraId="29CC95F9" w14:textId="77777777" w:rsidR="00A23E76" w:rsidRPr="00A23E76" w:rsidRDefault="00A23E76" w:rsidP="00A23E76">
      <w:pPr>
        <w:pStyle w:val="ListParagraph"/>
        <w:numPr>
          <w:ilvl w:val="0"/>
          <w:numId w:val="4"/>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Digital and Creative Manager, Web Technician and HE Publications and Marketing Officer are able to make amendments and updates to the content on the UCW website.</w:t>
      </w:r>
    </w:p>
    <w:p w14:paraId="28A246CD" w14:textId="77777777" w:rsidR="00A23E76" w:rsidRPr="00A23E76" w:rsidRDefault="00A23E76" w:rsidP="00A23E76">
      <w:pPr>
        <w:pStyle w:val="ListParagraph"/>
        <w:numPr>
          <w:ilvl w:val="0"/>
          <w:numId w:val="4"/>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The website hosts every policy, procedure and regulation that UCW is required to make available to prospective and current students and the wider public under its consumer </w:t>
      </w:r>
      <w:r w:rsidR="00796734">
        <w:rPr>
          <w:rFonts w:asciiTheme="minorHAnsi" w:hAnsiTheme="minorHAnsi" w:cstheme="minorHAnsi"/>
          <w:sz w:val="22"/>
        </w:rPr>
        <w:t xml:space="preserve">protection </w:t>
      </w:r>
      <w:r w:rsidRPr="00A23E76">
        <w:rPr>
          <w:rFonts w:asciiTheme="minorHAnsi" w:hAnsiTheme="minorHAnsi" w:cstheme="minorHAnsi"/>
          <w:sz w:val="22"/>
        </w:rPr>
        <w:t>law obligations.</w:t>
      </w:r>
    </w:p>
    <w:p w14:paraId="7482FC0A" w14:textId="77777777" w:rsidR="00A23E76" w:rsidRPr="00A23E76" w:rsidRDefault="00A23E76" w:rsidP="00A23E76">
      <w:pPr>
        <w:pStyle w:val="ListParagraph"/>
        <w:numPr>
          <w:ilvl w:val="0"/>
          <w:numId w:val="4"/>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Course pages also contain complete information about each programme, including all of the required material information identified by the CMA, and the relevant UCW and partner university terms and conditions.</w:t>
      </w:r>
    </w:p>
    <w:p w14:paraId="600BF61B" w14:textId="77777777" w:rsidR="00A23E76" w:rsidRPr="00A23E76" w:rsidRDefault="00796734" w:rsidP="00A23E76">
      <w:pPr>
        <w:pStyle w:val="ListParagraph"/>
        <w:numPr>
          <w:ilvl w:val="0"/>
          <w:numId w:val="4"/>
        </w:numPr>
        <w:spacing w:before="0" w:after="0" w:line="259" w:lineRule="auto"/>
        <w:contextualSpacing/>
        <w:rPr>
          <w:rFonts w:asciiTheme="minorHAnsi" w:hAnsiTheme="minorHAnsi" w:cstheme="minorHAnsi"/>
          <w:sz w:val="22"/>
        </w:rPr>
      </w:pPr>
      <w:r>
        <w:rPr>
          <w:rFonts w:asciiTheme="minorHAnsi" w:hAnsiTheme="minorHAnsi" w:cstheme="minorHAnsi"/>
          <w:sz w:val="22"/>
        </w:rPr>
        <w:t>Curriculum/</w:t>
      </w:r>
      <w:r w:rsidR="00A23E76" w:rsidRPr="00A23E76">
        <w:rPr>
          <w:rFonts w:asciiTheme="minorHAnsi" w:hAnsiTheme="minorHAnsi" w:cstheme="minorHAnsi"/>
          <w:sz w:val="22"/>
        </w:rPr>
        <w:t xml:space="preserve">Programme Coordinators are required to check on the accuracy of their online course pages on an ongoing basis to ensure the information relating to their courses remains current and accurate.  </w:t>
      </w:r>
    </w:p>
    <w:p w14:paraId="45ED47FE" w14:textId="77777777" w:rsidR="00A23E76" w:rsidRPr="00A23E76" w:rsidRDefault="00A23E76" w:rsidP="00A23E76">
      <w:pPr>
        <w:pStyle w:val="ListParagraph"/>
        <w:numPr>
          <w:ilvl w:val="0"/>
          <w:numId w:val="4"/>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They are also sent reminder emails by the HE Publications and Marketing Officer at the start of each academic year to review the information on their pages and, where applicable, provide the up-to-date information.</w:t>
      </w:r>
    </w:p>
    <w:p w14:paraId="3AEFC17A" w14:textId="77777777" w:rsidR="00A23E76" w:rsidRPr="00A23E76" w:rsidRDefault="00A23E76" w:rsidP="00A23E76">
      <w:pPr>
        <w:pStyle w:val="ListParagraph"/>
        <w:numPr>
          <w:ilvl w:val="0"/>
          <w:numId w:val="4"/>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undertakes a full website audit twice a year (when the Prospectus is printed in March and at the beginning of the academic year in September).</w:t>
      </w:r>
    </w:p>
    <w:p w14:paraId="1ADE35DF" w14:textId="77777777" w:rsidR="00A23E76" w:rsidRPr="00A23E76" w:rsidRDefault="00A23E76" w:rsidP="00A23E76">
      <w:pPr>
        <w:spacing w:after="0"/>
        <w:rPr>
          <w:rFonts w:asciiTheme="minorHAnsi" w:hAnsiTheme="minorHAnsi" w:cstheme="minorHAnsi"/>
          <w:sz w:val="22"/>
        </w:rPr>
      </w:pPr>
    </w:p>
    <w:p w14:paraId="59C5699A" w14:textId="77777777" w:rsidR="00A23E76" w:rsidRPr="00DA3FF0" w:rsidRDefault="00A23E76" w:rsidP="00A23E76">
      <w:pPr>
        <w:pStyle w:val="ListParagraph"/>
        <w:numPr>
          <w:ilvl w:val="0"/>
          <w:numId w:val="3"/>
        </w:numPr>
        <w:spacing w:before="0" w:after="0" w:line="259" w:lineRule="auto"/>
        <w:contextualSpacing/>
        <w:rPr>
          <w:rFonts w:asciiTheme="minorHAnsi" w:hAnsiTheme="minorHAnsi" w:cstheme="minorHAnsi"/>
          <w:b/>
          <w:sz w:val="22"/>
        </w:rPr>
      </w:pPr>
      <w:r w:rsidRPr="00A23E76">
        <w:rPr>
          <w:rFonts w:asciiTheme="minorHAnsi" w:hAnsiTheme="minorHAnsi" w:cstheme="minorHAnsi"/>
          <w:b/>
          <w:sz w:val="22"/>
        </w:rPr>
        <w:t>Social media</w:t>
      </w:r>
    </w:p>
    <w:p w14:paraId="05711EA0" w14:textId="77777777" w:rsidR="00A23E76" w:rsidRPr="00A23E76" w:rsidRDefault="007122F4" w:rsidP="00A23E76">
      <w:pPr>
        <w:pStyle w:val="ListParagraph"/>
        <w:numPr>
          <w:ilvl w:val="0"/>
          <w:numId w:val="6"/>
        </w:numPr>
        <w:spacing w:before="0" w:after="0" w:line="259" w:lineRule="auto"/>
        <w:contextualSpacing/>
        <w:rPr>
          <w:rFonts w:asciiTheme="minorHAnsi" w:hAnsiTheme="minorHAnsi" w:cstheme="minorHAnsi"/>
          <w:sz w:val="22"/>
        </w:rPr>
      </w:pPr>
      <w:r>
        <w:rPr>
          <w:rFonts w:asciiTheme="minorHAnsi" w:hAnsiTheme="minorHAnsi" w:cstheme="minorHAnsi"/>
          <w:sz w:val="22"/>
        </w:rPr>
        <w:t>Weston College</w:t>
      </w:r>
      <w:r w:rsidR="00A23E76" w:rsidRPr="00A23E76">
        <w:rPr>
          <w:rFonts w:asciiTheme="minorHAnsi" w:hAnsiTheme="minorHAnsi" w:cstheme="minorHAnsi"/>
          <w:sz w:val="22"/>
        </w:rPr>
        <w:t xml:space="preserve"> has a Social Media Policy that all members of staff must famil</w:t>
      </w:r>
      <w:r w:rsidR="00827F21">
        <w:rPr>
          <w:rFonts w:asciiTheme="minorHAnsi" w:hAnsiTheme="minorHAnsi" w:cstheme="minorHAnsi"/>
          <w:sz w:val="22"/>
        </w:rPr>
        <w:t>iarise themselves with and adhere</w:t>
      </w:r>
      <w:r w:rsidR="00A23E76" w:rsidRPr="00A23E76">
        <w:rPr>
          <w:rFonts w:asciiTheme="minorHAnsi" w:hAnsiTheme="minorHAnsi" w:cstheme="minorHAnsi"/>
          <w:sz w:val="22"/>
        </w:rPr>
        <w:t xml:space="preserve"> to.</w:t>
      </w:r>
    </w:p>
    <w:p w14:paraId="5FB0A642" w14:textId="77777777" w:rsidR="00A23E76" w:rsidRPr="00A23E76" w:rsidRDefault="00A23E76" w:rsidP="00A23E76">
      <w:pPr>
        <w:pStyle w:val="ListParagraph"/>
        <w:numPr>
          <w:ilvl w:val="0"/>
          <w:numId w:val="6"/>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UCW utilises Facebook, Twitter and Instagram (all @UCWeston) to communicate with prospective and current students and the wider public.</w:t>
      </w:r>
    </w:p>
    <w:p w14:paraId="16E70C6B" w14:textId="77777777" w:rsidR="00A23E76" w:rsidRPr="00A23E76" w:rsidRDefault="00A23E76" w:rsidP="00A23E76">
      <w:pPr>
        <w:pStyle w:val="ListParagraph"/>
        <w:numPr>
          <w:ilvl w:val="0"/>
          <w:numId w:val="6"/>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UCW social media is administered by th</w:t>
      </w:r>
      <w:r w:rsidR="00827F21">
        <w:rPr>
          <w:rFonts w:asciiTheme="minorHAnsi" w:hAnsiTheme="minorHAnsi" w:cstheme="minorHAnsi"/>
          <w:sz w:val="22"/>
        </w:rPr>
        <w:t>e Marketing and Communications D</w:t>
      </w:r>
      <w:r w:rsidRPr="00A23E76">
        <w:rPr>
          <w:rFonts w:asciiTheme="minorHAnsi" w:hAnsiTheme="minorHAnsi" w:cstheme="minorHAnsi"/>
          <w:sz w:val="22"/>
        </w:rPr>
        <w:t>epartment, but the Deputy Academic Registrar: Higher Education, HE Publications and Marketing Officer, HE Widening Participation and Recruitment Officer and HE Student Engagement and Experience Officer are able to post directly to the page/accounts without prior approval.</w:t>
      </w:r>
    </w:p>
    <w:p w14:paraId="38D42190" w14:textId="77777777" w:rsidR="00A23E76" w:rsidRPr="00A23E76" w:rsidRDefault="00A23E76" w:rsidP="00A23E76">
      <w:pPr>
        <w:pStyle w:val="ListParagraph"/>
        <w:numPr>
          <w:ilvl w:val="0"/>
          <w:numId w:val="6"/>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and the Digital and Creative Manager are able to advertise on UCW social media. All adverts must be approved by either the Head of Marketing and Communications or the Assistant Director HE: Academic Registry.</w:t>
      </w:r>
    </w:p>
    <w:p w14:paraId="3D187019" w14:textId="77777777" w:rsidR="00A23E76" w:rsidRPr="00A23E76" w:rsidRDefault="00827F21" w:rsidP="00A23E76">
      <w:pPr>
        <w:pStyle w:val="ListParagraph"/>
        <w:numPr>
          <w:ilvl w:val="0"/>
          <w:numId w:val="6"/>
        </w:numPr>
        <w:spacing w:before="0" w:after="0" w:line="259" w:lineRule="auto"/>
        <w:contextualSpacing/>
        <w:rPr>
          <w:rFonts w:asciiTheme="minorHAnsi" w:hAnsiTheme="minorHAnsi" w:cstheme="minorHAnsi"/>
          <w:sz w:val="22"/>
        </w:rPr>
      </w:pPr>
      <w:r>
        <w:rPr>
          <w:rFonts w:asciiTheme="minorHAnsi" w:hAnsiTheme="minorHAnsi" w:cstheme="minorHAnsi"/>
          <w:sz w:val="22"/>
        </w:rPr>
        <w:t>A</w:t>
      </w:r>
      <w:r w:rsidR="00A23E76" w:rsidRPr="00A23E76">
        <w:rPr>
          <w:rFonts w:asciiTheme="minorHAnsi" w:hAnsiTheme="minorHAnsi" w:cstheme="minorHAnsi"/>
          <w:sz w:val="22"/>
        </w:rPr>
        <w:t xml:space="preserve"> number of UCW </w:t>
      </w:r>
      <w:r w:rsidR="00796734">
        <w:rPr>
          <w:rFonts w:asciiTheme="minorHAnsi" w:hAnsiTheme="minorHAnsi" w:cstheme="minorHAnsi"/>
          <w:sz w:val="22"/>
        </w:rPr>
        <w:t>Curriculum/</w:t>
      </w:r>
      <w:r w:rsidR="00A23E76" w:rsidRPr="00A23E76">
        <w:rPr>
          <w:rFonts w:asciiTheme="minorHAnsi" w:hAnsiTheme="minorHAnsi" w:cstheme="minorHAnsi"/>
          <w:sz w:val="22"/>
        </w:rPr>
        <w:t>Programme Coordinators also manage course/area-specific Twitter and Instagram accounts. They are responsible for publishing accurate information. When their content fai</w:t>
      </w:r>
      <w:r w:rsidR="007122F4">
        <w:rPr>
          <w:rFonts w:asciiTheme="minorHAnsi" w:hAnsiTheme="minorHAnsi" w:cstheme="minorHAnsi"/>
          <w:sz w:val="22"/>
        </w:rPr>
        <w:t xml:space="preserve">ls to meet Weston College’s </w:t>
      </w:r>
      <w:r w:rsidR="00A23E76" w:rsidRPr="00A23E76">
        <w:rPr>
          <w:rFonts w:asciiTheme="minorHAnsi" w:hAnsiTheme="minorHAnsi" w:cstheme="minorHAnsi"/>
          <w:sz w:val="22"/>
        </w:rPr>
        <w:t>standards, th</w:t>
      </w:r>
      <w:r w:rsidR="00796734">
        <w:rPr>
          <w:rFonts w:asciiTheme="minorHAnsi" w:hAnsiTheme="minorHAnsi" w:cstheme="minorHAnsi"/>
          <w:sz w:val="22"/>
        </w:rPr>
        <w:t xml:space="preserve">e Marketing and Communications </w:t>
      </w:r>
      <w:r w:rsidR="00796734">
        <w:rPr>
          <w:rFonts w:asciiTheme="minorHAnsi" w:hAnsiTheme="minorHAnsi" w:cstheme="minorHAnsi"/>
          <w:sz w:val="22"/>
        </w:rPr>
        <w:lastRenderedPageBreak/>
        <w:t>D</w:t>
      </w:r>
      <w:r w:rsidR="00A23E76" w:rsidRPr="00A23E76">
        <w:rPr>
          <w:rFonts w:asciiTheme="minorHAnsi" w:hAnsiTheme="minorHAnsi" w:cstheme="minorHAnsi"/>
          <w:sz w:val="22"/>
        </w:rPr>
        <w:t xml:space="preserve">epartment is able to delete the account(s). When the staff who </w:t>
      </w:r>
      <w:r w:rsidR="007122F4">
        <w:rPr>
          <w:rFonts w:asciiTheme="minorHAnsi" w:hAnsiTheme="minorHAnsi" w:cstheme="minorHAnsi"/>
          <w:sz w:val="22"/>
        </w:rPr>
        <w:t>manage these accounts leave Weston College</w:t>
      </w:r>
      <w:r w:rsidR="00A23E76" w:rsidRPr="00A23E76">
        <w:rPr>
          <w:rFonts w:asciiTheme="minorHAnsi" w:hAnsiTheme="minorHAnsi" w:cstheme="minorHAnsi"/>
          <w:sz w:val="22"/>
        </w:rPr>
        <w:t>, passwords are changed to prevent them being able to continue accessing the accounts.</w:t>
      </w:r>
    </w:p>
    <w:p w14:paraId="6D91404D" w14:textId="77777777" w:rsidR="00A23E76" w:rsidRPr="00A23E76" w:rsidRDefault="00A23E76" w:rsidP="00A23E76">
      <w:pPr>
        <w:spacing w:after="0"/>
        <w:rPr>
          <w:rFonts w:asciiTheme="minorHAnsi" w:hAnsiTheme="minorHAnsi" w:cstheme="minorHAnsi"/>
          <w:sz w:val="22"/>
        </w:rPr>
      </w:pPr>
    </w:p>
    <w:p w14:paraId="785CC647" w14:textId="77777777" w:rsidR="00A23E76" w:rsidRPr="00DA3FF0" w:rsidRDefault="00A23E76" w:rsidP="00A23E76">
      <w:pPr>
        <w:pStyle w:val="ListParagraph"/>
        <w:numPr>
          <w:ilvl w:val="0"/>
          <w:numId w:val="3"/>
        </w:numPr>
        <w:spacing w:before="0" w:after="0" w:line="259" w:lineRule="auto"/>
        <w:contextualSpacing/>
        <w:rPr>
          <w:rFonts w:asciiTheme="minorHAnsi" w:hAnsiTheme="minorHAnsi" w:cstheme="minorHAnsi"/>
          <w:b/>
          <w:sz w:val="22"/>
        </w:rPr>
      </w:pPr>
      <w:r w:rsidRPr="00A23E76">
        <w:rPr>
          <w:rFonts w:asciiTheme="minorHAnsi" w:hAnsiTheme="minorHAnsi" w:cstheme="minorHAnsi"/>
          <w:b/>
          <w:sz w:val="22"/>
        </w:rPr>
        <w:t>News stories, press releases and other PR initiatives</w:t>
      </w:r>
    </w:p>
    <w:p w14:paraId="1A2F78D2" w14:textId="77777777" w:rsidR="00A23E76" w:rsidRPr="00A23E76" w:rsidRDefault="00A23E76" w:rsidP="00A23E76">
      <w:pPr>
        <w:pStyle w:val="ListParagraph"/>
        <w:numPr>
          <w:ilvl w:val="0"/>
          <w:numId w:val="7"/>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is required to generate a minimum of 20 general interest news stories per year to raise awareness of UCW in the wider public.</w:t>
      </w:r>
    </w:p>
    <w:p w14:paraId="2A3AE0D7" w14:textId="77777777" w:rsidR="00A23E76" w:rsidRPr="00A23E76" w:rsidRDefault="00A23E76" w:rsidP="00A23E76">
      <w:pPr>
        <w:pStyle w:val="ListParagraph"/>
        <w:numPr>
          <w:ilvl w:val="0"/>
          <w:numId w:val="7"/>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When a </w:t>
      </w:r>
      <w:r w:rsidR="00796734">
        <w:rPr>
          <w:rFonts w:asciiTheme="minorHAnsi" w:hAnsiTheme="minorHAnsi" w:cstheme="minorHAnsi"/>
          <w:sz w:val="22"/>
        </w:rPr>
        <w:t>Curriculum/</w:t>
      </w:r>
      <w:r w:rsidRPr="00A23E76">
        <w:rPr>
          <w:rFonts w:asciiTheme="minorHAnsi" w:hAnsiTheme="minorHAnsi" w:cstheme="minorHAnsi"/>
          <w:sz w:val="22"/>
        </w:rPr>
        <w:t xml:space="preserve">Programme Coordinator has an event/story that they wish to promote, they provide the HE Publications and Marketing Officer with the facts and key contacts. The HE Publications and Marketing Officer then arranges for photography and produces the story, and seeks approval from the </w:t>
      </w:r>
      <w:r w:rsidR="00796734">
        <w:rPr>
          <w:rFonts w:asciiTheme="minorHAnsi" w:hAnsiTheme="minorHAnsi" w:cstheme="minorHAnsi"/>
          <w:sz w:val="22"/>
        </w:rPr>
        <w:t>Curriculum/</w:t>
      </w:r>
      <w:r w:rsidRPr="00A23E76">
        <w:rPr>
          <w:rFonts w:asciiTheme="minorHAnsi" w:hAnsiTheme="minorHAnsi" w:cstheme="minorHAnsi"/>
          <w:sz w:val="22"/>
        </w:rPr>
        <w:t>Programme Coordinator.</w:t>
      </w:r>
    </w:p>
    <w:p w14:paraId="2FD055B3" w14:textId="77777777" w:rsidR="00A23E76" w:rsidRPr="00A23E76" w:rsidRDefault="00A23E76" w:rsidP="00A23E76">
      <w:pPr>
        <w:pStyle w:val="ListParagraph"/>
        <w:numPr>
          <w:ilvl w:val="0"/>
          <w:numId w:val="7"/>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then uploads the story to the news pages on the UCW website and shares via social media.</w:t>
      </w:r>
    </w:p>
    <w:p w14:paraId="66747357" w14:textId="77777777" w:rsidR="00A23E76" w:rsidRPr="00A23E76" w:rsidRDefault="00A23E76" w:rsidP="00A23E76">
      <w:pPr>
        <w:pStyle w:val="ListParagraph"/>
        <w:numPr>
          <w:ilvl w:val="0"/>
          <w:numId w:val="7"/>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If a story is deemed by the HE Publications and Marketing Officer to be of sufficient interest for wider public dissemination, they are able to seek approval from the Head of Marketing and Communications and the Assistant Director HE: Academic R</w:t>
      </w:r>
      <w:r w:rsidR="007122F4">
        <w:rPr>
          <w:rFonts w:asciiTheme="minorHAnsi" w:hAnsiTheme="minorHAnsi" w:cstheme="minorHAnsi"/>
          <w:sz w:val="22"/>
        </w:rPr>
        <w:t>egistry for distribution to Weston College</w:t>
      </w:r>
      <w:r w:rsidRPr="00A23E76">
        <w:rPr>
          <w:rFonts w:asciiTheme="minorHAnsi" w:hAnsiTheme="minorHAnsi" w:cstheme="minorHAnsi"/>
          <w:sz w:val="22"/>
        </w:rPr>
        <w:t>’s approved press and media contacts.</w:t>
      </w:r>
    </w:p>
    <w:p w14:paraId="1C79BD1B" w14:textId="77777777" w:rsidR="00A23E76" w:rsidRPr="00A23E76" w:rsidRDefault="00A23E76" w:rsidP="00A23E76">
      <w:pPr>
        <w:pStyle w:val="ListParagraph"/>
        <w:numPr>
          <w:ilvl w:val="0"/>
          <w:numId w:val="7"/>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Marketing Coordinator: Content and Communication is also able to produce media releases about UCW and lead on other public relations initiatives after gaining prior approval from the Head of Marketing and Communications.</w:t>
      </w:r>
    </w:p>
    <w:p w14:paraId="055868E3" w14:textId="77777777" w:rsidR="00A23E76" w:rsidRPr="00A23E76" w:rsidRDefault="00A23E76" w:rsidP="00A23E76">
      <w:pPr>
        <w:spacing w:after="0"/>
        <w:rPr>
          <w:rFonts w:asciiTheme="minorHAnsi" w:hAnsiTheme="minorHAnsi" w:cstheme="minorHAnsi"/>
          <w:b/>
          <w:sz w:val="22"/>
        </w:rPr>
      </w:pPr>
    </w:p>
    <w:p w14:paraId="2BBC8929" w14:textId="77777777" w:rsidR="00A23E76" w:rsidRPr="00DA3FF0" w:rsidRDefault="00A23E76" w:rsidP="00A23E76">
      <w:pPr>
        <w:pStyle w:val="ListParagraph"/>
        <w:numPr>
          <w:ilvl w:val="0"/>
          <w:numId w:val="3"/>
        </w:numPr>
        <w:spacing w:before="0" w:after="0" w:line="259" w:lineRule="auto"/>
        <w:contextualSpacing/>
        <w:rPr>
          <w:rFonts w:asciiTheme="minorHAnsi" w:hAnsiTheme="minorHAnsi" w:cstheme="minorHAnsi"/>
          <w:b/>
          <w:sz w:val="22"/>
        </w:rPr>
      </w:pPr>
      <w:r w:rsidRPr="00A23E76">
        <w:rPr>
          <w:rFonts w:asciiTheme="minorHAnsi" w:hAnsiTheme="minorHAnsi" w:cstheme="minorHAnsi"/>
          <w:b/>
          <w:sz w:val="22"/>
        </w:rPr>
        <w:t xml:space="preserve">Advertising and other marketing initiatives  </w:t>
      </w:r>
    </w:p>
    <w:p w14:paraId="7AE6A250" w14:textId="77777777" w:rsidR="00A23E76" w:rsidRPr="00A23E76" w:rsidRDefault="00A23E76" w:rsidP="00A23E76">
      <w:pPr>
        <w:pStyle w:val="ListParagraph"/>
        <w:numPr>
          <w:ilvl w:val="0"/>
          <w:numId w:val="8"/>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liaises</w:t>
      </w:r>
      <w:r>
        <w:rPr>
          <w:rFonts w:asciiTheme="minorHAnsi" w:hAnsiTheme="minorHAnsi" w:cstheme="minorHAnsi"/>
          <w:sz w:val="22"/>
        </w:rPr>
        <w:t xml:space="preserve"> with</w:t>
      </w:r>
      <w:r w:rsidRPr="00A23E76">
        <w:rPr>
          <w:rFonts w:asciiTheme="minorHAnsi" w:hAnsiTheme="minorHAnsi" w:cstheme="minorHAnsi"/>
          <w:sz w:val="22"/>
        </w:rPr>
        <w:t xml:space="preserve"> College-approved specialist agencies to identify advertising opportunities.</w:t>
      </w:r>
    </w:p>
    <w:p w14:paraId="7CEDCEA5" w14:textId="77777777" w:rsidR="00A23E76" w:rsidRPr="00A23E76" w:rsidRDefault="00A23E76" w:rsidP="00A23E76">
      <w:pPr>
        <w:pStyle w:val="ListParagraph"/>
        <w:numPr>
          <w:ilvl w:val="0"/>
          <w:numId w:val="8"/>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decides upon the content of the advert(s) and request design/artwork from the Marketing Officer: Graphic Design.</w:t>
      </w:r>
    </w:p>
    <w:p w14:paraId="4A1D8C3F" w14:textId="77777777" w:rsidR="00A23E76" w:rsidRPr="00A23E76" w:rsidRDefault="00A23E76" w:rsidP="00A23E76">
      <w:pPr>
        <w:pStyle w:val="ListParagraph"/>
        <w:numPr>
          <w:ilvl w:val="0"/>
          <w:numId w:val="8"/>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Head of Marketing and Communications and the Assistant Director HE: Academic Registry approve all advertising initiatives prior to implementation.</w:t>
      </w:r>
    </w:p>
    <w:p w14:paraId="6A9A33E9" w14:textId="77777777" w:rsidR="00A23E76" w:rsidRPr="00A23E76" w:rsidRDefault="00A23E76" w:rsidP="00A23E76">
      <w:pPr>
        <w:pStyle w:val="ListParagraph"/>
        <w:numPr>
          <w:ilvl w:val="0"/>
          <w:numId w:val="8"/>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Marketing Coordinator: Campaigns and Promotion is also able to lead on advertising and other marketing initiatives after gaining prior approval from the Head of Marketing and Communications.</w:t>
      </w:r>
    </w:p>
    <w:p w14:paraId="38C6687B" w14:textId="77777777" w:rsidR="00A23E76" w:rsidRPr="00A23E76" w:rsidRDefault="00A23E76" w:rsidP="00A23E76">
      <w:pPr>
        <w:spacing w:after="0"/>
        <w:ind w:left="360"/>
        <w:rPr>
          <w:rFonts w:asciiTheme="minorHAnsi" w:hAnsiTheme="minorHAnsi" w:cstheme="minorHAnsi"/>
          <w:sz w:val="22"/>
        </w:rPr>
      </w:pPr>
    </w:p>
    <w:p w14:paraId="2EA313AC" w14:textId="77777777" w:rsidR="00A23E76" w:rsidRPr="00DA3FF0" w:rsidRDefault="00A23E76" w:rsidP="00A23E76">
      <w:pPr>
        <w:pStyle w:val="ListParagraph"/>
        <w:numPr>
          <w:ilvl w:val="0"/>
          <w:numId w:val="3"/>
        </w:numPr>
        <w:spacing w:before="0" w:after="0" w:line="259" w:lineRule="auto"/>
        <w:contextualSpacing/>
        <w:rPr>
          <w:rFonts w:asciiTheme="minorHAnsi" w:hAnsiTheme="minorHAnsi" w:cstheme="minorHAnsi"/>
          <w:b/>
          <w:sz w:val="22"/>
        </w:rPr>
      </w:pPr>
      <w:r w:rsidRPr="00A23E76">
        <w:rPr>
          <w:rFonts w:asciiTheme="minorHAnsi" w:hAnsiTheme="minorHAnsi" w:cstheme="minorHAnsi"/>
          <w:b/>
          <w:sz w:val="22"/>
        </w:rPr>
        <w:t>Information booklets/leaflets for prospective/current students</w:t>
      </w:r>
    </w:p>
    <w:p w14:paraId="413670EC" w14:textId="77777777" w:rsidR="00A23E76" w:rsidRPr="00A23E76" w:rsidRDefault="00A23E76" w:rsidP="00A23E76">
      <w:pPr>
        <w:pStyle w:val="ListParagraph"/>
        <w:numPr>
          <w:ilvl w:val="0"/>
          <w:numId w:val="9"/>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UCW produces a number of information booklets and leaflets for prospective and current students on topics including student finance and the support services on offer at UCW.</w:t>
      </w:r>
    </w:p>
    <w:p w14:paraId="6096D37E" w14:textId="77777777" w:rsidR="00A23E76" w:rsidRPr="00A23E76" w:rsidRDefault="00A23E76" w:rsidP="00A23E76">
      <w:pPr>
        <w:pStyle w:val="ListParagraph"/>
        <w:numPr>
          <w:ilvl w:val="0"/>
          <w:numId w:val="9"/>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Requests for such materials are made by the Assistant Director HE: Academic Registry, Deputy Academic Registrar: Higher Education or HE Widening Participation and Recruitment Officer to the HE Publications and Marketing Officer, who leads on production of the materials. </w:t>
      </w:r>
    </w:p>
    <w:p w14:paraId="153C66BD" w14:textId="77777777" w:rsidR="00A23E76" w:rsidRPr="00A23E76" w:rsidRDefault="00A23E76" w:rsidP="00A23E76">
      <w:pPr>
        <w:pStyle w:val="ListParagraph"/>
        <w:numPr>
          <w:ilvl w:val="0"/>
          <w:numId w:val="9"/>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The HE Publications and Marketing Officer arranges for the required photography and produces the copy, which is sent to the Marketing Officer: Graphic Design for design.</w:t>
      </w:r>
    </w:p>
    <w:p w14:paraId="493E0B98" w14:textId="77777777" w:rsidR="00A23E76" w:rsidRPr="00A23E76" w:rsidRDefault="00A23E76" w:rsidP="00A23E76">
      <w:pPr>
        <w:pStyle w:val="ListParagraph"/>
        <w:numPr>
          <w:ilvl w:val="0"/>
          <w:numId w:val="9"/>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The information is verified by the Assistant Director HE: Academic Registry, who also approves the publication of the booklet/leaflet. </w:t>
      </w:r>
    </w:p>
    <w:p w14:paraId="6C4FA321" w14:textId="77777777" w:rsidR="00A23E76" w:rsidRDefault="00A23E76" w:rsidP="00A23E76">
      <w:pPr>
        <w:pStyle w:val="ListParagraph"/>
        <w:spacing w:after="0"/>
        <w:rPr>
          <w:rFonts w:asciiTheme="minorHAnsi" w:hAnsiTheme="minorHAnsi" w:cstheme="minorHAnsi"/>
          <w:b/>
          <w:sz w:val="22"/>
        </w:rPr>
      </w:pPr>
    </w:p>
    <w:p w14:paraId="46320BD2" w14:textId="77777777" w:rsidR="00DA3FF0" w:rsidRDefault="00DA3FF0" w:rsidP="00A23E76">
      <w:pPr>
        <w:pStyle w:val="ListParagraph"/>
        <w:spacing w:after="0"/>
        <w:rPr>
          <w:rFonts w:asciiTheme="minorHAnsi" w:hAnsiTheme="minorHAnsi" w:cstheme="minorHAnsi"/>
          <w:b/>
          <w:sz w:val="22"/>
        </w:rPr>
      </w:pPr>
    </w:p>
    <w:p w14:paraId="08FC413F" w14:textId="77777777" w:rsidR="00827F21" w:rsidRDefault="00827F21" w:rsidP="00A23E76">
      <w:pPr>
        <w:pStyle w:val="ListParagraph"/>
        <w:spacing w:after="0"/>
        <w:rPr>
          <w:rFonts w:asciiTheme="minorHAnsi" w:hAnsiTheme="minorHAnsi" w:cstheme="minorHAnsi"/>
          <w:b/>
          <w:sz w:val="22"/>
        </w:rPr>
      </w:pPr>
    </w:p>
    <w:p w14:paraId="505FCC14" w14:textId="77777777" w:rsidR="00DA3FF0" w:rsidRPr="00A23E76" w:rsidRDefault="00DA3FF0" w:rsidP="00A23E76">
      <w:pPr>
        <w:pStyle w:val="ListParagraph"/>
        <w:spacing w:after="0"/>
        <w:rPr>
          <w:rFonts w:asciiTheme="minorHAnsi" w:hAnsiTheme="minorHAnsi" w:cstheme="minorHAnsi"/>
          <w:b/>
          <w:sz w:val="22"/>
        </w:rPr>
      </w:pPr>
    </w:p>
    <w:p w14:paraId="0624EBF8" w14:textId="77777777" w:rsidR="00A23E76" w:rsidRPr="00DA3FF0" w:rsidRDefault="00A23E76" w:rsidP="00DA3FF0">
      <w:pPr>
        <w:pStyle w:val="ListParagraph"/>
        <w:numPr>
          <w:ilvl w:val="0"/>
          <w:numId w:val="3"/>
        </w:numPr>
        <w:spacing w:before="0" w:after="0" w:line="259" w:lineRule="auto"/>
        <w:contextualSpacing/>
        <w:rPr>
          <w:rFonts w:asciiTheme="minorHAnsi" w:hAnsiTheme="minorHAnsi" w:cstheme="minorHAnsi"/>
          <w:b/>
          <w:sz w:val="22"/>
        </w:rPr>
      </w:pPr>
      <w:r w:rsidRPr="00A23E76">
        <w:rPr>
          <w:rFonts w:asciiTheme="minorHAnsi" w:hAnsiTheme="minorHAnsi" w:cstheme="minorHAnsi"/>
          <w:b/>
          <w:sz w:val="22"/>
        </w:rPr>
        <w:t>Student Course Handbooks, Programme Handbooks and Module Handbooks</w:t>
      </w:r>
    </w:p>
    <w:p w14:paraId="517D2E42" w14:textId="77777777" w:rsidR="00A23E76" w:rsidRPr="00A23E76" w:rsidRDefault="00A23E76" w:rsidP="00A23E76">
      <w:pPr>
        <w:pStyle w:val="ListParagraph"/>
        <w:numPr>
          <w:ilvl w:val="0"/>
          <w:numId w:val="10"/>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The HE Curriculum and Quality Team, led by the Assistant Director HE: Curriculum and Quality, has overall responsibility </w:t>
      </w:r>
      <w:r w:rsidR="00796734">
        <w:rPr>
          <w:rFonts w:asciiTheme="minorHAnsi" w:hAnsiTheme="minorHAnsi" w:cstheme="minorHAnsi"/>
          <w:sz w:val="22"/>
        </w:rPr>
        <w:t>for ensuring that Student Experience</w:t>
      </w:r>
      <w:r w:rsidRPr="00A23E76">
        <w:rPr>
          <w:rFonts w:asciiTheme="minorHAnsi" w:hAnsiTheme="minorHAnsi" w:cstheme="minorHAnsi"/>
          <w:sz w:val="22"/>
        </w:rPr>
        <w:t xml:space="preserve"> Handbooks, Programme Handbooks</w:t>
      </w:r>
      <w:r w:rsidR="00796734">
        <w:rPr>
          <w:rFonts w:asciiTheme="minorHAnsi" w:hAnsiTheme="minorHAnsi" w:cstheme="minorHAnsi"/>
          <w:sz w:val="22"/>
        </w:rPr>
        <w:t>/Student Course Handbooks</w:t>
      </w:r>
      <w:r w:rsidRPr="00A23E76">
        <w:rPr>
          <w:rFonts w:asciiTheme="minorHAnsi" w:hAnsiTheme="minorHAnsi" w:cstheme="minorHAnsi"/>
          <w:sz w:val="22"/>
        </w:rPr>
        <w:t xml:space="preserve"> and Module Handbooks are fit for purpose</w:t>
      </w:r>
      <w:r w:rsidR="00827F21">
        <w:rPr>
          <w:rFonts w:asciiTheme="minorHAnsi" w:hAnsiTheme="minorHAnsi" w:cstheme="minorHAnsi"/>
          <w:sz w:val="22"/>
        </w:rPr>
        <w:t>, current</w:t>
      </w:r>
      <w:r w:rsidRPr="00A23E76">
        <w:rPr>
          <w:rFonts w:asciiTheme="minorHAnsi" w:hAnsiTheme="minorHAnsi" w:cstheme="minorHAnsi"/>
          <w:sz w:val="22"/>
        </w:rPr>
        <w:t xml:space="preserve"> and accurate.</w:t>
      </w:r>
    </w:p>
    <w:p w14:paraId="4A647769" w14:textId="77777777" w:rsidR="00A23E76" w:rsidRPr="00A23E76" w:rsidRDefault="00796734" w:rsidP="00A23E76">
      <w:pPr>
        <w:pStyle w:val="ListParagraph"/>
        <w:numPr>
          <w:ilvl w:val="0"/>
          <w:numId w:val="10"/>
        </w:numPr>
        <w:spacing w:before="0" w:after="0" w:line="259" w:lineRule="auto"/>
        <w:contextualSpacing/>
        <w:rPr>
          <w:rFonts w:asciiTheme="minorHAnsi" w:hAnsiTheme="minorHAnsi" w:cstheme="minorHAnsi"/>
          <w:sz w:val="22"/>
        </w:rPr>
      </w:pPr>
      <w:r>
        <w:rPr>
          <w:rFonts w:asciiTheme="minorHAnsi" w:hAnsiTheme="minorHAnsi" w:cstheme="minorHAnsi"/>
          <w:sz w:val="22"/>
        </w:rPr>
        <w:t>Curriculum/</w:t>
      </w:r>
      <w:r w:rsidR="00A23E76" w:rsidRPr="00A23E76">
        <w:rPr>
          <w:rFonts w:asciiTheme="minorHAnsi" w:hAnsiTheme="minorHAnsi" w:cstheme="minorHAnsi"/>
          <w:sz w:val="22"/>
        </w:rPr>
        <w:t>Programme Coordinators produce the</w:t>
      </w:r>
      <w:r w:rsidR="00DA3FF0">
        <w:rPr>
          <w:rFonts w:asciiTheme="minorHAnsi" w:hAnsiTheme="minorHAnsi" w:cstheme="minorHAnsi"/>
          <w:sz w:val="22"/>
        </w:rPr>
        <w:t xml:space="preserve"> Student Experience</w:t>
      </w:r>
      <w:r w:rsidR="00DA3FF0" w:rsidRPr="00A23E76">
        <w:rPr>
          <w:rFonts w:asciiTheme="minorHAnsi" w:hAnsiTheme="minorHAnsi" w:cstheme="minorHAnsi"/>
          <w:sz w:val="22"/>
        </w:rPr>
        <w:t xml:space="preserve"> Handbooks, Programme Handbooks</w:t>
      </w:r>
      <w:r w:rsidR="00DA3FF0">
        <w:rPr>
          <w:rFonts w:asciiTheme="minorHAnsi" w:hAnsiTheme="minorHAnsi" w:cstheme="minorHAnsi"/>
          <w:sz w:val="22"/>
        </w:rPr>
        <w:t>/Student Course Handbooks</w:t>
      </w:r>
      <w:r w:rsidR="00A23E76" w:rsidRPr="00A23E76">
        <w:rPr>
          <w:rFonts w:asciiTheme="minorHAnsi" w:hAnsiTheme="minorHAnsi" w:cstheme="minorHAnsi"/>
          <w:sz w:val="22"/>
        </w:rPr>
        <w:t xml:space="preserve">, with Module Handbooks produced by Module Leaders. </w:t>
      </w:r>
    </w:p>
    <w:p w14:paraId="0B45E465" w14:textId="77777777" w:rsidR="00A23E76" w:rsidRPr="00A23E76" w:rsidRDefault="00A23E76" w:rsidP="00A23E76">
      <w:pPr>
        <w:pStyle w:val="ListParagraph"/>
        <w:numPr>
          <w:ilvl w:val="0"/>
          <w:numId w:val="10"/>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 xml:space="preserve">Each document is checked by the HE Partnership </w:t>
      </w:r>
      <w:r w:rsidR="00DA3FF0">
        <w:rPr>
          <w:rFonts w:asciiTheme="minorHAnsi" w:hAnsiTheme="minorHAnsi" w:cstheme="minorHAnsi"/>
          <w:sz w:val="22"/>
        </w:rPr>
        <w:t xml:space="preserve">and Compliance </w:t>
      </w:r>
      <w:r w:rsidRPr="00A23E76">
        <w:rPr>
          <w:rFonts w:asciiTheme="minorHAnsi" w:hAnsiTheme="minorHAnsi" w:cstheme="minorHAnsi"/>
          <w:sz w:val="22"/>
        </w:rPr>
        <w:t>Manager for accuracy and completeness.</w:t>
      </w:r>
    </w:p>
    <w:p w14:paraId="1357A3BA" w14:textId="77777777" w:rsidR="00A23E76" w:rsidRPr="00A23E76" w:rsidRDefault="00DA3FF0" w:rsidP="00A23E76">
      <w:pPr>
        <w:pStyle w:val="ListParagraph"/>
        <w:numPr>
          <w:ilvl w:val="0"/>
          <w:numId w:val="10"/>
        </w:numPr>
        <w:spacing w:before="0" w:after="0" w:line="259" w:lineRule="auto"/>
        <w:contextualSpacing/>
        <w:rPr>
          <w:rFonts w:asciiTheme="minorHAnsi" w:hAnsiTheme="minorHAnsi" w:cstheme="minorHAnsi"/>
          <w:sz w:val="22"/>
        </w:rPr>
      </w:pPr>
      <w:r>
        <w:rPr>
          <w:rFonts w:asciiTheme="minorHAnsi" w:hAnsiTheme="minorHAnsi" w:cstheme="minorHAnsi"/>
          <w:sz w:val="22"/>
        </w:rPr>
        <w:t>The Student Experience</w:t>
      </w:r>
      <w:r w:rsidRPr="00A23E76">
        <w:rPr>
          <w:rFonts w:asciiTheme="minorHAnsi" w:hAnsiTheme="minorHAnsi" w:cstheme="minorHAnsi"/>
          <w:sz w:val="22"/>
        </w:rPr>
        <w:t xml:space="preserve"> Handbooks, Programme Handbooks</w:t>
      </w:r>
      <w:r>
        <w:rPr>
          <w:rFonts w:asciiTheme="minorHAnsi" w:hAnsiTheme="minorHAnsi" w:cstheme="minorHAnsi"/>
          <w:sz w:val="22"/>
        </w:rPr>
        <w:t>/Student Course Handbooks</w:t>
      </w:r>
      <w:r w:rsidRPr="00A23E76">
        <w:rPr>
          <w:rFonts w:asciiTheme="minorHAnsi" w:hAnsiTheme="minorHAnsi" w:cstheme="minorHAnsi"/>
          <w:sz w:val="22"/>
        </w:rPr>
        <w:t xml:space="preserve"> </w:t>
      </w:r>
      <w:r w:rsidR="00A23E76" w:rsidRPr="00A23E76">
        <w:rPr>
          <w:rFonts w:asciiTheme="minorHAnsi" w:hAnsiTheme="minorHAnsi" w:cstheme="minorHAnsi"/>
          <w:sz w:val="22"/>
        </w:rPr>
        <w:t xml:space="preserve">are also confirmed by the Link Tutor from the relevant partner university. </w:t>
      </w:r>
    </w:p>
    <w:p w14:paraId="2430D06B" w14:textId="77777777" w:rsidR="00A23E76" w:rsidRPr="00A23E76" w:rsidRDefault="00A23E76" w:rsidP="00A23E76">
      <w:pPr>
        <w:pStyle w:val="ListParagraph"/>
        <w:numPr>
          <w:ilvl w:val="0"/>
          <w:numId w:val="10"/>
        </w:numPr>
        <w:spacing w:before="0" w:after="0" w:line="259" w:lineRule="auto"/>
        <w:contextualSpacing/>
        <w:rPr>
          <w:rFonts w:asciiTheme="minorHAnsi" w:hAnsiTheme="minorHAnsi" w:cstheme="minorHAnsi"/>
          <w:sz w:val="22"/>
        </w:rPr>
      </w:pPr>
      <w:r w:rsidRPr="00A23E76">
        <w:rPr>
          <w:rFonts w:asciiTheme="minorHAnsi" w:hAnsiTheme="minorHAnsi" w:cstheme="minorHAnsi"/>
          <w:sz w:val="22"/>
        </w:rPr>
        <w:t>Once the documents are appro</w:t>
      </w:r>
      <w:r w:rsidR="00DA3FF0">
        <w:rPr>
          <w:rFonts w:asciiTheme="minorHAnsi" w:hAnsiTheme="minorHAnsi" w:cstheme="minorHAnsi"/>
          <w:sz w:val="22"/>
        </w:rPr>
        <w:t>ved, they are uploaded to ShareP</w:t>
      </w:r>
      <w:r w:rsidRPr="00A23E76">
        <w:rPr>
          <w:rFonts w:asciiTheme="minorHAnsi" w:hAnsiTheme="minorHAnsi" w:cstheme="minorHAnsi"/>
          <w:sz w:val="22"/>
        </w:rPr>
        <w:t xml:space="preserve">oint and the relevant HE Moodle by the HE Digital Learning and Teaching Development Officer in accordance with the HE VLE Expected Standards.  </w:t>
      </w:r>
    </w:p>
    <w:p w14:paraId="7FB85509" w14:textId="77777777" w:rsidR="00A23E76" w:rsidRPr="00A23E76" w:rsidRDefault="00A23E76" w:rsidP="00A23E76">
      <w:pPr>
        <w:spacing w:after="0"/>
        <w:rPr>
          <w:rFonts w:asciiTheme="minorHAnsi" w:hAnsiTheme="minorHAnsi" w:cstheme="minorHAnsi"/>
          <w:sz w:val="22"/>
        </w:rPr>
      </w:pPr>
    </w:p>
    <w:p w14:paraId="5DA33500" w14:textId="77777777" w:rsidR="00A23E76" w:rsidRPr="00A23E76" w:rsidRDefault="00A23E76" w:rsidP="00A23E76">
      <w:pPr>
        <w:pStyle w:val="ListParagraph"/>
        <w:spacing w:after="0"/>
        <w:ind w:left="360"/>
        <w:rPr>
          <w:rFonts w:asciiTheme="minorHAnsi" w:hAnsiTheme="minorHAnsi" w:cstheme="minorHAnsi"/>
          <w:sz w:val="22"/>
        </w:rPr>
      </w:pPr>
    </w:p>
    <w:p w14:paraId="59352F38" w14:textId="77777777" w:rsidR="00A23E76" w:rsidRPr="00A23E76" w:rsidRDefault="00A23E76" w:rsidP="00A23E76">
      <w:pPr>
        <w:pStyle w:val="ListParagraph"/>
        <w:spacing w:after="0"/>
        <w:ind w:left="360"/>
        <w:rPr>
          <w:rFonts w:asciiTheme="minorHAnsi" w:hAnsiTheme="minorHAnsi" w:cstheme="minorHAnsi"/>
          <w:sz w:val="22"/>
        </w:rPr>
      </w:pPr>
    </w:p>
    <w:p w14:paraId="68615899" w14:textId="77777777" w:rsidR="003B398C" w:rsidRPr="00A23E76" w:rsidRDefault="003B398C" w:rsidP="00F476AF">
      <w:pPr>
        <w:rPr>
          <w:rFonts w:asciiTheme="minorHAnsi" w:hAnsiTheme="minorHAnsi" w:cstheme="minorHAnsi"/>
          <w:sz w:val="22"/>
        </w:rPr>
      </w:pPr>
    </w:p>
    <w:sectPr w:rsidR="003B398C" w:rsidRPr="00A23E76" w:rsidSect="00F57443">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09FBA" w14:textId="77777777" w:rsidR="00FA430B" w:rsidRDefault="00FA430B" w:rsidP="00276F56">
      <w:pPr>
        <w:spacing w:after="0"/>
      </w:pPr>
      <w:r>
        <w:separator/>
      </w:r>
    </w:p>
  </w:endnote>
  <w:endnote w:type="continuationSeparator" w:id="0">
    <w:p w14:paraId="51BE68F7" w14:textId="77777777" w:rsidR="00FA430B" w:rsidRDefault="00FA430B" w:rsidP="00276F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3B6DDB" w14:textId="77777777" w:rsidR="00071E01" w:rsidRPr="002950F3" w:rsidRDefault="00071E01">
    <w:pPr>
      <w:pStyle w:val="Footer"/>
      <w:jc w:val="right"/>
      <w:rPr>
        <w:sz w:val="20"/>
      </w:rPr>
    </w:pPr>
  </w:p>
  <w:p w14:paraId="08F23E08" w14:textId="77777777" w:rsidR="00071E01" w:rsidRDefault="00071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120038937"/>
      <w:docPartObj>
        <w:docPartGallery w:val="Page Numbers (Bottom of Page)"/>
        <w:docPartUnique/>
      </w:docPartObj>
    </w:sdtPr>
    <w:sdtEndPr/>
    <w:sdtContent>
      <w:sdt>
        <w:sdtPr>
          <w:rPr>
            <w:sz w:val="20"/>
          </w:rPr>
          <w:id w:val="860082579"/>
          <w:docPartObj>
            <w:docPartGallery w:val="Page Numbers (Top of Page)"/>
            <w:docPartUnique/>
          </w:docPartObj>
        </w:sdtPr>
        <w:sdtEndPr/>
        <w:sdtContent>
          <w:p w14:paraId="21446641" w14:textId="77777777" w:rsidR="00071E01" w:rsidRPr="00276F56" w:rsidRDefault="00071E01">
            <w:pPr>
              <w:pStyle w:val="Footer"/>
              <w:jc w:val="right"/>
              <w:rPr>
                <w:sz w:val="20"/>
              </w:rPr>
            </w:pPr>
            <w:r w:rsidRPr="00276F56">
              <w:rPr>
                <w:sz w:val="20"/>
              </w:rPr>
              <w:t>HE Guaranteed Tutorial Entitlement</w:t>
            </w:r>
            <w:r>
              <w:rPr>
                <w:sz w:val="20"/>
              </w:rPr>
              <w:t xml:space="preserve"> Policy &amp; Procedures</w:t>
            </w:r>
            <w:r w:rsidRPr="00276F56">
              <w:rPr>
                <w:sz w:val="20"/>
              </w:rPr>
              <w:tab/>
              <w:t xml:space="preserve">Page </w:t>
            </w:r>
            <w:r w:rsidR="00EF652E" w:rsidRPr="00276F56">
              <w:rPr>
                <w:b/>
                <w:bCs/>
                <w:sz w:val="20"/>
                <w:szCs w:val="24"/>
              </w:rPr>
              <w:fldChar w:fldCharType="begin"/>
            </w:r>
            <w:r w:rsidRPr="00276F56">
              <w:rPr>
                <w:b/>
                <w:bCs/>
                <w:sz w:val="20"/>
              </w:rPr>
              <w:instrText xml:space="preserve"> PAGE </w:instrText>
            </w:r>
            <w:r w:rsidR="00EF652E" w:rsidRPr="00276F56">
              <w:rPr>
                <w:b/>
                <w:bCs/>
                <w:sz w:val="20"/>
                <w:szCs w:val="24"/>
              </w:rPr>
              <w:fldChar w:fldCharType="separate"/>
            </w:r>
            <w:r>
              <w:rPr>
                <w:b/>
                <w:bCs/>
                <w:noProof/>
                <w:sz w:val="20"/>
              </w:rPr>
              <w:t>2</w:t>
            </w:r>
            <w:r w:rsidR="00EF652E" w:rsidRPr="00276F56">
              <w:rPr>
                <w:b/>
                <w:bCs/>
                <w:sz w:val="20"/>
                <w:szCs w:val="24"/>
              </w:rPr>
              <w:fldChar w:fldCharType="end"/>
            </w:r>
            <w:r w:rsidRPr="00276F56">
              <w:rPr>
                <w:sz w:val="20"/>
              </w:rPr>
              <w:t xml:space="preserve"> of </w:t>
            </w:r>
            <w:r w:rsidR="00EF652E" w:rsidRPr="00276F56">
              <w:rPr>
                <w:b/>
                <w:bCs/>
                <w:sz w:val="20"/>
                <w:szCs w:val="24"/>
              </w:rPr>
              <w:fldChar w:fldCharType="begin"/>
            </w:r>
            <w:r w:rsidRPr="00276F56">
              <w:rPr>
                <w:b/>
                <w:bCs/>
                <w:sz w:val="20"/>
              </w:rPr>
              <w:instrText xml:space="preserve"> NUMPAGES  </w:instrText>
            </w:r>
            <w:r w:rsidR="00EF652E" w:rsidRPr="00276F56">
              <w:rPr>
                <w:b/>
                <w:bCs/>
                <w:sz w:val="20"/>
                <w:szCs w:val="24"/>
              </w:rPr>
              <w:fldChar w:fldCharType="separate"/>
            </w:r>
            <w:r w:rsidR="00BE5A72">
              <w:rPr>
                <w:b/>
                <w:bCs/>
                <w:noProof/>
                <w:sz w:val="20"/>
              </w:rPr>
              <w:t>20</w:t>
            </w:r>
            <w:r w:rsidR="00EF652E" w:rsidRPr="00276F56">
              <w:rPr>
                <w:b/>
                <w:bCs/>
                <w:sz w:val="20"/>
                <w:szCs w:val="24"/>
              </w:rPr>
              <w:fldChar w:fldCharType="end"/>
            </w:r>
          </w:p>
        </w:sdtContent>
      </w:sdt>
    </w:sdtContent>
  </w:sdt>
  <w:p w14:paraId="5813A05B" w14:textId="77777777" w:rsidR="00071E01" w:rsidRDefault="00071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BB7521" w14:textId="77777777" w:rsidR="00FA430B" w:rsidRDefault="00FA430B" w:rsidP="00276F56">
      <w:pPr>
        <w:spacing w:after="0"/>
      </w:pPr>
      <w:r>
        <w:separator/>
      </w:r>
    </w:p>
  </w:footnote>
  <w:footnote w:type="continuationSeparator" w:id="0">
    <w:p w14:paraId="060258F9" w14:textId="77777777" w:rsidR="00FA430B" w:rsidRDefault="00FA430B" w:rsidP="00276F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FF862" w14:textId="77777777" w:rsidR="00B0691B" w:rsidRDefault="000A4B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04D0A"/>
    <w:multiLevelType w:val="hybridMultilevel"/>
    <w:tmpl w:val="409C148C"/>
    <w:lvl w:ilvl="0" w:tplc="A53461D0">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6C24B5"/>
    <w:multiLevelType w:val="hybridMultilevel"/>
    <w:tmpl w:val="3F7C0A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9A5A2B"/>
    <w:multiLevelType w:val="hybridMultilevel"/>
    <w:tmpl w:val="FDFC52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1F90435"/>
    <w:multiLevelType w:val="hybridMultilevel"/>
    <w:tmpl w:val="DD70AC5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94C5831"/>
    <w:multiLevelType w:val="hybridMultilevel"/>
    <w:tmpl w:val="12DE10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C316AD2"/>
    <w:multiLevelType w:val="hybridMultilevel"/>
    <w:tmpl w:val="9FC6DE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70115C7"/>
    <w:multiLevelType w:val="hybridMultilevel"/>
    <w:tmpl w:val="5A5CFD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03A603E"/>
    <w:multiLevelType w:val="hybridMultilevel"/>
    <w:tmpl w:val="E2A2188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B5B5E23"/>
    <w:multiLevelType w:val="hybridMultilevel"/>
    <w:tmpl w:val="8BF6D7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7F70177"/>
    <w:multiLevelType w:val="hybridMultilevel"/>
    <w:tmpl w:val="A03215D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0"/>
  </w:num>
  <w:num w:numId="4">
    <w:abstractNumId w:val="6"/>
  </w:num>
  <w:num w:numId="5">
    <w:abstractNumId w:val="4"/>
  </w:num>
  <w:num w:numId="6">
    <w:abstractNumId w:val="8"/>
  </w:num>
  <w:num w:numId="7">
    <w:abstractNumId w:val="1"/>
  </w:num>
  <w:num w:numId="8">
    <w:abstractNumId w:val="9"/>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3AFF"/>
    <w:rsid w:val="00002730"/>
    <w:rsid w:val="00004EFC"/>
    <w:rsid w:val="00006ADA"/>
    <w:rsid w:val="0001274D"/>
    <w:rsid w:val="0003785E"/>
    <w:rsid w:val="00043365"/>
    <w:rsid w:val="00050926"/>
    <w:rsid w:val="00071E01"/>
    <w:rsid w:val="00095CD7"/>
    <w:rsid w:val="000A4B28"/>
    <w:rsid w:val="000A4F36"/>
    <w:rsid w:val="000B2BC8"/>
    <w:rsid w:val="000D088B"/>
    <w:rsid w:val="000D30FF"/>
    <w:rsid w:val="000D6527"/>
    <w:rsid w:val="000E0437"/>
    <w:rsid w:val="000E1310"/>
    <w:rsid w:val="000E76F0"/>
    <w:rsid w:val="000F5175"/>
    <w:rsid w:val="00104E27"/>
    <w:rsid w:val="001162EA"/>
    <w:rsid w:val="0011791F"/>
    <w:rsid w:val="001226FB"/>
    <w:rsid w:val="0014352F"/>
    <w:rsid w:val="00152226"/>
    <w:rsid w:val="00161660"/>
    <w:rsid w:val="00175E47"/>
    <w:rsid w:val="001811EB"/>
    <w:rsid w:val="00181ACA"/>
    <w:rsid w:val="00186E7B"/>
    <w:rsid w:val="0018771B"/>
    <w:rsid w:val="00194A22"/>
    <w:rsid w:val="001A1B7F"/>
    <w:rsid w:val="001A4A88"/>
    <w:rsid w:val="001D1C3A"/>
    <w:rsid w:val="001D4A10"/>
    <w:rsid w:val="001F48DC"/>
    <w:rsid w:val="001F6F6B"/>
    <w:rsid w:val="00200D36"/>
    <w:rsid w:val="00221084"/>
    <w:rsid w:val="0022134C"/>
    <w:rsid w:val="00241FA6"/>
    <w:rsid w:val="0024639A"/>
    <w:rsid w:val="0025050B"/>
    <w:rsid w:val="00254708"/>
    <w:rsid w:val="002612DE"/>
    <w:rsid w:val="00263AFF"/>
    <w:rsid w:val="00276F56"/>
    <w:rsid w:val="002778CB"/>
    <w:rsid w:val="002950F3"/>
    <w:rsid w:val="002A4359"/>
    <w:rsid w:val="002C084D"/>
    <w:rsid w:val="002C73D6"/>
    <w:rsid w:val="002F19E5"/>
    <w:rsid w:val="002F1A16"/>
    <w:rsid w:val="00321D48"/>
    <w:rsid w:val="00333BF8"/>
    <w:rsid w:val="00350CCA"/>
    <w:rsid w:val="00366DA6"/>
    <w:rsid w:val="003747AE"/>
    <w:rsid w:val="00377300"/>
    <w:rsid w:val="003B398C"/>
    <w:rsid w:val="003C2565"/>
    <w:rsid w:val="003C7797"/>
    <w:rsid w:val="003D16BB"/>
    <w:rsid w:val="003D39CD"/>
    <w:rsid w:val="003D7FA0"/>
    <w:rsid w:val="003E0AD8"/>
    <w:rsid w:val="003E1619"/>
    <w:rsid w:val="003E2B68"/>
    <w:rsid w:val="004027E4"/>
    <w:rsid w:val="00402E0F"/>
    <w:rsid w:val="00407952"/>
    <w:rsid w:val="0041018E"/>
    <w:rsid w:val="00412C50"/>
    <w:rsid w:val="004143A3"/>
    <w:rsid w:val="004164ED"/>
    <w:rsid w:val="0043244D"/>
    <w:rsid w:val="004426A3"/>
    <w:rsid w:val="00444283"/>
    <w:rsid w:val="00447FCA"/>
    <w:rsid w:val="00453478"/>
    <w:rsid w:val="00454519"/>
    <w:rsid w:val="004615B0"/>
    <w:rsid w:val="00465355"/>
    <w:rsid w:val="004669D9"/>
    <w:rsid w:val="004845B1"/>
    <w:rsid w:val="00492F9A"/>
    <w:rsid w:val="00496E76"/>
    <w:rsid w:val="004A684E"/>
    <w:rsid w:val="004D1773"/>
    <w:rsid w:val="004D6D81"/>
    <w:rsid w:val="004E4EC6"/>
    <w:rsid w:val="004F695C"/>
    <w:rsid w:val="00516150"/>
    <w:rsid w:val="00516DB7"/>
    <w:rsid w:val="00523C2C"/>
    <w:rsid w:val="0052486A"/>
    <w:rsid w:val="0052729F"/>
    <w:rsid w:val="005339AE"/>
    <w:rsid w:val="0054330B"/>
    <w:rsid w:val="0055746A"/>
    <w:rsid w:val="00587934"/>
    <w:rsid w:val="00591E26"/>
    <w:rsid w:val="00592C04"/>
    <w:rsid w:val="005A5904"/>
    <w:rsid w:val="005B0FF0"/>
    <w:rsid w:val="005B3574"/>
    <w:rsid w:val="005B517E"/>
    <w:rsid w:val="005E1E42"/>
    <w:rsid w:val="005F4D49"/>
    <w:rsid w:val="00620753"/>
    <w:rsid w:val="0062308F"/>
    <w:rsid w:val="0067293F"/>
    <w:rsid w:val="006C37A7"/>
    <w:rsid w:val="006C7938"/>
    <w:rsid w:val="006D1DCE"/>
    <w:rsid w:val="006D391D"/>
    <w:rsid w:val="006E06AE"/>
    <w:rsid w:val="006E099E"/>
    <w:rsid w:val="006E4442"/>
    <w:rsid w:val="006E66AE"/>
    <w:rsid w:val="006F6C03"/>
    <w:rsid w:val="007021F1"/>
    <w:rsid w:val="00711ACB"/>
    <w:rsid w:val="007122F4"/>
    <w:rsid w:val="007148D0"/>
    <w:rsid w:val="007207E7"/>
    <w:rsid w:val="00720B10"/>
    <w:rsid w:val="00733BA5"/>
    <w:rsid w:val="00734F14"/>
    <w:rsid w:val="00735200"/>
    <w:rsid w:val="0073693A"/>
    <w:rsid w:val="0075182F"/>
    <w:rsid w:val="007527C6"/>
    <w:rsid w:val="00771E66"/>
    <w:rsid w:val="00777D7F"/>
    <w:rsid w:val="00781BE9"/>
    <w:rsid w:val="00783B30"/>
    <w:rsid w:val="007941DA"/>
    <w:rsid w:val="00796734"/>
    <w:rsid w:val="007A01DB"/>
    <w:rsid w:val="007A407A"/>
    <w:rsid w:val="007B04D6"/>
    <w:rsid w:val="007C2F3A"/>
    <w:rsid w:val="007C34E6"/>
    <w:rsid w:val="007C600F"/>
    <w:rsid w:val="007D211B"/>
    <w:rsid w:val="0081263B"/>
    <w:rsid w:val="0081265B"/>
    <w:rsid w:val="008258E1"/>
    <w:rsid w:val="00827F21"/>
    <w:rsid w:val="0083152C"/>
    <w:rsid w:val="00835A79"/>
    <w:rsid w:val="008634F6"/>
    <w:rsid w:val="00874A83"/>
    <w:rsid w:val="00874B2C"/>
    <w:rsid w:val="00886B0B"/>
    <w:rsid w:val="008930D9"/>
    <w:rsid w:val="008A7FA0"/>
    <w:rsid w:val="008E664B"/>
    <w:rsid w:val="008F5D66"/>
    <w:rsid w:val="00900582"/>
    <w:rsid w:val="009033A0"/>
    <w:rsid w:val="009050D5"/>
    <w:rsid w:val="00932121"/>
    <w:rsid w:val="009436DE"/>
    <w:rsid w:val="00965B27"/>
    <w:rsid w:val="00982432"/>
    <w:rsid w:val="009945DD"/>
    <w:rsid w:val="009B0660"/>
    <w:rsid w:val="009B3E25"/>
    <w:rsid w:val="009C5046"/>
    <w:rsid w:val="00A1343F"/>
    <w:rsid w:val="00A13ED8"/>
    <w:rsid w:val="00A23E76"/>
    <w:rsid w:val="00A515BA"/>
    <w:rsid w:val="00A812E8"/>
    <w:rsid w:val="00A90009"/>
    <w:rsid w:val="00A924C2"/>
    <w:rsid w:val="00AA34EA"/>
    <w:rsid w:val="00AA66F6"/>
    <w:rsid w:val="00AB6F86"/>
    <w:rsid w:val="00AD514A"/>
    <w:rsid w:val="00AE08A3"/>
    <w:rsid w:val="00B12E07"/>
    <w:rsid w:val="00B219DA"/>
    <w:rsid w:val="00B308A8"/>
    <w:rsid w:val="00B332B8"/>
    <w:rsid w:val="00B41245"/>
    <w:rsid w:val="00B45018"/>
    <w:rsid w:val="00B517F9"/>
    <w:rsid w:val="00B77A25"/>
    <w:rsid w:val="00BA2B52"/>
    <w:rsid w:val="00BA6CA0"/>
    <w:rsid w:val="00BB7078"/>
    <w:rsid w:val="00BE5A72"/>
    <w:rsid w:val="00C03558"/>
    <w:rsid w:val="00C048AA"/>
    <w:rsid w:val="00C14D4D"/>
    <w:rsid w:val="00C22419"/>
    <w:rsid w:val="00C319A2"/>
    <w:rsid w:val="00C330FB"/>
    <w:rsid w:val="00C33AF5"/>
    <w:rsid w:val="00C350E5"/>
    <w:rsid w:val="00C47500"/>
    <w:rsid w:val="00C4767E"/>
    <w:rsid w:val="00C5486D"/>
    <w:rsid w:val="00C63705"/>
    <w:rsid w:val="00C72DDD"/>
    <w:rsid w:val="00C814B8"/>
    <w:rsid w:val="00CB2B82"/>
    <w:rsid w:val="00CB5751"/>
    <w:rsid w:val="00CB5FE9"/>
    <w:rsid w:val="00CD3669"/>
    <w:rsid w:val="00CD4BDE"/>
    <w:rsid w:val="00CD5412"/>
    <w:rsid w:val="00CE0E4F"/>
    <w:rsid w:val="00D131BD"/>
    <w:rsid w:val="00D179D1"/>
    <w:rsid w:val="00D25F9E"/>
    <w:rsid w:val="00D3555A"/>
    <w:rsid w:val="00D41B8A"/>
    <w:rsid w:val="00D46DF8"/>
    <w:rsid w:val="00D576C4"/>
    <w:rsid w:val="00D61E99"/>
    <w:rsid w:val="00D7452B"/>
    <w:rsid w:val="00D8485F"/>
    <w:rsid w:val="00DA3FF0"/>
    <w:rsid w:val="00DB285B"/>
    <w:rsid w:val="00DC084C"/>
    <w:rsid w:val="00DC56BE"/>
    <w:rsid w:val="00DD4E6E"/>
    <w:rsid w:val="00DE149A"/>
    <w:rsid w:val="00DF05C5"/>
    <w:rsid w:val="00E50286"/>
    <w:rsid w:val="00E56151"/>
    <w:rsid w:val="00E639A8"/>
    <w:rsid w:val="00E80CAF"/>
    <w:rsid w:val="00EC3778"/>
    <w:rsid w:val="00ED33FF"/>
    <w:rsid w:val="00ED4605"/>
    <w:rsid w:val="00ED738C"/>
    <w:rsid w:val="00EF652E"/>
    <w:rsid w:val="00F001B7"/>
    <w:rsid w:val="00F05CC6"/>
    <w:rsid w:val="00F06759"/>
    <w:rsid w:val="00F07B4D"/>
    <w:rsid w:val="00F1387D"/>
    <w:rsid w:val="00F14009"/>
    <w:rsid w:val="00F247B6"/>
    <w:rsid w:val="00F46E12"/>
    <w:rsid w:val="00F476AF"/>
    <w:rsid w:val="00F5173F"/>
    <w:rsid w:val="00F54D54"/>
    <w:rsid w:val="00F57443"/>
    <w:rsid w:val="00F74050"/>
    <w:rsid w:val="00F77D94"/>
    <w:rsid w:val="00FA430B"/>
    <w:rsid w:val="00FA79AB"/>
    <w:rsid w:val="00FB0EF4"/>
    <w:rsid w:val="00FB3386"/>
    <w:rsid w:val="00FB35A2"/>
    <w:rsid w:val="00FB3814"/>
    <w:rsid w:val="00FC30CF"/>
    <w:rsid w:val="00FE2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9917BF0"/>
  <w15:docId w15:val="{B0312119-61CF-4464-9323-50FE82132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84D"/>
    <w:pPr>
      <w:spacing w:before="120" w:after="120" w:line="240" w:lineRule="auto"/>
    </w:pPr>
    <w:rPr>
      <w:rFonts w:ascii="Microsoft Sans Serif" w:hAnsi="Microsoft Sans Serif"/>
      <w:sz w:val="24"/>
    </w:rPr>
  </w:style>
  <w:style w:type="paragraph" w:styleId="Heading1">
    <w:name w:val="heading 1"/>
    <w:basedOn w:val="Normal"/>
    <w:next w:val="Normal"/>
    <w:link w:val="Heading1Char"/>
    <w:uiPriority w:val="9"/>
    <w:qFormat/>
    <w:rsid w:val="00BE5A72"/>
    <w:pPr>
      <w:keepNext/>
      <w:keepLines/>
      <w:pBdr>
        <w:top w:val="single" w:sz="24" w:space="1" w:color="13A19B"/>
        <w:left w:val="single" w:sz="24" w:space="4" w:color="13A19B"/>
        <w:bottom w:val="single" w:sz="24" w:space="1" w:color="13A19B"/>
        <w:right w:val="single" w:sz="24" w:space="4" w:color="13A19B"/>
      </w:pBdr>
      <w:shd w:val="clear" w:color="auto" w:fill="13A19B"/>
      <w:spacing w:before="240" w:after="360"/>
      <w:jc w:val="center"/>
      <w:outlineLvl w:val="0"/>
    </w:pPr>
    <w:rPr>
      <w:rFonts w:eastAsiaTheme="majorEastAsia" w:cstheme="majorBidi"/>
      <w:b/>
      <w:color w:val="FFFFFF" w:themeColor="background1"/>
      <w:sz w:val="28"/>
      <w:szCs w:val="32"/>
    </w:rPr>
  </w:style>
  <w:style w:type="paragraph" w:styleId="Heading2">
    <w:name w:val="heading 2"/>
    <w:basedOn w:val="Normal"/>
    <w:next w:val="Normal"/>
    <w:link w:val="Heading2Char"/>
    <w:uiPriority w:val="9"/>
    <w:unhideWhenUsed/>
    <w:qFormat/>
    <w:rsid w:val="002C084D"/>
    <w:pPr>
      <w:keepNext/>
      <w:keepLines/>
      <w:spacing w:before="200" w:after="0"/>
      <w:outlineLvl w:val="1"/>
    </w:pPr>
    <w:rPr>
      <w:rFonts w:eastAsiaTheme="majorEastAsia" w:cstheme="majorBidi"/>
      <w:b/>
      <w:bCs/>
      <w:color w:val="13A19B"/>
      <w:sz w:val="28"/>
      <w:szCs w:val="26"/>
    </w:rPr>
  </w:style>
  <w:style w:type="paragraph" w:styleId="Heading3">
    <w:name w:val="heading 3"/>
    <w:basedOn w:val="Normal"/>
    <w:next w:val="Normal"/>
    <w:link w:val="Heading3Char"/>
    <w:uiPriority w:val="9"/>
    <w:unhideWhenUsed/>
    <w:qFormat/>
    <w:rsid w:val="00FB3814"/>
    <w:pPr>
      <w:keepNext/>
      <w:keepLines/>
      <w:spacing w:before="40" w:after="0"/>
      <w:outlineLvl w:val="2"/>
    </w:pPr>
    <w:rPr>
      <w:rFonts w:ascii="MS Reference Sans Serif" w:eastAsiaTheme="majorEastAsia" w:hAnsi="MS Reference Sans Serif" w:cstheme="majorBidi"/>
      <w:color w:val="12A19B"/>
      <w:szCs w:val="24"/>
    </w:rPr>
  </w:style>
  <w:style w:type="paragraph" w:styleId="Heading4">
    <w:name w:val="heading 4"/>
    <w:basedOn w:val="Normal"/>
    <w:next w:val="Normal"/>
    <w:link w:val="Heading4Char"/>
    <w:uiPriority w:val="9"/>
    <w:semiHidden/>
    <w:unhideWhenUsed/>
    <w:qFormat/>
    <w:rsid w:val="00FB3814"/>
    <w:pPr>
      <w:keepNext/>
      <w:keepLines/>
      <w:spacing w:before="40" w:after="0"/>
      <w:outlineLvl w:val="3"/>
    </w:pPr>
    <w:rPr>
      <w:rFonts w:eastAsiaTheme="majorEastAsia" w:cstheme="majorBidi"/>
      <w:i/>
      <w:iCs/>
      <w:color w:val="12A19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DB7"/>
    <w:pPr>
      <w:spacing w:after="0"/>
      <w:contextualSpacing/>
      <w:jc w:val="center"/>
    </w:pPr>
    <w:rPr>
      <w:rFonts w:ascii="Century Gothic" w:eastAsiaTheme="majorEastAsia" w:hAnsi="Century Gothic" w:cstheme="majorBidi"/>
      <w:color w:val="575656"/>
      <w:spacing w:val="-10"/>
      <w:kern w:val="28"/>
      <w:sz w:val="72"/>
      <w:szCs w:val="56"/>
    </w:rPr>
  </w:style>
  <w:style w:type="character" w:customStyle="1" w:styleId="TitleChar">
    <w:name w:val="Title Char"/>
    <w:basedOn w:val="DefaultParagraphFont"/>
    <w:link w:val="Title"/>
    <w:uiPriority w:val="10"/>
    <w:rsid w:val="00516DB7"/>
    <w:rPr>
      <w:rFonts w:ascii="Century Gothic" w:eastAsiaTheme="majorEastAsia" w:hAnsi="Century Gothic" w:cstheme="majorBidi"/>
      <w:color w:val="575656"/>
      <w:spacing w:val="-10"/>
      <w:kern w:val="28"/>
      <w:sz w:val="72"/>
      <w:szCs w:val="56"/>
    </w:rPr>
  </w:style>
  <w:style w:type="paragraph" w:styleId="Subtitle">
    <w:name w:val="Subtitle"/>
    <w:basedOn w:val="Normal"/>
    <w:next w:val="Normal"/>
    <w:link w:val="SubtitleChar"/>
    <w:uiPriority w:val="1"/>
    <w:qFormat/>
    <w:rsid w:val="00516DB7"/>
    <w:pPr>
      <w:spacing w:after="0"/>
      <w:ind w:left="72" w:right="72"/>
    </w:pPr>
    <w:rPr>
      <w:rFonts w:ascii="Century Gothic" w:eastAsiaTheme="majorEastAsia" w:hAnsi="Century Gothic" w:cstheme="majorBidi"/>
      <w:color w:val="575656"/>
      <w:kern w:val="22"/>
      <w:sz w:val="44"/>
      <w:szCs w:val="28"/>
      <w:lang w:eastAsia="ja-JP"/>
    </w:rPr>
  </w:style>
  <w:style w:type="character" w:customStyle="1" w:styleId="SubtitleChar">
    <w:name w:val="Subtitle Char"/>
    <w:basedOn w:val="DefaultParagraphFont"/>
    <w:link w:val="Subtitle"/>
    <w:uiPriority w:val="1"/>
    <w:rsid w:val="00516DB7"/>
    <w:rPr>
      <w:rFonts w:ascii="Century Gothic" w:eastAsiaTheme="majorEastAsia" w:hAnsi="Century Gothic" w:cstheme="majorBidi"/>
      <w:color w:val="575656"/>
      <w:kern w:val="22"/>
      <w:sz w:val="44"/>
      <w:szCs w:val="28"/>
      <w:lang w:eastAsia="ja-JP"/>
    </w:rPr>
  </w:style>
  <w:style w:type="table" w:styleId="TableGrid">
    <w:name w:val="Table Grid"/>
    <w:basedOn w:val="TableNormal"/>
    <w:uiPriority w:val="39"/>
    <w:rsid w:val="00263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A72"/>
    <w:rPr>
      <w:rFonts w:ascii="Microsoft Sans Serif" w:eastAsiaTheme="majorEastAsia" w:hAnsi="Microsoft Sans Serif" w:cstheme="majorBidi"/>
      <w:b/>
      <w:color w:val="FFFFFF" w:themeColor="background1"/>
      <w:sz w:val="28"/>
      <w:szCs w:val="32"/>
      <w:shd w:val="clear" w:color="auto" w:fill="13A19B"/>
    </w:rPr>
  </w:style>
  <w:style w:type="paragraph" w:styleId="ListParagraph">
    <w:name w:val="List Paragraph"/>
    <w:basedOn w:val="Normal"/>
    <w:uiPriority w:val="34"/>
    <w:qFormat/>
    <w:rsid w:val="00AD514A"/>
    <w:pPr>
      <w:spacing w:after="240"/>
      <w:ind w:left="720"/>
    </w:pPr>
  </w:style>
  <w:style w:type="paragraph" w:styleId="BalloonText">
    <w:name w:val="Balloon Text"/>
    <w:basedOn w:val="Normal"/>
    <w:link w:val="BalloonTextChar"/>
    <w:uiPriority w:val="99"/>
    <w:semiHidden/>
    <w:unhideWhenUsed/>
    <w:rsid w:val="00AD514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14A"/>
    <w:rPr>
      <w:rFonts w:ascii="Segoe UI" w:hAnsi="Segoe UI" w:cs="Segoe UI"/>
      <w:sz w:val="18"/>
      <w:szCs w:val="18"/>
    </w:rPr>
  </w:style>
  <w:style w:type="character" w:customStyle="1" w:styleId="Heading2Char">
    <w:name w:val="Heading 2 Char"/>
    <w:basedOn w:val="DefaultParagraphFont"/>
    <w:link w:val="Heading2"/>
    <w:uiPriority w:val="9"/>
    <w:rsid w:val="002C084D"/>
    <w:rPr>
      <w:rFonts w:ascii="Microsoft Sans Serif" w:eastAsiaTheme="majorEastAsia" w:hAnsi="Microsoft Sans Serif" w:cstheme="majorBidi"/>
      <w:b/>
      <w:bCs/>
      <w:color w:val="13A19B"/>
      <w:sz w:val="28"/>
      <w:szCs w:val="26"/>
    </w:rPr>
  </w:style>
  <w:style w:type="paragraph" w:styleId="Header">
    <w:name w:val="header"/>
    <w:basedOn w:val="Normal"/>
    <w:link w:val="HeaderChar"/>
    <w:uiPriority w:val="99"/>
    <w:unhideWhenUsed/>
    <w:rsid w:val="00276F56"/>
    <w:pPr>
      <w:tabs>
        <w:tab w:val="center" w:pos="4513"/>
        <w:tab w:val="right" w:pos="9026"/>
      </w:tabs>
      <w:spacing w:after="0"/>
    </w:pPr>
  </w:style>
  <w:style w:type="character" w:customStyle="1" w:styleId="HeaderChar">
    <w:name w:val="Header Char"/>
    <w:basedOn w:val="DefaultParagraphFont"/>
    <w:link w:val="Header"/>
    <w:uiPriority w:val="99"/>
    <w:rsid w:val="00276F56"/>
    <w:rPr>
      <w:rFonts w:ascii="Microsoft Sans Serif" w:hAnsi="Microsoft Sans Serif"/>
      <w:sz w:val="24"/>
    </w:rPr>
  </w:style>
  <w:style w:type="paragraph" w:styleId="Footer">
    <w:name w:val="footer"/>
    <w:basedOn w:val="Normal"/>
    <w:link w:val="FooterChar"/>
    <w:uiPriority w:val="99"/>
    <w:unhideWhenUsed/>
    <w:rsid w:val="00276F56"/>
    <w:pPr>
      <w:tabs>
        <w:tab w:val="center" w:pos="4513"/>
        <w:tab w:val="right" w:pos="9026"/>
      </w:tabs>
      <w:spacing w:after="0"/>
    </w:pPr>
  </w:style>
  <w:style w:type="character" w:customStyle="1" w:styleId="FooterChar">
    <w:name w:val="Footer Char"/>
    <w:basedOn w:val="DefaultParagraphFont"/>
    <w:link w:val="Footer"/>
    <w:uiPriority w:val="99"/>
    <w:rsid w:val="00276F56"/>
    <w:rPr>
      <w:rFonts w:ascii="Microsoft Sans Serif" w:hAnsi="Microsoft Sans Serif"/>
      <w:sz w:val="24"/>
    </w:rPr>
  </w:style>
  <w:style w:type="paragraph" w:styleId="NormalWeb">
    <w:name w:val="Normal (Web)"/>
    <w:basedOn w:val="Normal"/>
    <w:uiPriority w:val="99"/>
    <w:unhideWhenUsed/>
    <w:rsid w:val="00276F56"/>
    <w:pPr>
      <w:spacing w:before="100" w:beforeAutospacing="1" w:after="100" w:afterAutospacing="1"/>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276F56"/>
    <w:rPr>
      <w:color w:val="0000FF" w:themeColor="hyperlink"/>
      <w:u w:val="single"/>
    </w:rPr>
  </w:style>
  <w:style w:type="table" w:styleId="LightGrid-Accent5">
    <w:name w:val="Light Grid Accent 5"/>
    <w:basedOn w:val="TableNormal"/>
    <w:uiPriority w:val="62"/>
    <w:rsid w:val="00276F5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FootnoteText">
    <w:name w:val="footnote text"/>
    <w:basedOn w:val="Normal"/>
    <w:link w:val="FootnoteTextChar"/>
    <w:uiPriority w:val="99"/>
    <w:semiHidden/>
    <w:unhideWhenUsed/>
    <w:rsid w:val="001162EA"/>
    <w:pPr>
      <w:spacing w:after="0"/>
    </w:pPr>
    <w:rPr>
      <w:sz w:val="20"/>
      <w:szCs w:val="20"/>
    </w:rPr>
  </w:style>
  <w:style w:type="character" w:customStyle="1" w:styleId="FootnoteTextChar">
    <w:name w:val="Footnote Text Char"/>
    <w:basedOn w:val="DefaultParagraphFont"/>
    <w:link w:val="FootnoteText"/>
    <w:uiPriority w:val="99"/>
    <w:semiHidden/>
    <w:rsid w:val="001162EA"/>
    <w:rPr>
      <w:rFonts w:ascii="Microsoft Sans Serif" w:hAnsi="Microsoft Sans Serif"/>
      <w:sz w:val="20"/>
      <w:szCs w:val="20"/>
    </w:rPr>
  </w:style>
  <w:style w:type="character" w:styleId="FootnoteReference">
    <w:name w:val="footnote reference"/>
    <w:basedOn w:val="DefaultParagraphFont"/>
    <w:uiPriority w:val="99"/>
    <w:semiHidden/>
    <w:unhideWhenUsed/>
    <w:rsid w:val="001162EA"/>
    <w:rPr>
      <w:vertAlign w:val="superscript"/>
    </w:rPr>
  </w:style>
  <w:style w:type="table" w:customStyle="1" w:styleId="TableGrid1">
    <w:name w:val="Table Grid1"/>
    <w:basedOn w:val="TableNormal"/>
    <w:next w:val="TableGrid"/>
    <w:rsid w:val="00A9000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7FA0"/>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aliases w:val=" Char"/>
    <w:basedOn w:val="Normal"/>
    <w:link w:val="BodyTextChar"/>
    <w:rsid w:val="00D179D1"/>
    <w:pPr>
      <w:spacing w:after="0"/>
    </w:pPr>
    <w:rPr>
      <w:rFonts w:ascii="Arial" w:eastAsia="PMingLiU" w:hAnsi="Arial" w:cs="Arial"/>
      <w:szCs w:val="20"/>
    </w:rPr>
  </w:style>
  <w:style w:type="character" w:customStyle="1" w:styleId="BodyTextChar">
    <w:name w:val="Body Text Char"/>
    <w:aliases w:val=" Char Char"/>
    <w:basedOn w:val="DefaultParagraphFont"/>
    <w:link w:val="BodyText"/>
    <w:rsid w:val="00D179D1"/>
    <w:rPr>
      <w:rFonts w:ascii="Arial" w:eastAsia="PMingLiU" w:hAnsi="Arial" w:cs="Arial"/>
      <w:sz w:val="24"/>
      <w:szCs w:val="20"/>
    </w:rPr>
  </w:style>
  <w:style w:type="table" w:styleId="LightList-Accent5">
    <w:name w:val="Light List Accent 5"/>
    <w:basedOn w:val="TableNormal"/>
    <w:uiPriority w:val="61"/>
    <w:rsid w:val="00DF05C5"/>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BodyText2">
    <w:name w:val="Body Text 2"/>
    <w:basedOn w:val="Normal"/>
    <w:link w:val="BodyText2Char"/>
    <w:uiPriority w:val="99"/>
    <w:unhideWhenUsed/>
    <w:rsid w:val="00B332B8"/>
    <w:pPr>
      <w:spacing w:line="480" w:lineRule="auto"/>
    </w:pPr>
  </w:style>
  <w:style w:type="character" w:customStyle="1" w:styleId="BodyText2Char">
    <w:name w:val="Body Text 2 Char"/>
    <w:basedOn w:val="DefaultParagraphFont"/>
    <w:link w:val="BodyText2"/>
    <w:uiPriority w:val="99"/>
    <w:rsid w:val="00B332B8"/>
    <w:rPr>
      <w:rFonts w:ascii="Microsoft Sans Serif" w:hAnsi="Microsoft Sans Serif"/>
      <w:sz w:val="24"/>
    </w:rPr>
  </w:style>
  <w:style w:type="paragraph" w:styleId="NoSpacing">
    <w:name w:val="No Spacing"/>
    <w:link w:val="NoSpacingChar"/>
    <w:uiPriority w:val="1"/>
    <w:qFormat/>
    <w:rsid w:val="002505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5050B"/>
    <w:rPr>
      <w:rFonts w:eastAsiaTheme="minorEastAsia"/>
      <w:lang w:val="en-US"/>
    </w:rPr>
  </w:style>
  <w:style w:type="character" w:customStyle="1" w:styleId="Heading3Char">
    <w:name w:val="Heading 3 Char"/>
    <w:basedOn w:val="DefaultParagraphFont"/>
    <w:link w:val="Heading3"/>
    <w:uiPriority w:val="9"/>
    <w:rsid w:val="00FB3814"/>
    <w:rPr>
      <w:rFonts w:ascii="MS Reference Sans Serif" w:eastAsiaTheme="majorEastAsia" w:hAnsi="MS Reference Sans Serif" w:cstheme="majorBidi"/>
      <w:color w:val="12A19B"/>
      <w:sz w:val="24"/>
      <w:szCs w:val="24"/>
    </w:rPr>
  </w:style>
  <w:style w:type="table" w:customStyle="1" w:styleId="LightList-Accent51">
    <w:name w:val="Light List - Accent 51"/>
    <w:basedOn w:val="TableNormal"/>
    <w:next w:val="LightList-Accent5"/>
    <w:uiPriority w:val="61"/>
    <w:rsid w:val="00587934"/>
    <w:pPr>
      <w:spacing w:after="0" w:line="240" w:lineRule="auto"/>
    </w:pPr>
    <w:tblPr>
      <w:tblStyleRowBandSize w:val="1"/>
      <w:tblStyleColBandSize w:val="1"/>
      <w:tblBorders>
        <w:top w:val="single" w:sz="24" w:space="0" w:color="13A19B"/>
        <w:left w:val="single" w:sz="24" w:space="0" w:color="13A19B"/>
        <w:bottom w:val="single" w:sz="24" w:space="0" w:color="13A19B"/>
        <w:right w:val="single" w:sz="24" w:space="0" w:color="13A19B"/>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eGrid2">
    <w:name w:val="Table Grid2"/>
    <w:basedOn w:val="TableNormal"/>
    <w:next w:val="TableGrid"/>
    <w:uiPriority w:val="59"/>
    <w:rsid w:val="0044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6F6C03"/>
  </w:style>
  <w:style w:type="character" w:customStyle="1" w:styleId="Heading4Char">
    <w:name w:val="Heading 4 Char"/>
    <w:basedOn w:val="DefaultParagraphFont"/>
    <w:link w:val="Heading4"/>
    <w:uiPriority w:val="9"/>
    <w:semiHidden/>
    <w:rsid w:val="00FB3814"/>
    <w:rPr>
      <w:rFonts w:ascii="Microsoft Sans Serif" w:eastAsiaTheme="majorEastAsia" w:hAnsi="Microsoft Sans Serif" w:cstheme="majorBidi"/>
      <w:i/>
      <w:iCs/>
      <w:color w:val="12A19B"/>
      <w:sz w:val="24"/>
    </w:rPr>
  </w:style>
  <w:style w:type="paragraph" w:styleId="Quote">
    <w:name w:val="Quote"/>
    <w:basedOn w:val="Normal"/>
    <w:next w:val="Normal"/>
    <w:link w:val="QuoteChar"/>
    <w:uiPriority w:val="29"/>
    <w:qFormat/>
    <w:rsid w:val="00FB3814"/>
    <w:pPr>
      <w:spacing w:before="200" w:after="160"/>
      <w:ind w:left="567" w:right="567"/>
      <w:jc w:val="both"/>
    </w:pPr>
    <w:rPr>
      <w:iCs/>
      <w:color w:val="12A19B"/>
    </w:rPr>
  </w:style>
  <w:style w:type="character" w:customStyle="1" w:styleId="QuoteChar">
    <w:name w:val="Quote Char"/>
    <w:basedOn w:val="DefaultParagraphFont"/>
    <w:link w:val="Quote"/>
    <w:uiPriority w:val="29"/>
    <w:rsid w:val="00FB3814"/>
    <w:rPr>
      <w:rFonts w:ascii="Microsoft Sans Serif" w:hAnsi="Microsoft Sans Serif"/>
      <w:iCs/>
      <w:color w:val="12A19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92942">
      <w:bodyDiv w:val="1"/>
      <w:marLeft w:val="0"/>
      <w:marRight w:val="0"/>
      <w:marTop w:val="0"/>
      <w:marBottom w:val="0"/>
      <w:divBdr>
        <w:top w:val="none" w:sz="0" w:space="0" w:color="auto"/>
        <w:left w:val="none" w:sz="0" w:space="0" w:color="auto"/>
        <w:bottom w:val="none" w:sz="0" w:space="0" w:color="auto"/>
        <w:right w:val="none" w:sz="0" w:space="0" w:color="auto"/>
      </w:divBdr>
    </w:div>
    <w:div w:id="468090343">
      <w:bodyDiv w:val="1"/>
      <w:marLeft w:val="0"/>
      <w:marRight w:val="0"/>
      <w:marTop w:val="0"/>
      <w:marBottom w:val="0"/>
      <w:divBdr>
        <w:top w:val="none" w:sz="0" w:space="0" w:color="auto"/>
        <w:left w:val="none" w:sz="0" w:space="0" w:color="auto"/>
        <w:bottom w:val="none" w:sz="0" w:space="0" w:color="auto"/>
        <w:right w:val="none" w:sz="0" w:space="0" w:color="auto"/>
      </w:divBdr>
    </w:div>
    <w:div w:id="544682858">
      <w:bodyDiv w:val="1"/>
      <w:marLeft w:val="0"/>
      <w:marRight w:val="0"/>
      <w:marTop w:val="0"/>
      <w:marBottom w:val="0"/>
      <w:divBdr>
        <w:top w:val="none" w:sz="0" w:space="0" w:color="auto"/>
        <w:left w:val="none" w:sz="0" w:space="0" w:color="auto"/>
        <w:bottom w:val="none" w:sz="0" w:space="0" w:color="auto"/>
        <w:right w:val="none" w:sz="0" w:space="0" w:color="auto"/>
      </w:divBdr>
    </w:div>
    <w:div w:id="700399130">
      <w:bodyDiv w:val="1"/>
      <w:marLeft w:val="0"/>
      <w:marRight w:val="0"/>
      <w:marTop w:val="0"/>
      <w:marBottom w:val="0"/>
      <w:divBdr>
        <w:top w:val="none" w:sz="0" w:space="0" w:color="auto"/>
        <w:left w:val="none" w:sz="0" w:space="0" w:color="auto"/>
        <w:bottom w:val="none" w:sz="0" w:space="0" w:color="auto"/>
        <w:right w:val="none" w:sz="0" w:space="0" w:color="auto"/>
      </w:divBdr>
    </w:div>
    <w:div w:id="1183009680">
      <w:bodyDiv w:val="1"/>
      <w:marLeft w:val="0"/>
      <w:marRight w:val="0"/>
      <w:marTop w:val="0"/>
      <w:marBottom w:val="0"/>
      <w:divBdr>
        <w:top w:val="none" w:sz="0" w:space="0" w:color="auto"/>
        <w:left w:val="none" w:sz="0" w:space="0" w:color="auto"/>
        <w:bottom w:val="none" w:sz="0" w:space="0" w:color="auto"/>
        <w:right w:val="none" w:sz="0" w:space="0" w:color="auto"/>
      </w:divBdr>
    </w:div>
    <w:div w:id="1436631886">
      <w:bodyDiv w:val="1"/>
      <w:marLeft w:val="0"/>
      <w:marRight w:val="0"/>
      <w:marTop w:val="0"/>
      <w:marBottom w:val="0"/>
      <w:divBdr>
        <w:top w:val="none" w:sz="0" w:space="0" w:color="auto"/>
        <w:left w:val="none" w:sz="0" w:space="0" w:color="auto"/>
        <w:bottom w:val="none" w:sz="0" w:space="0" w:color="auto"/>
        <w:right w:val="none" w:sz="0" w:space="0" w:color="auto"/>
      </w:divBdr>
    </w:div>
    <w:div w:id="1662926999">
      <w:bodyDiv w:val="1"/>
      <w:marLeft w:val="0"/>
      <w:marRight w:val="0"/>
      <w:marTop w:val="0"/>
      <w:marBottom w:val="0"/>
      <w:divBdr>
        <w:top w:val="none" w:sz="0" w:space="0" w:color="auto"/>
        <w:left w:val="none" w:sz="0" w:space="0" w:color="auto"/>
        <w:bottom w:val="none" w:sz="0" w:space="0" w:color="auto"/>
        <w:right w:val="none" w:sz="0" w:space="0" w:color="auto"/>
      </w:divBdr>
    </w:div>
    <w:div w:id="206845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murray\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xmlns:b="http://schemas.openxmlformats.org/officeDocument/2006/bibliography">
    <b:Tag>UKQ</b:Tag>
    <b:SourceType>Book</b:SourceType>
    <b:Guid>{4385745C-4AEF-4125-ABAF-D3E0C25FAB36}</b:Guid>
    <b:Author>
      <b:Author>
        <b:NameList>
          <b:Person>
            <b:Last>UKQC</b:Last>
          </b:Person>
        </b:NameList>
      </b:Author>
    </b:Author>
    <b:RefOrder>1</b:RefOrder>
  </b:Source>
</b:Sourc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view_x0020_date xmlns="968743bc-0702-420b-a896-c4de7e69c009" xsi:nil="true"/>
    <Original_x0020_Creation_x0020_Date xmlns="968743bc-0702-420b-a896-c4de7e69c009"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45723E91FCC2438FBC9DEE3F102626" ma:contentTypeVersion="3" ma:contentTypeDescription="Create a new document." ma:contentTypeScope="" ma:versionID="e98e70f0efb724ddf7fe561e87dd07a3">
  <xsd:schema xmlns:xsd="http://www.w3.org/2001/XMLSchema" xmlns:xs="http://www.w3.org/2001/XMLSchema" xmlns:p="http://schemas.microsoft.com/office/2006/metadata/properties" xmlns:ns2="968743bc-0702-420b-a896-c4de7e69c009" xmlns:ns3="http://schemas.microsoft.com/sharepoint/v4" targetNamespace="http://schemas.microsoft.com/office/2006/metadata/properties" ma:root="true" ma:fieldsID="ad66ea34c4aea943ec97ce6f61f53a5a" ns2:_="" ns3:_="">
    <xsd:import namespace="968743bc-0702-420b-a896-c4de7e69c009"/>
    <xsd:import namespace="http://schemas.microsoft.com/sharepoint/v4"/>
    <xsd:element name="properties">
      <xsd:complexType>
        <xsd:sequence>
          <xsd:element name="documentManagement">
            <xsd:complexType>
              <xsd:all>
                <xsd:element ref="ns2:Original_x0020_Creation_x0020_Date" minOccurs="0"/>
                <xsd:element ref="ns2:Review_x0020_date"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8743bc-0702-420b-a896-c4de7e69c009" elementFormDefault="qualified">
    <xsd:import namespace="http://schemas.microsoft.com/office/2006/documentManagement/types"/>
    <xsd:import namespace="http://schemas.microsoft.com/office/infopath/2007/PartnerControls"/>
    <xsd:element name="Original_x0020_Creation_x0020_Date" ma:index="8" nillable="true" ma:displayName="Valid from" ma:format="DateOnly" ma:internalName="Original_x0020_Creation_x0020_Date">
      <xsd:simpleType>
        <xsd:restriction base="dms:DateTime"/>
      </xsd:simpleType>
    </xsd:element>
    <xsd:element name="Review_x0020_date" ma:index="9" nillable="true" ma:displayName="Review date"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F9515F1-EF69-46C7-9E0B-3ED289981761}">
  <ds:schemaRefs>
    <ds:schemaRef ds:uri="http://schemas.openxmlformats.org/officeDocument/2006/bibliography"/>
  </ds:schemaRefs>
</ds:datastoreItem>
</file>

<file path=customXml/itemProps2.xml><?xml version="1.0" encoding="utf-8"?>
<ds:datastoreItem xmlns:ds="http://schemas.openxmlformats.org/officeDocument/2006/customXml" ds:itemID="{FDF25C89-23C7-4C11-BFE1-57345B4DC4F3}">
  <ds:schemaRefs>
    <ds:schemaRef ds:uri="http://schemas.microsoft.com/sharepoint/v3/contenttype/forms"/>
  </ds:schemaRefs>
</ds:datastoreItem>
</file>

<file path=customXml/itemProps3.xml><?xml version="1.0" encoding="utf-8"?>
<ds:datastoreItem xmlns:ds="http://schemas.openxmlformats.org/officeDocument/2006/customXml" ds:itemID="{95F4D258-B988-4492-9EFC-7752325831D4}">
  <ds:schemaRefs>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968743bc-0702-420b-a896-c4de7e69c009"/>
    <ds:schemaRef ds:uri="http://www.w3.org/XML/1998/namespace"/>
  </ds:schemaRefs>
</ds:datastoreItem>
</file>

<file path=customXml/itemProps4.xml><?xml version="1.0" encoding="utf-8"?>
<ds:datastoreItem xmlns:ds="http://schemas.openxmlformats.org/officeDocument/2006/customXml" ds:itemID="{80CC5B55-ECE4-406B-A31E-4D96646F90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8743bc-0702-420b-a896-c4de7e69c00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8CE6F5-141D-4511-8D2D-4DEB56746DEA}">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5</Pages>
  <Words>1472</Words>
  <Characters>8395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Weston College</Company>
  <LinksUpToDate>false</LinksUpToDate>
  <CharactersWithSpaces>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 James Hazzard</dc:creator>
  <cp:lastModifiedBy>Emma Wilkinson</cp:lastModifiedBy>
  <cp:revision>2</cp:revision>
  <cp:lastPrinted>2016-09-13T10:39:00Z</cp:lastPrinted>
  <dcterms:created xsi:type="dcterms:W3CDTF">2022-01-17T10:36:00Z</dcterms:created>
  <dcterms:modified xsi:type="dcterms:W3CDTF">2022-01-17T10:36:00Z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0x0101004A45723E91FCC2438FBC9DEE3F102626</vt:lpwstr>
  </property>
  <property fmtid="{D5CDD505-2E9C-101B-9397-08002B2CF9AE}" pid="3" name="Mendeley Document_1">
    <vt:lpwstr>True</vt:lpwstr>
  </property>
  <property fmtid="{D5CDD505-2E9C-101B-9397-08002B2CF9AE}" pid="4" name="Mendeley User Name_1">
    <vt:lpwstr>jindarling@hotmail.com@www.mendeley.com</vt:lpwstr>
  </property>
  <property fmtid="{D5CDD505-2E9C-101B-9397-08002B2CF9AE}" pid="5" name="Mendeley Citation Style_1">
    <vt:lpwstr>http://www.zotero.org/styles/harvard1</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16th edition (author-date)</vt:lpwstr>
  </property>
  <property fmtid="{D5CDD505-2E9C-101B-9397-08002B2CF9AE}" pid="16" name="Mendeley Recent Style Id 5_1">
    <vt:lpwstr>http://www.zotero.org/styles/harvard-university-of-the-west-of-england</vt:lpwstr>
  </property>
  <property fmtid="{D5CDD505-2E9C-101B-9397-08002B2CF9AE}" pid="17" name="Mendeley Recent Style Name 5_1">
    <vt:lpwstr>Harvard - University of the West of England (Bristol)</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(author-date)</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7th edition</vt:lpwstr>
  </property>
</Properties>
</file>