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F2E0" w14:textId="77777777" w:rsidR="0071349C" w:rsidRDefault="0071349C" w:rsidP="0071349C">
      <w:pPr>
        <w:rPr>
          <w:rFonts w:ascii="Trebuchet MS" w:hAnsi="Trebuchet MS" w:cs="Arial"/>
          <w:sz w:val="48"/>
          <w:szCs w:val="48"/>
        </w:rPr>
      </w:pPr>
    </w:p>
    <w:p w14:paraId="344F81A8" w14:textId="77777777" w:rsidR="0071349C" w:rsidRDefault="0071349C" w:rsidP="00816471">
      <w:pPr>
        <w:rPr>
          <w:rFonts w:ascii="Trebuchet MS" w:hAnsi="Trebuchet MS" w:cs="Arial"/>
          <w:sz w:val="48"/>
          <w:szCs w:val="48"/>
        </w:rPr>
      </w:pPr>
    </w:p>
    <w:p w14:paraId="25D17662" w14:textId="16EA446B" w:rsidR="00CB2D34" w:rsidRPr="008028DA" w:rsidRDefault="00CB2D34" w:rsidP="00CB2D34">
      <w:pPr>
        <w:jc w:val="center"/>
        <w:rPr>
          <w:rFonts w:ascii="Trebuchet MS" w:hAnsi="Trebuchet MS" w:cs="Arial"/>
          <w:sz w:val="48"/>
          <w:szCs w:val="48"/>
        </w:rPr>
      </w:pPr>
      <w:r w:rsidRPr="00CB2D34">
        <w:rPr>
          <w:rFonts w:ascii="Trebuchet MS" w:hAnsi="Trebuchet MS" w:cs="Arial"/>
          <w:noProof/>
          <w:sz w:val="48"/>
          <w:szCs w:val="48"/>
          <w:lang w:eastAsia="en-GB"/>
        </w:rPr>
        <w:drawing>
          <wp:inline distT="0" distB="0" distL="0" distR="0" wp14:anchorId="4626D6F9" wp14:editId="5B11D710">
            <wp:extent cx="5248275" cy="1562100"/>
            <wp:effectExtent l="0" t="0" r="9525" b="0"/>
            <wp:docPr id="1" name="Picture 1" descr="N:\Knightstone\CS\Teams\HE\Templates and Labels\UCW Final Logos &amp; Designs\UCW - Offical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nightstone\CS\Teams\HE\Templates and Labels\UCW Final Logos &amp; Designs\UCW - Offical Logo (Fu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8275" cy="1562100"/>
                    </a:xfrm>
                    <a:prstGeom prst="rect">
                      <a:avLst/>
                    </a:prstGeom>
                    <a:noFill/>
                    <a:ln>
                      <a:noFill/>
                    </a:ln>
                  </pic:spPr>
                </pic:pic>
              </a:graphicData>
            </a:graphic>
          </wp:inline>
        </w:drawing>
      </w:r>
    </w:p>
    <w:p w14:paraId="6FB748F1" w14:textId="77777777" w:rsidR="00CB2D34" w:rsidRPr="008028DA" w:rsidRDefault="00CB2D34" w:rsidP="00CB2D34">
      <w:pPr>
        <w:jc w:val="center"/>
        <w:rPr>
          <w:rFonts w:ascii="Trebuchet MS" w:hAnsi="Trebuchet MS" w:cs="Arial"/>
          <w:sz w:val="48"/>
          <w:szCs w:val="48"/>
        </w:rPr>
      </w:pPr>
    </w:p>
    <w:p w14:paraId="6576405B" w14:textId="77777777" w:rsidR="00CB2D34" w:rsidRPr="008028DA" w:rsidRDefault="00CB2D34" w:rsidP="00CB2D34">
      <w:pPr>
        <w:jc w:val="center"/>
        <w:rPr>
          <w:rFonts w:ascii="Trebuchet MS" w:hAnsi="Trebuchet MS" w:cs="Arial"/>
          <w:sz w:val="48"/>
          <w:szCs w:val="48"/>
        </w:rPr>
      </w:pPr>
    </w:p>
    <w:p w14:paraId="048FD82D" w14:textId="77777777" w:rsidR="00CB2D34" w:rsidRPr="008028DA" w:rsidRDefault="00CB2D34" w:rsidP="00CB2D34">
      <w:pPr>
        <w:jc w:val="center"/>
        <w:rPr>
          <w:rFonts w:ascii="Trebuchet MS" w:hAnsi="Trebuchet MS" w:cs="Arial"/>
          <w:sz w:val="48"/>
          <w:szCs w:val="48"/>
        </w:rPr>
      </w:pPr>
    </w:p>
    <w:p w14:paraId="1D64E628" w14:textId="77777777" w:rsidR="00CB2D34" w:rsidRPr="005F4749" w:rsidRDefault="00CB2D34" w:rsidP="005F4749">
      <w:pPr>
        <w:jc w:val="center"/>
        <w:rPr>
          <w:b/>
          <w:sz w:val="40"/>
        </w:rPr>
      </w:pPr>
      <w:r w:rsidRPr="005F4749">
        <w:rPr>
          <w:b/>
          <w:sz w:val="40"/>
        </w:rPr>
        <w:t>University Centre Weston</w:t>
      </w:r>
    </w:p>
    <w:p w14:paraId="42DE3BA9" w14:textId="77777777" w:rsidR="00CB2D34" w:rsidRPr="008028DA" w:rsidRDefault="00CB2D34" w:rsidP="00CB2D34">
      <w:pPr>
        <w:rPr>
          <w:rFonts w:asciiTheme="minorHAnsi" w:hAnsiTheme="minorHAnsi"/>
          <w:b/>
          <w:sz w:val="44"/>
          <w:szCs w:val="40"/>
        </w:rPr>
      </w:pPr>
    </w:p>
    <w:p w14:paraId="62A3A5E6" w14:textId="77777777" w:rsidR="00CB2D34" w:rsidRPr="008028DA" w:rsidRDefault="00CB2D34" w:rsidP="00CB2D34">
      <w:pPr>
        <w:rPr>
          <w:rFonts w:asciiTheme="minorHAnsi" w:hAnsiTheme="minorHAnsi"/>
          <w:b/>
          <w:sz w:val="44"/>
          <w:szCs w:val="40"/>
        </w:rPr>
      </w:pPr>
    </w:p>
    <w:p w14:paraId="3B204AC9" w14:textId="77777777" w:rsidR="00CB2D34" w:rsidRPr="00851BD1" w:rsidRDefault="00CB2D34" w:rsidP="00CB2D34">
      <w:pPr>
        <w:spacing w:after="120"/>
        <w:jc w:val="center"/>
        <w:rPr>
          <w:rFonts w:asciiTheme="minorHAnsi" w:hAnsiTheme="minorHAnsi"/>
          <w:b/>
          <w:sz w:val="44"/>
          <w:szCs w:val="40"/>
        </w:rPr>
      </w:pPr>
      <w:r w:rsidRPr="00851BD1">
        <w:rPr>
          <w:rFonts w:asciiTheme="minorHAnsi" w:hAnsiTheme="minorHAnsi"/>
          <w:b/>
          <w:sz w:val="44"/>
          <w:szCs w:val="40"/>
        </w:rPr>
        <w:t>Academic Regulations: Assessment</w:t>
      </w:r>
    </w:p>
    <w:p w14:paraId="60E1DFE1" w14:textId="77777777" w:rsidR="00CB2D34" w:rsidRPr="00F05F63" w:rsidRDefault="00CB2D34" w:rsidP="00CB2D34">
      <w:pPr>
        <w:spacing w:after="120"/>
        <w:jc w:val="center"/>
        <w:rPr>
          <w:rFonts w:asciiTheme="minorHAnsi" w:hAnsiTheme="minorHAnsi"/>
          <w:b/>
          <w:sz w:val="36"/>
          <w:szCs w:val="40"/>
        </w:rPr>
      </w:pPr>
      <w:r w:rsidRPr="00851BD1">
        <w:rPr>
          <w:rFonts w:asciiTheme="minorHAnsi" w:hAnsiTheme="minorHAnsi"/>
          <w:b/>
          <w:sz w:val="36"/>
          <w:szCs w:val="40"/>
        </w:rPr>
        <w:t xml:space="preserve"> (For </w:t>
      </w:r>
      <w:r>
        <w:rPr>
          <w:rFonts w:asciiTheme="minorHAnsi" w:hAnsiTheme="minorHAnsi"/>
          <w:b/>
          <w:sz w:val="36"/>
          <w:szCs w:val="40"/>
        </w:rPr>
        <w:t>Pearson H</w:t>
      </w:r>
      <w:r w:rsidR="00B05560">
        <w:rPr>
          <w:rFonts w:asciiTheme="minorHAnsi" w:hAnsiTheme="minorHAnsi"/>
          <w:b/>
          <w:sz w:val="36"/>
          <w:szCs w:val="40"/>
        </w:rPr>
        <w:t xml:space="preserve">igher </w:t>
      </w:r>
      <w:r>
        <w:rPr>
          <w:rFonts w:asciiTheme="minorHAnsi" w:hAnsiTheme="minorHAnsi"/>
          <w:b/>
          <w:sz w:val="36"/>
          <w:szCs w:val="40"/>
        </w:rPr>
        <w:t>N</w:t>
      </w:r>
      <w:r w:rsidR="00B05560">
        <w:rPr>
          <w:rFonts w:asciiTheme="minorHAnsi" w:hAnsiTheme="minorHAnsi"/>
          <w:b/>
          <w:sz w:val="36"/>
          <w:szCs w:val="40"/>
        </w:rPr>
        <w:t xml:space="preserve">ational </w:t>
      </w:r>
      <w:r>
        <w:rPr>
          <w:rFonts w:asciiTheme="minorHAnsi" w:hAnsiTheme="minorHAnsi"/>
          <w:b/>
          <w:sz w:val="36"/>
          <w:szCs w:val="40"/>
        </w:rPr>
        <w:t>C</w:t>
      </w:r>
      <w:r w:rsidR="00B05560">
        <w:rPr>
          <w:rFonts w:asciiTheme="minorHAnsi" w:hAnsiTheme="minorHAnsi"/>
          <w:b/>
          <w:sz w:val="36"/>
          <w:szCs w:val="40"/>
        </w:rPr>
        <w:t xml:space="preserve">ertificate and </w:t>
      </w:r>
      <w:r>
        <w:rPr>
          <w:rFonts w:asciiTheme="minorHAnsi" w:hAnsiTheme="minorHAnsi"/>
          <w:b/>
          <w:sz w:val="36"/>
          <w:szCs w:val="40"/>
        </w:rPr>
        <w:t>H</w:t>
      </w:r>
      <w:r w:rsidR="00B05560">
        <w:rPr>
          <w:rFonts w:asciiTheme="minorHAnsi" w:hAnsiTheme="minorHAnsi"/>
          <w:b/>
          <w:sz w:val="36"/>
          <w:szCs w:val="40"/>
        </w:rPr>
        <w:t xml:space="preserve">igher </w:t>
      </w:r>
      <w:r>
        <w:rPr>
          <w:rFonts w:asciiTheme="minorHAnsi" w:hAnsiTheme="minorHAnsi"/>
          <w:b/>
          <w:sz w:val="36"/>
          <w:szCs w:val="40"/>
        </w:rPr>
        <w:t>N</w:t>
      </w:r>
      <w:r w:rsidR="00B05560">
        <w:rPr>
          <w:rFonts w:asciiTheme="minorHAnsi" w:hAnsiTheme="minorHAnsi"/>
          <w:b/>
          <w:sz w:val="36"/>
          <w:szCs w:val="40"/>
        </w:rPr>
        <w:t xml:space="preserve">ational </w:t>
      </w:r>
      <w:r>
        <w:rPr>
          <w:rFonts w:asciiTheme="minorHAnsi" w:hAnsiTheme="minorHAnsi"/>
          <w:b/>
          <w:sz w:val="36"/>
          <w:szCs w:val="40"/>
        </w:rPr>
        <w:t>D</w:t>
      </w:r>
      <w:r w:rsidR="00B05560">
        <w:rPr>
          <w:rFonts w:asciiTheme="minorHAnsi" w:hAnsiTheme="minorHAnsi"/>
          <w:b/>
          <w:sz w:val="36"/>
          <w:szCs w:val="40"/>
        </w:rPr>
        <w:t>iploma</w:t>
      </w:r>
      <w:r w:rsidRPr="00851BD1">
        <w:rPr>
          <w:rFonts w:asciiTheme="minorHAnsi" w:hAnsiTheme="minorHAnsi"/>
          <w:b/>
          <w:sz w:val="36"/>
          <w:szCs w:val="40"/>
        </w:rPr>
        <w:t xml:space="preserve"> programmes</w:t>
      </w:r>
      <w:r w:rsidR="0008201B">
        <w:rPr>
          <w:rFonts w:asciiTheme="minorHAnsi" w:hAnsiTheme="minorHAnsi"/>
          <w:b/>
          <w:sz w:val="36"/>
          <w:szCs w:val="40"/>
        </w:rPr>
        <w:t xml:space="preserve"> under the RQF</w:t>
      </w:r>
      <w:r w:rsidRPr="00851BD1">
        <w:rPr>
          <w:rFonts w:asciiTheme="minorHAnsi" w:hAnsiTheme="minorHAnsi"/>
          <w:b/>
          <w:sz w:val="36"/>
          <w:szCs w:val="40"/>
        </w:rPr>
        <w:t>)</w:t>
      </w:r>
    </w:p>
    <w:p w14:paraId="545692EE" w14:textId="77777777" w:rsidR="00CB2D34" w:rsidRPr="008028DA" w:rsidRDefault="00CB2D34" w:rsidP="00CB2D34">
      <w:pPr>
        <w:spacing w:after="480"/>
        <w:jc w:val="center"/>
        <w:rPr>
          <w:rFonts w:asciiTheme="minorHAnsi" w:hAnsiTheme="minorHAnsi"/>
          <w:b/>
          <w:sz w:val="40"/>
          <w:szCs w:val="40"/>
        </w:rPr>
      </w:pPr>
    </w:p>
    <w:p w14:paraId="184F8649" w14:textId="6FC8FD5B" w:rsidR="00CB2D34" w:rsidRPr="008028DA" w:rsidRDefault="00F01700" w:rsidP="00CB2D34">
      <w:pPr>
        <w:spacing w:before="600"/>
        <w:jc w:val="center"/>
        <w:rPr>
          <w:rFonts w:asciiTheme="minorHAnsi" w:hAnsiTheme="minorHAnsi"/>
          <w:b/>
          <w:sz w:val="40"/>
          <w:szCs w:val="40"/>
        </w:rPr>
      </w:pPr>
      <w:r w:rsidRPr="008028DA">
        <w:rPr>
          <w:rFonts w:asciiTheme="minorHAnsi" w:hAnsiTheme="minorHAnsi"/>
          <w:b/>
          <w:sz w:val="40"/>
          <w:szCs w:val="40"/>
        </w:rPr>
        <w:t>20</w:t>
      </w:r>
      <w:r w:rsidR="00385D4B">
        <w:rPr>
          <w:rFonts w:asciiTheme="minorHAnsi" w:hAnsiTheme="minorHAnsi"/>
          <w:b/>
          <w:sz w:val="40"/>
          <w:szCs w:val="40"/>
        </w:rPr>
        <w:t>2</w:t>
      </w:r>
      <w:r w:rsidR="008B5BDB">
        <w:rPr>
          <w:rFonts w:asciiTheme="minorHAnsi" w:hAnsiTheme="minorHAnsi"/>
          <w:b/>
          <w:sz w:val="40"/>
          <w:szCs w:val="40"/>
        </w:rPr>
        <w:t>1-22</w:t>
      </w:r>
    </w:p>
    <w:p w14:paraId="3DDF5F7C" w14:textId="77777777" w:rsidR="00CB2D34" w:rsidRPr="008028DA" w:rsidRDefault="00CB2D34" w:rsidP="00CB2D34"/>
    <w:p w14:paraId="3D5EDE08" w14:textId="77777777" w:rsidR="00CB2D34" w:rsidRDefault="00CB2D34" w:rsidP="00CB2D34"/>
    <w:p w14:paraId="7B78A568" w14:textId="77777777" w:rsidR="00CB2D34" w:rsidRDefault="00CB2D34" w:rsidP="00CB2D34"/>
    <w:p w14:paraId="5E6E7214" w14:textId="77777777" w:rsidR="00CB2D34" w:rsidRDefault="00CB2D34" w:rsidP="00CB2D34"/>
    <w:p w14:paraId="75152E7B" w14:textId="77777777" w:rsidR="00CB2D34" w:rsidRPr="00F0155E" w:rsidRDefault="00CB2D34" w:rsidP="00CB2D34">
      <w:pPr>
        <w:pStyle w:val="Heading1"/>
        <w:rPr>
          <w:color w:val="2E74B5" w:themeColor="accent1" w:themeShade="BF"/>
        </w:rPr>
      </w:pPr>
      <w:r w:rsidRPr="00F0155E">
        <w:rPr>
          <w:color w:val="2E74B5" w:themeColor="accent1" w:themeShade="BF"/>
        </w:rPr>
        <w:br w:type="page"/>
      </w:r>
    </w:p>
    <w:tbl>
      <w:tblPr>
        <w:tblStyle w:val="TableGrid"/>
        <w:tblW w:w="0" w:type="auto"/>
        <w:tblInd w:w="108" w:type="dxa"/>
        <w:tblLook w:val="04A0" w:firstRow="1" w:lastRow="0" w:firstColumn="1" w:lastColumn="0" w:noHBand="0" w:noVBand="1"/>
      </w:tblPr>
      <w:tblGrid>
        <w:gridCol w:w="626"/>
        <w:gridCol w:w="7029"/>
        <w:gridCol w:w="709"/>
      </w:tblGrid>
      <w:tr w:rsidR="00D645AD" w:rsidRPr="008028DA" w14:paraId="27E80C05" w14:textId="77777777" w:rsidTr="00D645AD">
        <w:trPr>
          <w:trHeight w:val="312"/>
        </w:trPr>
        <w:tc>
          <w:tcPr>
            <w:tcW w:w="7655" w:type="dxa"/>
            <w:gridSpan w:val="2"/>
          </w:tcPr>
          <w:p w14:paraId="64E82068" w14:textId="77777777" w:rsidR="00D645AD" w:rsidRPr="008028DA" w:rsidRDefault="00D645AD" w:rsidP="004A0537">
            <w:pPr>
              <w:pStyle w:val="Heading1"/>
              <w:spacing w:before="0" w:after="120"/>
              <w:ind w:left="34"/>
              <w:jc w:val="center"/>
              <w:outlineLvl w:val="0"/>
              <w:rPr>
                <w:rFonts w:asciiTheme="minorHAnsi" w:hAnsiTheme="minorHAnsi"/>
                <w:b w:val="0"/>
                <w:sz w:val="19"/>
                <w:szCs w:val="19"/>
              </w:rPr>
            </w:pPr>
            <w:r w:rsidRPr="008028DA">
              <w:rPr>
                <w:rFonts w:asciiTheme="minorHAnsi" w:hAnsiTheme="minorHAnsi"/>
                <w:sz w:val="24"/>
                <w:szCs w:val="20"/>
              </w:rPr>
              <w:lastRenderedPageBreak/>
              <w:t>CONTENTS</w:t>
            </w:r>
          </w:p>
        </w:tc>
        <w:tc>
          <w:tcPr>
            <w:tcW w:w="709" w:type="dxa"/>
          </w:tcPr>
          <w:p w14:paraId="383016D0" w14:textId="77777777" w:rsidR="00D645AD" w:rsidRPr="008028DA" w:rsidRDefault="00D645AD" w:rsidP="004A0537">
            <w:pPr>
              <w:pStyle w:val="Heading1"/>
              <w:spacing w:before="0" w:after="120"/>
              <w:ind w:left="34"/>
              <w:jc w:val="center"/>
              <w:outlineLvl w:val="0"/>
              <w:rPr>
                <w:rFonts w:asciiTheme="minorHAnsi" w:hAnsiTheme="minorHAnsi"/>
                <w:sz w:val="24"/>
                <w:szCs w:val="20"/>
              </w:rPr>
            </w:pPr>
          </w:p>
        </w:tc>
      </w:tr>
      <w:tr w:rsidR="00D645AD" w:rsidRPr="008028DA" w14:paraId="50BE4639" w14:textId="77777777" w:rsidTr="00D645AD">
        <w:trPr>
          <w:trHeight w:val="312"/>
        </w:trPr>
        <w:tc>
          <w:tcPr>
            <w:tcW w:w="7655" w:type="dxa"/>
            <w:gridSpan w:val="2"/>
          </w:tcPr>
          <w:p w14:paraId="0C21E939" w14:textId="77777777" w:rsidR="00D645AD" w:rsidRPr="00851BD1" w:rsidRDefault="00D645AD" w:rsidP="004A0537">
            <w:pPr>
              <w:spacing w:before="120"/>
              <w:rPr>
                <w:rFonts w:asciiTheme="minorHAnsi" w:hAnsiTheme="minorHAnsi"/>
                <w:b/>
              </w:rPr>
            </w:pPr>
            <w:r w:rsidRPr="00851BD1">
              <w:rPr>
                <w:rFonts w:asciiTheme="minorHAnsi" w:hAnsiTheme="minorHAnsi"/>
                <w:b/>
              </w:rPr>
              <w:t>INTRODUCTION</w:t>
            </w:r>
          </w:p>
          <w:p w14:paraId="0BFCD52D" w14:textId="77777777" w:rsidR="00D645AD" w:rsidRPr="00F05F63" w:rsidRDefault="00D645AD" w:rsidP="004A0537">
            <w:pPr>
              <w:spacing w:before="120"/>
              <w:rPr>
                <w:rFonts w:asciiTheme="minorHAnsi" w:hAnsiTheme="minorHAnsi"/>
                <w:b/>
              </w:rPr>
            </w:pPr>
            <w:r w:rsidRPr="00851BD1">
              <w:rPr>
                <w:rFonts w:asciiTheme="minorHAnsi" w:hAnsiTheme="minorHAnsi"/>
                <w:b/>
              </w:rPr>
              <w:t>PART ONE:     ACADEMIC REGULATIONS: ASSESSMENT</w:t>
            </w:r>
          </w:p>
        </w:tc>
        <w:tc>
          <w:tcPr>
            <w:tcW w:w="709" w:type="dxa"/>
            <w:vAlign w:val="center"/>
          </w:tcPr>
          <w:p w14:paraId="53AC425E" w14:textId="75525560" w:rsidR="004E5C54" w:rsidRPr="004E5C54" w:rsidRDefault="004E5C54" w:rsidP="004E5C54">
            <w:pPr>
              <w:spacing w:before="120" w:after="120"/>
              <w:jc w:val="center"/>
              <w:rPr>
                <w:rFonts w:asciiTheme="minorHAnsi" w:hAnsiTheme="minorHAnsi"/>
                <w:sz w:val="19"/>
                <w:szCs w:val="19"/>
              </w:rPr>
            </w:pPr>
            <w:r>
              <w:rPr>
                <w:rFonts w:asciiTheme="minorHAnsi" w:hAnsiTheme="minorHAnsi"/>
                <w:sz w:val="19"/>
                <w:szCs w:val="19"/>
              </w:rPr>
              <w:t>3</w:t>
            </w:r>
          </w:p>
          <w:p w14:paraId="7D8ACBED" w14:textId="55908B38" w:rsidR="00D645AD" w:rsidRPr="0044669D" w:rsidRDefault="004E5C54" w:rsidP="004E5C54">
            <w:pPr>
              <w:spacing w:before="120" w:after="120"/>
              <w:jc w:val="center"/>
              <w:rPr>
                <w:rFonts w:asciiTheme="minorHAnsi" w:hAnsiTheme="minorHAnsi"/>
              </w:rPr>
            </w:pPr>
            <w:r>
              <w:rPr>
                <w:rFonts w:asciiTheme="minorHAnsi" w:hAnsiTheme="minorHAnsi"/>
              </w:rPr>
              <w:t>5</w:t>
            </w:r>
          </w:p>
        </w:tc>
      </w:tr>
      <w:tr w:rsidR="00D645AD" w:rsidRPr="008028DA" w14:paraId="69F6AB5B" w14:textId="77777777" w:rsidTr="00D645AD">
        <w:trPr>
          <w:trHeight w:val="312"/>
        </w:trPr>
        <w:tc>
          <w:tcPr>
            <w:tcW w:w="626" w:type="dxa"/>
          </w:tcPr>
          <w:p w14:paraId="2E98CDC1"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1.0</w:t>
            </w:r>
          </w:p>
        </w:tc>
        <w:tc>
          <w:tcPr>
            <w:tcW w:w="7029" w:type="dxa"/>
          </w:tcPr>
          <w:p w14:paraId="371A1ECF"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RESPONSIBILITIES FOR SETTING ASSIGNMENTS AND EXAMINATION PAPERS</w:t>
            </w:r>
            <w:r w:rsidRPr="008028DA">
              <w:rPr>
                <w:rFonts w:asciiTheme="minorHAnsi" w:hAnsiTheme="minorHAnsi"/>
                <w:sz w:val="19"/>
                <w:szCs w:val="19"/>
              </w:rPr>
              <w:tab/>
            </w:r>
          </w:p>
        </w:tc>
        <w:tc>
          <w:tcPr>
            <w:tcW w:w="709" w:type="dxa"/>
            <w:vAlign w:val="center"/>
          </w:tcPr>
          <w:p w14:paraId="001CBFCC" w14:textId="34FE7005" w:rsidR="00D645AD" w:rsidRPr="008028DA" w:rsidRDefault="004E5C54" w:rsidP="004E5C54">
            <w:pPr>
              <w:jc w:val="center"/>
              <w:rPr>
                <w:rFonts w:asciiTheme="minorHAnsi" w:hAnsiTheme="minorHAnsi"/>
                <w:sz w:val="19"/>
                <w:szCs w:val="19"/>
              </w:rPr>
            </w:pPr>
            <w:r>
              <w:rPr>
                <w:rFonts w:asciiTheme="minorHAnsi" w:hAnsiTheme="minorHAnsi"/>
                <w:sz w:val="19"/>
                <w:szCs w:val="19"/>
              </w:rPr>
              <w:t>5</w:t>
            </w:r>
          </w:p>
        </w:tc>
      </w:tr>
      <w:tr w:rsidR="00D645AD" w:rsidRPr="008028DA" w14:paraId="7856D6D1" w14:textId="77777777" w:rsidTr="00D645AD">
        <w:trPr>
          <w:trHeight w:val="312"/>
        </w:trPr>
        <w:tc>
          <w:tcPr>
            <w:tcW w:w="626" w:type="dxa"/>
          </w:tcPr>
          <w:p w14:paraId="3718AF62" w14:textId="77777777" w:rsidR="00D645AD" w:rsidRPr="008028DA" w:rsidRDefault="00D645AD" w:rsidP="004A0537">
            <w:pPr>
              <w:rPr>
                <w:rFonts w:asciiTheme="minorHAnsi" w:hAnsiTheme="minorHAnsi"/>
                <w:sz w:val="19"/>
                <w:szCs w:val="19"/>
              </w:rPr>
            </w:pPr>
          </w:p>
        </w:tc>
        <w:tc>
          <w:tcPr>
            <w:tcW w:w="7029" w:type="dxa"/>
          </w:tcPr>
          <w:p w14:paraId="490D04FD"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1.1</w:t>
            </w:r>
            <w:r w:rsidRPr="008028DA">
              <w:rPr>
                <w:rFonts w:asciiTheme="minorHAnsi" w:hAnsiTheme="minorHAnsi"/>
                <w:sz w:val="19"/>
                <w:szCs w:val="19"/>
              </w:rPr>
              <w:tab/>
              <w:t>Setting Assignments</w:t>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p>
        </w:tc>
        <w:tc>
          <w:tcPr>
            <w:tcW w:w="709" w:type="dxa"/>
            <w:vAlign w:val="center"/>
          </w:tcPr>
          <w:p w14:paraId="13853534" w14:textId="201C4769" w:rsidR="00D645AD" w:rsidRPr="008028DA" w:rsidRDefault="004E5C54" w:rsidP="004E5C54">
            <w:pPr>
              <w:jc w:val="center"/>
              <w:rPr>
                <w:rFonts w:asciiTheme="minorHAnsi" w:hAnsiTheme="minorHAnsi"/>
                <w:sz w:val="19"/>
                <w:szCs w:val="19"/>
              </w:rPr>
            </w:pPr>
            <w:r>
              <w:rPr>
                <w:rFonts w:asciiTheme="minorHAnsi" w:hAnsiTheme="minorHAnsi"/>
                <w:sz w:val="19"/>
                <w:szCs w:val="19"/>
              </w:rPr>
              <w:t>5</w:t>
            </w:r>
          </w:p>
        </w:tc>
      </w:tr>
      <w:tr w:rsidR="00D645AD" w:rsidRPr="008028DA" w14:paraId="39D318D4" w14:textId="77777777" w:rsidTr="00D645AD">
        <w:trPr>
          <w:trHeight w:val="312"/>
        </w:trPr>
        <w:tc>
          <w:tcPr>
            <w:tcW w:w="626" w:type="dxa"/>
          </w:tcPr>
          <w:p w14:paraId="367C0258" w14:textId="77777777" w:rsidR="00D645AD" w:rsidRPr="008028DA" w:rsidRDefault="00D645AD" w:rsidP="004A0537">
            <w:pPr>
              <w:rPr>
                <w:rFonts w:asciiTheme="minorHAnsi" w:hAnsiTheme="minorHAnsi"/>
                <w:sz w:val="19"/>
                <w:szCs w:val="19"/>
              </w:rPr>
            </w:pPr>
          </w:p>
        </w:tc>
        <w:tc>
          <w:tcPr>
            <w:tcW w:w="7029" w:type="dxa"/>
          </w:tcPr>
          <w:p w14:paraId="4E72AB88" w14:textId="55DA392F" w:rsidR="00D645AD" w:rsidRPr="008028DA" w:rsidRDefault="00D645AD" w:rsidP="004A0537">
            <w:pPr>
              <w:rPr>
                <w:rFonts w:asciiTheme="minorHAnsi" w:hAnsiTheme="minorHAnsi"/>
                <w:sz w:val="19"/>
                <w:szCs w:val="19"/>
              </w:rPr>
            </w:pPr>
            <w:r w:rsidRPr="008028DA">
              <w:rPr>
                <w:rFonts w:asciiTheme="minorHAnsi" w:hAnsiTheme="minorHAnsi"/>
                <w:sz w:val="19"/>
                <w:szCs w:val="19"/>
              </w:rPr>
              <w:t>1.2</w:t>
            </w:r>
            <w:r w:rsidRPr="008028DA">
              <w:rPr>
                <w:rFonts w:asciiTheme="minorHAnsi" w:hAnsiTheme="minorHAnsi"/>
                <w:sz w:val="19"/>
                <w:szCs w:val="19"/>
              </w:rPr>
              <w:tab/>
              <w:t xml:space="preserve">Setting </w:t>
            </w:r>
            <w:r w:rsidR="004E5C54">
              <w:rPr>
                <w:rFonts w:asciiTheme="minorHAnsi" w:hAnsiTheme="minorHAnsi"/>
                <w:sz w:val="19"/>
                <w:szCs w:val="19"/>
              </w:rPr>
              <w:t>Test</w:t>
            </w:r>
            <w:r w:rsidRPr="008028DA">
              <w:rPr>
                <w:rFonts w:asciiTheme="minorHAnsi" w:hAnsiTheme="minorHAnsi"/>
                <w:sz w:val="19"/>
                <w:szCs w:val="19"/>
              </w:rPr>
              <w:t xml:space="preserve"> Papers</w:t>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p>
        </w:tc>
        <w:tc>
          <w:tcPr>
            <w:tcW w:w="709" w:type="dxa"/>
            <w:vAlign w:val="center"/>
          </w:tcPr>
          <w:p w14:paraId="202B57C6" w14:textId="2FD099D7" w:rsidR="00D645AD" w:rsidRPr="008028DA" w:rsidRDefault="004E5C54" w:rsidP="004E5C54">
            <w:pPr>
              <w:jc w:val="center"/>
              <w:rPr>
                <w:rFonts w:asciiTheme="minorHAnsi" w:hAnsiTheme="minorHAnsi"/>
                <w:sz w:val="19"/>
                <w:szCs w:val="19"/>
              </w:rPr>
            </w:pPr>
            <w:r>
              <w:rPr>
                <w:rFonts w:asciiTheme="minorHAnsi" w:hAnsiTheme="minorHAnsi"/>
                <w:sz w:val="19"/>
                <w:szCs w:val="19"/>
              </w:rPr>
              <w:t>5</w:t>
            </w:r>
          </w:p>
        </w:tc>
      </w:tr>
      <w:tr w:rsidR="00D645AD" w:rsidRPr="008028DA" w14:paraId="7C6B0549" w14:textId="77777777" w:rsidTr="00D645AD">
        <w:trPr>
          <w:trHeight w:val="312"/>
        </w:trPr>
        <w:tc>
          <w:tcPr>
            <w:tcW w:w="626" w:type="dxa"/>
          </w:tcPr>
          <w:p w14:paraId="726C44F2"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2.0</w:t>
            </w:r>
          </w:p>
        </w:tc>
        <w:tc>
          <w:tcPr>
            <w:tcW w:w="7029" w:type="dxa"/>
          </w:tcPr>
          <w:p w14:paraId="3E9DE024"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ASSESSMENT SCHEDULING</w:t>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p>
        </w:tc>
        <w:tc>
          <w:tcPr>
            <w:tcW w:w="709" w:type="dxa"/>
            <w:vAlign w:val="center"/>
          </w:tcPr>
          <w:p w14:paraId="49AC9207" w14:textId="5B8EBDB5" w:rsidR="00D645AD" w:rsidRPr="008028DA" w:rsidRDefault="004E5C54" w:rsidP="004E5C54">
            <w:pPr>
              <w:jc w:val="center"/>
              <w:rPr>
                <w:rFonts w:asciiTheme="minorHAnsi" w:hAnsiTheme="minorHAnsi"/>
                <w:sz w:val="19"/>
                <w:szCs w:val="19"/>
              </w:rPr>
            </w:pPr>
            <w:r>
              <w:rPr>
                <w:rFonts w:asciiTheme="minorHAnsi" w:hAnsiTheme="minorHAnsi"/>
                <w:sz w:val="19"/>
                <w:szCs w:val="19"/>
              </w:rPr>
              <w:t>5</w:t>
            </w:r>
          </w:p>
        </w:tc>
      </w:tr>
      <w:tr w:rsidR="00D645AD" w:rsidRPr="008028DA" w14:paraId="4F2B1E8C" w14:textId="77777777" w:rsidTr="00D645AD">
        <w:trPr>
          <w:trHeight w:val="312"/>
        </w:trPr>
        <w:tc>
          <w:tcPr>
            <w:tcW w:w="626" w:type="dxa"/>
          </w:tcPr>
          <w:p w14:paraId="30B6AD31" w14:textId="77777777" w:rsidR="00D645AD" w:rsidRPr="008028DA" w:rsidRDefault="00D645AD" w:rsidP="004A0537">
            <w:pPr>
              <w:rPr>
                <w:rFonts w:asciiTheme="minorHAnsi" w:hAnsiTheme="minorHAnsi"/>
                <w:sz w:val="19"/>
                <w:szCs w:val="19"/>
              </w:rPr>
            </w:pPr>
          </w:p>
        </w:tc>
        <w:tc>
          <w:tcPr>
            <w:tcW w:w="7029" w:type="dxa"/>
          </w:tcPr>
          <w:p w14:paraId="6B1F0B63" w14:textId="5188A10C" w:rsidR="00D645AD" w:rsidRPr="008028DA" w:rsidRDefault="00D645AD" w:rsidP="004A0537">
            <w:pPr>
              <w:rPr>
                <w:rFonts w:asciiTheme="minorHAnsi" w:hAnsiTheme="minorHAnsi"/>
                <w:sz w:val="19"/>
                <w:szCs w:val="19"/>
              </w:rPr>
            </w:pPr>
            <w:r w:rsidRPr="008028DA">
              <w:rPr>
                <w:rFonts w:asciiTheme="minorHAnsi" w:hAnsiTheme="minorHAnsi"/>
                <w:sz w:val="19"/>
                <w:szCs w:val="19"/>
              </w:rPr>
              <w:t>2.1</w:t>
            </w:r>
            <w:r w:rsidRPr="008028DA">
              <w:rPr>
                <w:rFonts w:asciiTheme="minorHAnsi" w:hAnsiTheme="minorHAnsi"/>
                <w:sz w:val="19"/>
                <w:szCs w:val="19"/>
              </w:rPr>
              <w:tab/>
            </w:r>
            <w:r w:rsidR="004E5C54">
              <w:rPr>
                <w:rFonts w:asciiTheme="minorHAnsi" w:hAnsiTheme="minorHAnsi"/>
                <w:sz w:val="19"/>
                <w:szCs w:val="19"/>
              </w:rPr>
              <w:t xml:space="preserve">Test </w:t>
            </w:r>
            <w:r w:rsidRPr="008028DA">
              <w:rPr>
                <w:rFonts w:asciiTheme="minorHAnsi" w:hAnsiTheme="minorHAnsi"/>
                <w:sz w:val="19"/>
                <w:szCs w:val="19"/>
              </w:rPr>
              <w:t>Scheduling</w:t>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r w:rsidRPr="008028DA">
              <w:rPr>
                <w:rFonts w:asciiTheme="minorHAnsi" w:hAnsiTheme="minorHAnsi"/>
                <w:sz w:val="19"/>
                <w:szCs w:val="19"/>
              </w:rPr>
              <w:tab/>
            </w:r>
          </w:p>
        </w:tc>
        <w:tc>
          <w:tcPr>
            <w:tcW w:w="709" w:type="dxa"/>
            <w:vAlign w:val="center"/>
          </w:tcPr>
          <w:p w14:paraId="2104C5F5" w14:textId="019738EF" w:rsidR="00D645AD" w:rsidRPr="008028DA" w:rsidRDefault="004E5C54" w:rsidP="004E5C54">
            <w:pPr>
              <w:jc w:val="center"/>
              <w:rPr>
                <w:rFonts w:asciiTheme="minorHAnsi" w:hAnsiTheme="minorHAnsi"/>
                <w:sz w:val="19"/>
                <w:szCs w:val="19"/>
              </w:rPr>
            </w:pPr>
            <w:r>
              <w:rPr>
                <w:rFonts w:asciiTheme="minorHAnsi" w:hAnsiTheme="minorHAnsi"/>
                <w:sz w:val="19"/>
                <w:szCs w:val="19"/>
              </w:rPr>
              <w:t>5</w:t>
            </w:r>
          </w:p>
        </w:tc>
      </w:tr>
      <w:tr w:rsidR="00D645AD" w:rsidRPr="008028DA" w14:paraId="6083D3CE" w14:textId="77777777" w:rsidTr="00D645AD">
        <w:trPr>
          <w:trHeight w:val="312"/>
        </w:trPr>
        <w:tc>
          <w:tcPr>
            <w:tcW w:w="626" w:type="dxa"/>
          </w:tcPr>
          <w:p w14:paraId="443FB2D5" w14:textId="77777777" w:rsidR="00D645AD" w:rsidRPr="008028DA" w:rsidRDefault="00D645AD" w:rsidP="004A0537">
            <w:pPr>
              <w:rPr>
                <w:rFonts w:asciiTheme="minorHAnsi" w:hAnsiTheme="minorHAnsi"/>
                <w:sz w:val="19"/>
                <w:szCs w:val="19"/>
              </w:rPr>
            </w:pPr>
          </w:p>
        </w:tc>
        <w:tc>
          <w:tcPr>
            <w:tcW w:w="7029" w:type="dxa"/>
          </w:tcPr>
          <w:p w14:paraId="5ABC6447"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2.2</w:t>
            </w:r>
            <w:r w:rsidRPr="008028DA">
              <w:rPr>
                <w:rFonts w:asciiTheme="minorHAnsi" w:hAnsiTheme="minorHAnsi"/>
                <w:sz w:val="19"/>
                <w:szCs w:val="19"/>
              </w:rPr>
              <w:tab/>
              <w:t>Creation of Student Assessment Records</w:t>
            </w:r>
          </w:p>
        </w:tc>
        <w:tc>
          <w:tcPr>
            <w:tcW w:w="709" w:type="dxa"/>
            <w:vAlign w:val="center"/>
          </w:tcPr>
          <w:p w14:paraId="085FDBE7" w14:textId="5EED717D" w:rsidR="00D645AD" w:rsidRPr="008028DA" w:rsidRDefault="004E5C54" w:rsidP="004E5C54">
            <w:pPr>
              <w:jc w:val="center"/>
              <w:rPr>
                <w:rFonts w:asciiTheme="minorHAnsi" w:hAnsiTheme="minorHAnsi"/>
                <w:sz w:val="19"/>
                <w:szCs w:val="19"/>
              </w:rPr>
            </w:pPr>
            <w:r>
              <w:rPr>
                <w:rFonts w:asciiTheme="minorHAnsi" w:hAnsiTheme="minorHAnsi"/>
                <w:sz w:val="19"/>
                <w:szCs w:val="19"/>
              </w:rPr>
              <w:t>6</w:t>
            </w:r>
          </w:p>
        </w:tc>
      </w:tr>
      <w:tr w:rsidR="00D645AD" w:rsidRPr="008028DA" w14:paraId="58D9CE2A" w14:textId="77777777" w:rsidTr="00D645AD">
        <w:trPr>
          <w:trHeight w:val="312"/>
        </w:trPr>
        <w:tc>
          <w:tcPr>
            <w:tcW w:w="626" w:type="dxa"/>
          </w:tcPr>
          <w:p w14:paraId="3C616A17" w14:textId="77777777" w:rsidR="00D645AD" w:rsidRPr="008028DA" w:rsidRDefault="00D645AD" w:rsidP="004A0537">
            <w:pPr>
              <w:rPr>
                <w:rFonts w:asciiTheme="minorHAnsi" w:hAnsiTheme="minorHAnsi"/>
                <w:sz w:val="19"/>
                <w:szCs w:val="19"/>
              </w:rPr>
            </w:pPr>
            <w:r w:rsidRPr="008028DA">
              <w:rPr>
                <w:rFonts w:asciiTheme="minorHAnsi" w:hAnsiTheme="minorHAnsi"/>
                <w:sz w:val="19"/>
                <w:szCs w:val="19"/>
              </w:rPr>
              <w:t>3.0</w:t>
            </w:r>
          </w:p>
        </w:tc>
        <w:tc>
          <w:tcPr>
            <w:tcW w:w="7029" w:type="dxa"/>
          </w:tcPr>
          <w:p w14:paraId="002FCF8C" w14:textId="21AF1697" w:rsidR="00D645AD" w:rsidRPr="008028DA" w:rsidRDefault="00D645AD" w:rsidP="004A0537">
            <w:pPr>
              <w:rPr>
                <w:rFonts w:asciiTheme="minorHAnsi" w:hAnsiTheme="minorHAnsi"/>
                <w:sz w:val="19"/>
                <w:szCs w:val="19"/>
              </w:rPr>
            </w:pPr>
            <w:r w:rsidRPr="008028DA">
              <w:rPr>
                <w:rFonts w:asciiTheme="minorHAnsi" w:hAnsiTheme="minorHAnsi"/>
                <w:sz w:val="19"/>
                <w:szCs w:val="19"/>
              </w:rPr>
              <w:t xml:space="preserve">CONDUCT OF </w:t>
            </w:r>
            <w:r>
              <w:rPr>
                <w:rFonts w:asciiTheme="minorHAnsi" w:hAnsiTheme="minorHAnsi"/>
                <w:sz w:val="19"/>
                <w:szCs w:val="19"/>
              </w:rPr>
              <w:t>TESTS</w:t>
            </w:r>
          </w:p>
        </w:tc>
        <w:tc>
          <w:tcPr>
            <w:tcW w:w="709" w:type="dxa"/>
            <w:vAlign w:val="center"/>
          </w:tcPr>
          <w:p w14:paraId="4539E382" w14:textId="233FAC55" w:rsidR="00D645AD" w:rsidRPr="008028DA" w:rsidRDefault="004E5C54" w:rsidP="004E5C54">
            <w:pPr>
              <w:jc w:val="center"/>
              <w:rPr>
                <w:rFonts w:asciiTheme="minorHAnsi" w:hAnsiTheme="minorHAnsi"/>
                <w:sz w:val="19"/>
                <w:szCs w:val="19"/>
              </w:rPr>
            </w:pPr>
            <w:r>
              <w:rPr>
                <w:rFonts w:asciiTheme="minorHAnsi" w:hAnsiTheme="minorHAnsi"/>
                <w:sz w:val="19"/>
                <w:szCs w:val="19"/>
              </w:rPr>
              <w:t>6</w:t>
            </w:r>
          </w:p>
        </w:tc>
      </w:tr>
      <w:tr w:rsidR="00D645AD" w:rsidRPr="008028DA" w14:paraId="0D878877" w14:textId="77777777" w:rsidTr="00233B2B">
        <w:trPr>
          <w:trHeight w:val="351"/>
        </w:trPr>
        <w:tc>
          <w:tcPr>
            <w:tcW w:w="626" w:type="dxa"/>
          </w:tcPr>
          <w:p w14:paraId="793934F8" w14:textId="77777777" w:rsidR="00D645AD" w:rsidRPr="00233B2B" w:rsidRDefault="00D645AD" w:rsidP="00233B2B">
            <w:pPr>
              <w:pStyle w:val="NoSpacing"/>
              <w:rPr>
                <w:sz w:val="19"/>
                <w:szCs w:val="19"/>
              </w:rPr>
            </w:pPr>
            <w:r w:rsidRPr="00233B2B">
              <w:rPr>
                <w:sz w:val="19"/>
                <w:szCs w:val="19"/>
              </w:rPr>
              <w:t>4.0</w:t>
            </w:r>
          </w:p>
        </w:tc>
        <w:tc>
          <w:tcPr>
            <w:tcW w:w="7029" w:type="dxa"/>
          </w:tcPr>
          <w:p w14:paraId="37A96470" w14:textId="77777777" w:rsidR="004E5C54" w:rsidRDefault="00D645AD" w:rsidP="00233B2B">
            <w:pPr>
              <w:pStyle w:val="NoSpacing"/>
              <w:rPr>
                <w:sz w:val="19"/>
                <w:szCs w:val="19"/>
              </w:rPr>
            </w:pPr>
            <w:r w:rsidRPr="00233B2B">
              <w:rPr>
                <w:sz w:val="19"/>
                <w:szCs w:val="19"/>
              </w:rPr>
              <w:t xml:space="preserve">SUBMITTING COURSEWORK   </w:t>
            </w:r>
          </w:p>
          <w:p w14:paraId="0A092691" w14:textId="773D8732" w:rsidR="00D645AD" w:rsidRPr="00233B2B" w:rsidRDefault="004E5C54" w:rsidP="00233B2B">
            <w:pPr>
              <w:pStyle w:val="NoSpacing"/>
              <w:rPr>
                <w:sz w:val="19"/>
                <w:szCs w:val="19"/>
              </w:rPr>
            </w:pPr>
            <w:r>
              <w:rPr>
                <w:sz w:val="19"/>
                <w:szCs w:val="19"/>
              </w:rPr>
              <w:t>4.1            Word Count Policy</w:t>
            </w:r>
            <w:r w:rsidR="00D645AD" w:rsidRPr="00233B2B">
              <w:rPr>
                <w:sz w:val="19"/>
                <w:szCs w:val="19"/>
              </w:rPr>
              <w:t xml:space="preserve">                                                                                                                             </w:t>
            </w:r>
          </w:p>
        </w:tc>
        <w:tc>
          <w:tcPr>
            <w:tcW w:w="709" w:type="dxa"/>
            <w:vAlign w:val="center"/>
          </w:tcPr>
          <w:p w14:paraId="3E0771D4" w14:textId="5627BDBF" w:rsidR="00D645AD" w:rsidRDefault="004E5C54" w:rsidP="004E5C54">
            <w:pPr>
              <w:pStyle w:val="NoSpacing"/>
              <w:jc w:val="center"/>
              <w:rPr>
                <w:sz w:val="19"/>
                <w:szCs w:val="19"/>
              </w:rPr>
            </w:pPr>
            <w:r>
              <w:rPr>
                <w:sz w:val="19"/>
                <w:szCs w:val="19"/>
              </w:rPr>
              <w:t>8</w:t>
            </w:r>
          </w:p>
          <w:p w14:paraId="1C19315D" w14:textId="4DA73375" w:rsidR="004E5C54" w:rsidRPr="00233B2B" w:rsidRDefault="004E5C54" w:rsidP="004E5C54">
            <w:pPr>
              <w:pStyle w:val="NoSpacing"/>
              <w:jc w:val="center"/>
              <w:rPr>
                <w:sz w:val="19"/>
                <w:szCs w:val="19"/>
              </w:rPr>
            </w:pPr>
            <w:r>
              <w:rPr>
                <w:sz w:val="19"/>
                <w:szCs w:val="19"/>
              </w:rPr>
              <w:t>8</w:t>
            </w:r>
          </w:p>
        </w:tc>
      </w:tr>
      <w:tr w:rsidR="00D645AD" w:rsidRPr="008028DA" w14:paraId="78E1A694" w14:textId="77777777" w:rsidTr="00D645AD">
        <w:trPr>
          <w:trHeight w:val="312"/>
        </w:trPr>
        <w:tc>
          <w:tcPr>
            <w:tcW w:w="626" w:type="dxa"/>
          </w:tcPr>
          <w:p w14:paraId="238B023E"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5.0</w:t>
            </w:r>
          </w:p>
        </w:tc>
        <w:tc>
          <w:tcPr>
            <w:tcW w:w="7029" w:type="dxa"/>
          </w:tcPr>
          <w:p w14:paraId="26E1C32A"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MARKING AND RETURNING ASSIGNMENTS</w:t>
            </w:r>
          </w:p>
        </w:tc>
        <w:tc>
          <w:tcPr>
            <w:tcW w:w="709" w:type="dxa"/>
            <w:vAlign w:val="center"/>
          </w:tcPr>
          <w:p w14:paraId="3E08F667" w14:textId="518C455E" w:rsidR="00D645AD" w:rsidRPr="008028DA" w:rsidRDefault="004E5C54" w:rsidP="004A0537">
            <w:pPr>
              <w:jc w:val="center"/>
              <w:rPr>
                <w:rFonts w:asciiTheme="minorHAnsi" w:hAnsiTheme="minorHAnsi"/>
                <w:sz w:val="19"/>
                <w:szCs w:val="19"/>
              </w:rPr>
            </w:pPr>
            <w:r>
              <w:rPr>
                <w:rFonts w:asciiTheme="minorHAnsi" w:hAnsiTheme="minorHAnsi"/>
                <w:sz w:val="19"/>
                <w:szCs w:val="19"/>
              </w:rPr>
              <w:t>9</w:t>
            </w:r>
          </w:p>
        </w:tc>
      </w:tr>
      <w:tr w:rsidR="00D645AD" w:rsidRPr="008028DA" w14:paraId="06B84127" w14:textId="77777777" w:rsidTr="00D645AD">
        <w:trPr>
          <w:trHeight w:val="312"/>
        </w:trPr>
        <w:tc>
          <w:tcPr>
            <w:tcW w:w="626" w:type="dxa"/>
          </w:tcPr>
          <w:p w14:paraId="03C081D1"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6.0</w:t>
            </w:r>
          </w:p>
        </w:tc>
        <w:tc>
          <w:tcPr>
            <w:tcW w:w="7029" w:type="dxa"/>
          </w:tcPr>
          <w:p w14:paraId="0B40E0C2"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SUBMITTING ASSESSMENT MARKS AND GRADES</w:t>
            </w:r>
          </w:p>
        </w:tc>
        <w:tc>
          <w:tcPr>
            <w:tcW w:w="709" w:type="dxa"/>
            <w:vAlign w:val="center"/>
          </w:tcPr>
          <w:p w14:paraId="52FB1DEF" w14:textId="078B18ED" w:rsidR="00D645AD" w:rsidRPr="008028DA" w:rsidRDefault="00233B2B" w:rsidP="004A0537">
            <w:pPr>
              <w:jc w:val="cente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0</w:t>
            </w:r>
          </w:p>
        </w:tc>
      </w:tr>
      <w:tr w:rsidR="00D645AD" w:rsidRPr="008028DA" w14:paraId="48A431C8" w14:textId="77777777" w:rsidTr="00233B2B">
        <w:trPr>
          <w:trHeight w:val="337"/>
        </w:trPr>
        <w:tc>
          <w:tcPr>
            <w:tcW w:w="626" w:type="dxa"/>
          </w:tcPr>
          <w:p w14:paraId="65A83B26"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7.0</w:t>
            </w:r>
          </w:p>
        </w:tc>
        <w:tc>
          <w:tcPr>
            <w:tcW w:w="7029" w:type="dxa"/>
          </w:tcPr>
          <w:p w14:paraId="32DBD723" w14:textId="77777777" w:rsidR="00D645AD" w:rsidRDefault="00233B2B" w:rsidP="004A0537">
            <w:pPr>
              <w:tabs>
                <w:tab w:val="left" w:pos="795"/>
              </w:tabs>
              <w:rPr>
                <w:rFonts w:asciiTheme="minorHAnsi" w:hAnsiTheme="minorHAnsi"/>
                <w:sz w:val="19"/>
                <w:szCs w:val="19"/>
              </w:rPr>
            </w:pPr>
            <w:r>
              <w:rPr>
                <w:rFonts w:asciiTheme="minorHAnsi" w:hAnsiTheme="minorHAnsi"/>
                <w:sz w:val="19"/>
                <w:szCs w:val="19"/>
              </w:rPr>
              <w:t>ASSESSMENT: STRUCTURE AND PRINCIPALS</w:t>
            </w:r>
          </w:p>
          <w:p w14:paraId="154007A0" w14:textId="77777777" w:rsidR="00233B2B" w:rsidRDefault="00233B2B" w:rsidP="004A0537">
            <w:pPr>
              <w:tabs>
                <w:tab w:val="left" w:pos="795"/>
              </w:tabs>
              <w:rPr>
                <w:rFonts w:asciiTheme="minorHAnsi" w:hAnsiTheme="minorHAnsi"/>
                <w:sz w:val="19"/>
                <w:szCs w:val="19"/>
              </w:rPr>
            </w:pPr>
            <w:r>
              <w:rPr>
                <w:rFonts w:asciiTheme="minorHAnsi" w:hAnsiTheme="minorHAnsi"/>
                <w:sz w:val="19"/>
                <w:szCs w:val="19"/>
              </w:rPr>
              <w:t>7.1             Assessment Boards: Membership Duties</w:t>
            </w:r>
          </w:p>
          <w:p w14:paraId="42D5355E" w14:textId="77777777" w:rsidR="00233B2B" w:rsidRDefault="00233B2B" w:rsidP="004A0537">
            <w:pPr>
              <w:tabs>
                <w:tab w:val="left" w:pos="795"/>
              </w:tabs>
              <w:rPr>
                <w:rFonts w:asciiTheme="minorHAnsi" w:hAnsiTheme="minorHAnsi"/>
                <w:sz w:val="19"/>
                <w:szCs w:val="19"/>
              </w:rPr>
            </w:pPr>
            <w:r>
              <w:rPr>
                <w:rFonts w:asciiTheme="minorHAnsi" w:hAnsiTheme="minorHAnsi"/>
                <w:sz w:val="19"/>
                <w:szCs w:val="19"/>
              </w:rPr>
              <w:t>7.2             Assessment Resit Boards</w:t>
            </w:r>
          </w:p>
          <w:p w14:paraId="07594101" w14:textId="77777777" w:rsidR="00233B2B" w:rsidRDefault="00233B2B" w:rsidP="004A0537">
            <w:pPr>
              <w:tabs>
                <w:tab w:val="left" w:pos="795"/>
              </w:tabs>
              <w:rPr>
                <w:rFonts w:asciiTheme="minorHAnsi" w:hAnsiTheme="minorHAnsi"/>
                <w:sz w:val="19"/>
                <w:szCs w:val="19"/>
              </w:rPr>
            </w:pPr>
            <w:r>
              <w:rPr>
                <w:rFonts w:asciiTheme="minorHAnsi" w:hAnsiTheme="minorHAnsi"/>
                <w:sz w:val="19"/>
                <w:szCs w:val="19"/>
              </w:rPr>
              <w:t>7.3             Results</w:t>
            </w:r>
          </w:p>
          <w:p w14:paraId="1366FE49" w14:textId="77777777" w:rsidR="00233B2B" w:rsidRDefault="00233B2B" w:rsidP="004A0537">
            <w:pPr>
              <w:tabs>
                <w:tab w:val="left" w:pos="795"/>
              </w:tabs>
              <w:rPr>
                <w:rFonts w:asciiTheme="minorHAnsi" w:hAnsiTheme="minorHAnsi"/>
                <w:sz w:val="19"/>
                <w:szCs w:val="19"/>
              </w:rPr>
            </w:pPr>
            <w:r>
              <w:rPr>
                <w:rFonts w:asciiTheme="minorHAnsi" w:hAnsiTheme="minorHAnsi"/>
                <w:sz w:val="19"/>
                <w:szCs w:val="19"/>
              </w:rPr>
              <w:t>7.4             Award Classifications</w:t>
            </w:r>
          </w:p>
          <w:p w14:paraId="2B50B628" w14:textId="77777777" w:rsidR="00233B2B" w:rsidRDefault="00233B2B" w:rsidP="004A0537">
            <w:pPr>
              <w:tabs>
                <w:tab w:val="left" w:pos="795"/>
              </w:tabs>
              <w:rPr>
                <w:rFonts w:asciiTheme="minorHAnsi" w:hAnsiTheme="minorHAnsi"/>
                <w:sz w:val="19"/>
                <w:szCs w:val="19"/>
              </w:rPr>
            </w:pPr>
            <w:r>
              <w:rPr>
                <w:rFonts w:asciiTheme="minorHAnsi" w:hAnsiTheme="minorHAnsi"/>
                <w:sz w:val="19"/>
                <w:szCs w:val="19"/>
              </w:rPr>
              <w:t>7.5             Resubmissions: Assessments, Deferred, Referred and Failed Work</w:t>
            </w:r>
          </w:p>
          <w:p w14:paraId="479036F5" w14:textId="14ACA177" w:rsidR="004E5C54" w:rsidRPr="00F05F63" w:rsidRDefault="004E5C54" w:rsidP="004A0537">
            <w:pPr>
              <w:tabs>
                <w:tab w:val="left" w:pos="795"/>
              </w:tabs>
              <w:rPr>
                <w:rFonts w:asciiTheme="minorHAnsi" w:hAnsiTheme="minorHAnsi"/>
                <w:sz w:val="19"/>
                <w:szCs w:val="19"/>
              </w:rPr>
            </w:pPr>
            <w:r>
              <w:rPr>
                <w:rFonts w:asciiTheme="minorHAnsi" w:hAnsiTheme="minorHAnsi"/>
                <w:sz w:val="19"/>
                <w:szCs w:val="19"/>
              </w:rPr>
              <w:t>7.6             Force Majeure</w:t>
            </w:r>
          </w:p>
        </w:tc>
        <w:tc>
          <w:tcPr>
            <w:tcW w:w="709" w:type="dxa"/>
            <w:vAlign w:val="center"/>
          </w:tcPr>
          <w:p w14:paraId="0299281A" w14:textId="29E3DEE2" w:rsidR="00D645AD" w:rsidRPr="008028DA" w:rsidRDefault="00233B2B" w:rsidP="00233B2B">
            <w:pP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0</w:t>
            </w:r>
            <w:r>
              <w:rPr>
                <w:rFonts w:asciiTheme="minorHAnsi" w:hAnsiTheme="minorHAnsi"/>
                <w:sz w:val="19"/>
                <w:szCs w:val="19"/>
              </w:rPr>
              <w:t xml:space="preserve"> - 15</w:t>
            </w:r>
          </w:p>
        </w:tc>
      </w:tr>
      <w:tr w:rsidR="00D645AD" w:rsidRPr="008028DA" w14:paraId="02F8ECBF" w14:textId="77777777" w:rsidTr="00D645AD">
        <w:trPr>
          <w:trHeight w:val="312"/>
        </w:trPr>
        <w:tc>
          <w:tcPr>
            <w:tcW w:w="626" w:type="dxa"/>
          </w:tcPr>
          <w:p w14:paraId="5E16924F"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8.0</w:t>
            </w:r>
          </w:p>
        </w:tc>
        <w:tc>
          <w:tcPr>
            <w:tcW w:w="7029" w:type="dxa"/>
          </w:tcPr>
          <w:p w14:paraId="3D163E83" w14:textId="77777777" w:rsidR="00D645AD" w:rsidRDefault="00D645AD" w:rsidP="00233B2B">
            <w:pPr>
              <w:rPr>
                <w:rFonts w:asciiTheme="minorHAnsi" w:hAnsiTheme="minorHAnsi"/>
                <w:sz w:val="19"/>
                <w:szCs w:val="19"/>
              </w:rPr>
            </w:pPr>
            <w:r w:rsidRPr="00CF5543">
              <w:rPr>
                <w:rFonts w:asciiTheme="minorHAnsi" w:hAnsiTheme="minorHAnsi"/>
                <w:sz w:val="19"/>
                <w:szCs w:val="19"/>
              </w:rPr>
              <w:t>EXTERNAL EXAMINERS</w:t>
            </w:r>
          </w:p>
          <w:p w14:paraId="0848BBB1" w14:textId="4AD27FBC" w:rsidR="004E5C54" w:rsidRPr="00F05F63" w:rsidRDefault="004E5C54" w:rsidP="00233B2B">
            <w:pPr>
              <w:rPr>
                <w:rFonts w:asciiTheme="minorHAnsi" w:hAnsiTheme="minorHAnsi"/>
                <w:sz w:val="19"/>
                <w:szCs w:val="19"/>
              </w:rPr>
            </w:pPr>
            <w:r>
              <w:rPr>
                <w:rFonts w:asciiTheme="minorHAnsi" w:hAnsiTheme="minorHAnsi"/>
                <w:sz w:val="19"/>
                <w:szCs w:val="19"/>
              </w:rPr>
              <w:t>8.1            Purpose of External Examiners</w:t>
            </w:r>
          </w:p>
        </w:tc>
        <w:tc>
          <w:tcPr>
            <w:tcW w:w="709" w:type="dxa"/>
            <w:vAlign w:val="center"/>
          </w:tcPr>
          <w:p w14:paraId="76C0C293" w14:textId="77777777" w:rsidR="00D645AD" w:rsidRDefault="00D645AD" w:rsidP="004A0537">
            <w:pPr>
              <w:jc w:val="cente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5</w:t>
            </w:r>
          </w:p>
          <w:p w14:paraId="69552853" w14:textId="74296CAC" w:rsidR="004E5C54" w:rsidRPr="008028DA" w:rsidRDefault="004E5C54" w:rsidP="004A0537">
            <w:pPr>
              <w:jc w:val="center"/>
              <w:rPr>
                <w:rFonts w:asciiTheme="minorHAnsi" w:hAnsiTheme="minorHAnsi"/>
                <w:sz w:val="19"/>
                <w:szCs w:val="19"/>
              </w:rPr>
            </w:pPr>
            <w:r>
              <w:rPr>
                <w:rFonts w:asciiTheme="minorHAnsi" w:hAnsiTheme="minorHAnsi"/>
                <w:sz w:val="19"/>
                <w:szCs w:val="19"/>
              </w:rPr>
              <w:t>16</w:t>
            </w:r>
          </w:p>
        </w:tc>
      </w:tr>
      <w:tr w:rsidR="00D645AD" w:rsidRPr="008028DA" w14:paraId="7A73C017" w14:textId="77777777" w:rsidTr="00D645AD">
        <w:trPr>
          <w:trHeight w:val="312"/>
        </w:trPr>
        <w:tc>
          <w:tcPr>
            <w:tcW w:w="626" w:type="dxa"/>
          </w:tcPr>
          <w:p w14:paraId="229F00C7" w14:textId="77777777" w:rsidR="00D645AD" w:rsidRPr="00CF5543" w:rsidRDefault="00D645AD" w:rsidP="004A0537">
            <w:pPr>
              <w:rPr>
                <w:rFonts w:asciiTheme="minorHAnsi" w:hAnsiTheme="minorHAnsi"/>
                <w:sz w:val="19"/>
                <w:szCs w:val="19"/>
              </w:rPr>
            </w:pPr>
            <w:r w:rsidRPr="00CF5543">
              <w:rPr>
                <w:rFonts w:asciiTheme="minorHAnsi" w:hAnsiTheme="minorHAnsi"/>
                <w:sz w:val="19"/>
                <w:szCs w:val="19"/>
              </w:rPr>
              <w:t>9.0</w:t>
            </w:r>
          </w:p>
        </w:tc>
        <w:tc>
          <w:tcPr>
            <w:tcW w:w="7029" w:type="dxa"/>
          </w:tcPr>
          <w:p w14:paraId="48ED9E46" w14:textId="0A0F8785" w:rsidR="00D645AD" w:rsidRPr="00F05F63" w:rsidRDefault="00233B2B" w:rsidP="004A0537">
            <w:pPr>
              <w:rPr>
                <w:rFonts w:asciiTheme="minorHAnsi" w:hAnsiTheme="minorHAnsi"/>
                <w:sz w:val="19"/>
                <w:szCs w:val="19"/>
              </w:rPr>
            </w:pPr>
            <w:r>
              <w:rPr>
                <w:rFonts w:asciiTheme="minorHAnsi" w:hAnsiTheme="minorHAnsi"/>
                <w:sz w:val="19"/>
                <w:szCs w:val="19"/>
              </w:rPr>
              <w:t>EXTENUATING CIRCUMSTANCES</w:t>
            </w:r>
          </w:p>
        </w:tc>
        <w:tc>
          <w:tcPr>
            <w:tcW w:w="709" w:type="dxa"/>
            <w:vAlign w:val="center"/>
          </w:tcPr>
          <w:p w14:paraId="5EDDB4F3" w14:textId="17E87FFE" w:rsidR="00D645AD" w:rsidRPr="00875996" w:rsidRDefault="00233B2B" w:rsidP="004A0537">
            <w:pPr>
              <w:jc w:val="cente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6</w:t>
            </w:r>
          </w:p>
        </w:tc>
      </w:tr>
      <w:tr w:rsidR="00233B2B" w:rsidRPr="008028DA" w14:paraId="52FDBA99" w14:textId="77777777" w:rsidTr="00D645AD">
        <w:trPr>
          <w:trHeight w:val="312"/>
        </w:trPr>
        <w:tc>
          <w:tcPr>
            <w:tcW w:w="626" w:type="dxa"/>
          </w:tcPr>
          <w:p w14:paraId="7243A5C3" w14:textId="01CEFF10" w:rsidR="00233B2B" w:rsidRPr="00CF5543" w:rsidRDefault="00233B2B" w:rsidP="004A0537">
            <w:pPr>
              <w:rPr>
                <w:rFonts w:asciiTheme="minorHAnsi" w:hAnsiTheme="minorHAnsi"/>
                <w:sz w:val="19"/>
                <w:szCs w:val="19"/>
              </w:rPr>
            </w:pPr>
            <w:r>
              <w:rPr>
                <w:rFonts w:asciiTheme="minorHAnsi" w:hAnsiTheme="minorHAnsi"/>
                <w:sz w:val="19"/>
                <w:szCs w:val="19"/>
              </w:rPr>
              <w:t>10.0</w:t>
            </w:r>
          </w:p>
        </w:tc>
        <w:tc>
          <w:tcPr>
            <w:tcW w:w="7029" w:type="dxa"/>
          </w:tcPr>
          <w:p w14:paraId="283B29E5" w14:textId="68E5CD35" w:rsidR="00233B2B" w:rsidRDefault="00233B2B" w:rsidP="004A0537">
            <w:pPr>
              <w:rPr>
                <w:rFonts w:asciiTheme="minorHAnsi" w:hAnsiTheme="minorHAnsi"/>
                <w:sz w:val="19"/>
                <w:szCs w:val="19"/>
              </w:rPr>
            </w:pPr>
            <w:r>
              <w:rPr>
                <w:rFonts w:asciiTheme="minorHAnsi" w:hAnsiTheme="minorHAnsi"/>
                <w:sz w:val="19"/>
                <w:szCs w:val="19"/>
              </w:rPr>
              <w:t>FIVE WORKING DAY EXTENSIONS</w:t>
            </w:r>
          </w:p>
        </w:tc>
        <w:tc>
          <w:tcPr>
            <w:tcW w:w="709" w:type="dxa"/>
            <w:vAlign w:val="center"/>
          </w:tcPr>
          <w:p w14:paraId="00C2FA01" w14:textId="352DFF24" w:rsidR="00233B2B" w:rsidRDefault="00233B2B" w:rsidP="004A0537">
            <w:pPr>
              <w:jc w:val="cente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7</w:t>
            </w:r>
          </w:p>
        </w:tc>
      </w:tr>
      <w:tr w:rsidR="00233B2B" w:rsidRPr="008028DA" w14:paraId="523577B6" w14:textId="77777777" w:rsidTr="00D645AD">
        <w:trPr>
          <w:trHeight w:val="312"/>
        </w:trPr>
        <w:tc>
          <w:tcPr>
            <w:tcW w:w="626" w:type="dxa"/>
          </w:tcPr>
          <w:p w14:paraId="0C55A6BF" w14:textId="0AD869A2" w:rsidR="00233B2B" w:rsidRDefault="00233B2B" w:rsidP="004A0537">
            <w:pPr>
              <w:rPr>
                <w:rFonts w:asciiTheme="minorHAnsi" w:hAnsiTheme="minorHAnsi"/>
                <w:sz w:val="19"/>
                <w:szCs w:val="19"/>
              </w:rPr>
            </w:pPr>
            <w:r>
              <w:rPr>
                <w:rFonts w:asciiTheme="minorHAnsi" w:hAnsiTheme="minorHAnsi"/>
                <w:sz w:val="19"/>
                <w:szCs w:val="19"/>
              </w:rPr>
              <w:t>11.0</w:t>
            </w:r>
          </w:p>
        </w:tc>
        <w:tc>
          <w:tcPr>
            <w:tcW w:w="7029" w:type="dxa"/>
          </w:tcPr>
          <w:p w14:paraId="4CEAAE59" w14:textId="273BA30F" w:rsidR="00233B2B" w:rsidRDefault="00233B2B" w:rsidP="004A0537">
            <w:pPr>
              <w:rPr>
                <w:rFonts w:asciiTheme="minorHAnsi" w:hAnsiTheme="minorHAnsi"/>
                <w:sz w:val="19"/>
                <w:szCs w:val="19"/>
              </w:rPr>
            </w:pPr>
            <w:r>
              <w:rPr>
                <w:rFonts w:asciiTheme="minorHAnsi" w:hAnsiTheme="minorHAnsi"/>
                <w:sz w:val="19"/>
                <w:szCs w:val="19"/>
              </w:rPr>
              <w:t>REASONABLE ADJUSTMENTS</w:t>
            </w:r>
          </w:p>
        </w:tc>
        <w:tc>
          <w:tcPr>
            <w:tcW w:w="709" w:type="dxa"/>
            <w:vAlign w:val="center"/>
          </w:tcPr>
          <w:p w14:paraId="622F78AD" w14:textId="4AD5BEDD" w:rsidR="00233B2B" w:rsidRDefault="00233B2B" w:rsidP="004A0537">
            <w:pPr>
              <w:jc w:val="center"/>
              <w:rPr>
                <w:rFonts w:asciiTheme="minorHAnsi" w:hAnsiTheme="minorHAnsi"/>
                <w:sz w:val="19"/>
                <w:szCs w:val="19"/>
              </w:rPr>
            </w:pPr>
            <w:r>
              <w:rPr>
                <w:rFonts w:asciiTheme="minorHAnsi" w:hAnsiTheme="minorHAnsi"/>
                <w:sz w:val="19"/>
                <w:szCs w:val="19"/>
              </w:rPr>
              <w:t>1</w:t>
            </w:r>
            <w:r w:rsidR="004E5C54">
              <w:rPr>
                <w:rFonts w:asciiTheme="minorHAnsi" w:hAnsiTheme="minorHAnsi"/>
                <w:sz w:val="19"/>
                <w:szCs w:val="19"/>
              </w:rPr>
              <w:t>7-18</w:t>
            </w:r>
          </w:p>
        </w:tc>
      </w:tr>
      <w:tr w:rsidR="00D645AD" w:rsidRPr="008028DA" w14:paraId="42B3B82A" w14:textId="77777777" w:rsidTr="00D645AD">
        <w:trPr>
          <w:trHeight w:val="312"/>
        </w:trPr>
        <w:tc>
          <w:tcPr>
            <w:tcW w:w="626" w:type="dxa"/>
          </w:tcPr>
          <w:p w14:paraId="05578EE9"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1</w:t>
            </w:r>
            <w:r>
              <w:rPr>
                <w:rFonts w:asciiTheme="minorHAnsi" w:hAnsiTheme="minorHAnsi"/>
                <w:sz w:val="19"/>
                <w:szCs w:val="19"/>
              </w:rPr>
              <w:t>2</w:t>
            </w:r>
            <w:r w:rsidRPr="00CF5543">
              <w:rPr>
                <w:rFonts w:asciiTheme="minorHAnsi" w:hAnsiTheme="minorHAnsi"/>
                <w:sz w:val="19"/>
                <w:szCs w:val="19"/>
              </w:rPr>
              <w:t>.0</w:t>
            </w:r>
          </w:p>
        </w:tc>
        <w:tc>
          <w:tcPr>
            <w:tcW w:w="7029" w:type="dxa"/>
          </w:tcPr>
          <w:p w14:paraId="0B122D4E"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UNFAIR PRACTICE</w:t>
            </w:r>
          </w:p>
        </w:tc>
        <w:tc>
          <w:tcPr>
            <w:tcW w:w="709" w:type="dxa"/>
            <w:vAlign w:val="center"/>
          </w:tcPr>
          <w:p w14:paraId="5360C6B4" w14:textId="20D77802" w:rsidR="00D645AD" w:rsidRPr="00875996" w:rsidRDefault="00D645AD" w:rsidP="004A0537">
            <w:pPr>
              <w:jc w:val="center"/>
              <w:rPr>
                <w:rFonts w:asciiTheme="minorHAnsi" w:hAnsiTheme="minorHAnsi"/>
                <w:sz w:val="19"/>
                <w:szCs w:val="19"/>
              </w:rPr>
            </w:pPr>
            <w:r w:rsidRPr="00875996">
              <w:rPr>
                <w:rFonts w:asciiTheme="minorHAnsi" w:hAnsiTheme="minorHAnsi"/>
                <w:sz w:val="19"/>
                <w:szCs w:val="19"/>
              </w:rPr>
              <w:t>1</w:t>
            </w:r>
            <w:r w:rsidR="004E5C54">
              <w:rPr>
                <w:rFonts w:asciiTheme="minorHAnsi" w:hAnsiTheme="minorHAnsi"/>
                <w:sz w:val="19"/>
                <w:szCs w:val="19"/>
              </w:rPr>
              <w:t>8</w:t>
            </w:r>
          </w:p>
        </w:tc>
      </w:tr>
      <w:tr w:rsidR="00D645AD" w:rsidRPr="008028DA" w14:paraId="12AE0138" w14:textId="77777777" w:rsidTr="00D645AD">
        <w:trPr>
          <w:trHeight w:val="312"/>
        </w:trPr>
        <w:tc>
          <w:tcPr>
            <w:tcW w:w="626" w:type="dxa"/>
          </w:tcPr>
          <w:p w14:paraId="03ACF5C2"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1</w:t>
            </w:r>
            <w:r>
              <w:rPr>
                <w:rFonts w:asciiTheme="minorHAnsi" w:hAnsiTheme="minorHAnsi"/>
                <w:sz w:val="19"/>
                <w:szCs w:val="19"/>
              </w:rPr>
              <w:t>3</w:t>
            </w:r>
            <w:r w:rsidRPr="00CF5543">
              <w:rPr>
                <w:rFonts w:asciiTheme="minorHAnsi" w:hAnsiTheme="minorHAnsi"/>
                <w:sz w:val="19"/>
                <w:szCs w:val="19"/>
              </w:rPr>
              <w:t>.0</w:t>
            </w:r>
          </w:p>
        </w:tc>
        <w:tc>
          <w:tcPr>
            <w:tcW w:w="7029" w:type="dxa"/>
          </w:tcPr>
          <w:p w14:paraId="1D5CC66E" w14:textId="77777777" w:rsidR="00D645AD" w:rsidRPr="00F05F63" w:rsidRDefault="00D645AD" w:rsidP="004A0537">
            <w:pPr>
              <w:rPr>
                <w:rFonts w:asciiTheme="minorHAnsi" w:hAnsiTheme="minorHAnsi"/>
                <w:sz w:val="19"/>
                <w:szCs w:val="19"/>
              </w:rPr>
            </w:pPr>
            <w:r w:rsidRPr="00CF5543">
              <w:rPr>
                <w:rFonts w:asciiTheme="minorHAnsi" w:hAnsiTheme="minorHAnsi"/>
                <w:sz w:val="19"/>
                <w:szCs w:val="19"/>
              </w:rPr>
              <w:t>APPEALS AND COMPLAINTS</w:t>
            </w:r>
          </w:p>
        </w:tc>
        <w:tc>
          <w:tcPr>
            <w:tcW w:w="709" w:type="dxa"/>
            <w:vAlign w:val="center"/>
          </w:tcPr>
          <w:p w14:paraId="0B353139" w14:textId="7F3D0A1B" w:rsidR="00D645AD" w:rsidRPr="00875996" w:rsidRDefault="004E5C54" w:rsidP="004A0537">
            <w:pPr>
              <w:jc w:val="center"/>
              <w:rPr>
                <w:rFonts w:asciiTheme="minorHAnsi" w:hAnsiTheme="minorHAnsi"/>
                <w:sz w:val="19"/>
                <w:szCs w:val="19"/>
              </w:rPr>
            </w:pPr>
            <w:r>
              <w:rPr>
                <w:rFonts w:asciiTheme="minorHAnsi" w:hAnsiTheme="minorHAnsi"/>
                <w:sz w:val="19"/>
                <w:szCs w:val="19"/>
              </w:rPr>
              <w:t>19</w:t>
            </w:r>
          </w:p>
        </w:tc>
      </w:tr>
      <w:tr w:rsidR="00D645AD" w:rsidRPr="008028DA" w14:paraId="5ABB7511" w14:textId="77777777" w:rsidTr="00D645AD">
        <w:trPr>
          <w:trHeight w:val="312"/>
        </w:trPr>
        <w:tc>
          <w:tcPr>
            <w:tcW w:w="626" w:type="dxa"/>
          </w:tcPr>
          <w:p w14:paraId="38718CF2" w14:textId="77777777" w:rsidR="00D645AD" w:rsidRPr="00AD4FAD" w:rsidRDefault="00D645AD" w:rsidP="004A0537">
            <w:pPr>
              <w:rPr>
                <w:rFonts w:asciiTheme="minorHAnsi" w:hAnsiTheme="minorHAnsi"/>
                <w:sz w:val="19"/>
                <w:szCs w:val="19"/>
              </w:rPr>
            </w:pPr>
            <w:r w:rsidRPr="00CF5543">
              <w:rPr>
                <w:rFonts w:asciiTheme="minorHAnsi" w:hAnsiTheme="minorHAnsi"/>
                <w:sz w:val="19"/>
                <w:szCs w:val="19"/>
              </w:rPr>
              <w:t>1</w:t>
            </w:r>
            <w:r>
              <w:rPr>
                <w:rFonts w:asciiTheme="minorHAnsi" w:hAnsiTheme="minorHAnsi"/>
                <w:sz w:val="19"/>
                <w:szCs w:val="19"/>
              </w:rPr>
              <w:t>4</w:t>
            </w:r>
            <w:r w:rsidRPr="00CF5543">
              <w:rPr>
                <w:rFonts w:asciiTheme="minorHAnsi" w:hAnsiTheme="minorHAnsi"/>
                <w:sz w:val="19"/>
                <w:szCs w:val="19"/>
              </w:rPr>
              <w:t>.0</w:t>
            </w:r>
          </w:p>
        </w:tc>
        <w:tc>
          <w:tcPr>
            <w:tcW w:w="7029" w:type="dxa"/>
          </w:tcPr>
          <w:p w14:paraId="77390451" w14:textId="77777777" w:rsidR="00D645AD" w:rsidRPr="00AD4FAD" w:rsidRDefault="00D645AD" w:rsidP="004A0537">
            <w:pPr>
              <w:rPr>
                <w:rFonts w:asciiTheme="minorHAnsi" w:hAnsiTheme="minorHAnsi"/>
                <w:sz w:val="19"/>
                <w:szCs w:val="19"/>
              </w:rPr>
            </w:pPr>
            <w:r w:rsidRPr="00CF5543">
              <w:rPr>
                <w:rFonts w:asciiTheme="minorHAnsi" w:hAnsiTheme="minorHAnsi"/>
                <w:sz w:val="19"/>
                <w:szCs w:val="19"/>
              </w:rPr>
              <w:t>REVIEW</w:t>
            </w:r>
          </w:p>
        </w:tc>
        <w:tc>
          <w:tcPr>
            <w:tcW w:w="709" w:type="dxa"/>
            <w:vAlign w:val="center"/>
          </w:tcPr>
          <w:p w14:paraId="6167808C" w14:textId="3297B96A" w:rsidR="00D645AD" w:rsidRPr="00875996" w:rsidRDefault="004E5C54" w:rsidP="004A0537">
            <w:pPr>
              <w:jc w:val="center"/>
              <w:rPr>
                <w:rFonts w:asciiTheme="minorHAnsi" w:hAnsiTheme="minorHAnsi"/>
                <w:sz w:val="19"/>
                <w:szCs w:val="19"/>
              </w:rPr>
            </w:pPr>
            <w:r>
              <w:rPr>
                <w:rFonts w:asciiTheme="minorHAnsi" w:hAnsiTheme="minorHAnsi"/>
                <w:sz w:val="19"/>
                <w:szCs w:val="19"/>
              </w:rPr>
              <w:t>19</w:t>
            </w:r>
          </w:p>
        </w:tc>
      </w:tr>
      <w:tr w:rsidR="00D645AD" w:rsidRPr="008028DA" w14:paraId="27D1E52F" w14:textId="77777777" w:rsidTr="00D645AD">
        <w:trPr>
          <w:trHeight w:val="312"/>
        </w:trPr>
        <w:tc>
          <w:tcPr>
            <w:tcW w:w="8364" w:type="dxa"/>
            <w:gridSpan w:val="3"/>
          </w:tcPr>
          <w:p w14:paraId="6486F0D4" w14:textId="77777777" w:rsidR="00D645AD" w:rsidRPr="00AD4FAD" w:rsidRDefault="00D645AD" w:rsidP="004A0537">
            <w:pPr>
              <w:tabs>
                <w:tab w:val="left" w:pos="1425"/>
              </w:tabs>
              <w:spacing w:before="120"/>
              <w:rPr>
                <w:rFonts w:asciiTheme="minorHAnsi" w:hAnsiTheme="minorHAnsi"/>
                <w:b/>
                <w:sz w:val="18"/>
                <w:szCs w:val="18"/>
              </w:rPr>
            </w:pPr>
            <w:r w:rsidRPr="00CF5543">
              <w:rPr>
                <w:rFonts w:asciiTheme="minorHAnsi" w:hAnsiTheme="minorHAnsi"/>
                <w:b/>
                <w:szCs w:val="18"/>
              </w:rPr>
              <w:t>PART TWO:</w:t>
            </w:r>
            <w:r w:rsidRPr="00CF5543">
              <w:rPr>
                <w:rFonts w:asciiTheme="minorHAnsi" w:hAnsiTheme="minorHAnsi"/>
                <w:b/>
                <w:szCs w:val="18"/>
              </w:rPr>
              <w:tab/>
              <w:t>APPENDICES</w:t>
            </w:r>
          </w:p>
        </w:tc>
      </w:tr>
      <w:tr w:rsidR="00D645AD" w:rsidRPr="008028DA" w14:paraId="5F36E7EE" w14:textId="77777777" w:rsidTr="00D645AD">
        <w:trPr>
          <w:trHeight w:val="312"/>
        </w:trPr>
        <w:tc>
          <w:tcPr>
            <w:tcW w:w="7655" w:type="dxa"/>
            <w:gridSpan w:val="2"/>
          </w:tcPr>
          <w:p w14:paraId="3A5212B1" w14:textId="58450334" w:rsidR="00D645AD" w:rsidRPr="008028DA" w:rsidRDefault="00D645AD" w:rsidP="004A0537">
            <w:pPr>
              <w:rPr>
                <w:rFonts w:asciiTheme="minorHAnsi" w:hAnsiTheme="minorHAnsi" w:cstheme="minorHAnsi"/>
                <w:sz w:val="18"/>
                <w:szCs w:val="18"/>
              </w:rPr>
            </w:pPr>
            <w:r w:rsidRPr="008028DA">
              <w:rPr>
                <w:rFonts w:asciiTheme="minorHAnsi" w:hAnsiTheme="minorHAnsi" w:cstheme="minorHAnsi"/>
                <w:sz w:val="18"/>
                <w:szCs w:val="18"/>
              </w:rPr>
              <w:t>Appendix 1</w:t>
            </w:r>
            <w:r>
              <w:rPr>
                <w:rFonts w:asciiTheme="minorHAnsi" w:hAnsiTheme="minorHAnsi" w:cstheme="minorHAnsi"/>
                <w:sz w:val="18"/>
                <w:szCs w:val="18"/>
              </w:rPr>
              <w:t xml:space="preserve">               </w:t>
            </w:r>
            <w:r w:rsidR="00233B2B">
              <w:rPr>
                <w:rFonts w:asciiTheme="minorHAnsi" w:hAnsiTheme="minorHAnsi" w:cstheme="minorHAnsi"/>
                <w:sz w:val="18"/>
                <w:szCs w:val="18"/>
              </w:rPr>
              <w:t>Time Constrained Assessment (Test) Policy</w:t>
            </w:r>
            <w:r w:rsidRPr="008028DA">
              <w:rPr>
                <w:rFonts w:asciiTheme="minorHAnsi" w:hAnsiTheme="minorHAnsi" w:cstheme="minorHAnsi"/>
                <w:sz w:val="18"/>
                <w:szCs w:val="18"/>
              </w:rPr>
              <w:t xml:space="preserve"> </w:t>
            </w:r>
          </w:p>
          <w:p w14:paraId="79A3E93D" w14:textId="443F5A7F" w:rsidR="00D645AD" w:rsidRPr="00AD4FAD" w:rsidRDefault="00D645AD" w:rsidP="004A0537">
            <w:pPr>
              <w:tabs>
                <w:tab w:val="left" w:pos="1470"/>
              </w:tabs>
              <w:rPr>
                <w:rFonts w:asciiTheme="minorHAnsi" w:hAnsiTheme="minorHAnsi" w:cstheme="minorHAnsi"/>
                <w:sz w:val="18"/>
                <w:szCs w:val="18"/>
              </w:rPr>
            </w:pPr>
            <w:r w:rsidRPr="00CF5543">
              <w:rPr>
                <w:rFonts w:asciiTheme="minorHAnsi" w:hAnsiTheme="minorHAnsi" w:cstheme="minorHAnsi"/>
                <w:sz w:val="18"/>
                <w:szCs w:val="18"/>
              </w:rPr>
              <w:t>Appendix 2</w:t>
            </w:r>
            <w:r>
              <w:rPr>
                <w:rFonts w:asciiTheme="minorHAnsi" w:hAnsiTheme="minorHAnsi" w:cstheme="minorHAnsi"/>
                <w:sz w:val="18"/>
                <w:szCs w:val="18"/>
              </w:rPr>
              <w:t xml:space="preserve">               </w:t>
            </w:r>
            <w:r w:rsidR="00233B2B">
              <w:rPr>
                <w:rFonts w:asciiTheme="minorHAnsi" w:hAnsiTheme="minorHAnsi" w:cstheme="minorHAnsi"/>
                <w:sz w:val="18"/>
                <w:szCs w:val="18"/>
              </w:rPr>
              <w:t>Assessment Board</w:t>
            </w:r>
          </w:p>
          <w:p w14:paraId="2037BA4E" w14:textId="2D79B150" w:rsidR="00D645AD" w:rsidRPr="00CF5543" w:rsidRDefault="00D645AD" w:rsidP="004A0537">
            <w:pPr>
              <w:tabs>
                <w:tab w:val="left" w:pos="1425"/>
              </w:tabs>
              <w:rPr>
                <w:rFonts w:asciiTheme="minorHAnsi" w:hAnsiTheme="minorHAnsi" w:cstheme="minorHAnsi"/>
                <w:sz w:val="18"/>
                <w:szCs w:val="18"/>
              </w:rPr>
            </w:pPr>
            <w:r w:rsidRPr="00CF5543">
              <w:rPr>
                <w:rFonts w:asciiTheme="minorHAnsi" w:hAnsiTheme="minorHAnsi" w:cstheme="minorHAnsi"/>
                <w:sz w:val="18"/>
                <w:szCs w:val="18"/>
              </w:rPr>
              <w:t>Appendix 3</w:t>
            </w:r>
            <w:r w:rsidRPr="00CF5543">
              <w:rPr>
                <w:rFonts w:asciiTheme="minorHAnsi" w:hAnsiTheme="minorHAnsi" w:cstheme="minorHAnsi"/>
                <w:sz w:val="18"/>
                <w:szCs w:val="18"/>
              </w:rPr>
              <w:tab/>
            </w:r>
            <w:r w:rsidR="00C7179B">
              <w:rPr>
                <w:rFonts w:asciiTheme="minorHAnsi" w:hAnsiTheme="minorHAnsi" w:cstheme="minorHAnsi"/>
                <w:sz w:val="18"/>
                <w:szCs w:val="18"/>
              </w:rPr>
              <w:t>Extenuating Circumstances (including application form)</w:t>
            </w:r>
          </w:p>
          <w:p w14:paraId="14F3009B" w14:textId="08F82E93" w:rsidR="00D645AD" w:rsidRPr="00CF5543" w:rsidRDefault="00D645AD" w:rsidP="004A0537">
            <w:pPr>
              <w:tabs>
                <w:tab w:val="left" w:pos="1455"/>
              </w:tabs>
              <w:rPr>
                <w:rFonts w:asciiTheme="minorHAnsi" w:hAnsiTheme="minorHAnsi" w:cstheme="minorHAnsi"/>
                <w:sz w:val="18"/>
                <w:szCs w:val="18"/>
              </w:rPr>
            </w:pPr>
            <w:r w:rsidRPr="00CF5543">
              <w:rPr>
                <w:rFonts w:asciiTheme="minorHAnsi" w:hAnsiTheme="minorHAnsi" w:cstheme="minorHAnsi"/>
                <w:sz w:val="18"/>
                <w:szCs w:val="18"/>
              </w:rPr>
              <w:t>Appendix 4</w:t>
            </w:r>
            <w:r>
              <w:rPr>
                <w:rFonts w:asciiTheme="minorHAnsi" w:hAnsiTheme="minorHAnsi" w:cstheme="minorHAnsi"/>
                <w:sz w:val="18"/>
                <w:szCs w:val="18"/>
              </w:rPr>
              <w:t xml:space="preserve">               </w:t>
            </w:r>
            <w:r w:rsidR="00C7179B">
              <w:rPr>
                <w:rFonts w:asciiTheme="minorHAnsi" w:hAnsiTheme="minorHAnsi" w:cstheme="minorHAnsi"/>
                <w:sz w:val="18"/>
                <w:szCs w:val="18"/>
              </w:rPr>
              <w:t>5 Working Day Extensions (including application form)</w:t>
            </w:r>
          </w:p>
          <w:p w14:paraId="496AEB9C" w14:textId="38AF5DA5" w:rsidR="00D645AD" w:rsidRDefault="00D645AD" w:rsidP="004A0537">
            <w:pPr>
              <w:tabs>
                <w:tab w:val="left" w:pos="1455"/>
              </w:tabs>
              <w:rPr>
                <w:rFonts w:asciiTheme="minorHAnsi" w:hAnsiTheme="minorHAnsi" w:cstheme="minorHAnsi"/>
                <w:sz w:val="18"/>
                <w:szCs w:val="18"/>
              </w:rPr>
            </w:pPr>
            <w:r w:rsidRPr="00CF5543">
              <w:rPr>
                <w:rFonts w:asciiTheme="minorHAnsi" w:hAnsiTheme="minorHAnsi" w:cstheme="minorHAnsi"/>
                <w:sz w:val="18"/>
                <w:szCs w:val="18"/>
              </w:rPr>
              <w:t>Appendix 5</w:t>
            </w:r>
            <w:r w:rsidR="00FF4309">
              <w:rPr>
                <w:rFonts w:asciiTheme="minorHAnsi" w:hAnsiTheme="minorHAnsi" w:cstheme="minorHAnsi"/>
                <w:sz w:val="18"/>
                <w:szCs w:val="18"/>
              </w:rPr>
              <w:t xml:space="preserve">               </w:t>
            </w:r>
            <w:r w:rsidR="00C7179B">
              <w:rPr>
                <w:rFonts w:asciiTheme="minorHAnsi" w:hAnsiTheme="minorHAnsi" w:cstheme="minorHAnsi"/>
                <w:sz w:val="18"/>
                <w:szCs w:val="18"/>
              </w:rPr>
              <w:t>Reasonable Adjustments (including application form)</w:t>
            </w:r>
          </w:p>
          <w:p w14:paraId="25DDAD72" w14:textId="58AA6D6E" w:rsidR="00D645AD" w:rsidRPr="00CF5543" w:rsidRDefault="00D645AD" w:rsidP="004A0537">
            <w:pPr>
              <w:tabs>
                <w:tab w:val="left" w:pos="1455"/>
              </w:tabs>
              <w:rPr>
                <w:rFonts w:asciiTheme="minorHAnsi" w:hAnsiTheme="minorHAnsi" w:cstheme="minorHAnsi"/>
                <w:sz w:val="18"/>
                <w:szCs w:val="18"/>
              </w:rPr>
            </w:pPr>
            <w:r>
              <w:rPr>
                <w:rFonts w:asciiTheme="minorHAnsi" w:hAnsiTheme="minorHAnsi" w:cstheme="minorHAnsi"/>
                <w:sz w:val="18"/>
                <w:szCs w:val="18"/>
              </w:rPr>
              <w:t xml:space="preserve">Appendix 6               </w:t>
            </w:r>
            <w:r w:rsidR="00C7179B" w:rsidRPr="00CF5543">
              <w:rPr>
                <w:rFonts w:asciiTheme="minorHAnsi" w:hAnsiTheme="minorHAnsi" w:cstheme="minorHAnsi"/>
                <w:sz w:val="18"/>
                <w:szCs w:val="18"/>
              </w:rPr>
              <w:t>Higher Education Unfair Practice Policy and Procedures</w:t>
            </w:r>
          </w:p>
          <w:p w14:paraId="4453A5DC" w14:textId="58855F77" w:rsidR="00D645AD" w:rsidRDefault="00D645AD" w:rsidP="004A0537">
            <w:pPr>
              <w:tabs>
                <w:tab w:val="left" w:pos="1440"/>
              </w:tabs>
              <w:rPr>
                <w:rFonts w:asciiTheme="minorHAnsi" w:hAnsiTheme="minorHAnsi" w:cstheme="minorHAnsi"/>
                <w:sz w:val="18"/>
                <w:szCs w:val="18"/>
              </w:rPr>
            </w:pPr>
            <w:r w:rsidRPr="00C343A4">
              <w:rPr>
                <w:rFonts w:asciiTheme="minorHAnsi" w:hAnsiTheme="minorHAnsi" w:cstheme="minorHAnsi"/>
                <w:sz w:val="18"/>
                <w:szCs w:val="18"/>
              </w:rPr>
              <w:t xml:space="preserve">Appendix 7         </w:t>
            </w:r>
            <w:r>
              <w:rPr>
                <w:rFonts w:asciiTheme="minorHAnsi" w:hAnsiTheme="minorHAnsi" w:cstheme="minorHAnsi"/>
                <w:sz w:val="18"/>
                <w:szCs w:val="18"/>
              </w:rPr>
              <w:t xml:space="preserve">      </w:t>
            </w:r>
            <w:r w:rsidR="00C7179B" w:rsidRPr="00CF5543">
              <w:rPr>
                <w:rFonts w:asciiTheme="minorHAnsi" w:hAnsiTheme="minorHAnsi" w:cstheme="minorHAnsi"/>
                <w:sz w:val="18"/>
                <w:szCs w:val="18"/>
              </w:rPr>
              <w:t>Higher Education Appeals Procedure</w:t>
            </w:r>
          </w:p>
          <w:p w14:paraId="580ED2A5" w14:textId="0D184D14" w:rsidR="00D645AD" w:rsidRPr="00CF5543" w:rsidRDefault="00D645AD" w:rsidP="004A0537">
            <w:pPr>
              <w:tabs>
                <w:tab w:val="left" w:pos="1440"/>
              </w:tabs>
              <w:rPr>
                <w:rFonts w:asciiTheme="minorHAnsi" w:hAnsiTheme="minorHAnsi" w:cstheme="minorHAnsi"/>
                <w:sz w:val="18"/>
                <w:szCs w:val="18"/>
              </w:rPr>
            </w:pPr>
            <w:r>
              <w:rPr>
                <w:rFonts w:asciiTheme="minorHAnsi" w:hAnsiTheme="minorHAnsi" w:cstheme="minorHAnsi"/>
                <w:sz w:val="18"/>
                <w:szCs w:val="18"/>
              </w:rPr>
              <w:t>Appendix 8</w:t>
            </w:r>
            <w:r w:rsidRPr="00CF5543">
              <w:rPr>
                <w:rFonts w:asciiTheme="minorHAnsi" w:hAnsiTheme="minorHAnsi" w:cstheme="minorHAnsi"/>
                <w:sz w:val="18"/>
                <w:szCs w:val="18"/>
              </w:rPr>
              <w:tab/>
            </w:r>
            <w:r w:rsidR="00C7179B" w:rsidRPr="00CF5543">
              <w:rPr>
                <w:rFonts w:asciiTheme="minorHAnsi" w:hAnsiTheme="minorHAnsi" w:cstheme="minorHAnsi"/>
                <w:sz w:val="18"/>
                <w:szCs w:val="18"/>
              </w:rPr>
              <w:t>Appeal Form</w:t>
            </w:r>
          </w:p>
          <w:p w14:paraId="4BB3E918" w14:textId="17C3BA49" w:rsidR="00D645AD" w:rsidRPr="00CF5543" w:rsidRDefault="00D645AD" w:rsidP="004A0537">
            <w:pPr>
              <w:tabs>
                <w:tab w:val="left" w:pos="1470"/>
              </w:tabs>
              <w:rPr>
                <w:rFonts w:asciiTheme="minorHAnsi" w:hAnsiTheme="minorHAnsi" w:cstheme="minorHAnsi"/>
                <w:sz w:val="18"/>
                <w:szCs w:val="18"/>
              </w:rPr>
            </w:pPr>
            <w:r w:rsidRPr="00CF5543">
              <w:rPr>
                <w:rFonts w:asciiTheme="minorHAnsi" w:hAnsiTheme="minorHAnsi" w:cstheme="minorHAnsi"/>
                <w:sz w:val="18"/>
                <w:szCs w:val="18"/>
              </w:rPr>
              <w:t xml:space="preserve">Appendix </w:t>
            </w:r>
            <w:r>
              <w:rPr>
                <w:rFonts w:asciiTheme="minorHAnsi" w:hAnsiTheme="minorHAnsi" w:cstheme="minorHAnsi"/>
                <w:sz w:val="18"/>
                <w:szCs w:val="18"/>
              </w:rPr>
              <w:t>9</w:t>
            </w:r>
            <w:r w:rsidRPr="00CF5543">
              <w:rPr>
                <w:rFonts w:asciiTheme="minorHAnsi" w:hAnsiTheme="minorHAnsi" w:cstheme="minorHAnsi"/>
                <w:sz w:val="18"/>
                <w:szCs w:val="18"/>
              </w:rPr>
              <w:tab/>
            </w:r>
            <w:r w:rsidR="00C7179B">
              <w:rPr>
                <w:rFonts w:asciiTheme="minorHAnsi" w:hAnsiTheme="minorHAnsi" w:cstheme="minorHAnsi"/>
                <w:sz w:val="18"/>
                <w:szCs w:val="18"/>
              </w:rPr>
              <w:t>Consent for Third Party Representation Form</w:t>
            </w:r>
          </w:p>
          <w:p w14:paraId="50021FCD" w14:textId="1EC8E77A" w:rsidR="00D645AD" w:rsidRPr="00CF5543" w:rsidRDefault="00D645AD" w:rsidP="004A0537">
            <w:pPr>
              <w:tabs>
                <w:tab w:val="left" w:pos="1425"/>
              </w:tabs>
              <w:rPr>
                <w:rFonts w:asciiTheme="minorHAnsi" w:hAnsiTheme="minorHAnsi" w:cstheme="minorHAnsi"/>
                <w:sz w:val="18"/>
                <w:szCs w:val="18"/>
              </w:rPr>
            </w:pPr>
            <w:r w:rsidRPr="00CF5543">
              <w:rPr>
                <w:rFonts w:asciiTheme="minorHAnsi" w:hAnsiTheme="minorHAnsi" w:cstheme="minorHAnsi"/>
                <w:sz w:val="18"/>
                <w:szCs w:val="18"/>
              </w:rPr>
              <w:t xml:space="preserve">Appendix </w:t>
            </w:r>
            <w:r>
              <w:rPr>
                <w:rFonts w:asciiTheme="minorHAnsi" w:hAnsiTheme="minorHAnsi" w:cstheme="minorHAnsi"/>
                <w:sz w:val="18"/>
                <w:szCs w:val="18"/>
              </w:rPr>
              <w:t>10</w:t>
            </w:r>
            <w:r w:rsidRPr="00CF5543">
              <w:rPr>
                <w:rFonts w:asciiTheme="minorHAnsi" w:hAnsiTheme="minorHAnsi" w:cstheme="minorHAnsi"/>
                <w:sz w:val="18"/>
                <w:szCs w:val="18"/>
              </w:rPr>
              <w:tab/>
            </w:r>
            <w:r>
              <w:rPr>
                <w:rFonts w:asciiTheme="minorHAnsi" w:hAnsiTheme="minorHAnsi" w:cstheme="minorHAnsi"/>
                <w:sz w:val="18"/>
                <w:szCs w:val="18"/>
              </w:rPr>
              <w:t xml:space="preserve"> </w:t>
            </w:r>
            <w:r w:rsidR="00C7179B">
              <w:rPr>
                <w:rFonts w:asciiTheme="minorHAnsi" w:hAnsiTheme="minorHAnsi" w:cstheme="minorHAnsi"/>
                <w:sz w:val="18"/>
                <w:szCs w:val="18"/>
              </w:rPr>
              <w:t>Accreditation of Prior Learning Policy</w:t>
            </w:r>
          </w:p>
          <w:p w14:paraId="7C8ACC64" w14:textId="1B9F126E" w:rsidR="00D645AD" w:rsidRPr="00CF5543" w:rsidRDefault="00D645AD" w:rsidP="004A0537">
            <w:pPr>
              <w:tabs>
                <w:tab w:val="left" w:pos="1425"/>
              </w:tabs>
              <w:rPr>
                <w:rFonts w:asciiTheme="minorHAnsi" w:hAnsiTheme="minorHAnsi" w:cstheme="minorHAnsi"/>
                <w:sz w:val="18"/>
                <w:szCs w:val="18"/>
              </w:rPr>
            </w:pPr>
            <w:r>
              <w:rPr>
                <w:rFonts w:asciiTheme="minorHAnsi" w:hAnsiTheme="minorHAnsi" w:cstheme="minorHAnsi"/>
                <w:sz w:val="18"/>
                <w:szCs w:val="18"/>
              </w:rPr>
              <w:t>Appendix 11</w:t>
            </w:r>
            <w:r w:rsidRPr="00CF5543">
              <w:rPr>
                <w:rFonts w:asciiTheme="minorHAnsi" w:hAnsiTheme="minorHAnsi" w:cstheme="minorHAnsi"/>
                <w:sz w:val="18"/>
                <w:szCs w:val="18"/>
              </w:rPr>
              <w:tab/>
            </w:r>
            <w:r>
              <w:rPr>
                <w:rFonts w:asciiTheme="minorHAnsi" w:hAnsiTheme="minorHAnsi" w:cstheme="minorHAnsi"/>
                <w:sz w:val="18"/>
                <w:szCs w:val="18"/>
              </w:rPr>
              <w:t xml:space="preserve"> </w:t>
            </w:r>
            <w:r w:rsidR="00C7179B">
              <w:rPr>
                <w:rFonts w:asciiTheme="minorHAnsi" w:hAnsiTheme="minorHAnsi" w:cstheme="minorHAnsi"/>
                <w:sz w:val="18"/>
                <w:szCs w:val="18"/>
              </w:rPr>
              <w:t>Accreditation of Prior Learning Form (Cover Sheet)</w:t>
            </w:r>
          </w:p>
          <w:p w14:paraId="73D01F1F" w14:textId="48F8BD79" w:rsidR="00D645AD" w:rsidRPr="00CF5543" w:rsidRDefault="00D645AD" w:rsidP="004A0537">
            <w:pPr>
              <w:tabs>
                <w:tab w:val="left" w:pos="1470"/>
              </w:tabs>
              <w:rPr>
                <w:rFonts w:asciiTheme="minorHAnsi" w:hAnsiTheme="minorHAnsi" w:cstheme="minorHAnsi"/>
                <w:sz w:val="18"/>
                <w:szCs w:val="18"/>
              </w:rPr>
            </w:pPr>
            <w:r w:rsidRPr="00CF5543">
              <w:rPr>
                <w:rFonts w:asciiTheme="minorHAnsi" w:hAnsiTheme="minorHAnsi" w:cstheme="minorHAnsi"/>
                <w:sz w:val="18"/>
                <w:szCs w:val="18"/>
              </w:rPr>
              <w:t>Appendix 1</w:t>
            </w:r>
            <w:r>
              <w:rPr>
                <w:rFonts w:asciiTheme="minorHAnsi" w:hAnsiTheme="minorHAnsi" w:cstheme="minorHAnsi"/>
                <w:sz w:val="18"/>
                <w:szCs w:val="18"/>
              </w:rPr>
              <w:t>2</w:t>
            </w:r>
            <w:r w:rsidRPr="00CF5543">
              <w:rPr>
                <w:rFonts w:asciiTheme="minorHAnsi" w:hAnsiTheme="minorHAnsi" w:cstheme="minorHAnsi"/>
                <w:sz w:val="18"/>
                <w:szCs w:val="18"/>
              </w:rPr>
              <w:t xml:space="preserve">            </w:t>
            </w:r>
            <w:r>
              <w:rPr>
                <w:rFonts w:asciiTheme="minorHAnsi" w:hAnsiTheme="minorHAnsi" w:cstheme="minorHAnsi"/>
                <w:sz w:val="18"/>
                <w:szCs w:val="18"/>
              </w:rPr>
              <w:t xml:space="preserve">  </w:t>
            </w:r>
            <w:r w:rsidR="00C7179B">
              <w:rPr>
                <w:rFonts w:asciiTheme="minorHAnsi" w:hAnsiTheme="minorHAnsi" w:cstheme="minorHAnsi"/>
                <w:sz w:val="18"/>
                <w:szCs w:val="18"/>
              </w:rPr>
              <w:t>Accreditation of Prior Certified Learning: AP(C)L</w:t>
            </w:r>
          </w:p>
          <w:p w14:paraId="1246DFC7" w14:textId="45864125" w:rsidR="00D645AD" w:rsidRDefault="00D645AD" w:rsidP="004A0537">
            <w:pPr>
              <w:tabs>
                <w:tab w:val="left" w:pos="1470"/>
              </w:tabs>
              <w:rPr>
                <w:rFonts w:asciiTheme="minorHAnsi" w:hAnsiTheme="minorHAnsi" w:cstheme="minorHAnsi"/>
                <w:sz w:val="18"/>
                <w:szCs w:val="18"/>
              </w:rPr>
            </w:pPr>
            <w:r w:rsidRPr="00CF5543">
              <w:rPr>
                <w:rFonts w:asciiTheme="minorHAnsi" w:hAnsiTheme="minorHAnsi" w:cstheme="minorHAnsi"/>
                <w:sz w:val="18"/>
                <w:szCs w:val="18"/>
              </w:rPr>
              <w:t>Appendix 1</w:t>
            </w:r>
            <w:r>
              <w:rPr>
                <w:rFonts w:asciiTheme="minorHAnsi" w:hAnsiTheme="minorHAnsi" w:cstheme="minorHAnsi"/>
                <w:sz w:val="18"/>
                <w:szCs w:val="18"/>
              </w:rPr>
              <w:t>3</w:t>
            </w:r>
            <w:r w:rsidRPr="00CF5543">
              <w:rPr>
                <w:rFonts w:asciiTheme="minorHAnsi" w:hAnsiTheme="minorHAnsi" w:cstheme="minorHAnsi"/>
                <w:sz w:val="18"/>
                <w:szCs w:val="18"/>
              </w:rPr>
              <w:tab/>
            </w:r>
            <w:r w:rsidR="00C7179B">
              <w:rPr>
                <w:rFonts w:asciiTheme="minorHAnsi" w:hAnsiTheme="minorHAnsi" w:cstheme="minorHAnsi"/>
                <w:sz w:val="18"/>
                <w:szCs w:val="18"/>
              </w:rPr>
              <w:t>Accreditation of Prior Experiential Learning: AP</w:t>
            </w:r>
            <w:r w:rsidR="00FF4309">
              <w:rPr>
                <w:rFonts w:asciiTheme="minorHAnsi" w:hAnsiTheme="minorHAnsi" w:cstheme="minorHAnsi"/>
                <w:sz w:val="18"/>
                <w:szCs w:val="18"/>
              </w:rPr>
              <w:t>(E)</w:t>
            </w:r>
            <w:r w:rsidR="00C7179B">
              <w:rPr>
                <w:rFonts w:asciiTheme="minorHAnsi" w:hAnsiTheme="minorHAnsi" w:cstheme="minorHAnsi"/>
                <w:sz w:val="18"/>
                <w:szCs w:val="18"/>
              </w:rPr>
              <w:t>L</w:t>
            </w:r>
          </w:p>
          <w:p w14:paraId="44037DFB" w14:textId="44823F87" w:rsidR="00D645AD" w:rsidRPr="004E5C54" w:rsidRDefault="00C7179B" w:rsidP="004E5C54">
            <w:pPr>
              <w:tabs>
                <w:tab w:val="left" w:pos="1470"/>
              </w:tabs>
              <w:rPr>
                <w:rFonts w:asciiTheme="minorHAnsi" w:hAnsiTheme="minorHAnsi" w:cstheme="minorHAnsi"/>
                <w:sz w:val="18"/>
                <w:szCs w:val="18"/>
              </w:rPr>
            </w:pPr>
            <w:r>
              <w:rPr>
                <w:rFonts w:asciiTheme="minorHAnsi" w:hAnsiTheme="minorHAnsi" w:cstheme="minorHAnsi"/>
                <w:sz w:val="18"/>
                <w:szCs w:val="18"/>
              </w:rPr>
              <w:t>Appendix 14              Assignment Cover Sheet</w:t>
            </w:r>
          </w:p>
        </w:tc>
        <w:tc>
          <w:tcPr>
            <w:tcW w:w="709" w:type="dxa"/>
          </w:tcPr>
          <w:p w14:paraId="4BE51565" w14:textId="2E6ABC7D" w:rsidR="00D645AD" w:rsidRDefault="00FF4309" w:rsidP="004A0537">
            <w:pPr>
              <w:rPr>
                <w:rFonts w:asciiTheme="minorHAnsi" w:hAnsiTheme="minorHAnsi"/>
                <w:sz w:val="18"/>
                <w:szCs w:val="18"/>
              </w:rPr>
            </w:pPr>
            <w:r>
              <w:rPr>
                <w:rFonts w:asciiTheme="minorHAnsi" w:hAnsiTheme="minorHAnsi"/>
                <w:sz w:val="18"/>
                <w:szCs w:val="18"/>
              </w:rPr>
              <w:t>20</w:t>
            </w:r>
          </w:p>
          <w:p w14:paraId="59BBCFF4" w14:textId="2769DB62" w:rsidR="00D645AD" w:rsidRDefault="00FF4309" w:rsidP="004A0537">
            <w:pPr>
              <w:rPr>
                <w:rFonts w:asciiTheme="minorHAnsi" w:hAnsiTheme="minorHAnsi"/>
                <w:sz w:val="18"/>
                <w:szCs w:val="18"/>
              </w:rPr>
            </w:pPr>
            <w:r>
              <w:rPr>
                <w:rFonts w:asciiTheme="minorHAnsi" w:hAnsiTheme="minorHAnsi"/>
                <w:sz w:val="18"/>
                <w:szCs w:val="18"/>
              </w:rPr>
              <w:t>26</w:t>
            </w:r>
          </w:p>
          <w:p w14:paraId="3E35A8B4" w14:textId="77777777" w:rsidR="00D645AD" w:rsidRDefault="00FF4309" w:rsidP="004A0537">
            <w:pPr>
              <w:rPr>
                <w:rFonts w:asciiTheme="minorHAnsi" w:hAnsiTheme="minorHAnsi"/>
                <w:sz w:val="18"/>
                <w:szCs w:val="18"/>
              </w:rPr>
            </w:pPr>
            <w:r>
              <w:rPr>
                <w:rFonts w:asciiTheme="minorHAnsi" w:hAnsiTheme="minorHAnsi"/>
                <w:sz w:val="18"/>
                <w:szCs w:val="18"/>
              </w:rPr>
              <w:t>27</w:t>
            </w:r>
          </w:p>
          <w:p w14:paraId="794270BF" w14:textId="77777777" w:rsidR="00FF4309" w:rsidRDefault="00FF4309" w:rsidP="004A0537">
            <w:pPr>
              <w:rPr>
                <w:rFonts w:asciiTheme="minorHAnsi" w:hAnsiTheme="minorHAnsi"/>
                <w:sz w:val="18"/>
                <w:szCs w:val="18"/>
              </w:rPr>
            </w:pPr>
            <w:r>
              <w:rPr>
                <w:rFonts w:asciiTheme="minorHAnsi" w:hAnsiTheme="minorHAnsi"/>
                <w:sz w:val="18"/>
                <w:szCs w:val="18"/>
              </w:rPr>
              <w:t>31</w:t>
            </w:r>
          </w:p>
          <w:p w14:paraId="69B4028A" w14:textId="77777777" w:rsidR="00FF4309" w:rsidRDefault="00FF4309" w:rsidP="004A0537">
            <w:pPr>
              <w:rPr>
                <w:rFonts w:asciiTheme="minorHAnsi" w:hAnsiTheme="minorHAnsi"/>
                <w:sz w:val="18"/>
                <w:szCs w:val="18"/>
              </w:rPr>
            </w:pPr>
            <w:r>
              <w:rPr>
                <w:rFonts w:asciiTheme="minorHAnsi" w:hAnsiTheme="minorHAnsi"/>
                <w:sz w:val="18"/>
                <w:szCs w:val="18"/>
              </w:rPr>
              <w:t>36</w:t>
            </w:r>
          </w:p>
          <w:p w14:paraId="6C6AB6D8" w14:textId="77777777" w:rsidR="00FF4309" w:rsidRDefault="00FF4309" w:rsidP="004A0537">
            <w:pPr>
              <w:rPr>
                <w:rFonts w:asciiTheme="minorHAnsi" w:hAnsiTheme="minorHAnsi"/>
                <w:sz w:val="18"/>
                <w:szCs w:val="18"/>
              </w:rPr>
            </w:pPr>
            <w:r>
              <w:rPr>
                <w:rFonts w:asciiTheme="minorHAnsi" w:hAnsiTheme="minorHAnsi"/>
                <w:sz w:val="18"/>
                <w:szCs w:val="18"/>
              </w:rPr>
              <w:t>40</w:t>
            </w:r>
          </w:p>
          <w:p w14:paraId="43F2512A" w14:textId="77777777" w:rsidR="00FF4309" w:rsidRDefault="00FF4309" w:rsidP="004A0537">
            <w:pPr>
              <w:rPr>
                <w:rFonts w:asciiTheme="minorHAnsi" w:hAnsiTheme="minorHAnsi"/>
                <w:sz w:val="18"/>
                <w:szCs w:val="18"/>
              </w:rPr>
            </w:pPr>
            <w:r>
              <w:rPr>
                <w:rFonts w:asciiTheme="minorHAnsi" w:hAnsiTheme="minorHAnsi"/>
                <w:sz w:val="18"/>
                <w:szCs w:val="18"/>
              </w:rPr>
              <w:t>48</w:t>
            </w:r>
          </w:p>
          <w:p w14:paraId="55DA595A" w14:textId="77777777" w:rsidR="00FF4309" w:rsidRDefault="00FF4309" w:rsidP="004A0537">
            <w:pPr>
              <w:rPr>
                <w:rFonts w:asciiTheme="minorHAnsi" w:hAnsiTheme="minorHAnsi"/>
                <w:sz w:val="18"/>
                <w:szCs w:val="18"/>
              </w:rPr>
            </w:pPr>
            <w:r>
              <w:rPr>
                <w:rFonts w:asciiTheme="minorHAnsi" w:hAnsiTheme="minorHAnsi"/>
                <w:sz w:val="18"/>
                <w:szCs w:val="18"/>
              </w:rPr>
              <w:t>51</w:t>
            </w:r>
          </w:p>
          <w:p w14:paraId="3E714C51" w14:textId="77777777" w:rsidR="00FF4309" w:rsidRDefault="00FF4309" w:rsidP="004A0537">
            <w:pPr>
              <w:rPr>
                <w:rFonts w:asciiTheme="minorHAnsi" w:hAnsiTheme="minorHAnsi"/>
                <w:sz w:val="18"/>
                <w:szCs w:val="18"/>
              </w:rPr>
            </w:pPr>
            <w:r>
              <w:rPr>
                <w:rFonts w:asciiTheme="minorHAnsi" w:hAnsiTheme="minorHAnsi"/>
                <w:sz w:val="18"/>
                <w:szCs w:val="18"/>
              </w:rPr>
              <w:t>53</w:t>
            </w:r>
          </w:p>
          <w:p w14:paraId="19EC3CCF" w14:textId="77777777" w:rsidR="00FF4309" w:rsidRDefault="00FF4309" w:rsidP="004A0537">
            <w:pPr>
              <w:rPr>
                <w:rFonts w:asciiTheme="minorHAnsi" w:hAnsiTheme="minorHAnsi"/>
                <w:sz w:val="18"/>
                <w:szCs w:val="18"/>
              </w:rPr>
            </w:pPr>
            <w:r>
              <w:rPr>
                <w:rFonts w:asciiTheme="minorHAnsi" w:hAnsiTheme="minorHAnsi"/>
                <w:sz w:val="18"/>
                <w:szCs w:val="18"/>
              </w:rPr>
              <w:t>54</w:t>
            </w:r>
          </w:p>
          <w:p w14:paraId="070DEAD6" w14:textId="77777777" w:rsidR="00FF4309" w:rsidRDefault="00FF4309" w:rsidP="004A0537">
            <w:pPr>
              <w:rPr>
                <w:rFonts w:asciiTheme="minorHAnsi" w:hAnsiTheme="minorHAnsi"/>
                <w:sz w:val="18"/>
                <w:szCs w:val="18"/>
              </w:rPr>
            </w:pPr>
            <w:r>
              <w:rPr>
                <w:rFonts w:asciiTheme="minorHAnsi" w:hAnsiTheme="minorHAnsi"/>
                <w:sz w:val="18"/>
                <w:szCs w:val="18"/>
              </w:rPr>
              <w:t>58</w:t>
            </w:r>
          </w:p>
          <w:p w14:paraId="2BF0401F" w14:textId="77777777" w:rsidR="00FF4309" w:rsidRDefault="00FF4309" w:rsidP="004A0537">
            <w:pPr>
              <w:rPr>
                <w:rFonts w:asciiTheme="minorHAnsi" w:hAnsiTheme="minorHAnsi"/>
                <w:sz w:val="18"/>
                <w:szCs w:val="18"/>
              </w:rPr>
            </w:pPr>
            <w:r>
              <w:rPr>
                <w:rFonts w:asciiTheme="minorHAnsi" w:hAnsiTheme="minorHAnsi"/>
                <w:sz w:val="18"/>
                <w:szCs w:val="18"/>
              </w:rPr>
              <w:t>60</w:t>
            </w:r>
          </w:p>
          <w:p w14:paraId="409E83C5" w14:textId="77777777" w:rsidR="00FF4309" w:rsidRDefault="00FF4309" w:rsidP="004A0537">
            <w:pPr>
              <w:rPr>
                <w:rFonts w:asciiTheme="minorHAnsi" w:hAnsiTheme="minorHAnsi"/>
                <w:sz w:val="18"/>
                <w:szCs w:val="18"/>
              </w:rPr>
            </w:pPr>
            <w:r>
              <w:rPr>
                <w:rFonts w:asciiTheme="minorHAnsi" w:hAnsiTheme="minorHAnsi"/>
                <w:sz w:val="18"/>
                <w:szCs w:val="18"/>
              </w:rPr>
              <w:t>61</w:t>
            </w:r>
          </w:p>
          <w:p w14:paraId="15259E4F" w14:textId="45DA8D87" w:rsidR="00FF4309" w:rsidRPr="008028DA" w:rsidRDefault="00FF4309" w:rsidP="004A0537">
            <w:pPr>
              <w:rPr>
                <w:rFonts w:asciiTheme="minorHAnsi" w:hAnsiTheme="minorHAnsi"/>
                <w:sz w:val="18"/>
                <w:szCs w:val="18"/>
              </w:rPr>
            </w:pPr>
            <w:r>
              <w:rPr>
                <w:rFonts w:asciiTheme="minorHAnsi" w:hAnsiTheme="minorHAnsi"/>
                <w:sz w:val="18"/>
                <w:szCs w:val="18"/>
              </w:rPr>
              <w:t>62</w:t>
            </w:r>
          </w:p>
        </w:tc>
      </w:tr>
    </w:tbl>
    <w:p w14:paraId="05CF5099" w14:textId="3EC8323E" w:rsidR="005F4749" w:rsidRDefault="005F4749"/>
    <w:p w14:paraId="7D53AC2F" w14:textId="77777777" w:rsidR="00CB2D34" w:rsidRDefault="00CB2D34" w:rsidP="00CB2D34">
      <w:pPr>
        <w:pStyle w:val="Heading1"/>
      </w:pPr>
      <w:r>
        <w:br w:type="page"/>
      </w:r>
    </w:p>
    <w:p w14:paraId="0E018688" w14:textId="77777777" w:rsidR="006A1196" w:rsidRPr="005F4749" w:rsidRDefault="00CB2D34" w:rsidP="005F4749">
      <w:pPr>
        <w:jc w:val="center"/>
        <w:rPr>
          <w:b/>
          <w:sz w:val="32"/>
        </w:rPr>
      </w:pPr>
      <w:r w:rsidRPr="005F4749">
        <w:rPr>
          <w:b/>
          <w:sz w:val="32"/>
        </w:rPr>
        <w:lastRenderedPageBreak/>
        <w:t>Academic Regulations</w:t>
      </w:r>
      <w:r w:rsidR="00655EBA">
        <w:rPr>
          <w:b/>
          <w:sz w:val="32"/>
        </w:rPr>
        <w:t>:</w:t>
      </w:r>
      <w:r w:rsidRPr="005F4749">
        <w:rPr>
          <w:b/>
          <w:sz w:val="32"/>
        </w:rPr>
        <w:t xml:space="preserve"> Assessment</w:t>
      </w:r>
    </w:p>
    <w:p w14:paraId="6B92C1D5" w14:textId="77777777" w:rsidR="00CB2D34" w:rsidRDefault="00CB2D34" w:rsidP="00CB2D34">
      <w:pPr>
        <w:jc w:val="center"/>
        <w:rPr>
          <w:b/>
          <w:sz w:val="32"/>
        </w:rPr>
      </w:pPr>
    </w:p>
    <w:p w14:paraId="7822EB95" w14:textId="77777777" w:rsidR="00CB2D34" w:rsidRDefault="00CB2D34" w:rsidP="00CB2D34">
      <w:pPr>
        <w:pStyle w:val="Heading1"/>
      </w:pPr>
      <w:bookmarkStart w:id="0" w:name="_Toc468551022"/>
      <w:r>
        <w:t>Introduction</w:t>
      </w:r>
      <w:bookmarkEnd w:id="0"/>
    </w:p>
    <w:p w14:paraId="6EB49FD9" w14:textId="77777777" w:rsidR="005F4749" w:rsidRDefault="005F4749" w:rsidP="005F4749"/>
    <w:p w14:paraId="22653741" w14:textId="77777777" w:rsidR="005F4749" w:rsidRDefault="00E60219" w:rsidP="005F4749">
      <w:r>
        <w:t>University Centre Weston</w:t>
      </w:r>
      <w:r w:rsidR="00B05560">
        <w:t xml:space="preserve"> (UCW)</w:t>
      </w:r>
      <w:r>
        <w:t>, working in collaboration with Pearson, provides a comprehensive and coherent framework of Academic Regulations for Assessment, to ensure that academic standards are maintained and that students are treated in an equitable manner.</w:t>
      </w:r>
    </w:p>
    <w:p w14:paraId="20056FFD" w14:textId="77777777" w:rsidR="00146F53" w:rsidRDefault="00146F53" w:rsidP="005F4749"/>
    <w:p w14:paraId="0BA5F94E" w14:textId="77777777" w:rsidR="00146F53" w:rsidRPr="00CF5543" w:rsidRDefault="00146F53" w:rsidP="00146F53">
      <w:r w:rsidRPr="00CF5543">
        <w:t xml:space="preserve">It is a requirement of validation that all </w:t>
      </w:r>
      <w:r w:rsidR="00B05560">
        <w:t>higher education</w:t>
      </w:r>
      <w:r w:rsidRPr="00CF5543">
        <w:t xml:space="preserve"> programmes at </w:t>
      </w:r>
      <w:r w:rsidR="00B05560">
        <w:t xml:space="preserve">UCW </w:t>
      </w:r>
      <w:r w:rsidRPr="00CF5543">
        <w:t>have appropriate Academic Regulations for assessment, and that these should be set out clearly for both staff and students, so that they are aware of and understand the assessment criteria under which awards will be made.</w:t>
      </w:r>
    </w:p>
    <w:p w14:paraId="7959E83E" w14:textId="77777777" w:rsidR="00146F53" w:rsidRPr="00CF5543" w:rsidRDefault="00146F53" w:rsidP="00146F53"/>
    <w:p w14:paraId="092F9A99" w14:textId="1DACEC6B" w:rsidR="00146F53" w:rsidRPr="00CF5543" w:rsidRDefault="00146F53" w:rsidP="00146F53">
      <w:r w:rsidRPr="00CF5543">
        <w:t xml:space="preserve">The scope of this document is to draw together the key regulations underpinning the assessment process, including policies which have a direct impact on their implementation.  It provides a definitive guide for students </w:t>
      </w:r>
      <w:r w:rsidR="00172CAF" w:rsidRPr="00CF5543">
        <w:t>regarding</w:t>
      </w:r>
      <w:r w:rsidRPr="00CF5543">
        <w:t xml:space="preserve"> the assessment process, from the initial setting of assignments to the final approval of awards.  It further outlines how </w:t>
      </w:r>
      <w:r>
        <w:t>U</w:t>
      </w:r>
      <w:r w:rsidR="00257066">
        <w:t>CW</w:t>
      </w:r>
      <w:r w:rsidRPr="00CF5543">
        <w:t xml:space="preserve"> manages the assessment procedure and the ways in which the quality of learning, teaching and student experience are assured and enhanced.</w:t>
      </w:r>
    </w:p>
    <w:p w14:paraId="024A8DAB" w14:textId="77777777" w:rsidR="00146F53" w:rsidRPr="00CF5543" w:rsidRDefault="00146F53" w:rsidP="00146F53">
      <w:pPr>
        <w:rPr>
          <w:b/>
        </w:rPr>
      </w:pPr>
    </w:p>
    <w:p w14:paraId="01298170" w14:textId="77777777" w:rsidR="00146F53" w:rsidRPr="00CF5543" w:rsidRDefault="00146F53" w:rsidP="00146F53">
      <w:pPr>
        <w:rPr>
          <w:b/>
        </w:rPr>
      </w:pPr>
      <w:r w:rsidRPr="00CF5543">
        <w:t xml:space="preserve">It is through the assessment process that </w:t>
      </w:r>
      <w:r w:rsidR="00B05560">
        <w:t>UCW</w:t>
      </w:r>
      <w:r w:rsidRPr="00CF5543">
        <w:t xml:space="preserve">, as a higher education provider, ensures that academic standards are maintained and enhanced. </w:t>
      </w:r>
      <w:r w:rsidR="00D43031" w:rsidRPr="00CF5543">
        <w:t>Specifically,</w:t>
      </w:r>
      <w:r w:rsidRPr="00CF5543">
        <w:t xml:space="preserve"> it ensures that assessment is robust, </w:t>
      </w:r>
      <w:proofErr w:type="gramStart"/>
      <w:r w:rsidRPr="00CF5543">
        <w:t>valid</w:t>
      </w:r>
      <w:proofErr w:type="gramEnd"/>
      <w:r w:rsidRPr="00CF5543">
        <w:t xml:space="preserve"> and reliable.  </w:t>
      </w:r>
    </w:p>
    <w:p w14:paraId="30574E87" w14:textId="77777777" w:rsidR="00655EBA" w:rsidRDefault="00655EBA" w:rsidP="005F4749"/>
    <w:p w14:paraId="206C5B4B" w14:textId="77777777" w:rsidR="005F4749" w:rsidRPr="005F4749" w:rsidRDefault="005F4749" w:rsidP="005F4749">
      <w:pPr>
        <w:rPr>
          <w:b/>
          <w:sz w:val="24"/>
        </w:rPr>
      </w:pPr>
      <w:r w:rsidRPr="005F4749">
        <w:rPr>
          <w:b/>
          <w:sz w:val="24"/>
        </w:rPr>
        <w:t>Purpose of Assessment</w:t>
      </w:r>
    </w:p>
    <w:p w14:paraId="77F7132A" w14:textId="77777777" w:rsidR="005F4749" w:rsidRDefault="005F4749" w:rsidP="005F4749"/>
    <w:p w14:paraId="5CA71C51" w14:textId="77777777" w:rsidR="00146F53" w:rsidRDefault="00146F53" w:rsidP="00146F53">
      <w:r>
        <w:t xml:space="preserve">Assessment is a cyclical activity, placing interactivity and dialogue between staff and students at the centre of the teaching and learning process. It involves two distinct aspects. In the first, assessment is seen as an integral part of the learning process. Students learn both from assessment activities and from their interaction with staff about their performance in those activities. This interaction has two elements: a focus on student learning and the extent to which it has been demonstrated in the assessment, and a focus on furthering learning, often referred to as ‘feed-forward’. The second aspect involves making a judgement as to the extent to which students have met the </w:t>
      </w:r>
      <w:r w:rsidR="00532733">
        <w:t xml:space="preserve">learning </w:t>
      </w:r>
      <w:r w:rsidR="00B05560">
        <w:t>outcomes</w:t>
      </w:r>
      <w:r>
        <w:t>. These judgements form the basis for the grading of student performance through the allocation of marks, grades and (where applicable) classification.</w:t>
      </w:r>
    </w:p>
    <w:p w14:paraId="11F640CC" w14:textId="77777777" w:rsidR="00146F53" w:rsidRDefault="00146F53" w:rsidP="00146F53"/>
    <w:p w14:paraId="2F207EC5" w14:textId="77777777" w:rsidR="00146F53" w:rsidRDefault="00146F53" w:rsidP="00146F53">
      <w:r>
        <w:t xml:space="preserve">These two distinct aspects are embedded and reflected in formative and summative assessment. </w:t>
      </w:r>
    </w:p>
    <w:p w14:paraId="0CAC08F0" w14:textId="77777777" w:rsidR="00146F53" w:rsidRDefault="00146F53" w:rsidP="00146F53"/>
    <w:p w14:paraId="3EDF8999" w14:textId="77777777" w:rsidR="00146F53" w:rsidRDefault="00146F53" w:rsidP="00146F53">
      <w:r>
        <w:t>Formative assessment focuses on current learning and performance in relation to the assessment requirements, and on approaches to future learning. Its purpose is to develop students to learn more effectively. There is no formal grading at this stage.</w:t>
      </w:r>
    </w:p>
    <w:p w14:paraId="20AE8515" w14:textId="77777777" w:rsidR="00146F53" w:rsidRDefault="00146F53" w:rsidP="00146F53">
      <w:r>
        <w:t xml:space="preserve"> </w:t>
      </w:r>
    </w:p>
    <w:p w14:paraId="62342994" w14:textId="77777777" w:rsidR="00146F53" w:rsidRDefault="00146F53" w:rsidP="00146F53">
      <w:r>
        <w:t xml:space="preserve">Summative assessment deals directly with the allocation of marks, grades and (where applicable) classification based on the extent to which the students have been successful in meeting the learning outcomes. Summative assessment may include a formative element that will enable students to understand their strengths and areas for improvement. </w:t>
      </w:r>
    </w:p>
    <w:p w14:paraId="062C0064" w14:textId="77777777" w:rsidR="00146F53" w:rsidRDefault="00146F53" w:rsidP="00146F53"/>
    <w:p w14:paraId="6117A5D6" w14:textId="77777777" w:rsidR="005F4749" w:rsidRDefault="00146F53" w:rsidP="00146F53">
      <w:r>
        <w:lastRenderedPageBreak/>
        <w:t>Feedback is critical to informing the student learning experience. It can also place assessment in context to the overall aims of the programme, leading to greater engagement, understanding and improved learning.</w:t>
      </w:r>
    </w:p>
    <w:p w14:paraId="6341F4B5" w14:textId="77777777" w:rsidR="00146F53" w:rsidRDefault="00146F53" w:rsidP="00146F53"/>
    <w:p w14:paraId="7455A828" w14:textId="77777777" w:rsidR="005F4749" w:rsidRDefault="005F4749" w:rsidP="005F4749">
      <w:pPr>
        <w:rPr>
          <w:b/>
          <w:sz w:val="24"/>
        </w:rPr>
      </w:pPr>
      <w:r w:rsidRPr="005F4749">
        <w:rPr>
          <w:b/>
          <w:sz w:val="24"/>
        </w:rPr>
        <w:t>Principals of Assessment</w:t>
      </w:r>
    </w:p>
    <w:p w14:paraId="1520EFA9" w14:textId="77777777" w:rsidR="00146F53" w:rsidRDefault="00146F53" w:rsidP="005F4749">
      <w:pPr>
        <w:rPr>
          <w:b/>
          <w:sz w:val="24"/>
        </w:rPr>
      </w:pPr>
    </w:p>
    <w:p w14:paraId="2B96D3E1" w14:textId="77777777" w:rsidR="00146F53" w:rsidRDefault="00E829BD" w:rsidP="005F4749">
      <w:pPr>
        <w:rPr>
          <w:szCs w:val="22"/>
        </w:rPr>
      </w:pPr>
      <w:r>
        <w:rPr>
          <w:szCs w:val="22"/>
        </w:rPr>
        <w:t>UCW</w:t>
      </w:r>
      <w:r w:rsidR="00146F53">
        <w:rPr>
          <w:szCs w:val="22"/>
        </w:rPr>
        <w:t xml:space="preserve"> assessment of students is based on the following principles:</w:t>
      </w:r>
    </w:p>
    <w:p w14:paraId="544B1C07" w14:textId="77777777" w:rsidR="00146F53" w:rsidRPr="00CF5543" w:rsidRDefault="00146F53" w:rsidP="00146F53">
      <w:pPr>
        <w:numPr>
          <w:ilvl w:val="0"/>
          <w:numId w:val="1"/>
        </w:numPr>
        <w:contextualSpacing/>
      </w:pPr>
      <w:r w:rsidRPr="00CF5543">
        <w:t>Assessment is seen as an integral part of the dynamic learning and teaching process.</w:t>
      </w:r>
    </w:p>
    <w:p w14:paraId="607F28B5" w14:textId="77777777" w:rsidR="00146F53" w:rsidRPr="00CF5543" w:rsidRDefault="00146F53" w:rsidP="00146F53">
      <w:pPr>
        <w:numPr>
          <w:ilvl w:val="0"/>
          <w:numId w:val="1"/>
        </w:numPr>
        <w:contextualSpacing/>
      </w:pPr>
      <w:r w:rsidRPr="00CF5543">
        <w:t xml:space="preserve">Assessment is seen as integral to the setting and maintaining of academic standards. </w:t>
      </w:r>
    </w:p>
    <w:p w14:paraId="0949A4BD" w14:textId="77777777" w:rsidR="00146F53" w:rsidRPr="00CF5543" w:rsidRDefault="00146F53" w:rsidP="00146F53">
      <w:pPr>
        <w:numPr>
          <w:ilvl w:val="0"/>
          <w:numId w:val="1"/>
        </w:numPr>
      </w:pPr>
      <w:r w:rsidRPr="00CF5543">
        <w:t>All programmes have specific learning outcomes with clear assessment criteria and marking schemes. These are shared with staff and students to ensure that a common and collective understanding of academic standards is maintained.</w:t>
      </w:r>
    </w:p>
    <w:p w14:paraId="6941993C" w14:textId="77777777" w:rsidR="00146F53" w:rsidRPr="00CF5543" w:rsidRDefault="00146F53" w:rsidP="00146F53">
      <w:pPr>
        <w:numPr>
          <w:ilvl w:val="0"/>
          <w:numId w:val="1"/>
        </w:numPr>
        <w:ind w:left="357" w:hanging="357"/>
      </w:pPr>
      <w:r w:rsidRPr="00CF5543">
        <w:t xml:space="preserve">Awards granted are consistent and appropriate to the achievement required for the </w:t>
      </w:r>
      <w:proofErr w:type="gramStart"/>
      <w:r w:rsidRPr="00CF5543">
        <w:t>particular levels</w:t>
      </w:r>
      <w:proofErr w:type="gramEnd"/>
      <w:r w:rsidRPr="00CF5543">
        <w:t xml:space="preserve"> of study.</w:t>
      </w:r>
    </w:p>
    <w:p w14:paraId="14A083F1" w14:textId="77777777" w:rsidR="00146F53" w:rsidRPr="00CF5543" w:rsidRDefault="00146F53" w:rsidP="00146F53">
      <w:pPr>
        <w:numPr>
          <w:ilvl w:val="0"/>
          <w:numId w:val="1"/>
        </w:numPr>
        <w:ind w:left="357" w:hanging="357"/>
      </w:pPr>
      <w:r w:rsidRPr="00CF5543">
        <w:t xml:space="preserve">The student learning process is supported and enhanced through the provision of timely, continuous, and constructive feedback, designed to </w:t>
      </w:r>
      <w:proofErr w:type="gramStart"/>
      <w:r w:rsidRPr="00CF5543">
        <w:t>improve</w:t>
      </w:r>
      <w:proofErr w:type="gramEnd"/>
      <w:r w:rsidRPr="00CF5543">
        <w:t xml:space="preserve"> and develop performance.</w:t>
      </w:r>
    </w:p>
    <w:p w14:paraId="6CF272AA" w14:textId="77777777" w:rsidR="00146F53" w:rsidRPr="00CF5543" w:rsidRDefault="00146F53" w:rsidP="00146F53">
      <w:pPr>
        <w:numPr>
          <w:ilvl w:val="0"/>
          <w:numId w:val="1"/>
        </w:numPr>
        <w:ind w:left="357" w:hanging="357"/>
      </w:pPr>
      <w:r w:rsidRPr="00CF5543">
        <w:t xml:space="preserve">All students </w:t>
      </w:r>
      <w:proofErr w:type="gramStart"/>
      <w:r w:rsidRPr="00CF5543">
        <w:t>have the opportunity to</w:t>
      </w:r>
      <w:proofErr w:type="gramEnd"/>
      <w:r w:rsidRPr="00CF5543">
        <w:t xml:space="preserve"> demonstrate their level of knowledge, skill and abilities through a variety of assessment formats.</w:t>
      </w:r>
    </w:p>
    <w:p w14:paraId="2C25D3DA" w14:textId="77777777" w:rsidR="00146F53" w:rsidRPr="00CF5543" w:rsidRDefault="00146F53" w:rsidP="00146F53">
      <w:pPr>
        <w:numPr>
          <w:ilvl w:val="0"/>
          <w:numId w:val="1"/>
        </w:numPr>
      </w:pPr>
      <w:r w:rsidRPr="00CF5543">
        <w:t>Students will be consulted and kept informed about processes and outcomes of assessment.</w:t>
      </w:r>
    </w:p>
    <w:p w14:paraId="423D21D8" w14:textId="77777777" w:rsidR="00146F53" w:rsidRPr="00CF5543" w:rsidRDefault="00146F53" w:rsidP="00146F53">
      <w:pPr>
        <w:numPr>
          <w:ilvl w:val="0"/>
          <w:numId w:val="1"/>
        </w:numPr>
        <w:ind w:left="357" w:hanging="357"/>
      </w:pPr>
      <w:r w:rsidRPr="00CF5543">
        <w:t>Academic judgement is articulated and consistently applied by teaching staff.</w:t>
      </w:r>
    </w:p>
    <w:p w14:paraId="3E483888" w14:textId="77777777" w:rsidR="00146F53" w:rsidRPr="00F76658" w:rsidRDefault="00146F53" w:rsidP="00146F53">
      <w:pPr>
        <w:numPr>
          <w:ilvl w:val="0"/>
          <w:numId w:val="1"/>
        </w:numPr>
        <w:ind w:left="357" w:hanging="357"/>
      </w:pPr>
      <w:r w:rsidRPr="00F76658">
        <w:t xml:space="preserve">Assessment practices are scrutinised by </w:t>
      </w:r>
      <w:r w:rsidR="00E829BD">
        <w:t>UCW</w:t>
      </w:r>
      <w:r w:rsidRPr="00F76658">
        <w:t xml:space="preserve">, </w:t>
      </w:r>
      <w:r w:rsidR="00910F2A" w:rsidRPr="00F76658">
        <w:t>Internal Verifiers</w:t>
      </w:r>
      <w:r w:rsidRPr="00F76658">
        <w:t xml:space="preserve"> and </w:t>
      </w:r>
      <w:r w:rsidR="00910F2A" w:rsidRPr="00F76658">
        <w:t xml:space="preserve">External Examiners to </w:t>
      </w:r>
      <w:r w:rsidRPr="00F76658">
        <w:t>maintain and monitor standards, ensuring consistency and comparability with other UK HE providers.</w:t>
      </w:r>
    </w:p>
    <w:p w14:paraId="73AD83CF" w14:textId="77777777" w:rsidR="00146F53" w:rsidRPr="00CF5543" w:rsidRDefault="00146F53" w:rsidP="00146F53">
      <w:pPr>
        <w:numPr>
          <w:ilvl w:val="0"/>
          <w:numId w:val="1"/>
        </w:numPr>
        <w:ind w:left="357" w:hanging="357"/>
      </w:pPr>
      <w:r w:rsidRPr="00CF5543">
        <w:t xml:space="preserve">Assessment processes are carried out by competent staff </w:t>
      </w:r>
      <w:r w:rsidR="00910F2A" w:rsidRPr="00F76658">
        <w:t xml:space="preserve">appropriately qualified and trained as stipulated by </w:t>
      </w:r>
      <w:r w:rsidR="00E829BD">
        <w:t>UCW</w:t>
      </w:r>
      <w:r w:rsidR="00910F2A" w:rsidRPr="00F76658">
        <w:t xml:space="preserve"> and Pearson requirements.</w:t>
      </w:r>
    </w:p>
    <w:p w14:paraId="62A68433" w14:textId="77777777" w:rsidR="00146F53" w:rsidRDefault="00146F53" w:rsidP="00146F53">
      <w:pPr>
        <w:numPr>
          <w:ilvl w:val="0"/>
          <w:numId w:val="1"/>
        </w:numPr>
        <w:ind w:left="357" w:hanging="357"/>
      </w:pPr>
      <w:r w:rsidRPr="00CF5543">
        <w:t xml:space="preserve">Where appropriate, due regard is given to the assessment requirements of professional, </w:t>
      </w:r>
      <w:proofErr w:type="gramStart"/>
      <w:r w:rsidRPr="00CF5543">
        <w:t>statutory</w:t>
      </w:r>
      <w:proofErr w:type="gramEnd"/>
      <w:r w:rsidRPr="00CF5543">
        <w:t xml:space="preserve"> and regulatory bodies.</w:t>
      </w:r>
    </w:p>
    <w:p w14:paraId="292A76DD" w14:textId="77777777" w:rsidR="00146F53" w:rsidRDefault="00146F53" w:rsidP="00146F53">
      <w:pPr>
        <w:numPr>
          <w:ilvl w:val="0"/>
          <w:numId w:val="1"/>
        </w:numPr>
        <w:ind w:left="357" w:hanging="357"/>
      </w:pPr>
      <w:r w:rsidRPr="00CF5543">
        <w:t>Assessment is conducted with professional integrity and due regard for security</w:t>
      </w:r>
      <w:r w:rsidR="00910F2A">
        <w:t>,</w:t>
      </w:r>
      <w:r w:rsidRPr="00CF5543">
        <w:t xml:space="preserve"> in compliance with the appropriate </w:t>
      </w:r>
      <w:r w:rsidR="00E829BD">
        <w:t>UCW</w:t>
      </w:r>
      <w:r>
        <w:t xml:space="preserve"> and Pearson </w:t>
      </w:r>
      <w:r w:rsidR="00910F2A">
        <w:t>requirements</w:t>
      </w:r>
      <w:r w:rsidRPr="00CF5543">
        <w:t>.</w:t>
      </w:r>
    </w:p>
    <w:p w14:paraId="5D1ECA0F" w14:textId="77777777" w:rsidR="00910F2A" w:rsidRDefault="00910F2A" w:rsidP="00910F2A"/>
    <w:p w14:paraId="013A901F" w14:textId="77777777" w:rsidR="007749B3" w:rsidRDefault="007749B3" w:rsidP="00910F2A">
      <w:pPr>
        <w:pStyle w:val="Heading1"/>
      </w:pPr>
      <w:r>
        <w:br w:type="page"/>
      </w:r>
    </w:p>
    <w:p w14:paraId="3EB7B39A" w14:textId="77777777" w:rsidR="00910F2A" w:rsidRDefault="00910F2A" w:rsidP="00910F2A">
      <w:pPr>
        <w:pStyle w:val="Heading1"/>
      </w:pPr>
      <w:bookmarkStart w:id="1" w:name="_Toc468551023"/>
      <w:r>
        <w:lastRenderedPageBreak/>
        <w:t>PART ONE:</w:t>
      </w:r>
      <w:r>
        <w:tab/>
        <w:t>ACADEMIC REGULATIONS: ASSESSMENT</w:t>
      </w:r>
      <w:bookmarkEnd w:id="1"/>
    </w:p>
    <w:p w14:paraId="2871F995" w14:textId="77777777" w:rsidR="00910F2A" w:rsidRDefault="00910F2A" w:rsidP="00910F2A"/>
    <w:p w14:paraId="378097E1" w14:textId="77777777" w:rsidR="009E69DF" w:rsidRPr="009E69DF" w:rsidRDefault="009E69DF" w:rsidP="009E69DF">
      <w:pPr>
        <w:pStyle w:val="ListParagraph"/>
        <w:keepNext/>
        <w:keepLines/>
        <w:numPr>
          <w:ilvl w:val="0"/>
          <w:numId w:val="2"/>
        </w:numPr>
        <w:spacing w:before="40"/>
        <w:contextualSpacing w:val="0"/>
        <w:outlineLvl w:val="1"/>
        <w:rPr>
          <w:rFonts w:asciiTheme="majorHAnsi" w:eastAsiaTheme="majorEastAsia" w:hAnsiTheme="majorHAnsi" w:cstheme="majorBidi"/>
          <w:b/>
          <w:vanish/>
          <w:sz w:val="24"/>
          <w:szCs w:val="26"/>
        </w:rPr>
      </w:pPr>
      <w:bookmarkStart w:id="2" w:name="_Toc467578514"/>
      <w:bookmarkStart w:id="3" w:name="_Toc467578588"/>
      <w:bookmarkStart w:id="4" w:name="_Toc467584987"/>
      <w:bookmarkStart w:id="5" w:name="_Toc467585042"/>
      <w:bookmarkStart w:id="6" w:name="_Toc467612502"/>
      <w:bookmarkStart w:id="7" w:name="_Toc467963889"/>
      <w:bookmarkStart w:id="8" w:name="_Toc468043660"/>
      <w:bookmarkStart w:id="9" w:name="_Toc468268540"/>
      <w:bookmarkStart w:id="10" w:name="_Toc468268596"/>
      <w:bookmarkStart w:id="11" w:name="_Toc468268669"/>
      <w:bookmarkStart w:id="12" w:name="_Toc468268778"/>
      <w:bookmarkStart w:id="13" w:name="_Toc468268828"/>
      <w:bookmarkStart w:id="14" w:name="_Toc468268877"/>
      <w:bookmarkStart w:id="15" w:name="_Toc468268925"/>
      <w:bookmarkStart w:id="16" w:name="_Toc468268972"/>
      <w:bookmarkStart w:id="17" w:name="_Toc468269018"/>
      <w:bookmarkStart w:id="18" w:name="_Toc468269062"/>
      <w:bookmarkStart w:id="19" w:name="_Toc468269107"/>
      <w:bookmarkStart w:id="20" w:name="_Toc468269152"/>
      <w:bookmarkStart w:id="21" w:name="_Toc468269208"/>
      <w:bookmarkStart w:id="22" w:name="_Toc468269257"/>
      <w:bookmarkStart w:id="23" w:name="_Toc468269306"/>
      <w:bookmarkStart w:id="24" w:name="_Toc468435613"/>
      <w:bookmarkStart w:id="25" w:name="_Toc468435660"/>
      <w:bookmarkStart w:id="26" w:name="_Toc468438598"/>
      <w:bookmarkStart w:id="27" w:name="_Toc468548795"/>
      <w:bookmarkStart w:id="28" w:name="_Toc468549777"/>
      <w:bookmarkStart w:id="29" w:name="_Toc46855102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B4F68E8" w14:textId="77777777" w:rsidR="009E69DF" w:rsidRPr="009E69DF" w:rsidRDefault="009E69DF" w:rsidP="009E69DF">
      <w:pPr>
        <w:pStyle w:val="ListParagraph"/>
        <w:keepNext/>
        <w:keepLines/>
        <w:numPr>
          <w:ilvl w:val="0"/>
          <w:numId w:val="2"/>
        </w:numPr>
        <w:spacing w:before="40"/>
        <w:contextualSpacing w:val="0"/>
        <w:outlineLvl w:val="1"/>
        <w:rPr>
          <w:rFonts w:asciiTheme="majorHAnsi" w:eastAsiaTheme="majorEastAsia" w:hAnsiTheme="majorHAnsi" w:cstheme="majorBidi"/>
          <w:b/>
          <w:vanish/>
          <w:sz w:val="24"/>
          <w:szCs w:val="26"/>
        </w:rPr>
      </w:pPr>
      <w:bookmarkStart w:id="30" w:name="_Toc467578515"/>
      <w:bookmarkStart w:id="31" w:name="_Toc467578589"/>
      <w:bookmarkStart w:id="32" w:name="_Toc467584988"/>
      <w:bookmarkStart w:id="33" w:name="_Toc467585043"/>
      <w:bookmarkStart w:id="34" w:name="_Toc467612503"/>
      <w:bookmarkStart w:id="35" w:name="_Toc467963890"/>
      <w:bookmarkStart w:id="36" w:name="_Toc468043661"/>
      <w:bookmarkStart w:id="37" w:name="_Toc468268541"/>
      <w:bookmarkStart w:id="38" w:name="_Toc468268597"/>
      <w:bookmarkStart w:id="39" w:name="_Toc468268670"/>
      <w:bookmarkStart w:id="40" w:name="_Toc468268779"/>
      <w:bookmarkStart w:id="41" w:name="_Toc468268829"/>
      <w:bookmarkStart w:id="42" w:name="_Toc468268878"/>
      <w:bookmarkStart w:id="43" w:name="_Toc468268926"/>
      <w:bookmarkStart w:id="44" w:name="_Toc468268973"/>
      <w:bookmarkStart w:id="45" w:name="_Toc468269019"/>
      <w:bookmarkStart w:id="46" w:name="_Toc468269063"/>
      <w:bookmarkStart w:id="47" w:name="_Toc468269108"/>
      <w:bookmarkStart w:id="48" w:name="_Toc468269153"/>
      <w:bookmarkStart w:id="49" w:name="_Toc468269209"/>
      <w:bookmarkStart w:id="50" w:name="_Toc468269258"/>
      <w:bookmarkStart w:id="51" w:name="_Toc468269307"/>
      <w:bookmarkStart w:id="52" w:name="_Toc468435614"/>
      <w:bookmarkStart w:id="53" w:name="_Toc468435661"/>
      <w:bookmarkStart w:id="54" w:name="_Toc468438599"/>
      <w:bookmarkStart w:id="55" w:name="_Toc468548796"/>
      <w:bookmarkStart w:id="56" w:name="_Toc468549778"/>
      <w:bookmarkStart w:id="57" w:name="_Toc46855102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07861C7" w14:textId="77777777" w:rsidR="009E69DF" w:rsidRPr="001914B9" w:rsidRDefault="009E69DF" w:rsidP="00547F43">
      <w:pPr>
        <w:pStyle w:val="Heading2"/>
        <w:numPr>
          <w:ilvl w:val="0"/>
          <w:numId w:val="6"/>
        </w:numPr>
        <w:rPr>
          <w:rFonts w:asciiTheme="minorHAnsi" w:hAnsiTheme="minorHAnsi" w:cstheme="minorHAnsi"/>
        </w:rPr>
      </w:pPr>
      <w:bookmarkStart w:id="58" w:name="_Toc468551026"/>
      <w:r w:rsidRPr="001914B9">
        <w:rPr>
          <w:rFonts w:asciiTheme="minorHAnsi" w:hAnsiTheme="minorHAnsi" w:cstheme="minorHAnsi"/>
        </w:rPr>
        <w:t xml:space="preserve">RESPONSIBILITIES FOR SETTING ASSIGNMENTS AND </w:t>
      </w:r>
      <w:r w:rsidR="00CF72A1">
        <w:rPr>
          <w:rFonts w:asciiTheme="minorHAnsi" w:hAnsiTheme="minorHAnsi" w:cstheme="minorHAnsi"/>
        </w:rPr>
        <w:t>TEST</w:t>
      </w:r>
      <w:r w:rsidRPr="001914B9">
        <w:rPr>
          <w:rFonts w:asciiTheme="minorHAnsi" w:hAnsiTheme="minorHAnsi" w:cstheme="minorHAnsi"/>
        </w:rPr>
        <w:t xml:space="preserve"> PAPERS</w:t>
      </w:r>
      <w:bookmarkEnd w:id="58"/>
      <w:r w:rsidR="001914B9" w:rsidRPr="001914B9">
        <w:rPr>
          <w:rFonts w:asciiTheme="minorHAnsi" w:hAnsiTheme="minorHAnsi" w:cstheme="minorHAnsi"/>
        </w:rPr>
        <w:br/>
      </w:r>
    </w:p>
    <w:p w14:paraId="754BCC6E" w14:textId="77777777" w:rsidR="001914B9" w:rsidRDefault="001914B9" w:rsidP="00547F43">
      <w:pPr>
        <w:pStyle w:val="Heading3"/>
        <w:numPr>
          <w:ilvl w:val="1"/>
          <w:numId w:val="6"/>
        </w:numPr>
      </w:pPr>
      <w:bookmarkStart w:id="59" w:name="_Toc468551027"/>
      <w:r>
        <w:t>Setting Assignments</w:t>
      </w:r>
      <w:bookmarkEnd w:id="59"/>
    </w:p>
    <w:p w14:paraId="77EEA08D" w14:textId="77777777" w:rsidR="000C2C63" w:rsidRDefault="000C2C63" w:rsidP="001914B9"/>
    <w:p w14:paraId="18924686" w14:textId="1FBD8AA9" w:rsidR="000C2C63" w:rsidRDefault="000C2C63" w:rsidP="001914B9">
      <w:r>
        <w:t xml:space="preserve">An annual assessment plan must be agreed by the programme team prior to the start of the programme. The annual assessment plan will be developed with </w:t>
      </w:r>
      <w:r w:rsidR="00E70A34">
        <w:t xml:space="preserve">support from </w:t>
      </w:r>
      <w:r>
        <w:t xml:space="preserve">the </w:t>
      </w:r>
      <w:r w:rsidR="008B5BDB" w:rsidRPr="000C1605">
        <w:t>Deputy of Higher Education</w:t>
      </w:r>
      <w:r w:rsidR="00E70A34" w:rsidRPr="000C1605">
        <w:t xml:space="preserve">, and subsequently approved by the Internal Verifier. </w:t>
      </w:r>
      <w:r w:rsidR="0022717E" w:rsidRPr="000C1605">
        <w:t>The annual assessment</w:t>
      </w:r>
      <w:r w:rsidR="0022717E">
        <w:t xml:space="preserve"> plan will be made available to students via the Virtual Learning Environment (VLE)</w:t>
      </w:r>
    </w:p>
    <w:p w14:paraId="3EA83B8D" w14:textId="77777777" w:rsidR="000C2C63" w:rsidRDefault="000C2C63" w:rsidP="001914B9"/>
    <w:p w14:paraId="570164E4" w14:textId="77777777" w:rsidR="00E44182" w:rsidRDefault="005E5B53" w:rsidP="001914B9">
      <w:r>
        <w:t xml:space="preserve">The Assessment Criteria and Learning Outcomes for each unit are </w:t>
      </w:r>
      <w:r w:rsidR="002F6DDD">
        <w:t>identified</w:t>
      </w:r>
      <w:r>
        <w:t xml:space="preserve"> within the </w:t>
      </w:r>
      <w:r w:rsidR="002F6DDD">
        <w:t xml:space="preserve">unit list published by </w:t>
      </w:r>
      <w:r w:rsidR="00DF629D">
        <w:t xml:space="preserve">Pearson. The </w:t>
      </w:r>
      <w:r w:rsidR="00E44182">
        <w:t>Assessors</w:t>
      </w:r>
      <w:r w:rsidR="00DF629D">
        <w:t xml:space="preserve"> </w:t>
      </w:r>
      <w:r w:rsidR="00E44182">
        <w:t xml:space="preserve">are </w:t>
      </w:r>
      <w:r w:rsidR="00DF629D">
        <w:t xml:space="preserve">responsible for designing assessment instruments that ensure coverage of all assessment criteria and should provide opportunities for the evidencing of all the grade descriptors. </w:t>
      </w:r>
      <w:r w:rsidR="00E70A34">
        <w:t>The Internal Verifier will confirm the quality of assessment instruments as fit for purpose.</w:t>
      </w:r>
    </w:p>
    <w:p w14:paraId="6B886268" w14:textId="77777777" w:rsidR="00E44182" w:rsidRDefault="00E44182" w:rsidP="001914B9"/>
    <w:p w14:paraId="6A3418FA" w14:textId="77777777" w:rsidR="001914B9" w:rsidRDefault="00E44182" w:rsidP="001914B9">
      <w:r>
        <w:t xml:space="preserve">Furthermore, the Assessors are responsible for informing students of the nature, learning outcomes and assessment criteria and marking schemes for each assignment. Assignment briefs must be produced for all </w:t>
      </w:r>
      <w:r w:rsidR="00E13D2B" w:rsidRPr="00F76658">
        <w:t>summative</w:t>
      </w:r>
      <w:r w:rsidRPr="00F76658">
        <w:t xml:space="preserve"> assessed work</w:t>
      </w:r>
      <w:r>
        <w:t>, in line with the Higher Education Guaranteed Levels of Information Policy and Procedures</w:t>
      </w:r>
      <w:r w:rsidR="000F2873">
        <w:t>,</w:t>
      </w:r>
      <w:r>
        <w:t xml:space="preserve"> which will be distributed to students at the start of the programme. </w:t>
      </w:r>
    </w:p>
    <w:p w14:paraId="6BAF2FEB" w14:textId="77777777" w:rsidR="000F2873" w:rsidRDefault="000F2873" w:rsidP="001914B9"/>
    <w:p w14:paraId="3ACE494D" w14:textId="77777777" w:rsidR="000F2873" w:rsidRDefault="000F2873" w:rsidP="00547F43">
      <w:pPr>
        <w:pStyle w:val="Heading3"/>
        <w:numPr>
          <w:ilvl w:val="1"/>
          <w:numId w:val="6"/>
        </w:numPr>
      </w:pPr>
      <w:bookmarkStart w:id="60" w:name="_Toc468551028"/>
      <w:r>
        <w:t xml:space="preserve">Setting </w:t>
      </w:r>
      <w:r w:rsidR="00CF72A1">
        <w:t>Test</w:t>
      </w:r>
      <w:r>
        <w:t xml:space="preserve"> Papers</w:t>
      </w:r>
      <w:bookmarkEnd w:id="60"/>
    </w:p>
    <w:p w14:paraId="16DEDD6D" w14:textId="77777777" w:rsidR="000F2873" w:rsidRDefault="000F2873" w:rsidP="000F2873"/>
    <w:p w14:paraId="7EE158E3" w14:textId="2C662BBA" w:rsidR="000F2873" w:rsidRPr="008028DA" w:rsidRDefault="000F2873" w:rsidP="000F2873">
      <w:pPr>
        <w:rPr>
          <w:rFonts w:asciiTheme="minorHAnsi" w:hAnsiTheme="minorHAnsi" w:cstheme="minorHAnsi"/>
        </w:rPr>
      </w:pPr>
      <w:r w:rsidRPr="008028DA">
        <w:rPr>
          <w:rFonts w:asciiTheme="minorHAnsi" w:hAnsiTheme="minorHAnsi" w:cstheme="minorHAnsi"/>
        </w:rPr>
        <w:t xml:space="preserve">Where </w:t>
      </w:r>
      <w:r w:rsidR="00CF72A1">
        <w:rPr>
          <w:rFonts w:asciiTheme="minorHAnsi" w:hAnsiTheme="minorHAnsi" w:cstheme="minorHAnsi"/>
        </w:rPr>
        <w:t xml:space="preserve">time </w:t>
      </w:r>
      <w:r w:rsidR="001C741C">
        <w:rPr>
          <w:rFonts w:asciiTheme="minorHAnsi" w:hAnsiTheme="minorHAnsi" w:cstheme="minorHAnsi"/>
        </w:rPr>
        <w:t>constrained assessment</w:t>
      </w:r>
      <w:r w:rsidR="00CF72A1">
        <w:rPr>
          <w:rFonts w:asciiTheme="minorHAnsi" w:hAnsiTheme="minorHAnsi" w:cstheme="minorHAnsi"/>
        </w:rPr>
        <w:t xml:space="preserve"> activities (tests)</w:t>
      </w:r>
      <w:r w:rsidRPr="008028DA">
        <w:rPr>
          <w:rFonts w:asciiTheme="minorHAnsi" w:hAnsiTheme="minorHAnsi" w:cstheme="minorHAnsi"/>
        </w:rPr>
        <w:t xml:space="preserve"> are part of the assessment</w:t>
      </w:r>
      <w:r w:rsidR="000C371E">
        <w:rPr>
          <w:rFonts w:asciiTheme="minorHAnsi" w:hAnsiTheme="minorHAnsi" w:cstheme="minorHAnsi"/>
        </w:rPr>
        <w:t xml:space="preserve"> plan</w:t>
      </w:r>
      <w:r w:rsidRPr="008028DA">
        <w:rPr>
          <w:rFonts w:asciiTheme="minorHAnsi" w:hAnsiTheme="minorHAnsi" w:cstheme="minorHAnsi"/>
        </w:rPr>
        <w:t xml:space="preserve">, deadlines will be circulated for the preparation of </w:t>
      </w:r>
      <w:r w:rsidR="00CF72A1">
        <w:rPr>
          <w:rFonts w:asciiTheme="minorHAnsi" w:hAnsiTheme="minorHAnsi" w:cstheme="minorHAnsi"/>
        </w:rPr>
        <w:t>test</w:t>
      </w:r>
      <w:r>
        <w:rPr>
          <w:rFonts w:asciiTheme="minorHAnsi" w:hAnsiTheme="minorHAnsi" w:cstheme="minorHAnsi"/>
        </w:rPr>
        <w:t xml:space="preserve"> papers</w:t>
      </w:r>
      <w:r w:rsidRPr="008028DA">
        <w:rPr>
          <w:rFonts w:asciiTheme="minorHAnsi" w:hAnsiTheme="minorHAnsi" w:cstheme="minorHAnsi"/>
        </w:rPr>
        <w:t xml:space="preserve"> (Re</w:t>
      </w:r>
      <w:r>
        <w:rPr>
          <w:rFonts w:asciiTheme="minorHAnsi" w:hAnsiTheme="minorHAnsi" w:cstheme="minorHAnsi"/>
        </w:rPr>
        <w:t xml:space="preserve">fer to Appendix </w:t>
      </w:r>
      <w:r w:rsidR="00666352">
        <w:rPr>
          <w:rFonts w:asciiTheme="minorHAnsi" w:hAnsiTheme="minorHAnsi" w:cstheme="minorHAnsi"/>
        </w:rPr>
        <w:t>1</w:t>
      </w:r>
      <w:r w:rsidRPr="008028DA">
        <w:rPr>
          <w:rFonts w:asciiTheme="minorHAnsi" w:hAnsiTheme="minorHAnsi" w:cstheme="minorHAnsi"/>
        </w:rPr>
        <w:t xml:space="preserve">:  </w:t>
      </w:r>
      <w:r w:rsidR="001C741C">
        <w:rPr>
          <w:rFonts w:asciiTheme="minorHAnsi" w:hAnsiTheme="minorHAnsi" w:cstheme="minorHAnsi"/>
        </w:rPr>
        <w:t>Time Constrained Assessment (Test)</w:t>
      </w:r>
      <w:r w:rsidRPr="008028DA">
        <w:rPr>
          <w:rFonts w:asciiTheme="minorHAnsi" w:hAnsiTheme="minorHAnsi" w:cstheme="minorHAnsi"/>
        </w:rPr>
        <w:t xml:space="preserve"> Policy)</w:t>
      </w:r>
      <w:r>
        <w:rPr>
          <w:rFonts w:asciiTheme="minorHAnsi" w:hAnsiTheme="minorHAnsi" w:cstheme="minorHAnsi"/>
        </w:rPr>
        <w:t xml:space="preserve">. </w:t>
      </w:r>
      <w:r w:rsidRPr="008028DA">
        <w:rPr>
          <w:rFonts w:asciiTheme="minorHAnsi" w:hAnsiTheme="minorHAnsi" w:cstheme="minorHAnsi"/>
        </w:rPr>
        <w:t>It is expected that draft papers are:</w:t>
      </w:r>
    </w:p>
    <w:p w14:paraId="261C08CF" w14:textId="77777777" w:rsidR="000F2873" w:rsidRPr="008028DA" w:rsidRDefault="000F2873" w:rsidP="000F2873">
      <w:pPr>
        <w:rPr>
          <w:rFonts w:asciiTheme="minorHAnsi" w:hAnsiTheme="minorHAnsi" w:cstheme="minorHAnsi"/>
        </w:rPr>
      </w:pPr>
    </w:p>
    <w:p w14:paraId="1C8AA8EB" w14:textId="77777777" w:rsidR="000F2873" w:rsidRPr="00F76658" w:rsidRDefault="000F2873" w:rsidP="00547F43">
      <w:pPr>
        <w:pStyle w:val="ListParagraph"/>
        <w:numPr>
          <w:ilvl w:val="0"/>
          <w:numId w:val="7"/>
        </w:numPr>
        <w:rPr>
          <w:rFonts w:asciiTheme="minorHAnsi" w:hAnsiTheme="minorHAnsi" w:cstheme="minorHAnsi"/>
        </w:rPr>
      </w:pPr>
      <w:r w:rsidRPr="00F76658">
        <w:rPr>
          <w:rFonts w:asciiTheme="minorHAnsi" w:hAnsiTheme="minorHAnsi" w:cstheme="minorHAnsi"/>
        </w:rPr>
        <w:t xml:space="preserve">Set by the Assessor </w:t>
      </w:r>
    </w:p>
    <w:p w14:paraId="0E7F104C" w14:textId="77777777" w:rsidR="00E70A34" w:rsidRPr="00F76658" w:rsidRDefault="00EB55DC" w:rsidP="00547F43">
      <w:pPr>
        <w:pStyle w:val="ListParagraph"/>
        <w:numPr>
          <w:ilvl w:val="0"/>
          <w:numId w:val="7"/>
        </w:numPr>
        <w:rPr>
          <w:rFonts w:asciiTheme="minorHAnsi" w:hAnsiTheme="minorHAnsi" w:cstheme="minorHAnsi"/>
        </w:rPr>
      </w:pPr>
      <w:r>
        <w:rPr>
          <w:rFonts w:asciiTheme="minorHAnsi" w:hAnsiTheme="minorHAnsi" w:cstheme="minorHAnsi"/>
        </w:rPr>
        <w:t>C</w:t>
      </w:r>
      <w:r w:rsidR="000F2873" w:rsidRPr="00F76658">
        <w:rPr>
          <w:rFonts w:asciiTheme="minorHAnsi" w:hAnsiTheme="minorHAnsi" w:cstheme="minorHAnsi"/>
        </w:rPr>
        <w:t xml:space="preserve">hecked </w:t>
      </w:r>
      <w:r>
        <w:rPr>
          <w:rFonts w:asciiTheme="minorHAnsi" w:hAnsiTheme="minorHAnsi" w:cstheme="minorHAnsi"/>
        </w:rPr>
        <w:t>i</w:t>
      </w:r>
      <w:r w:rsidRPr="00F76658">
        <w:rPr>
          <w:rFonts w:asciiTheme="minorHAnsi" w:hAnsiTheme="minorHAnsi" w:cstheme="minorHAnsi"/>
        </w:rPr>
        <w:t xml:space="preserve">nternally </w:t>
      </w:r>
      <w:r w:rsidR="000F2873" w:rsidRPr="00F76658">
        <w:rPr>
          <w:rFonts w:asciiTheme="minorHAnsi" w:hAnsiTheme="minorHAnsi" w:cstheme="minorHAnsi"/>
        </w:rPr>
        <w:t xml:space="preserve">by the Programme Team </w:t>
      </w:r>
    </w:p>
    <w:p w14:paraId="3BA0EDAE" w14:textId="77777777" w:rsidR="000F2873" w:rsidRPr="00F76658" w:rsidRDefault="00E70A34" w:rsidP="00547F43">
      <w:pPr>
        <w:pStyle w:val="ListParagraph"/>
        <w:numPr>
          <w:ilvl w:val="0"/>
          <w:numId w:val="7"/>
        </w:numPr>
        <w:rPr>
          <w:rFonts w:asciiTheme="minorHAnsi" w:hAnsiTheme="minorHAnsi" w:cstheme="minorHAnsi"/>
        </w:rPr>
      </w:pPr>
      <w:r w:rsidRPr="00F76658">
        <w:rPr>
          <w:rFonts w:asciiTheme="minorHAnsi" w:hAnsiTheme="minorHAnsi" w:cstheme="minorHAnsi"/>
        </w:rPr>
        <w:t>A</w:t>
      </w:r>
      <w:r w:rsidR="000F2873" w:rsidRPr="00F76658">
        <w:rPr>
          <w:rFonts w:asciiTheme="minorHAnsi" w:hAnsiTheme="minorHAnsi" w:cstheme="minorHAnsi"/>
        </w:rPr>
        <w:t>pproved by the Internal Verifier.</w:t>
      </w:r>
    </w:p>
    <w:p w14:paraId="27CAFD49" w14:textId="77777777" w:rsidR="000F2873" w:rsidRPr="00F76658" w:rsidRDefault="000F2873" w:rsidP="00547F43">
      <w:pPr>
        <w:pStyle w:val="ListParagraph"/>
        <w:numPr>
          <w:ilvl w:val="0"/>
          <w:numId w:val="7"/>
        </w:numPr>
        <w:rPr>
          <w:rFonts w:asciiTheme="minorHAnsi" w:hAnsiTheme="minorHAnsi" w:cstheme="minorHAnsi"/>
        </w:rPr>
      </w:pPr>
      <w:r w:rsidRPr="00F76658">
        <w:rPr>
          <w:rFonts w:asciiTheme="minorHAnsi" w:hAnsiTheme="minorHAnsi" w:cstheme="minorHAnsi"/>
        </w:rPr>
        <w:t>Sent to the External Examiner for information and his/her comments.</w:t>
      </w:r>
    </w:p>
    <w:p w14:paraId="3163A187" w14:textId="77777777" w:rsidR="00744693" w:rsidRPr="00744693" w:rsidRDefault="00744693" w:rsidP="00744693"/>
    <w:p w14:paraId="563880DF" w14:textId="77777777" w:rsidR="009E69DF" w:rsidRPr="0063224A" w:rsidRDefault="0063224A" w:rsidP="00547F43">
      <w:pPr>
        <w:pStyle w:val="Heading2"/>
        <w:numPr>
          <w:ilvl w:val="0"/>
          <w:numId w:val="6"/>
        </w:numPr>
        <w:rPr>
          <w:rFonts w:asciiTheme="minorHAnsi" w:hAnsiTheme="minorHAnsi" w:cstheme="minorHAnsi"/>
        </w:rPr>
      </w:pPr>
      <w:bookmarkStart w:id="61" w:name="_Toc468551029"/>
      <w:r w:rsidRPr="0063224A">
        <w:rPr>
          <w:rFonts w:asciiTheme="minorHAnsi" w:hAnsiTheme="minorHAnsi" w:cstheme="minorHAnsi"/>
        </w:rPr>
        <w:t>ASSESSMENT SCHEDULING</w:t>
      </w:r>
      <w:bookmarkEnd w:id="61"/>
      <w:r w:rsidRPr="0063224A">
        <w:rPr>
          <w:rFonts w:asciiTheme="minorHAnsi" w:hAnsiTheme="minorHAnsi" w:cstheme="minorHAnsi"/>
        </w:rPr>
        <w:t xml:space="preserve"> </w:t>
      </w:r>
    </w:p>
    <w:p w14:paraId="50B4DA21" w14:textId="77777777" w:rsidR="000C2C63" w:rsidRDefault="000C2C63" w:rsidP="000C2C63"/>
    <w:p w14:paraId="45210C23" w14:textId="0A6FB181" w:rsidR="00F57388" w:rsidRDefault="00F57388" w:rsidP="000C2C63">
      <w:r w:rsidRPr="00F57388">
        <w:t xml:space="preserve">As soon as the student lists for </w:t>
      </w:r>
      <w:r w:rsidR="00FB45CE">
        <w:t>unit</w:t>
      </w:r>
      <w:r w:rsidRPr="00F57388">
        <w:t>s have been finalised (</w:t>
      </w:r>
      <w:proofErr w:type="gramStart"/>
      <w:r w:rsidRPr="00F57388">
        <w:t>i.e.</w:t>
      </w:r>
      <w:proofErr w:type="gramEnd"/>
      <w:r w:rsidRPr="00F57388">
        <w:t xml:space="preserve"> when students can no longer change their programme of studies for the academic year), two processes begin. One: planning the </w:t>
      </w:r>
      <w:r w:rsidR="001C5E68">
        <w:t>full assessment</w:t>
      </w:r>
      <w:r w:rsidR="00A75E19">
        <w:t xml:space="preserve"> timetable for all assessments</w:t>
      </w:r>
      <w:r w:rsidRPr="00F57388">
        <w:t>. Two: creating Student Assessment Records. These are described in the following sections.</w:t>
      </w:r>
    </w:p>
    <w:p w14:paraId="1FDB86FD" w14:textId="77777777" w:rsidR="00F57388" w:rsidRDefault="00F57388" w:rsidP="000C2C63"/>
    <w:p w14:paraId="43D65D72" w14:textId="77777777" w:rsidR="00F57388" w:rsidRPr="000C2C63" w:rsidRDefault="00CF72A1" w:rsidP="00547F43">
      <w:pPr>
        <w:pStyle w:val="Heading3"/>
        <w:numPr>
          <w:ilvl w:val="1"/>
          <w:numId w:val="6"/>
        </w:numPr>
      </w:pPr>
      <w:bookmarkStart w:id="62" w:name="_Toc468551030"/>
      <w:r>
        <w:t>Test</w:t>
      </w:r>
      <w:r w:rsidR="00F57388" w:rsidRPr="00F57388">
        <w:t xml:space="preserve"> Scheduling</w:t>
      </w:r>
      <w:bookmarkEnd w:id="62"/>
    </w:p>
    <w:p w14:paraId="11CBA779" w14:textId="77777777" w:rsidR="009E69DF" w:rsidRDefault="009E69DF" w:rsidP="00744693"/>
    <w:p w14:paraId="4CE48441" w14:textId="13FD55C4" w:rsidR="00F57388" w:rsidRDefault="00F57388" w:rsidP="00F57388">
      <w:r>
        <w:t xml:space="preserve">The objective of </w:t>
      </w:r>
      <w:r w:rsidR="00CF72A1">
        <w:t>test</w:t>
      </w:r>
      <w:r>
        <w:t xml:space="preserve"> scheduling is to provide an error-free </w:t>
      </w:r>
      <w:r w:rsidR="00CF72A1">
        <w:t>test</w:t>
      </w:r>
      <w:r>
        <w:t xml:space="preserve"> timetable. It must be acknowledged that this cannot be fully completed until students on each </w:t>
      </w:r>
      <w:r w:rsidR="00FB45CE">
        <w:t>unit</w:t>
      </w:r>
      <w:r>
        <w:t xml:space="preserve"> are confirmed. A full list of </w:t>
      </w:r>
      <w:r w:rsidR="00CF72A1">
        <w:t>test</w:t>
      </w:r>
      <w:r>
        <w:t xml:space="preserve"> dates (including resit dates), times and rooms is published at least 6 weeks before the </w:t>
      </w:r>
      <w:r w:rsidR="00CF72A1">
        <w:t>test</w:t>
      </w:r>
      <w:r>
        <w:t xml:space="preserve">s take place. Any errors should be reported immediately to the </w:t>
      </w:r>
      <w:r w:rsidR="0073499C" w:rsidRPr="000C1605">
        <w:t>Student Experience Manager</w:t>
      </w:r>
      <w:r>
        <w:t xml:space="preserve"> at</w:t>
      </w:r>
      <w:r w:rsidR="000C371E">
        <w:t xml:space="preserve"> UCW</w:t>
      </w:r>
      <w:r>
        <w:t xml:space="preserve">. </w:t>
      </w:r>
    </w:p>
    <w:p w14:paraId="75B28D66" w14:textId="77777777" w:rsidR="00F57388" w:rsidRDefault="00F57388" w:rsidP="00F57388"/>
    <w:p w14:paraId="5DE76F73" w14:textId="77777777" w:rsidR="00F57388" w:rsidRDefault="00F57388" w:rsidP="00F57388">
      <w:r>
        <w:lastRenderedPageBreak/>
        <w:t xml:space="preserve">At present, there are two </w:t>
      </w:r>
      <w:r w:rsidR="00CF72A1">
        <w:t>test</w:t>
      </w:r>
      <w:r>
        <w:t xml:space="preserve"> sessions per day. Scheduling takes place on the basis that students should not normally have more than three </w:t>
      </w:r>
      <w:r w:rsidR="00CF72A1">
        <w:t>test</w:t>
      </w:r>
      <w:r>
        <w:t xml:space="preserve">s in two days. However, this does not preclude students being timetabled for two consecutive </w:t>
      </w:r>
      <w:r w:rsidR="00CF72A1">
        <w:t>test</w:t>
      </w:r>
      <w:r>
        <w:t>s.</w:t>
      </w:r>
    </w:p>
    <w:p w14:paraId="12AB701D" w14:textId="77777777" w:rsidR="00F57388" w:rsidRDefault="00F57388" w:rsidP="00F57388">
      <w:r>
        <w:t xml:space="preserve"> </w:t>
      </w:r>
    </w:p>
    <w:p w14:paraId="55F8BA23" w14:textId="77777777" w:rsidR="00F57388" w:rsidRDefault="00F57388" w:rsidP="00F57388">
      <w:r>
        <w:t xml:space="preserve">Arrangements cannot normally be made for students to take </w:t>
      </w:r>
      <w:r w:rsidR="00CF72A1">
        <w:t>test</w:t>
      </w:r>
      <w:r>
        <w:t>s at times other than those specified.</w:t>
      </w:r>
    </w:p>
    <w:p w14:paraId="4209B3FF" w14:textId="77777777" w:rsidR="00F57388" w:rsidRDefault="00F57388" w:rsidP="00F57388"/>
    <w:p w14:paraId="094B0AF7" w14:textId="78D0050F" w:rsidR="00F57388" w:rsidRDefault="00F57388" w:rsidP="00F57388">
      <w:r>
        <w:t xml:space="preserve">It is the responsibility of students to inform the HE Support Co-ordinator, should they require any special arrangement regarding </w:t>
      </w:r>
      <w:r w:rsidR="00CF72A1">
        <w:t>test</w:t>
      </w:r>
      <w:r>
        <w:t xml:space="preserve">s. This needs to occur at least 10 academic working days before the date of the </w:t>
      </w:r>
      <w:r w:rsidR="00CF72A1">
        <w:t>test</w:t>
      </w:r>
      <w:r>
        <w:t xml:space="preserve">, or when they are in receipt of their Disabled Students Allowance (DSA). Academic working days exclude holidays as detailed in the </w:t>
      </w:r>
      <w:r w:rsidR="00257066">
        <w:t xml:space="preserve">UCW </w:t>
      </w:r>
      <w:r>
        <w:t xml:space="preserve">Academic Calendar.   </w:t>
      </w:r>
    </w:p>
    <w:p w14:paraId="1EF06A98" w14:textId="77777777" w:rsidR="0063224A" w:rsidRDefault="0063224A" w:rsidP="00F57388"/>
    <w:p w14:paraId="0835F9ED" w14:textId="77777777" w:rsidR="0063224A" w:rsidRDefault="0063224A" w:rsidP="00547F43">
      <w:pPr>
        <w:pStyle w:val="Heading3"/>
        <w:numPr>
          <w:ilvl w:val="1"/>
          <w:numId w:val="6"/>
        </w:numPr>
      </w:pPr>
      <w:bookmarkStart w:id="63" w:name="_Toc468551031"/>
      <w:r>
        <w:t>Creation of Student Assessment Records</w:t>
      </w:r>
      <w:bookmarkEnd w:id="63"/>
    </w:p>
    <w:p w14:paraId="19C1AF20" w14:textId="77777777" w:rsidR="0063224A" w:rsidRDefault="0063224A" w:rsidP="0063224A"/>
    <w:p w14:paraId="366810AE" w14:textId="77777777" w:rsidR="0063224A" w:rsidRDefault="0063224A" w:rsidP="0063224A">
      <w:r w:rsidRPr="0063224A">
        <w:t xml:space="preserve">Once the students for each </w:t>
      </w:r>
      <w:r w:rsidR="00FB45CE">
        <w:t>unit</w:t>
      </w:r>
      <w:r w:rsidRPr="0063224A">
        <w:t xml:space="preserve"> are confirmed, Student Assessment Records are created for each </w:t>
      </w:r>
      <w:r w:rsidR="00FB45CE">
        <w:t>unit</w:t>
      </w:r>
      <w:r w:rsidRPr="0063224A">
        <w:t xml:space="preserve"> they are taking.</w:t>
      </w:r>
    </w:p>
    <w:p w14:paraId="5154A393" w14:textId="77777777" w:rsidR="0063224A" w:rsidRDefault="0063224A" w:rsidP="0063224A"/>
    <w:p w14:paraId="3714195E" w14:textId="77777777" w:rsidR="0063224A" w:rsidRDefault="0063224A" w:rsidP="00547F43">
      <w:pPr>
        <w:pStyle w:val="Heading2"/>
        <w:numPr>
          <w:ilvl w:val="0"/>
          <w:numId w:val="6"/>
        </w:numPr>
        <w:rPr>
          <w:rFonts w:asciiTheme="minorHAnsi" w:hAnsiTheme="minorHAnsi" w:cstheme="minorHAnsi"/>
        </w:rPr>
      </w:pPr>
      <w:bookmarkStart w:id="64" w:name="_Toc468551032"/>
      <w:r w:rsidRPr="0063224A">
        <w:rPr>
          <w:rFonts w:asciiTheme="minorHAnsi" w:hAnsiTheme="minorHAnsi" w:cstheme="minorHAnsi"/>
        </w:rPr>
        <w:t xml:space="preserve">CONDUCT OF </w:t>
      </w:r>
      <w:r w:rsidR="00CF72A1">
        <w:rPr>
          <w:rFonts w:asciiTheme="minorHAnsi" w:hAnsiTheme="minorHAnsi" w:cstheme="minorHAnsi"/>
        </w:rPr>
        <w:t>TEST</w:t>
      </w:r>
      <w:r w:rsidRPr="0063224A">
        <w:rPr>
          <w:rFonts w:asciiTheme="minorHAnsi" w:hAnsiTheme="minorHAnsi" w:cstheme="minorHAnsi"/>
        </w:rPr>
        <w:t>S</w:t>
      </w:r>
      <w:bookmarkEnd w:id="64"/>
    </w:p>
    <w:p w14:paraId="191DF242" w14:textId="77777777" w:rsidR="0063224A" w:rsidRDefault="0063224A" w:rsidP="0063224A"/>
    <w:p w14:paraId="2CE38FEA"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At each </w:t>
      </w:r>
      <w:r w:rsidR="00CF72A1">
        <w:rPr>
          <w:rFonts w:asciiTheme="minorHAnsi" w:hAnsiTheme="minorHAnsi" w:cstheme="minorHAnsi"/>
        </w:rPr>
        <w:t>test</w:t>
      </w:r>
      <w:r w:rsidRPr="008028DA">
        <w:rPr>
          <w:rFonts w:asciiTheme="minorHAnsi" w:hAnsiTheme="minorHAnsi" w:cstheme="minorHAnsi"/>
        </w:rPr>
        <w:t xml:space="preserve"> the invigilators will be provided with </w:t>
      </w:r>
      <w:r w:rsidRPr="00CF5543">
        <w:rPr>
          <w:rFonts w:asciiTheme="minorHAnsi" w:hAnsiTheme="minorHAnsi" w:cstheme="minorHAnsi"/>
        </w:rPr>
        <w:t>the following information</w:t>
      </w:r>
      <w:r>
        <w:rPr>
          <w:rFonts w:asciiTheme="minorHAnsi" w:hAnsiTheme="minorHAnsi" w:cstheme="minorHAnsi"/>
        </w:rPr>
        <w:t xml:space="preserve"> </w:t>
      </w:r>
      <w:r w:rsidRPr="008028DA">
        <w:rPr>
          <w:rFonts w:asciiTheme="minorHAnsi" w:hAnsiTheme="minorHAnsi" w:cstheme="minorHAnsi"/>
        </w:rPr>
        <w:t>by the Examination Team Leader:</w:t>
      </w:r>
      <w:r w:rsidRPr="008028DA">
        <w:rPr>
          <w:rFonts w:asciiTheme="minorHAnsi" w:hAnsiTheme="minorHAnsi" w:cstheme="minorHAnsi"/>
        </w:rPr>
        <w:br/>
      </w:r>
    </w:p>
    <w:p w14:paraId="3114D7DB" w14:textId="77777777" w:rsidR="0063224A" w:rsidRPr="008028DA" w:rsidRDefault="0063224A" w:rsidP="00547F43">
      <w:pPr>
        <w:pStyle w:val="ListParagraph"/>
        <w:numPr>
          <w:ilvl w:val="0"/>
          <w:numId w:val="10"/>
        </w:numPr>
        <w:rPr>
          <w:rFonts w:asciiTheme="minorHAnsi" w:hAnsiTheme="minorHAnsi" w:cstheme="minorHAnsi"/>
        </w:rPr>
      </w:pPr>
      <w:r w:rsidRPr="008028DA">
        <w:rPr>
          <w:rFonts w:asciiTheme="minorHAnsi" w:hAnsiTheme="minorHAnsi" w:cstheme="minorHAnsi"/>
        </w:rPr>
        <w:t xml:space="preserve">Two copies of </w:t>
      </w:r>
      <w:r w:rsidRPr="00CF5543">
        <w:rPr>
          <w:rFonts w:asciiTheme="minorHAnsi" w:hAnsiTheme="minorHAnsi" w:cstheme="minorHAnsi"/>
        </w:rPr>
        <w:t>the</w:t>
      </w:r>
      <w:r>
        <w:rPr>
          <w:rFonts w:asciiTheme="minorHAnsi" w:hAnsiTheme="minorHAnsi" w:cstheme="minorHAnsi"/>
        </w:rPr>
        <w:t xml:space="preserve"> Attendance List of candidates</w:t>
      </w:r>
    </w:p>
    <w:p w14:paraId="07A9A9DB" w14:textId="77777777" w:rsidR="0063224A" w:rsidRPr="008028DA" w:rsidRDefault="0063224A" w:rsidP="00547F43">
      <w:pPr>
        <w:pStyle w:val="ListParagraph"/>
        <w:numPr>
          <w:ilvl w:val="0"/>
          <w:numId w:val="10"/>
        </w:numPr>
        <w:rPr>
          <w:rFonts w:asciiTheme="minorHAnsi" w:hAnsiTheme="minorHAnsi" w:cstheme="minorHAnsi"/>
        </w:rPr>
      </w:pPr>
      <w:r w:rsidRPr="008028DA">
        <w:rPr>
          <w:rFonts w:asciiTheme="minorHAnsi" w:hAnsiTheme="minorHAnsi" w:cstheme="minorHAnsi"/>
        </w:rPr>
        <w:t xml:space="preserve">Two copies </w:t>
      </w:r>
      <w:r>
        <w:rPr>
          <w:rFonts w:asciiTheme="minorHAnsi" w:hAnsiTheme="minorHAnsi" w:cstheme="minorHAnsi"/>
        </w:rPr>
        <w:t>of the invigilation certificate</w:t>
      </w:r>
    </w:p>
    <w:p w14:paraId="12E5DA01" w14:textId="77777777" w:rsidR="0063224A" w:rsidRPr="008028DA" w:rsidRDefault="00CF72A1" w:rsidP="00547F43">
      <w:pPr>
        <w:pStyle w:val="ListParagraph"/>
        <w:numPr>
          <w:ilvl w:val="0"/>
          <w:numId w:val="10"/>
        </w:numPr>
        <w:rPr>
          <w:rFonts w:asciiTheme="minorHAnsi" w:hAnsiTheme="minorHAnsi" w:cstheme="minorHAnsi"/>
        </w:rPr>
      </w:pPr>
      <w:r>
        <w:rPr>
          <w:rFonts w:asciiTheme="minorHAnsi" w:hAnsiTheme="minorHAnsi" w:cstheme="minorHAnsi"/>
        </w:rPr>
        <w:t>Test</w:t>
      </w:r>
      <w:r w:rsidR="0063224A">
        <w:rPr>
          <w:rFonts w:asciiTheme="minorHAnsi" w:hAnsiTheme="minorHAnsi" w:cstheme="minorHAnsi"/>
        </w:rPr>
        <w:t xml:space="preserve"> registration forms</w:t>
      </w:r>
    </w:p>
    <w:p w14:paraId="16E9089F" w14:textId="77777777" w:rsidR="0063224A" w:rsidRPr="008028DA" w:rsidRDefault="00CF72A1" w:rsidP="00547F43">
      <w:pPr>
        <w:pStyle w:val="ListParagraph"/>
        <w:numPr>
          <w:ilvl w:val="0"/>
          <w:numId w:val="10"/>
        </w:numPr>
        <w:rPr>
          <w:rFonts w:asciiTheme="minorHAnsi" w:hAnsiTheme="minorHAnsi" w:cstheme="minorHAnsi"/>
        </w:rPr>
      </w:pPr>
      <w:r>
        <w:rPr>
          <w:rFonts w:asciiTheme="minorHAnsi" w:hAnsiTheme="minorHAnsi" w:cstheme="minorHAnsi"/>
        </w:rPr>
        <w:t>Test</w:t>
      </w:r>
      <w:r w:rsidR="0063224A">
        <w:rPr>
          <w:rFonts w:asciiTheme="minorHAnsi" w:hAnsiTheme="minorHAnsi" w:cstheme="minorHAnsi"/>
        </w:rPr>
        <w:t xml:space="preserve"> papers</w:t>
      </w:r>
    </w:p>
    <w:p w14:paraId="04FC6E58" w14:textId="77777777" w:rsidR="0063224A" w:rsidRPr="008028DA" w:rsidRDefault="0063224A" w:rsidP="00547F43">
      <w:pPr>
        <w:pStyle w:val="ListParagraph"/>
        <w:numPr>
          <w:ilvl w:val="0"/>
          <w:numId w:val="10"/>
        </w:numPr>
        <w:rPr>
          <w:rFonts w:asciiTheme="minorHAnsi" w:hAnsiTheme="minorHAnsi" w:cstheme="minorHAnsi"/>
        </w:rPr>
      </w:pPr>
      <w:r w:rsidRPr="008028DA">
        <w:rPr>
          <w:rFonts w:asciiTheme="minorHAnsi" w:hAnsiTheme="minorHAnsi" w:cstheme="minorHAnsi"/>
        </w:rPr>
        <w:t>Any additional material supplied by the Programme Co-ordinator.</w:t>
      </w:r>
    </w:p>
    <w:p w14:paraId="6321CA62" w14:textId="77777777" w:rsidR="0063224A" w:rsidRPr="008028DA" w:rsidRDefault="0063224A" w:rsidP="0063224A">
      <w:pPr>
        <w:rPr>
          <w:rFonts w:asciiTheme="minorHAnsi" w:hAnsiTheme="minorHAnsi" w:cstheme="minorHAnsi"/>
        </w:rPr>
      </w:pPr>
    </w:p>
    <w:p w14:paraId="225DF615"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Invigilators will place the appropriate </w:t>
      </w:r>
      <w:r w:rsidR="00CF72A1">
        <w:rPr>
          <w:rFonts w:asciiTheme="minorHAnsi" w:hAnsiTheme="minorHAnsi" w:cstheme="minorHAnsi"/>
        </w:rPr>
        <w:t>test</w:t>
      </w:r>
      <w:r w:rsidRPr="008028DA">
        <w:rPr>
          <w:rFonts w:asciiTheme="minorHAnsi" w:hAnsiTheme="minorHAnsi" w:cstheme="minorHAnsi"/>
        </w:rPr>
        <w:t xml:space="preserve"> paper and the </w:t>
      </w:r>
      <w:r w:rsidR="00CF72A1">
        <w:rPr>
          <w:rFonts w:asciiTheme="minorHAnsi" w:hAnsiTheme="minorHAnsi" w:cstheme="minorHAnsi"/>
        </w:rPr>
        <w:t>test</w:t>
      </w:r>
      <w:r>
        <w:rPr>
          <w:rFonts w:asciiTheme="minorHAnsi" w:hAnsiTheme="minorHAnsi" w:cstheme="minorHAnsi"/>
        </w:rPr>
        <w:t xml:space="preserve"> registration f</w:t>
      </w:r>
      <w:r w:rsidRPr="008028DA">
        <w:rPr>
          <w:rFonts w:asciiTheme="minorHAnsi" w:hAnsiTheme="minorHAnsi" w:cstheme="minorHAnsi"/>
        </w:rPr>
        <w:t xml:space="preserve">orm on each desk at least </w:t>
      </w:r>
      <w:r w:rsidRPr="00CF5543">
        <w:rPr>
          <w:rFonts w:asciiTheme="minorHAnsi" w:hAnsiTheme="minorHAnsi" w:cstheme="minorHAnsi"/>
        </w:rPr>
        <w:t>fifteen</w:t>
      </w:r>
      <w:r>
        <w:rPr>
          <w:rFonts w:asciiTheme="minorHAnsi" w:hAnsiTheme="minorHAnsi" w:cstheme="minorHAnsi"/>
        </w:rPr>
        <w:t xml:space="preserve"> </w:t>
      </w:r>
      <w:r w:rsidRPr="008028DA">
        <w:rPr>
          <w:rFonts w:asciiTheme="minorHAnsi" w:hAnsiTheme="minorHAnsi" w:cstheme="minorHAnsi"/>
        </w:rPr>
        <w:t xml:space="preserve">minutes before the start of the </w:t>
      </w:r>
      <w:r w:rsidR="00CF72A1">
        <w:rPr>
          <w:rFonts w:asciiTheme="minorHAnsi" w:hAnsiTheme="minorHAnsi" w:cstheme="minorHAnsi"/>
        </w:rPr>
        <w:t>test</w:t>
      </w:r>
      <w:r w:rsidRPr="008028DA">
        <w:rPr>
          <w:rFonts w:asciiTheme="minorHAnsi" w:hAnsiTheme="minorHAnsi" w:cstheme="minorHAnsi"/>
        </w:rPr>
        <w:t xml:space="preserve">. </w:t>
      </w:r>
      <w:r w:rsidRPr="008028DA">
        <w:rPr>
          <w:rFonts w:asciiTheme="minorHAnsi" w:hAnsiTheme="minorHAnsi" w:cstheme="minorHAnsi"/>
        </w:rPr>
        <w:br/>
      </w:r>
    </w:p>
    <w:p w14:paraId="09B64D5D" w14:textId="77777777" w:rsidR="0063224A" w:rsidRPr="008028DA" w:rsidRDefault="0063224A" w:rsidP="0063224A">
      <w:pPr>
        <w:rPr>
          <w:rFonts w:cs="Calibri"/>
        </w:rPr>
      </w:pPr>
      <w:r w:rsidRPr="008028DA">
        <w:rPr>
          <w:rFonts w:asciiTheme="minorHAnsi" w:hAnsiTheme="minorHAnsi" w:cstheme="minorHAnsi"/>
        </w:rPr>
        <w:t xml:space="preserve">Candidates will be admitted to the room </w:t>
      </w:r>
      <w:r>
        <w:rPr>
          <w:rFonts w:asciiTheme="minorHAnsi" w:hAnsiTheme="minorHAnsi" w:cstheme="minorHAnsi"/>
        </w:rPr>
        <w:t>ten</w:t>
      </w:r>
      <w:r w:rsidRPr="008028DA">
        <w:rPr>
          <w:rFonts w:asciiTheme="minorHAnsi" w:hAnsiTheme="minorHAnsi" w:cstheme="minorHAnsi"/>
        </w:rPr>
        <w:t xml:space="preserve"> minutes before the </w:t>
      </w:r>
      <w:r w:rsidR="00CF72A1">
        <w:rPr>
          <w:rFonts w:asciiTheme="minorHAnsi" w:hAnsiTheme="minorHAnsi" w:cstheme="minorHAnsi"/>
        </w:rPr>
        <w:t>test</w:t>
      </w:r>
      <w:r w:rsidRPr="008028DA">
        <w:rPr>
          <w:rFonts w:asciiTheme="minorHAnsi" w:hAnsiTheme="minorHAnsi" w:cstheme="minorHAnsi"/>
        </w:rPr>
        <w:t xml:space="preserve"> is due to commence. On entering the </w:t>
      </w:r>
      <w:r w:rsidR="00CF72A1">
        <w:rPr>
          <w:rFonts w:asciiTheme="minorHAnsi" w:hAnsiTheme="minorHAnsi" w:cstheme="minorHAnsi"/>
        </w:rPr>
        <w:t>test</w:t>
      </w:r>
      <w:r w:rsidRPr="008028DA">
        <w:rPr>
          <w:rFonts w:asciiTheme="minorHAnsi" w:hAnsiTheme="minorHAnsi" w:cstheme="minorHAnsi"/>
        </w:rPr>
        <w:t xml:space="preserve"> </w:t>
      </w:r>
      <w:r w:rsidR="00324D98" w:rsidRPr="008028DA">
        <w:rPr>
          <w:rFonts w:asciiTheme="minorHAnsi" w:hAnsiTheme="minorHAnsi" w:cstheme="minorHAnsi"/>
        </w:rPr>
        <w:t>room,</w:t>
      </w:r>
      <w:r w:rsidRPr="008028DA">
        <w:rPr>
          <w:rFonts w:asciiTheme="minorHAnsi" w:hAnsiTheme="minorHAnsi" w:cstheme="minorHAnsi"/>
        </w:rPr>
        <w:t xml:space="preserve"> they must deposit all bags and unauthorised sources of information in a place indicated by the invigilator. </w:t>
      </w:r>
      <w:r w:rsidRPr="008028DA">
        <w:rPr>
          <w:rFonts w:cs="Calibri"/>
        </w:rPr>
        <w:t>Mobile phones</w:t>
      </w:r>
      <w:r>
        <w:rPr>
          <w:rFonts w:cs="Calibri"/>
        </w:rPr>
        <w:t xml:space="preserve">, </w:t>
      </w:r>
      <w:r w:rsidRPr="00CF5543">
        <w:rPr>
          <w:rFonts w:cs="Calibri"/>
        </w:rPr>
        <w:t>smart phones or other electronic devices</w:t>
      </w:r>
      <w:r w:rsidRPr="008028DA">
        <w:rPr>
          <w:rFonts w:cs="Calibri"/>
        </w:rPr>
        <w:t xml:space="preserve"> must not be kept on the person, must be switched off completely (</w:t>
      </w:r>
      <w:r>
        <w:rPr>
          <w:rFonts w:cs="Calibri"/>
          <w:b/>
        </w:rPr>
        <w:t>not left on ‘silent</w:t>
      </w:r>
      <w:r w:rsidRPr="008028DA">
        <w:rPr>
          <w:rFonts w:cs="Calibri"/>
          <w:b/>
        </w:rPr>
        <w:t>’)</w:t>
      </w:r>
      <w:r w:rsidRPr="008028DA">
        <w:rPr>
          <w:rFonts w:cs="Calibri"/>
        </w:rPr>
        <w:t>, and placed in bags.  Bottled water is allowed but all labels should be removed.</w:t>
      </w:r>
    </w:p>
    <w:p w14:paraId="31C29212" w14:textId="77777777" w:rsidR="0063224A" w:rsidRPr="008028DA" w:rsidRDefault="0063224A" w:rsidP="0063224A">
      <w:pPr>
        <w:rPr>
          <w:rFonts w:asciiTheme="minorHAnsi" w:hAnsiTheme="minorHAnsi" w:cstheme="minorHAnsi"/>
        </w:rPr>
      </w:pPr>
    </w:p>
    <w:p w14:paraId="106A999A"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Normally, the Chief Invigilator shall be the sole person to make announcements in the </w:t>
      </w:r>
      <w:r w:rsidR="00CF72A1">
        <w:rPr>
          <w:rFonts w:asciiTheme="minorHAnsi" w:hAnsiTheme="minorHAnsi" w:cstheme="minorHAnsi"/>
        </w:rPr>
        <w:t>test</w:t>
      </w:r>
      <w:r w:rsidRPr="008028DA">
        <w:rPr>
          <w:rFonts w:asciiTheme="minorHAnsi" w:hAnsiTheme="minorHAnsi" w:cstheme="minorHAnsi"/>
        </w:rPr>
        <w:t xml:space="preserve"> room.</w:t>
      </w:r>
    </w:p>
    <w:p w14:paraId="64937359" w14:textId="77777777" w:rsidR="0063224A" w:rsidRPr="008028DA" w:rsidRDefault="0063224A" w:rsidP="0063224A">
      <w:pPr>
        <w:jc w:val="both"/>
        <w:rPr>
          <w:rFonts w:asciiTheme="minorHAnsi" w:hAnsiTheme="minorHAnsi" w:cstheme="minorHAnsi"/>
        </w:rPr>
      </w:pPr>
    </w:p>
    <w:p w14:paraId="07BD0556"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The Chief Invigilator shall be responsible for ensuring that:</w:t>
      </w:r>
      <w:r w:rsidRPr="008028DA">
        <w:rPr>
          <w:rFonts w:asciiTheme="minorHAnsi" w:hAnsiTheme="minorHAnsi" w:cstheme="minorHAnsi"/>
        </w:rPr>
        <w:br/>
      </w:r>
    </w:p>
    <w:p w14:paraId="79826C36" w14:textId="77777777" w:rsidR="0063224A" w:rsidRPr="008028DA" w:rsidRDefault="0063224A" w:rsidP="00547F43">
      <w:pPr>
        <w:pStyle w:val="ListParagraph"/>
        <w:numPr>
          <w:ilvl w:val="0"/>
          <w:numId w:val="9"/>
        </w:numPr>
        <w:rPr>
          <w:rFonts w:asciiTheme="minorHAnsi" w:hAnsiTheme="minorHAnsi" w:cstheme="minorHAnsi"/>
        </w:rPr>
      </w:pPr>
      <w:r>
        <w:rPr>
          <w:rFonts w:asciiTheme="minorHAnsi" w:hAnsiTheme="minorHAnsi" w:cstheme="minorHAnsi"/>
        </w:rPr>
        <w:t>N</w:t>
      </w:r>
      <w:r w:rsidRPr="008028DA">
        <w:rPr>
          <w:rFonts w:asciiTheme="minorHAnsi" w:hAnsiTheme="minorHAnsi" w:cstheme="minorHAnsi"/>
        </w:rPr>
        <w:t xml:space="preserve">o candidate is admitted to the room </w:t>
      </w:r>
      <w:r>
        <w:rPr>
          <w:rFonts w:asciiTheme="minorHAnsi" w:hAnsiTheme="minorHAnsi" w:cstheme="minorHAnsi"/>
        </w:rPr>
        <w:t xml:space="preserve">later than </w:t>
      </w:r>
      <w:r w:rsidRPr="00CF5543">
        <w:rPr>
          <w:rFonts w:asciiTheme="minorHAnsi" w:hAnsiTheme="minorHAnsi" w:cstheme="minorHAnsi"/>
        </w:rPr>
        <w:t>thirty</w:t>
      </w:r>
      <w:r w:rsidRPr="008028DA">
        <w:rPr>
          <w:rFonts w:asciiTheme="minorHAnsi" w:hAnsiTheme="minorHAnsi" w:cstheme="minorHAnsi"/>
        </w:rPr>
        <w:t xml:space="preserve"> minutes after the commencement of the </w:t>
      </w:r>
      <w:proofErr w:type="gramStart"/>
      <w:r w:rsidR="00CF72A1">
        <w:rPr>
          <w:rFonts w:asciiTheme="minorHAnsi" w:hAnsiTheme="minorHAnsi" w:cstheme="minorHAnsi"/>
        </w:rPr>
        <w:t>test</w:t>
      </w:r>
      <w:r w:rsidRPr="008028DA">
        <w:rPr>
          <w:rFonts w:asciiTheme="minorHAnsi" w:hAnsiTheme="minorHAnsi" w:cstheme="minorHAnsi"/>
        </w:rPr>
        <w:t>;</w:t>
      </w:r>
      <w:proofErr w:type="gramEnd"/>
    </w:p>
    <w:p w14:paraId="1B7E47C2" w14:textId="77777777" w:rsidR="0063224A" w:rsidRPr="008028DA" w:rsidRDefault="0063224A" w:rsidP="00547F43">
      <w:pPr>
        <w:pStyle w:val="ListParagraph"/>
        <w:numPr>
          <w:ilvl w:val="0"/>
          <w:numId w:val="9"/>
        </w:numPr>
        <w:rPr>
          <w:rFonts w:asciiTheme="minorHAnsi" w:hAnsiTheme="minorHAnsi" w:cstheme="minorHAnsi"/>
        </w:rPr>
      </w:pPr>
      <w:r>
        <w:rPr>
          <w:rFonts w:asciiTheme="minorHAnsi" w:hAnsiTheme="minorHAnsi" w:cstheme="minorHAnsi"/>
        </w:rPr>
        <w:t>N</w:t>
      </w:r>
      <w:r w:rsidRPr="008028DA">
        <w:rPr>
          <w:rFonts w:asciiTheme="minorHAnsi" w:hAnsiTheme="minorHAnsi" w:cstheme="minorHAnsi"/>
        </w:rPr>
        <w:t xml:space="preserve">o candidate leaves the </w:t>
      </w:r>
      <w:r w:rsidR="00CF72A1">
        <w:rPr>
          <w:rFonts w:asciiTheme="minorHAnsi" w:hAnsiTheme="minorHAnsi" w:cstheme="minorHAnsi"/>
        </w:rPr>
        <w:t>test</w:t>
      </w:r>
      <w:r w:rsidRPr="008028DA">
        <w:rPr>
          <w:rFonts w:asciiTheme="minorHAnsi" w:hAnsiTheme="minorHAnsi" w:cstheme="minorHAnsi"/>
        </w:rPr>
        <w:t xml:space="preserve"> room until thirty minutes after the start of the </w:t>
      </w:r>
      <w:proofErr w:type="gramStart"/>
      <w:r w:rsidR="00CF72A1">
        <w:rPr>
          <w:rFonts w:asciiTheme="minorHAnsi" w:hAnsiTheme="minorHAnsi" w:cstheme="minorHAnsi"/>
        </w:rPr>
        <w:t>test</w:t>
      </w:r>
      <w:r w:rsidRPr="008028DA">
        <w:rPr>
          <w:rFonts w:asciiTheme="minorHAnsi" w:hAnsiTheme="minorHAnsi" w:cstheme="minorHAnsi"/>
        </w:rPr>
        <w:t>;</w:t>
      </w:r>
      <w:proofErr w:type="gramEnd"/>
    </w:p>
    <w:p w14:paraId="5693A5EE" w14:textId="77777777" w:rsidR="0063224A" w:rsidRPr="008028DA" w:rsidRDefault="0063224A" w:rsidP="00547F43">
      <w:pPr>
        <w:pStyle w:val="ListParagraph"/>
        <w:numPr>
          <w:ilvl w:val="0"/>
          <w:numId w:val="9"/>
        </w:numPr>
        <w:rPr>
          <w:rFonts w:asciiTheme="minorHAnsi" w:hAnsiTheme="minorHAnsi" w:cstheme="minorHAnsi"/>
        </w:rPr>
      </w:pPr>
      <w:r>
        <w:rPr>
          <w:rFonts w:asciiTheme="minorHAnsi" w:hAnsiTheme="minorHAnsi" w:cstheme="minorHAnsi"/>
        </w:rPr>
        <w:t>N</w:t>
      </w:r>
      <w:r w:rsidRPr="008028DA">
        <w:rPr>
          <w:rFonts w:asciiTheme="minorHAnsi" w:hAnsiTheme="minorHAnsi" w:cstheme="minorHAnsi"/>
        </w:rPr>
        <w:t xml:space="preserve">o candidate leaves the </w:t>
      </w:r>
      <w:r w:rsidR="00CF72A1">
        <w:rPr>
          <w:rFonts w:asciiTheme="minorHAnsi" w:hAnsiTheme="minorHAnsi" w:cstheme="minorHAnsi"/>
        </w:rPr>
        <w:t>test</w:t>
      </w:r>
      <w:r w:rsidRPr="008028DA">
        <w:rPr>
          <w:rFonts w:asciiTheme="minorHAnsi" w:hAnsiTheme="minorHAnsi" w:cstheme="minorHAnsi"/>
        </w:rPr>
        <w:t xml:space="preserve"> room during the last </w:t>
      </w:r>
      <w:r w:rsidRPr="00CF5543">
        <w:rPr>
          <w:rFonts w:asciiTheme="minorHAnsi" w:hAnsiTheme="minorHAnsi" w:cstheme="minorHAnsi"/>
        </w:rPr>
        <w:t>thirty</w:t>
      </w:r>
      <w:r w:rsidRPr="008028DA">
        <w:rPr>
          <w:rFonts w:asciiTheme="minorHAnsi" w:hAnsiTheme="minorHAnsi" w:cstheme="minorHAnsi"/>
        </w:rPr>
        <w:t xml:space="preserve"> minutes of </w:t>
      </w:r>
      <w:r w:rsidR="00324D98" w:rsidRPr="008028DA">
        <w:rPr>
          <w:rFonts w:asciiTheme="minorHAnsi" w:hAnsiTheme="minorHAnsi" w:cstheme="minorHAnsi"/>
        </w:rPr>
        <w:t>a</w:t>
      </w:r>
      <w:r w:rsidRPr="008028DA">
        <w:rPr>
          <w:rFonts w:asciiTheme="minorHAnsi" w:hAnsiTheme="minorHAnsi" w:cstheme="minorHAnsi"/>
        </w:rPr>
        <w:t xml:space="preserve"> </w:t>
      </w:r>
      <w:r w:rsidR="00CF72A1">
        <w:rPr>
          <w:rFonts w:asciiTheme="minorHAnsi" w:hAnsiTheme="minorHAnsi" w:cstheme="minorHAnsi"/>
        </w:rPr>
        <w:t>test</w:t>
      </w:r>
      <w:r w:rsidRPr="008028DA">
        <w:rPr>
          <w:rFonts w:asciiTheme="minorHAnsi" w:hAnsiTheme="minorHAnsi" w:cstheme="minorHAnsi"/>
        </w:rPr>
        <w:t>.</w:t>
      </w:r>
    </w:p>
    <w:p w14:paraId="79518E19" w14:textId="77777777" w:rsidR="0063224A" w:rsidRPr="008028DA" w:rsidRDefault="0063224A" w:rsidP="0063224A">
      <w:pPr>
        <w:rPr>
          <w:rFonts w:asciiTheme="minorHAnsi" w:hAnsiTheme="minorHAnsi" w:cstheme="minorHAnsi"/>
        </w:rPr>
      </w:pPr>
    </w:p>
    <w:p w14:paraId="48C551D6"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The Chief Invigilator will announce the length and end</w:t>
      </w:r>
      <w:r>
        <w:rPr>
          <w:rFonts w:asciiTheme="minorHAnsi" w:hAnsiTheme="minorHAnsi" w:cstheme="minorHAnsi"/>
        </w:rPr>
        <w:t xml:space="preserve"> time of the </w:t>
      </w:r>
      <w:r w:rsidR="00CF72A1">
        <w:rPr>
          <w:rFonts w:asciiTheme="minorHAnsi" w:hAnsiTheme="minorHAnsi" w:cstheme="minorHAnsi"/>
        </w:rPr>
        <w:t>test</w:t>
      </w:r>
      <w:r>
        <w:rPr>
          <w:rFonts w:asciiTheme="minorHAnsi" w:hAnsiTheme="minorHAnsi" w:cstheme="minorHAnsi"/>
        </w:rPr>
        <w:t xml:space="preserve"> at the </w:t>
      </w:r>
      <w:r w:rsidRPr="00CF5543">
        <w:rPr>
          <w:rFonts w:asciiTheme="minorHAnsi" w:hAnsiTheme="minorHAnsi" w:cstheme="minorHAnsi"/>
        </w:rPr>
        <w:t>beginning.</w:t>
      </w:r>
      <w:r w:rsidRPr="008028DA">
        <w:rPr>
          <w:rFonts w:asciiTheme="minorHAnsi" w:hAnsiTheme="minorHAnsi" w:cstheme="minorHAnsi"/>
        </w:rPr>
        <w:t xml:space="preserve"> </w:t>
      </w:r>
      <w:r w:rsidRPr="00CF5543">
        <w:rPr>
          <w:rFonts w:asciiTheme="minorHAnsi" w:hAnsiTheme="minorHAnsi" w:cstheme="minorHAnsi"/>
        </w:rPr>
        <w:t xml:space="preserve">Students will be informed thirty minutes prior to the end of the </w:t>
      </w:r>
      <w:r w:rsidR="00CF72A1">
        <w:rPr>
          <w:rFonts w:asciiTheme="minorHAnsi" w:hAnsiTheme="minorHAnsi" w:cstheme="minorHAnsi"/>
        </w:rPr>
        <w:t>test</w:t>
      </w:r>
      <w:r w:rsidRPr="00CF5543">
        <w:rPr>
          <w:rFonts w:asciiTheme="minorHAnsi" w:hAnsiTheme="minorHAnsi" w:cstheme="minorHAnsi"/>
        </w:rPr>
        <w:t xml:space="preserve"> and again at the termination point.</w:t>
      </w:r>
      <w:r>
        <w:rPr>
          <w:rFonts w:asciiTheme="minorHAnsi" w:hAnsiTheme="minorHAnsi" w:cstheme="minorHAnsi"/>
        </w:rPr>
        <w:t xml:space="preserve"> </w:t>
      </w:r>
      <w:r w:rsidRPr="008028DA">
        <w:rPr>
          <w:rFonts w:asciiTheme="minorHAnsi" w:hAnsiTheme="minorHAnsi" w:cstheme="minorHAnsi"/>
        </w:rPr>
        <w:t xml:space="preserve">Candidates should be asked to check that cover papers are correctly </w:t>
      </w:r>
      <w:proofErr w:type="gramStart"/>
      <w:r w:rsidRPr="008028DA">
        <w:rPr>
          <w:rFonts w:asciiTheme="minorHAnsi" w:hAnsiTheme="minorHAnsi" w:cstheme="minorHAnsi"/>
        </w:rPr>
        <w:t>completed</w:t>
      </w:r>
      <w:proofErr w:type="gramEnd"/>
      <w:r w:rsidRPr="008028DA">
        <w:rPr>
          <w:rFonts w:asciiTheme="minorHAnsi" w:hAnsiTheme="minorHAnsi" w:cstheme="minorHAnsi"/>
        </w:rPr>
        <w:t xml:space="preserve"> and the scripts numbered according to instructions.</w:t>
      </w:r>
    </w:p>
    <w:p w14:paraId="54E16937" w14:textId="77777777" w:rsidR="0063224A" w:rsidRPr="008028DA" w:rsidRDefault="0063224A" w:rsidP="0063224A">
      <w:pPr>
        <w:rPr>
          <w:rFonts w:asciiTheme="minorHAnsi" w:hAnsiTheme="minorHAnsi" w:cstheme="minorHAnsi"/>
        </w:rPr>
      </w:pPr>
    </w:p>
    <w:p w14:paraId="668E4117" w14:textId="476D5239" w:rsidR="0063224A" w:rsidRPr="008028DA" w:rsidRDefault="0063224A" w:rsidP="0063224A">
      <w:pPr>
        <w:rPr>
          <w:rFonts w:asciiTheme="minorHAnsi" w:hAnsiTheme="minorHAnsi" w:cstheme="minorHAnsi"/>
        </w:rPr>
      </w:pPr>
      <w:r w:rsidRPr="008028DA">
        <w:rPr>
          <w:rFonts w:asciiTheme="minorHAnsi" w:hAnsiTheme="minorHAnsi" w:cstheme="minorHAnsi"/>
        </w:rPr>
        <w:lastRenderedPageBreak/>
        <w:t xml:space="preserve">Candidates are permitted to leave the room for a short period for urgent reasons </w:t>
      </w:r>
      <w:r w:rsidR="00172CAF" w:rsidRPr="008028DA">
        <w:rPr>
          <w:rFonts w:asciiTheme="minorHAnsi" w:hAnsiTheme="minorHAnsi" w:cstheme="minorHAnsi"/>
        </w:rPr>
        <w:t>only and</w:t>
      </w:r>
      <w:r w:rsidRPr="008028DA">
        <w:rPr>
          <w:rFonts w:asciiTheme="minorHAnsi" w:hAnsiTheme="minorHAnsi" w:cstheme="minorHAnsi"/>
        </w:rPr>
        <w:t xml:space="preserve"> must be accompanied by one of the Invigilators. Invigilators may require a candidate to leave the </w:t>
      </w:r>
      <w:r w:rsidR="00CF72A1">
        <w:rPr>
          <w:rFonts w:asciiTheme="minorHAnsi" w:hAnsiTheme="minorHAnsi" w:cstheme="minorHAnsi"/>
        </w:rPr>
        <w:t>test</w:t>
      </w:r>
      <w:r w:rsidRPr="008028DA">
        <w:rPr>
          <w:rFonts w:asciiTheme="minorHAnsi" w:hAnsiTheme="minorHAnsi" w:cstheme="minorHAnsi"/>
        </w:rPr>
        <w:t xml:space="preserve"> room if his or her conduct is disturbing other candidates.</w:t>
      </w:r>
    </w:p>
    <w:p w14:paraId="7A63EE96" w14:textId="77777777" w:rsidR="0063224A" w:rsidRPr="008028DA" w:rsidRDefault="0063224A" w:rsidP="0063224A">
      <w:pPr>
        <w:rPr>
          <w:rFonts w:asciiTheme="minorHAnsi" w:hAnsiTheme="minorHAnsi" w:cstheme="minorHAnsi"/>
        </w:rPr>
      </w:pPr>
    </w:p>
    <w:p w14:paraId="66C4EB86" w14:textId="77777777" w:rsidR="0063224A" w:rsidRPr="008028DA" w:rsidRDefault="0063224A" w:rsidP="0063224A">
      <w:pPr>
        <w:rPr>
          <w:rFonts w:asciiTheme="minorHAnsi" w:hAnsiTheme="minorHAnsi" w:cstheme="minorHAnsi"/>
        </w:rPr>
      </w:pPr>
      <w:r w:rsidRPr="008028DA">
        <w:rPr>
          <w:rFonts w:asciiTheme="minorHAnsi" w:hAnsiTheme="minorHAnsi" w:cstheme="minorHAnsi"/>
          <w:b/>
        </w:rPr>
        <w:t xml:space="preserve">Invigilators </w:t>
      </w:r>
      <w:r w:rsidRPr="00C576E1">
        <w:rPr>
          <w:rFonts w:asciiTheme="minorHAnsi" w:hAnsiTheme="minorHAnsi" w:cstheme="minorHAnsi"/>
        </w:rPr>
        <w:t>s</w:t>
      </w:r>
      <w:r w:rsidRPr="008028DA">
        <w:rPr>
          <w:rFonts w:asciiTheme="minorHAnsi" w:hAnsiTheme="minorHAnsi" w:cstheme="minorHAnsi"/>
        </w:rPr>
        <w:t xml:space="preserve">hall not discuss the content of the </w:t>
      </w:r>
      <w:r w:rsidR="00CF72A1">
        <w:rPr>
          <w:rFonts w:asciiTheme="minorHAnsi" w:hAnsiTheme="minorHAnsi" w:cstheme="minorHAnsi"/>
        </w:rPr>
        <w:t>test</w:t>
      </w:r>
      <w:r w:rsidRPr="008028DA">
        <w:rPr>
          <w:rFonts w:asciiTheme="minorHAnsi" w:hAnsiTheme="minorHAnsi" w:cstheme="minorHAnsi"/>
        </w:rPr>
        <w:t xml:space="preserve"> paper with any candidate.</w:t>
      </w:r>
    </w:p>
    <w:p w14:paraId="2B8C5769" w14:textId="77777777" w:rsidR="0063224A" w:rsidRPr="008028DA" w:rsidRDefault="0063224A" w:rsidP="0063224A">
      <w:pPr>
        <w:rPr>
          <w:rFonts w:asciiTheme="minorHAnsi" w:hAnsiTheme="minorHAnsi" w:cstheme="minorHAnsi"/>
        </w:rPr>
      </w:pPr>
    </w:p>
    <w:p w14:paraId="420227EB"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It shall be the prime duty of the Invigilators to ensure that no </w:t>
      </w:r>
      <w:r w:rsidRPr="00CF5543">
        <w:rPr>
          <w:rFonts w:asciiTheme="minorHAnsi" w:hAnsiTheme="minorHAnsi" w:cstheme="minorHAnsi"/>
        </w:rPr>
        <w:t>unfair practice</w:t>
      </w:r>
      <w:r>
        <w:rPr>
          <w:rFonts w:asciiTheme="minorHAnsi" w:hAnsiTheme="minorHAnsi" w:cstheme="minorHAnsi"/>
        </w:rPr>
        <w:t xml:space="preserve"> </w:t>
      </w:r>
      <w:r w:rsidRPr="008028DA">
        <w:rPr>
          <w:rFonts w:asciiTheme="minorHAnsi" w:hAnsiTheme="minorHAnsi" w:cstheme="minorHAnsi"/>
        </w:rPr>
        <w:t>occur</w:t>
      </w:r>
      <w:r>
        <w:rPr>
          <w:rFonts w:asciiTheme="minorHAnsi" w:hAnsiTheme="minorHAnsi" w:cstheme="minorHAnsi"/>
        </w:rPr>
        <w:t>s</w:t>
      </w:r>
      <w:r w:rsidRPr="008028DA">
        <w:rPr>
          <w:rFonts w:asciiTheme="minorHAnsi" w:hAnsiTheme="minorHAnsi" w:cstheme="minorHAnsi"/>
        </w:rPr>
        <w:t xml:space="preserve"> within the </w:t>
      </w:r>
      <w:r w:rsidR="00CF72A1">
        <w:rPr>
          <w:rFonts w:asciiTheme="minorHAnsi" w:hAnsiTheme="minorHAnsi" w:cstheme="minorHAnsi"/>
        </w:rPr>
        <w:t>test</w:t>
      </w:r>
      <w:r w:rsidRPr="008028DA">
        <w:rPr>
          <w:rFonts w:asciiTheme="minorHAnsi" w:hAnsiTheme="minorHAnsi" w:cstheme="minorHAnsi"/>
        </w:rPr>
        <w:t xml:space="preserve"> room. Invigilators shall:</w:t>
      </w:r>
      <w:r w:rsidRPr="008028DA">
        <w:rPr>
          <w:rFonts w:asciiTheme="minorHAnsi" w:hAnsiTheme="minorHAnsi" w:cstheme="minorHAnsi"/>
        </w:rPr>
        <w:br/>
      </w:r>
    </w:p>
    <w:p w14:paraId="67C234DD"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S</w:t>
      </w:r>
      <w:r w:rsidRPr="008028DA">
        <w:rPr>
          <w:rFonts w:asciiTheme="minorHAnsi" w:hAnsiTheme="minorHAnsi" w:cstheme="minorHAnsi"/>
        </w:rPr>
        <w:t xml:space="preserve">tay in the </w:t>
      </w:r>
      <w:r w:rsidR="00CF72A1">
        <w:rPr>
          <w:rFonts w:asciiTheme="minorHAnsi" w:hAnsiTheme="minorHAnsi" w:cstheme="minorHAnsi"/>
        </w:rPr>
        <w:t>test</w:t>
      </w:r>
      <w:r w:rsidRPr="008028DA">
        <w:rPr>
          <w:rFonts w:asciiTheme="minorHAnsi" w:hAnsiTheme="minorHAnsi" w:cstheme="minorHAnsi"/>
        </w:rPr>
        <w:t xml:space="preserve"> room throughout the </w:t>
      </w:r>
      <w:r w:rsidR="00CF72A1">
        <w:rPr>
          <w:rFonts w:asciiTheme="minorHAnsi" w:hAnsiTheme="minorHAnsi" w:cstheme="minorHAnsi"/>
        </w:rPr>
        <w:t>test</w:t>
      </w:r>
      <w:r>
        <w:rPr>
          <w:rFonts w:asciiTheme="minorHAnsi" w:hAnsiTheme="minorHAnsi" w:cstheme="minorHAnsi"/>
        </w:rPr>
        <w:t xml:space="preserve"> unless another member of </w:t>
      </w:r>
      <w:r w:rsidR="00177FA3">
        <w:rPr>
          <w:rFonts w:asciiTheme="minorHAnsi" w:hAnsiTheme="minorHAnsi" w:cstheme="minorHAnsi"/>
        </w:rPr>
        <w:t>UCW</w:t>
      </w:r>
      <w:r>
        <w:rPr>
          <w:rFonts w:asciiTheme="minorHAnsi" w:hAnsiTheme="minorHAnsi" w:cstheme="minorHAnsi"/>
        </w:rPr>
        <w:t xml:space="preserve"> </w:t>
      </w:r>
      <w:r w:rsidRPr="008028DA">
        <w:rPr>
          <w:rFonts w:asciiTheme="minorHAnsi" w:hAnsiTheme="minorHAnsi" w:cstheme="minorHAnsi"/>
        </w:rPr>
        <w:t>staff deputises and maintains const</w:t>
      </w:r>
      <w:r>
        <w:rPr>
          <w:rFonts w:asciiTheme="minorHAnsi" w:hAnsiTheme="minorHAnsi" w:cstheme="minorHAnsi"/>
        </w:rPr>
        <w:t>ant supervision over candidates.</w:t>
      </w:r>
      <w:r w:rsidRPr="008028DA">
        <w:rPr>
          <w:rFonts w:asciiTheme="minorHAnsi" w:hAnsiTheme="minorHAnsi" w:cstheme="minorHAnsi"/>
        </w:rPr>
        <w:t xml:space="preserve"> Invigilators shall not do any other work during the </w:t>
      </w:r>
      <w:r w:rsidR="00CF72A1">
        <w:rPr>
          <w:rFonts w:asciiTheme="minorHAnsi" w:hAnsiTheme="minorHAnsi" w:cstheme="minorHAnsi"/>
        </w:rPr>
        <w:t>test</w:t>
      </w:r>
      <w:r w:rsidRPr="008028DA">
        <w:rPr>
          <w:rFonts w:asciiTheme="minorHAnsi" w:hAnsiTheme="minorHAnsi" w:cstheme="minorHAnsi"/>
        </w:rPr>
        <w:t xml:space="preserve"> which is likely to distract their attention fro</w:t>
      </w:r>
      <w:r>
        <w:rPr>
          <w:rFonts w:asciiTheme="minorHAnsi" w:hAnsiTheme="minorHAnsi" w:cstheme="minorHAnsi"/>
        </w:rPr>
        <w:t>m the supervision of candidates.</w:t>
      </w:r>
      <w:r>
        <w:rPr>
          <w:rFonts w:asciiTheme="minorHAnsi" w:hAnsiTheme="minorHAnsi" w:cstheme="minorHAnsi"/>
        </w:rPr>
        <w:br/>
      </w:r>
    </w:p>
    <w:p w14:paraId="207301F7" w14:textId="77777777" w:rsidR="0063224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E</w:t>
      </w:r>
      <w:r w:rsidRPr="008028DA">
        <w:rPr>
          <w:rFonts w:asciiTheme="minorHAnsi" w:hAnsiTheme="minorHAnsi" w:cstheme="minorHAnsi"/>
        </w:rPr>
        <w:t>nsure that candidates are seated in t</w:t>
      </w:r>
      <w:r>
        <w:rPr>
          <w:rFonts w:asciiTheme="minorHAnsi" w:hAnsiTheme="minorHAnsi" w:cstheme="minorHAnsi"/>
        </w:rPr>
        <w:t xml:space="preserve">heir correct places, </w:t>
      </w:r>
      <w:r w:rsidRPr="008028DA">
        <w:rPr>
          <w:rFonts w:asciiTheme="minorHAnsi" w:hAnsiTheme="minorHAnsi" w:cstheme="minorHAnsi"/>
        </w:rPr>
        <w:t>with</w:t>
      </w:r>
      <w:r>
        <w:rPr>
          <w:rFonts w:asciiTheme="minorHAnsi" w:hAnsiTheme="minorHAnsi" w:cstheme="minorHAnsi"/>
        </w:rPr>
        <w:t xml:space="preserve"> </w:t>
      </w:r>
      <w:r w:rsidRPr="00CF5543">
        <w:rPr>
          <w:rFonts w:asciiTheme="minorHAnsi" w:hAnsiTheme="minorHAnsi" w:cstheme="minorHAnsi"/>
        </w:rPr>
        <w:t>their student</w:t>
      </w:r>
      <w:r w:rsidRPr="008028DA">
        <w:rPr>
          <w:rFonts w:asciiTheme="minorHAnsi" w:hAnsiTheme="minorHAnsi" w:cstheme="minorHAnsi"/>
        </w:rPr>
        <w:t xml:space="preserve"> ID card clearly visible on desk.</w:t>
      </w:r>
    </w:p>
    <w:p w14:paraId="771F27FC" w14:textId="77777777" w:rsidR="0063224A" w:rsidRPr="008028DA" w:rsidRDefault="0063224A" w:rsidP="0063224A">
      <w:pPr>
        <w:pStyle w:val="ListParagraph"/>
        <w:ind w:left="360"/>
        <w:rPr>
          <w:rFonts w:asciiTheme="minorHAnsi" w:hAnsiTheme="minorHAnsi" w:cstheme="minorHAnsi"/>
        </w:rPr>
      </w:pPr>
      <w:r w:rsidRPr="008028DA">
        <w:rPr>
          <w:rFonts w:asciiTheme="minorHAnsi" w:hAnsiTheme="minorHAnsi" w:cstheme="minorHAnsi"/>
        </w:rPr>
        <w:t xml:space="preserve">                      </w:t>
      </w:r>
    </w:p>
    <w:p w14:paraId="014DE4CA" w14:textId="16E5051F"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E</w:t>
      </w:r>
      <w:r w:rsidRPr="008028DA">
        <w:rPr>
          <w:rFonts w:asciiTheme="minorHAnsi" w:hAnsiTheme="minorHAnsi" w:cstheme="minorHAnsi"/>
        </w:rPr>
        <w:t>nsure th</w:t>
      </w:r>
      <w:r>
        <w:rPr>
          <w:rFonts w:asciiTheme="minorHAnsi" w:hAnsiTheme="minorHAnsi" w:cstheme="minorHAnsi"/>
        </w:rPr>
        <w:t xml:space="preserve">at each candidate completes </w:t>
      </w:r>
      <w:r w:rsidR="00172CAF">
        <w:rPr>
          <w:rFonts w:asciiTheme="minorHAnsi" w:hAnsiTheme="minorHAnsi" w:cstheme="minorHAnsi"/>
        </w:rPr>
        <w:t>a</w:t>
      </w:r>
      <w:r>
        <w:rPr>
          <w:rFonts w:asciiTheme="minorHAnsi" w:hAnsiTheme="minorHAnsi" w:cstheme="minorHAnsi"/>
        </w:rPr>
        <w:t xml:space="preserve"> </w:t>
      </w:r>
      <w:r w:rsidR="00CF72A1">
        <w:rPr>
          <w:rFonts w:asciiTheme="minorHAnsi" w:hAnsiTheme="minorHAnsi" w:cstheme="minorHAnsi"/>
        </w:rPr>
        <w:t>test</w:t>
      </w:r>
      <w:r>
        <w:rPr>
          <w:rFonts w:asciiTheme="minorHAnsi" w:hAnsiTheme="minorHAnsi" w:cstheme="minorHAnsi"/>
        </w:rPr>
        <w:t xml:space="preserve"> registration f</w:t>
      </w:r>
      <w:r w:rsidRPr="008028DA">
        <w:rPr>
          <w:rFonts w:asciiTheme="minorHAnsi" w:hAnsiTheme="minorHAnsi" w:cstheme="minorHAnsi"/>
        </w:rPr>
        <w:t xml:space="preserve">orm and that the forms are collected during the first </w:t>
      </w:r>
      <w:r w:rsidRPr="00CF5543">
        <w:rPr>
          <w:rFonts w:asciiTheme="minorHAnsi" w:hAnsiTheme="minorHAnsi" w:cstheme="minorHAnsi"/>
        </w:rPr>
        <w:t>thirty minutes</w:t>
      </w:r>
      <w:r>
        <w:rPr>
          <w:rFonts w:asciiTheme="minorHAnsi" w:hAnsiTheme="minorHAnsi" w:cstheme="minorHAnsi"/>
        </w:rPr>
        <w:t xml:space="preserve"> of the </w:t>
      </w:r>
      <w:r w:rsidR="00CF72A1">
        <w:rPr>
          <w:rFonts w:asciiTheme="minorHAnsi" w:hAnsiTheme="minorHAnsi" w:cstheme="minorHAnsi"/>
        </w:rPr>
        <w:t>test</w:t>
      </w:r>
      <w:r>
        <w:rPr>
          <w:rFonts w:asciiTheme="minorHAnsi" w:hAnsiTheme="minorHAnsi" w:cstheme="minorHAnsi"/>
        </w:rPr>
        <w:t>.</w:t>
      </w:r>
      <w:r w:rsidRPr="008028DA">
        <w:rPr>
          <w:rFonts w:asciiTheme="minorHAnsi" w:hAnsiTheme="minorHAnsi" w:cstheme="minorHAnsi"/>
        </w:rPr>
        <w:br/>
      </w:r>
    </w:p>
    <w:p w14:paraId="244EBEC6"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E</w:t>
      </w:r>
      <w:r w:rsidRPr="008028DA">
        <w:rPr>
          <w:rFonts w:asciiTheme="minorHAnsi" w:hAnsiTheme="minorHAnsi" w:cstheme="minorHAnsi"/>
        </w:rPr>
        <w:t xml:space="preserve">nsure that each candidate has the correct </w:t>
      </w:r>
      <w:r w:rsidR="00CF72A1">
        <w:rPr>
          <w:rFonts w:asciiTheme="minorHAnsi" w:hAnsiTheme="minorHAnsi" w:cstheme="minorHAnsi"/>
        </w:rPr>
        <w:t>test</w:t>
      </w:r>
      <w:r>
        <w:rPr>
          <w:rFonts w:asciiTheme="minorHAnsi" w:hAnsiTheme="minorHAnsi" w:cstheme="minorHAnsi"/>
        </w:rPr>
        <w:t xml:space="preserve"> </w:t>
      </w:r>
      <w:r w:rsidRPr="008028DA">
        <w:rPr>
          <w:rFonts w:asciiTheme="minorHAnsi" w:hAnsiTheme="minorHAnsi" w:cstheme="minorHAnsi"/>
        </w:rPr>
        <w:t>paper</w:t>
      </w:r>
      <w:r>
        <w:rPr>
          <w:rFonts w:asciiTheme="minorHAnsi" w:hAnsiTheme="minorHAnsi" w:cstheme="minorHAnsi"/>
        </w:rPr>
        <w:t>s.</w:t>
      </w:r>
      <w:r w:rsidRPr="008028DA">
        <w:rPr>
          <w:rFonts w:asciiTheme="minorHAnsi" w:hAnsiTheme="minorHAnsi" w:cstheme="minorHAnsi"/>
        </w:rPr>
        <w:br/>
      </w:r>
    </w:p>
    <w:p w14:paraId="7BF97DE8"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E</w:t>
      </w:r>
      <w:r w:rsidRPr="008028DA">
        <w:rPr>
          <w:rFonts w:asciiTheme="minorHAnsi" w:hAnsiTheme="minorHAnsi" w:cstheme="minorHAnsi"/>
        </w:rPr>
        <w:t xml:space="preserve">nsure that candidates </w:t>
      </w:r>
      <w:r w:rsidRPr="00CF5543">
        <w:rPr>
          <w:rFonts w:asciiTheme="minorHAnsi" w:hAnsiTheme="minorHAnsi" w:cstheme="minorHAnsi"/>
        </w:rPr>
        <w:t>do not engage in unfair practice(s).</w:t>
      </w:r>
      <w:r w:rsidRPr="008028DA">
        <w:rPr>
          <w:rFonts w:asciiTheme="minorHAnsi" w:hAnsiTheme="minorHAnsi" w:cstheme="minorHAnsi"/>
        </w:rPr>
        <w:br/>
      </w:r>
    </w:p>
    <w:p w14:paraId="2D6019AB"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C</w:t>
      </w:r>
      <w:r w:rsidRPr="008028DA">
        <w:rPr>
          <w:rFonts w:asciiTheme="minorHAnsi" w:hAnsiTheme="minorHAnsi" w:cstheme="minorHAnsi"/>
        </w:rPr>
        <w:t>ompl</w:t>
      </w:r>
      <w:r>
        <w:rPr>
          <w:rFonts w:asciiTheme="minorHAnsi" w:hAnsiTheme="minorHAnsi" w:cstheme="minorHAnsi"/>
        </w:rPr>
        <w:t>ete an invigilation certificate.</w:t>
      </w:r>
      <w:r w:rsidRPr="008028DA">
        <w:rPr>
          <w:rFonts w:asciiTheme="minorHAnsi" w:hAnsiTheme="minorHAnsi" w:cstheme="minorHAnsi"/>
        </w:rPr>
        <w:br/>
      </w:r>
    </w:p>
    <w:p w14:paraId="5AC57209"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 xml:space="preserve">Tick both copies of </w:t>
      </w:r>
      <w:r w:rsidRPr="00CF5543">
        <w:rPr>
          <w:rFonts w:asciiTheme="minorHAnsi" w:hAnsiTheme="minorHAnsi" w:cstheme="minorHAnsi"/>
        </w:rPr>
        <w:t>the</w:t>
      </w:r>
      <w:r>
        <w:rPr>
          <w:rFonts w:asciiTheme="minorHAnsi" w:hAnsiTheme="minorHAnsi" w:cstheme="minorHAnsi"/>
        </w:rPr>
        <w:t xml:space="preserve"> attendance l</w:t>
      </w:r>
      <w:r w:rsidRPr="008028DA">
        <w:rPr>
          <w:rFonts w:asciiTheme="minorHAnsi" w:hAnsiTheme="minorHAnsi" w:cstheme="minorHAnsi"/>
        </w:rPr>
        <w:t>ist of candidates indicating those</w:t>
      </w:r>
      <w:r>
        <w:rPr>
          <w:rFonts w:asciiTheme="minorHAnsi" w:hAnsiTheme="minorHAnsi" w:cstheme="minorHAnsi"/>
        </w:rPr>
        <w:t xml:space="preserve"> </w:t>
      </w:r>
      <w:r w:rsidRPr="00CF5543">
        <w:rPr>
          <w:rFonts w:asciiTheme="minorHAnsi" w:hAnsiTheme="minorHAnsi" w:cstheme="minorHAnsi"/>
        </w:rPr>
        <w:t>students</w:t>
      </w:r>
      <w:r>
        <w:rPr>
          <w:rFonts w:asciiTheme="minorHAnsi" w:hAnsiTheme="minorHAnsi" w:cstheme="minorHAnsi"/>
        </w:rPr>
        <w:t xml:space="preserve"> who are absent.</w:t>
      </w:r>
      <w:r w:rsidRPr="008028DA">
        <w:rPr>
          <w:rFonts w:asciiTheme="minorHAnsi" w:hAnsiTheme="minorHAnsi" w:cstheme="minorHAnsi"/>
        </w:rPr>
        <w:br/>
      </w:r>
    </w:p>
    <w:p w14:paraId="63B4B6F5"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S</w:t>
      </w:r>
      <w:r w:rsidRPr="008028DA">
        <w:rPr>
          <w:rFonts w:asciiTheme="minorHAnsi" w:hAnsiTheme="minorHAnsi" w:cstheme="minorHAnsi"/>
        </w:rPr>
        <w:t>ubmit a written report to the Examination Team Leader</w:t>
      </w:r>
      <w:r>
        <w:rPr>
          <w:rFonts w:asciiTheme="minorHAnsi" w:hAnsiTheme="minorHAnsi" w:cstheme="minorHAnsi"/>
        </w:rPr>
        <w:t xml:space="preserve"> </w:t>
      </w:r>
      <w:r w:rsidRPr="00CF5543">
        <w:rPr>
          <w:rFonts w:asciiTheme="minorHAnsi" w:hAnsiTheme="minorHAnsi" w:cstheme="minorHAnsi"/>
        </w:rPr>
        <w:t>with</w:t>
      </w:r>
      <w:r w:rsidRPr="008028DA">
        <w:rPr>
          <w:rFonts w:asciiTheme="minorHAnsi" w:hAnsiTheme="minorHAnsi" w:cstheme="minorHAnsi"/>
        </w:rPr>
        <w:t xml:space="preserve"> any </w:t>
      </w:r>
      <w:proofErr w:type="gramStart"/>
      <w:r w:rsidRPr="008028DA">
        <w:rPr>
          <w:rFonts w:asciiTheme="minorHAnsi" w:hAnsiTheme="minorHAnsi" w:cstheme="minorHAnsi"/>
        </w:rPr>
        <w:t>particular difficulties</w:t>
      </w:r>
      <w:proofErr w:type="gramEnd"/>
      <w:r w:rsidRPr="008028DA">
        <w:rPr>
          <w:rFonts w:asciiTheme="minorHAnsi" w:hAnsiTheme="minorHAnsi" w:cstheme="minorHAnsi"/>
        </w:rPr>
        <w:t xml:space="preserve"> experienced during the </w:t>
      </w:r>
      <w:r w:rsidR="00CF72A1">
        <w:rPr>
          <w:rFonts w:asciiTheme="minorHAnsi" w:hAnsiTheme="minorHAnsi" w:cstheme="minorHAnsi"/>
        </w:rPr>
        <w:t>test</w:t>
      </w:r>
      <w:r w:rsidRPr="008028DA">
        <w:rPr>
          <w:rFonts w:asciiTheme="minorHAnsi" w:hAnsiTheme="minorHAnsi" w:cstheme="minorHAnsi"/>
        </w:rPr>
        <w:t>. The attendance li</w:t>
      </w:r>
      <w:r>
        <w:rPr>
          <w:rFonts w:asciiTheme="minorHAnsi" w:hAnsiTheme="minorHAnsi" w:cstheme="minorHAnsi"/>
        </w:rPr>
        <w:t>st may be used for this purpose.</w:t>
      </w:r>
      <w:r w:rsidRPr="008028DA">
        <w:rPr>
          <w:rFonts w:asciiTheme="minorHAnsi" w:hAnsiTheme="minorHAnsi" w:cstheme="minorHAnsi"/>
        </w:rPr>
        <w:br/>
      </w:r>
    </w:p>
    <w:p w14:paraId="26DBC03A" w14:textId="77777777" w:rsidR="0063224A" w:rsidRPr="008028DA" w:rsidRDefault="0063224A" w:rsidP="00547F43">
      <w:pPr>
        <w:pStyle w:val="ListParagraph"/>
        <w:numPr>
          <w:ilvl w:val="0"/>
          <w:numId w:val="8"/>
        </w:numPr>
        <w:rPr>
          <w:rFonts w:asciiTheme="minorHAnsi" w:hAnsiTheme="minorHAnsi" w:cstheme="minorHAnsi"/>
        </w:rPr>
      </w:pPr>
      <w:r>
        <w:rPr>
          <w:rFonts w:asciiTheme="minorHAnsi" w:hAnsiTheme="minorHAnsi" w:cstheme="minorHAnsi"/>
        </w:rPr>
        <w:t>C</w:t>
      </w:r>
      <w:r w:rsidRPr="008028DA">
        <w:rPr>
          <w:rFonts w:asciiTheme="minorHAnsi" w:hAnsiTheme="minorHAnsi" w:cstheme="minorHAnsi"/>
        </w:rPr>
        <w:t>ollect the</w:t>
      </w:r>
      <w:r>
        <w:rPr>
          <w:rFonts w:asciiTheme="minorHAnsi" w:hAnsiTheme="minorHAnsi" w:cstheme="minorHAnsi"/>
        </w:rPr>
        <w:t xml:space="preserve"> </w:t>
      </w:r>
      <w:r w:rsidR="00CF72A1">
        <w:rPr>
          <w:rFonts w:asciiTheme="minorHAnsi" w:hAnsiTheme="minorHAnsi" w:cstheme="minorHAnsi"/>
        </w:rPr>
        <w:t>test</w:t>
      </w:r>
      <w:r w:rsidRPr="008028DA">
        <w:rPr>
          <w:rFonts w:asciiTheme="minorHAnsi" w:hAnsiTheme="minorHAnsi" w:cstheme="minorHAnsi"/>
        </w:rPr>
        <w:t xml:space="preserve"> scripts of any candidate taken ill during the </w:t>
      </w:r>
      <w:r w:rsidR="00CF72A1">
        <w:rPr>
          <w:rFonts w:asciiTheme="minorHAnsi" w:hAnsiTheme="minorHAnsi" w:cstheme="minorHAnsi"/>
        </w:rPr>
        <w:t>test</w:t>
      </w:r>
      <w:r w:rsidRPr="008028DA">
        <w:rPr>
          <w:rFonts w:asciiTheme="minorHAnsi" w:hAnsiTheme="minorHAnsi" w:cstheme="minorHAnsi"/>
        </w:rPr>
        <w:t xml:space="preserve"> and note on it the time</w:t>
      </w:r>
      <w:r w:rsidRPr="009378E2">
        <w:rPr>
          <w:rFonts w:asciiTheme="minorHAnsi" w:hAnsiTheme="minorHAnsi" w:cstheme="minorHAnsi"/>
          <w:strike/>
        </w:rPr>
        <w:t>s</w:t>
      </w:r>
      <w:r w:rsidRPr="008028DA">
        <w:rPr>
          <w:rFonts w:asciiTheme="minorHAnsi" w:hAnsiTheme="minorHAnsi" w:cstheme="minorHAnsi"/>
        </w:rPr>
        <w:t xml:space="preserve"> at which the candidate left the </w:t>
      </w:r>
      <w:r w:rsidR="00CF72A1">
        <w:rPr>
          <w:rFonts w:asciiTheme="minorHAnsi" w:hAnsiTheme="minorHAnsi" w:cstheme="minorHAnsi"/>
        </w:rPr>
        <w:t>test</w:t>
      </w:r>
      <w:r w:rsidRPr="008028DA">
        <w:rPr>
          <w:rFonts w:asciiTheme="minorHAnsi" w:hAnsiTheme="minorHAnsi" w:cstheme="minorHAnsi"/>
        </w:rPr>
        <w:t xml:space="preserve"> room. Details of the circumstances shall be included in the written report required above.</w:t>
      </w:r>
    </w:p>
    <w:p w14:paraId="576A4823" w14:textId="77777777" w:rsidR="0063224A" w:rsidRPr="008028DA" w:rsidRDefault="0063224A" w:rsidP="0063224A">
      <w:pPr>
        <w:rPr>
          <w:rFonts w:asciiTheme="minorHAnsi" w:hAnsiTheme="minorHAnsi" w:cstheme="minorHAnsi"/>
        </w:rPr>
      </w:pPr>
    </w:p>
    <w:p w14:paraId="235E431A" w14:textId="77777777"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Candidates must remain seated until an invigilator has collected all </w:t>
      </w:r>
      <w:r w:rsidR="00CF72A1">
        <w:rPr>
          <w:rFonts w:asciiTheme="minorHAnsi" w:hAnsiTheme="minorHAnsi" w:cstheme="minorHAnsi"/>
        </w:rPr>
        <w:t>test</w:t>
      </w:r>
      <w:r>
        <w:rPr>
          <w:rFonts w:asciiTheme="minorHAnsi" w:hAnsiTheme="minorHAnsi" w:cstheme="minorHAnsi"/>
        </w:rPr>
        <w:t xml:space="preserve"> </w:t>
      </w:r>
      <w:r w:rsidRPr="008028DA">
        <w:rPr>
          <w:rFonts w:asciiTheme="minorHAnsi" w:hAnsiTheme="minorHAnsi" w:cstheme="minorHAnsi"/>
        </w:rPr>
        <w:t>scripts and they are told to leave by the Chief Invigilator.</w:t>
      </w:r>
    </w:p>
    <w:p w14:paraId="724114DC" w14:textId="77777777" w:rsidR="0063224A" w:rsidRPr="008028DA" w:rsidRDefault="0063224A" w:rsidP="0063224A">
      <w:pPr>
        <w:rPr>
          <w:rFonts w:asciiTheme="minorHAnsi" w:hAnsiTheme="minorHAnsi" w:cstheme="minorHAnsi"/>
        </w:rPr>
      </w:pPr>
    </w:p>
    <w:p w14:paraId="45CA22A6" w14:textId="6F9BCF9D" w:rsidR="0063224A" w:rsidRPr="008028DA" w:rsidRDefault="0063224A" w:rsidP="0063224A">
      <w:pPr>
        <w:rPr>
          <w:rFonts w:asciiTheme="minorHAnsi" w:hAnsiTheme="minorHAnsi" w:cstheme="minorHAnsi"/>
        </w:rPr>
      </w:pPr>
      <w:r w:rsidRPr="008028DA">
        <w:rPr>
          <w:rFonts w:asciiTheme="minorHAnsi" w:hAnsiTheme="minorHAnsi" w:cstheme="minorHAnsi"/>
        </w:rPr>
        <w:t xml:space="preserve">Scripts should be placed in student registration number order by </w:t>
      </w:r>
      <w:r w:rsidR="00172CAF">
        <w:rPr>
          <w:rFonts w:asciiTheme="minorHAnsi" w:hAnsiTheme="minorHAnsi" w:cstheme="minorHAnsi"/>
        </w:rPr>
        <w:t>unit</w:t>
      </w:r>
      <w:r w:rsidR="00172CAF" w:rsidRPr="008028DA">
        <w:rPr>
          <w:rFonts w:asciiTheme="minorHAnsi" w:hAnsiTheme="minorHAnsi" w:cstheme="minorHAnsi"/>
        </w:rPr>
        <w:t xml:space="preserve"> and</w:t>
      </w:r>
      <w:r w:rsidRPr="008028DA">
        <w:rPr>
          <w:rFonts w:asciiTheme="minorHAnsi" w:hAnsiTheme="minorHAnsi" w:cstheme="minorHAnsi"/>
        </w:rPr>
        <w:t xml:space="preserve"> returned to the Examination Team Leader </w:t>
      </w:r>
      <w:r>
        <w:rPr>
          <w:rFonts w:asciiTheme="minorHAnsi" w:hAnsiTheme="minorHAnsi" w:cstheme="minorHAnsi"/>
        </w:rPr>
        <w:t>together with one copy of the attendance l</w:t>
      </w:r>
      <w:r w:rsidRPr="008028DA">
        <w:rPr>
          <w:rFonts w:asciiTheme="minorHAnsi" w:hAnsiTheme="minorHAnsi" w:cstheme="minorHAnsi"/>
        </w:rPr>
        <w:t xml:space="preserve">ist.  </w:t>
      </w:r>
      <w:r w:rsidR="00CF72A1">
        <w:rPr>
          <w:rFonts w:asciiTheme="minorHAnsi" w:hAnsiTheme="minorHAnsi" w:cstheme="minorHAnsi"/>
        </w:rPr>
        <w:t>Test</w:t>
      </w:r>
      <w:r>
        <w:rPr>
          <w:rFonts w:asciiTheme="minorHAnsi" w:hAnsiTheme="minorHAnsi" w:cstheme="minorHAnsi"/>
        </w:rPr>
        <w:t xml:space="preserve"> registration f</w:t>
      </w:r>
      <w:r w:rsidRPr="008028DA">
        <w:rPr>
          <w:rFonts w:asciiTheme="minorHAnsi" w:hAnsiTheme="minorHAnsi" w:cstheme="minorHAnsi"/>
        </w:rPr>
        <w:t>o</w:t>
      </w:r>
      <w:r>
        <w:rPr>
          <w:rFonts w:asciiTheme="minorHAnsi" w:hAnsiTheme="minorHAnsi" w:cstheme="minorHAnsi"/>
        </w:rPr>
        <w:t>rms and the second copy of the attendance l</w:t>
      </w:r>
      <w:r w:rsidRPr="008028DA">
        <w:rPr>
          <w:rFonts w:asciiTheme="minorHAnsi" w:hAnsiTheme="minorHAnsi" w:cstheme="minorHAnsi"/>
        </w:rPr>
        <w:t xml:space="preserve">ist should also be returned to the Examination Team Leader.  </w:t>
      </w:r>
    </w:p>
    <w:p w14:paraId="76A01557" w14:textId="77777777" w:rsidR="0063224A" w:rsidRPr="008028DA" w:rsidRDefault="0063224A" w:rsidP="0063224A">
      <w:pPr>
        <w:rPr>
          <w:rFonts w:asciiTheme="minorHAnsi" w:hAnsiTheme="minorHAnsi" w:cstheme="minorHAnsi"/>
        </w:rPr>
      </w:pPr>
    </w:p>
    <w:p w14:paraId="765F9F0B" w14:textId="77777777" w:rsidR="0063224A" w:rsidRPr="008028DA" w:rsidRDefault="00FB45CE" w:rsidP="0063224A">
      <w:pPr>
        <w:rPr>
          <w:rFonts w:asciiTheme="minorHAnsi" w:hAnsiTheme="minorHAnsi" w:cstheme="minorHAnsi"/>
        </w:rPr>
      </w:pPr>
      <w:r>
        <w:rPr>
          <w:rFonts w:asciiTheme="minorHAnsi" w:hAnsiTheme="minorHAnsi" w:cstheme="minorHAnsi"/>
        </w:rPr>
        <w:t>Unit</w:t>
      </w:r>
      <w:r w:rsidR="0063224A" w:rsidRPr="00CF5543">
        <w:rPr>
          <w:rFonts w:asciiTheme="minorHAnsi" w:hAnsiTheme="minorHAnsi" w:cstheme="minorHAnsi"/>
        </w:rPr>
        <w:t xml:space="preserve"> leaders or lecturing</w:t>
      </w:r>
      <w:r w:rsidR="0063224A">
        <w:rPr>
          <w:rFonts w:asciiTheme="minorHAnsi" w:hAnsiTheme="minorHAnsi" w:cstheme="minorHAnsi"/>
        </w:rPr>
        <w:t xml:space="preserve"> s</w:t>
      </w:r>
      <w:r w:rsidR="0063224A" w:rsidRPr="008028DA">
        <w:rPr>
          <w:rFonts w:asciiTheme="minorHAnsi" w:hAnsiTheme="minorHAnsi" w:cstheme="minorHAnsi"/>
        </w:rPr>
        <w:t xml:space="preserve">taff will be required to sign for these scripts and collect them for marking within 48 hours. </w:t>
      </w:r>
    </w:p>
    <w:p w14:paraId="4D654D53" w14:textId="77777777" w:rsidR="0063224A" w:rsidRPr="008028DA" w:rsidRDefault="0063224A" w:rsidP="0063224A">
      <w:pPr>
        <w:rPr>
          <w:rFonts w:asciiTheme="minorHAnsi" w:hAnsiTheme="minorHAnsi" w:cstheme="minorHAnsi"/>
        </w:rPr>
      </w:pPr>
    </w:p>
    <w:p w14:paraId="42544B62" w14:textId="77777777" w:rsidR="0063224A" w:rsidRPr="009378E2" w:rsidRDefault="00FB45CE" w:rsidP="0063224A">
      <w:pPr>
        <w:rPr>
          <w:rFonts w:cs="Calibri"/>
        </w:rPr>
      </w:pPr>
      <w:r>
        <w:rPr>
          <w:rFonts w:cs="Calibri"/>
        </w:rPr>
        <w:t>Unit</w:t>
      </w:r>
      <w:r w:rsidR="0063224A" w:rsidRPr="00CF5543">
        <w:rPr>
          <w:rFonts w:cs="Calibri"/>
        </w:rPr>
        <w:t xml:space="preserve"> leaders or lecturing staff</w:t>
      </w:r>
      <w:r w:rsidR="0063224A">
        <w:rPr>
          <w:rFonts w:cs="Calibri"/>
        </w:rPr>
        <w:t xml:space="preserve"> </w:t>
      </w:r>
      <w:r w:rsidR="0063224A" w:rsidRPr="008028DA">
        <w:rPr>
          <w:rFonts w:cs="Calibri"/>
        </w:rPr>
        <w:t xml:space="preserve">are not allowed to enter the </w:t>
      </w:r>
      <w:r w:rsidR="00CF72A1">
        <w:rPr>
          <w:rFonts w:cs="Calibri"/>
        </w:rPr>
        <w:t>test</w:t>
      </w:r>
      <w:r w:rsidR="0063224A" w:rsidRPr="008028DA">
        <w:rPr>
          <w:rFonts w:cs="Calibri"/>
        </w:rPr>
        <w:t xml:space="preserve"> venue but should be available to assist with identification of candidates and </w:t>
      </w:r>
      <w:r w:rsidR="0063224A" w:rsidRPr="00877365">
        <w:rPr>
          <w:rFonts w:cs="Calibri"/>
        </w:rPr>
        <w:t xml:space="preserve">queries relating to inconsistencies in the </w:t>
      </w:r>
      <w:r w:rsidR="00CF72A1">
        <w:rPr>
          <w:rFonts w:cs="Calibri"/>
        </w:rPr>
        <w:t>test</w:t>
      </w:r>
      <w:r w:rsidR="0063224A" w:rsidRPr="00877365">
        <w:rPr>
          <w:rFonts w:cs="Calibri"/>
        </w:rPr>
        <w:t xml:space="preserve"> paper.</w:t>
      </w:r>
    </w:p>
    <w:p w14:paraId="36DCCD76" w14:textId="77777777" w:rsidR="0063224A" w:rsidRPr="008028DA" w:rsidRDefault="0063224A" w:rsidP="0063224A">
      <w:pPr>
        <w:rPr>
          <w:rFonts w:asciiTheme="minorHAnsi" w:hAnsiTheme="minorHAnsi" w:cstheme="minorHAnsi"/>
        </w:rPr>
      </w:pPr>
    </w:p>
    <w:p w14:paraId="4FC3000F" w14:textId="77777777" w:rsidR="0063224A" w:rsidRDefault="0063224A" w:rsidP="0063224A">
      <w:pPr>
        <w:rPr>
          <w:rFonts w:asciiTheme="minorHAnsi" w:hAnsiTheme="minorHAnsi" w:cstheme="minorHAnsi"/>
          <w:color w:val="FF0000"/>
        </w:rPr>
      </w:pPr>
      <w:r w:rsidRPr="008028DA">
        <w:rPr>
          <w:rFonts w:asciiTheme="minorHAnsi" w:hAnsiTheme="minorHAnsi" w:cstheme="minorHAnsi"/>
        </w:rPr>
        <w:t xml:space="preserve">In practical </w:t>
      </w:r>
      <w:r w:rsidR="00CF72A1">
        <w:rPr>
          <w:rFonts w:asciiTheme="minorHAnsi" w:hAnsiTheme="minorHAnsi" w:cstheme="minorHAnsi"/>
        </w:rPr>
        <w:t>test</w:t>
      </w:r>
      <w:r w:rsidRPr="008028DA">
        <w:rPr>
          <w:rFonts w:asciiTheme="minorHAnsi" w:hAnsiTheme="minorHAnsi" w:cstheme="minorHAnsi"/>
        </w:rPr>
        <w:t xml:space="preserve">s, </w:t>
      </w:r>
      <w:r w:rsidR="00FB45CE">
        <w:rPr>
          <w:rFonts w:asciiTheme="minorHAnsi" w:hAnsiTheme="minorHAnsi" w:cstheme="minorHAnsi"/>
        </w:rPr>
        <w:t>unit</w:t>
      </w:r>
      <w:r w:rsidRPr="00877365">
        <w:rPr>
          <w:rFonts w:asciiTheme="minorHAnsi" w:hAnsiTheme="minorHAnsi" w:cstheme="minorHAnsi"/>
        </w:rPr>
        <w:t xml:space="preserve"> leaders or lecturing</w:t>
      </w:r>
      <w:r>
        <w:rPr>
          <w:rFonts w:asciiTheme="minorHAnsi" w:hAnsiTheme="minorHAnsi" w:cstheme="minorHAnsi"/>
        </w:rPr>
        <w:t xml:space="preserve"> staff </w:t>
      </w:r>
      <w:r w:rsidRPr="008028DA">
        <w:rPr>
          <w:rFonts w:asciiTheme="minorHAnsi" w:hAnsiTheme="minorHAnsi" w:cstheme="minorHAnsi"/>
        </w:rPr>
        <w:t>may be on hand to assist invigilators in case of any technical difficulties.</w:t>
      </w:r>
      <w:r w:rsidRPr="008028DA">
        <w:rPr>
          <w:rFonts w:asciiTheme="minorHAnsi" w:hAnsiTheme="minorHAnsi" w:cstheme="minorHAnsi"/>
          <w:color w:val="FF0000"/>
        </w:rPr>
        <w:t xml:space="preserve">  </w:t>
      </w:r>
    </w:p>
    <w:p w14:paraId="06E61146" w14:textId="77777777" w:rsidR="00FB45CE" w:rsidRDefault="00FB45CE" w:rsidP="0063224A">
      <w:pPr>
        <w:rPr>
          <w:rFonts w:asciiTheme="minorHAnsi" w:hAnsiTheme="minorHAnsi" w:cstheme="minorHAnsi"/>
        </w:rPr>
      </w:pPr>
    </w:p>
    <w:p w14:paraId="43316B65" w14:textId="77777777" w:rsidR="00FB45CE" w:rsidRDefault="00FB45CE" w:rsidP="00547F43">
      <w:pPr>
        <w:pStyle w:val="Heading2"/>
        <w:numPr>
          <w:ilvl w:val="0"/>
          <w:numId w:val="6"/>
        </w:numPr>
      </w:pPr>
      <w:bookmarkStart w:id="65" w:name="_Toc468551033"/>
      <w:r>
        <w:lastRenderedPageBreak/>
        <w:t>Submitting Coursework</w:t>
      </w:r>
      <w:bookmarkEnd w:id="65"/>
    </w:p>
    <w:p w14:paraId="59F1C7AC" w14:textId="77777777" w:rsidR="00FB45CE" w:rsidRDefault="00FB45CE" w:rsidP="00FB45CE"/>
    <w:p w14:paraId="2B86045A" w14:textId="77777777" w:rsidR="00FB45CE" w:rsidRPr="00FB45CE" w:rsidRDefault="00593759" w:rsidP="00FB45CE">
      <w:r w:rsidRPr="00F76658">
        <w:t>Programme Teams</w:t>
      </w:r>
      <w:r>
        <w:t xml:space="preserve"> </w:t>
      </w:r>
      <w:r w:rsidR="00FB45CE" w:rsidRPr="00FB45CE">
        <w:t xml:space="preserve">are responsible for informing students of the due dates for each assignment; these are identified in the assignment briefs.  </w:t>
      </w:r>
    </w:p>
    <w:p w14:paraId="4F61B5A1" w14:textId="77777777" w:rsidR="00FB45CE" w:rsidRPr="00FB45CE" w:rsidRDefault="00FB45CE" w:rsidP="00FB45CE"/>
    <w:p w14:paraId="7281BF85" w14:textId="6E1DCFF8" w:rsidR="00FB45CE" w:rsidRPr="00FB45CE" w:rsidRDefault="00FB45CE" w:rsidP="00FB45CE">
      <w:pPr>
        <w:rPr>
          <w:strike/>
        </w:rPr>
      </w:pPr>
      <w:r w:rsidRPr="00FB45CE">
        <w:t xml:space="preserve">The final submission time is 2.00pm on the due date. If a student fails to submit coursework by the specified deadline, it will be marked as a non-submission. All written assignments must be submitted via </w:t>
      </w:r>
      <w:r w:rsidR="0073499C">
        <w:t>Microsoft Teams/</w:t>
      </w:r>
      <w:r w:rsidRPr="00FB45CE">
        <w:t xml:space="preserve">Turnitin; text is automatically checked for plagiarism. Where the means of assessment make a Turnitin submission impractical, students must refer to the assignment brief for specific details. </w:t>
      </w:r>
    </w:p>
    <w:p w14:paraId="769D4FF1" w14:textId="77777777" w:rsidR="00FB45CE" w:rsidRPr="00FB45CE" w:rsidRDefault="00FB45CE" w:rsidP="00FB45CE"/>
    <w:p w14:paraId="0C10CFDC" w14:textId="589153FC" w:rsidR="00FB45CE" w:rsidRDefault="00FB45CE" w:rsidP="00FB45CE">
      <w:r w:rsidRPr="00FB45CE">
        <w:t xml:space="preserve">If, on the due date for the assignment, </w:t>
      </w:r>
      <w:r w:rsidR="0073499C">
        <w:t>Microsoft Teams/</w:t>
      </w:r>
      <w:r w:rsidRPr="00FB45CE">
        <w:t xml:space="preserve">Turnitin is unavailable for any reason, then students must submit the electronic version of their work as soon as notified by </w:t>
      </w:r>
      <w:r w:rsidR="00177FA3">
        <w:t>UCW</w:t>
      </w:r>
      <w:r w:rsidRPr="00FB45CE">
        <w:t xml:space="preserve"> of the new deadline. </w:t>
      </w:r>
    </w:p>
    <w:p w14:paraId="7C02CF69" w14:textId="77777777" w:rsidR="00B96A1A" w:rsidRDefault="00B96A1A" w:rsidP="00FB45CE"/>
    <w:p w14:paraId="12DBDA98" w14:textId="77777777" w:rsidR="00B96A1A" w:rsidRDefault="00B96A1A" w:rsidP="00FB45CE">
      <w:r>
        <w:t>Where a student does not meet the specified deadline for a piece of work, the work</w:t>
      </w:r>
      <w:r w:rsidR="00C7621B">
        <w:t xml:space="preserve"> capped at a ‘pass’,</w:t>
      </w:r>
      <w:r>
        <w:t xml:space="preserve"> will be assessed within the resubmission period and will be submitted to the Resit Assessment Board.</w:t>
      </w:r>
    </w:p>
    <w:p w14:paraId="175DBEFB" w14:textId="77777777" w:rsidR="002D687A" w:rsidRDefault="002D687A" w:rsidP="00FB45CE"/>
    <w:p w14:paraId="02745AC9" w14:textId="4344BB7C" w:rsidR="002D687A" w:rsidRPr="00FB45CE" w:rsidRDefault="002D687A" w:rsidP="00FB45CE">
      <w:r>
        <w:t xml:space="preserve">If Extenuating Circumstances prevent a student from completing an assignment, the student may request a 5 working day extension through the Higher Education Academic Registry Team (HEART). </w:t>
      </w:r>
      <w:r w:rsidR="00C7621B">
        <w:t xml:space="preserve">Or may apply for extenuating circumstance to submit during the resit period. </w:t>
      </w:r>
      <w:r>
        <w:t xml:space="preserve">The process detailed in </w:t>
      </w:r>
      <w:r w:rsidR="00666352">
        <w:t>A</w:t>
      </w:r>
      <w:r>
        <w:t xml:space="preserve">ppendix </w:t>
      </w:r>
      <w:r w:rsidR="00EB1E9C">
        <w:t>3</w:t>
      </w:r>
      <w:r>
        <w:t>: Extenuating Circumstances must be followed.</w:t>
      </w:r>
    </w:p>
    <w:p w14:paraId="54D7470E" w14:textId="237EE919" w:rsidR="00FB45CE" w:rsidRDefault="00FB45CE" w:rsidP="00FB45CE">
      <w:pPr>
        <w:rPr>
          <w:lang w:val="en-US" w:eastAsia="en-GB"/>
        </w:rPr>
      </w:pPr>
    </w:p>
    <w:p w14:paraId="56C11C5A" w14:textId="20366E75" w:rsidR="0073499C" w:rsidRDefault="0073499C" w:rsidP="00FB45CE">
      <w:pPr>
        <w:rPr>
          <w:lang w:val="en-US" w:eastAsia="en-GB"/>
        </w:rPr>
      </w:pPr>
      <w:r>
        <w:rPr>
          <w:lang w:val="en-US" w:eastAsia="en-GB"/>
        </w:rPr>
        <w:t xml:space="preserve">Coursework submitted via Microsoft Teams/Turnitin must comprise of a single file of no more than 10MB. Turnitin will only accept files in the following formats: Word, Text, Postscript, PDF, HTML and RTF. </w:t>
      </w:r>
    </w:p>
    <w:p w14:paraId="63382F6E" w14:textId="77777777" w:rsidR="0073499C" w:rsidRPr="00FB45CE" w:rsidRDefault="0073499C" w:rsidP="00FB45CE">
      <w:pPr>
        <w:rPr>
          <w:lang w:val="en-US" w:eastAsia="en-GB"/>
        </w:rPr>
      </w:pPr>
    </w:p>
    <w:p w14:paraId="61CDCB43" w14:textId="77777777" w:rsidR="00FB45CE" w:rsidRPr="00FB45CE" w:rsidRDefault="00FB45CE" w:rsidP="00FB45CE">
      <w:pPr>
        <w:rPr>
          <w:color w:val="FF0000"/>
        </w:rPr>
      </w:pPr>
      <w:r w:rsidRPr="00FB45CE">
        <w:t xml:space="preserve">Submission of work by fax or email is not permitted. </w:t>
      </w:r>
      <w:r w:rsidRPr="00FB45CE">
        <w:br/>
      </w:r>
    </w:p>
    <w:p w14:paraId="2EFBA7C0" w14:textId="77777777" w:rsidR="00FB45CE" w:rsidRDefault="00FB45CE" w:rsidP="00FB45CE">
      <w:r w:rsidRPr="00FB45CE">
        <w:t xml:space="preserve">Tutors may make copies of any work submitted by students for assessment for purposes including </w:t>
      </w:r>
      <w:r w:rsidR="00593759">
        <w:t xml:space="preserve">internal verification, </w:t>
      </w:r>
      <w:r w:rsidRPr="00FB45CE">
        <w:t>external examination</w:t>
      </w:r>
      <w:r w:rsidR="00593759">
        <w:t xml:space="preserve"> </w:t>
      </w:r>
      <w:r w:rsidRPr="00FB45CE">
        <w:t>and/or external review. No personal data will be made available to any third party outside of the assessment process.</w:t>
      </w:r>
    </w:p>
    <w:p w14:paraId="075F457F" w14:textId="77777777" w:rsidR="00897209" w:rsidRDefault="00897209" w:rsidP="00FB45CE"/>
    <w:p w14:paraId="6CF9DD52" w14:textId="77777777" w:rsidR="00897209" w:rsidRDefault="00897209" w:rsidP="00897209">
      <w:r w:rsidRPr="001C5E68">
        <w:t>The External Examiner is likely to want to include assessments that have been re-submitted as part of the</w:t>
      </w:r>
      <w:r>
        <w:t xml:space="preserve"> </w:t>
      </w:r>
      <w:r w:rsidRPr="001C5E68">
        <w:t>sample they will review.</w:t>
      </w:r>
    </w:p>
    <w:p w14:paraId="48AC77DE" w14:textId="77777777" w:rsidR="00897209" w:rsidRDefault="00897209" w:rsidP="00897209"/>
    <w:p w14:paraId="1B7F5AD7" w14:textId="77777777" w:rsidR="00593759" w:rsidRDefault="00593759" w:rsidP="00547F43">
      <w:pPr>
        <w:pStyle w:val="Heading3"/>
        <w:numPr>
          <w:ilvl w:val="1"/>
          <w:numId w:val="6"/>
        </w:numPr>
      </w:pPr>
      <w:bookmarkStart w:id="66" w:name="_Toc468551034"/>
      <w:r>
        <w:t>Word Count Policy</w:t>
      </w:r>
      <w:bookmarkEnd w:id="66"/>
    </w:p>
    <w:p w14:paraId="7FCC9FC0" w14:textId="77777777" w:rsidR="00593759" w:rsidRDefault="00593759" w:rsidP="00593759"/>
    <w:p w14:paraId="68198B0C" w14:textId="77777777" w:rsidR="00593759" w:rsidRPr="00593759" w:rsidRDefault="00593759" w:rsidP="00593759">
      <w:pPr>
        <w:rPr>
          <w:rFonts w:cs="Calibri"/>
        </w:rPr>
      </w:pPr>
      <w:r w:rsidRPr="00593759">
        <w:rPr>
          <w:rFonts w:cs="Calibri"/>
        </w:rPr>
        <w:t xml:space="preserve">Word counts for all written work will be specified in assignment briefs and are clearly communicated to the student by the </w:t>
      </w:r>
      <w:r w:rsidR="009236E5">
        <w:rPr>
          <w:rFonts w:cs="Calibri"/>
        </w:rPr>
        <w:t>unit</w:t>
      </w:r>
      <w:r w:rsidRPr="00593759">
        <w:rPr>
          <w:rFonts w:cs="Calibri"/>
        </w:rPr>
        <w:t xml:space="preserve"> leader. If an abstract or summary is required a separate word count will be indicated.</w:t>
      </w:r>
    </w:p>
    <w:p w14:paraId="36F846C4" w14:textId="77777777" w:rsidR="00593759" w:rsidRPr="00593759" w:rsidRDefault="00593759" w:rsidP="00593759">
      <w:pPr>
        <w:rPr>
          <w:rFonts w:cs="Calibri"/>
        </w:rPr>
      </w:pPr>
    </w:p>
    <w:p w14:paraId="6DBFAD42" w14:textId="77777777" w:rsidR="00593759" w:rsidRPr="00593759" w:rsidRDefault="00593759" w:rsidP="00593759">
      <w:pPr>
        <w:rPr>
          <w:rFonts w:cs="Calibri"/>
        </w:rPr>
      </w:pPr>
      <w:r w:rsidRPr="00593759">
        <w:rPr>
          <w:rFonts w:cs="Calibri"/>
        </w:rPr>
        <w:t>The purpose of this word count is to provide students with guidance for each piece of written work as to the amount of time and detail required in response to the demands of the assessment.</w:t>
      </w:r>
    </w:p>
    <w:p w14:paraId="6D66B7EE" w14:textId="77777777" w:rsidR="00593759" w:rsidRPr="00593759" w:rsidRDefault="00593759" w:rsidP="00593759">
      <w:pPr>
        <w:rPr>
          <w:rFonts w:cs="Calibri"/>
        </w:rPr>
      </w:pPr>
    </w:p>
    <w:p w14:paraId="18AB2883" w14:textId="77777777" w:rsidR="00593759" w:rsidRPr="00593759" w:rsidRDefault="00593759" w:rsidP="00593759">
      <w:pPr>
        <w:rPr>
          <w:rFonts w:cs="Calibri"/>
        </w:rPr>
      </w:pPr>
      <w:r w:rsidRPr="00593759">
        <w:rPr>
          <w:rFonts w:cs="Calibri"/>
        </w:rPr>
        <w:t>It is important to develop the academic skills of writing within set word limits and students will be expected to observe the word count set within a</w:t>
      </w:r>
      <w:r w:rsidR="00BC4C6C">
        <w:rPr>
          <w:rFonts w:cs="Calibri"/>
        </w:rPr>
        <w:t>n</w:t>
      </w:r>
      <w:r w:rsidRPr="00593759">
        <w:rPr>
          <w:rFonts w:cs="Calibri"/>
        </w:rPr>
        <w:t xml:space="preserve"> assignment brief. A maximum tolerance of 10% above and below the word count is allowed. Once the upper limit of the word count has been reached, no further work will be </w:t>
      </w:r>
      <w:proofErr w:type="gramStart"/>
      <w:r w:rsidRPr="00593759">
        <w:rPr>
          <w:rFonts w:cs="Calibri"/>
        </w:rPr>
        <w:t>taken into account</w:t>
      </w:r>
      <w:proofErr w:type="gramEnd"/>
      <w:r w:rsidRPr="00593759">
        <w:rPr>
          <w:rFonts w:cs="Calibri"/>
        </w:rPr>
        <w:t xml:space="preserve"> when awarding marks. Work falling below the </w:t>
      </w:r>
      <w:r w:rsidRPr="00593759">
        <w:rPr>
          <w:rFonts w:cs="Calibri"/>
        </w:rPr>
        <w:lastRenderedPageBreak/>
        <w:t xml:space="preserve">required word count risks being self-penalising as it is unlikely that students will cover sufficient material to meet the intended learning outcomes. </w:t>
      </w:r>
    </w:p>
    <w:p w14:paraId="793DF796" w14:textId="77777777" w:rsidR="00593759" w:rsidRPr="00593759" w:rsidRDefault="00593759" w:rsidP="00593759">
      <w:pPr>
        <w:rPr>
          <w:rFonts w:cs="Calibri"/>
        </w:rPr>
      </w:pPr>
    </w:p>
    <w:p w14:paraId="59503911" w14:textId="79FE50FA" w:rsidR="00593759" w:rsidRPr="00593759" w:rsidRDefault="00593759" w:rsidP="00593759">
      <w:pPr>
        <w:rPr>
          <w:sz w:val="24"/>
        </w:rPr>
      </w:pPr>
      <w:r w:rsidRPr="00593759">
        <w:rPr>
          <w:rFonts w:cs="Calibri"/>
        </w:rPr>
        <w:t xml:space="preserve">The word count includes everything in the main body of the text </w:t>
      </w:r>
      <w:r w:rsidR="00172CAF" w:rsidRPr="00593759">
        <w:rPr>
          <w:rFonts w:cs="Calibri"/>
        </w:rPr>
        <w:t>including</w:t>
      </w:r>
      <w:r w:rsidRPr="00593759">
        <w:rPr>
          <w:rFonts w:cs="Calibri"/>
        </w:rPr>
        <w:t xml:space="preserve"> headings/titles, tables, citations, quotations, in-text references, lists. Appendices, foot notes and the bibliography are not included in the word count. Appendices should be kept to a minimum and should only be used to support the academic arguments advanced in the main text, and therefore will not contribute towards the awarded marks. Students must clearly indicate the precise word count on the title page of each assignment.</w:t>
      </w:r>
      <w:r w:rsidRPr="00593759">
        <w:rPr>
          <w:rFonts w:cs="Calibri"/>
        </w:rPr>
        <w:tab/>
      </w:r>
    </w:p>
    <w:p w14:paraId="75AA1983" w14:textId="77777777" w:rsidR="0063224A" w:rsidRDefault="0063224A" w:rsidP="0063224A"/>
    <w:p w14:paraId="19A1BCB7" w14:textId="77777777" w:rsidR="00A17EA5" w:rsidRDefault="00A17EA5" w:rsidP="0063224A"/>
    <w:p w14:paraId="6CD17159" w14:textId="77777777" w:rsidR="00023F08" w:rsidRPr="00023F08" w:rsidRDefault="00BC4C6C" w:rsidP="00547F43">
      <w:pPr>
        <w:pStyle w:val="Heading2"/>
        <w:numPr>
          <w:ilvl w:val="0"/>
          <w:numId w:val="6"/>
        </w:numPr>
      </w:pPr>
      <w:bookmarkStart w:id="67" w:name="_Toc468551035"/>
      <w:r>
        <w:t>Marking and Returning Assignments</w:t>
      </w:r>
      <w:bookmarkEnd w:id="67"/>
    </w:p>
    <w:p w14:paraId="39F65E5D" w14:textId="77777777" w:rsidR="00BC4C6C" w:rsidRDefault="00BC4C6C" w:rsidP="00BC4C6C"/>
    <w:p w14:paraId="3B8EF984" w14:textId="77777777" w:rsidR="00BC4C6C" w:rsidRPr="008028DA" w:rsidRDefault="00BC4C6C" w:rsidP="00BC4C6C">
      <w:pPr>
        <w:jc w:val="both"/>
        <w:rPr>
          <w:rFonts w:asciiTheme="minorHAnsi" w:hAnsiTheme="minorHAnsi" w:cstheme="minorHAnsi"/>
        </w:rPr>
      </w:pPr>
      <w:r w:rsidRPr="00877365">
        <w:rPr>
          <w:rFonts w:asciiTheme="minorHAnsi" w:hAnsiTheme="minorHAnsi" w:cstheme="minorHAnsi"/>
        </w:rPr>
        <w:t xml:space="preserve">The </w:t>
      </w:r>
      <w:r w:rsidR="0038662F">
        <w:rPr>
          <w:rFonts w:asciiTheme="minorHAnsi" w:hAnsiTheme="minorHAnsi" w:cstheme="minorHAnsi"/>
        </w:rPr>
        <w:t>assessment criteria and grade descriptors</w:t>
      </w:r>
      <w:r w:rsidRPr="00877365">
        <w:rPr>
          <w:rFonts w:asciiTheme="minorHAnsi" w:hAnsiTheme="minorHAnsi" w:cstheme="minorHAnsi"/>
        </w:rPr>
        <w:t xml:space="preserve"> will be clearly outlined in the assignment brief. For guidance on the </w:t>
      </w:r>
      <w:r w:rsidR="0038662F">
        <w:rPr>
          <w:rFonts w:asciiTheme="minorHAnsi" w:hAnsiTheme="minorHAnsi" w:cstheme="minorHAnsi"/>
        </w:rPr>
        <w:t>assessment criteria and grade descriptors</w:t>
      </w:r>
      <w:r w:rsidR="009236E5">
        <w:rPr>
          <w:rFonts w:asciiTheme="minorHAnsi" w:hAnsiTheme="minorHAnsi" w:cstheme="minorHAnsi"/>
        </w:rPr>
        <w:t xml:space="preserve"> for specific programmes of study,</w:t>
      </w:r>
      <w:r w:rsidRPr="00877365">
        <w:rPr>
          <w:rFonts w:asciiTheme="minorHAnsi" w:hAnsiTheme="minorHAnsi" w:cstheme="minorHAnsi"/>
        </w:rPr>
        <w:t xml:space="preserve"> refer </w:t>
      </w:r>
      <w:r w:rsidR="00B158D0">
        <w:rPr>
          <w:rFonts w:asciiTheme="minorHAnsi" w:hAnsiTheme="minorHAnsi" w:cstheme="minorHAnsi"/>
        </w:rPr>
        <w:t xml:space="preserve">to the </w:t>
      </w:r>
      <w:r w:rsidR="009236E5">
        <w:rPr>
          <w:rFonts w:asciiTheme="minorHAnsi" w:hAnsiTheme="minorHAnsi" w:cstheme="minorHAnsi"/>
        </w:rPr>
        <w:t>programme’s</w:t>
      </w:r>
      <w:r w:rsidR="00B158D0">
        <w:rPr>
          <w:rFonts w:asciiTheme="minorHAnsi" w:hAnsiTheme="minorHAnsi" w:cstheme="minorHAnsi"/>
        </w:rPr>
        <w:t xml:space="preserve"> Pearson Higher National Specification.</w:t>
      </w:r>
    </w:p>
    <w:p w14:paraId="77070DB9" w14:textId="77777777" w:rsidR="00BC4C6C" w:rsidRPr="008028DA" w:rsidRDefault="00BC4C6C" w:rsidP="00BC4C6C">
      <w:pPr>
        <w:jc w:val="both"/>
        <w:rPr>
          <w:rFonts w:asciiTheme="minorHAnsi" w:hAnsiTheme="minorHAnsi" w:cstheme="minorHAnsi"/>
        </w:rPr>
      </w:pPr>
    </w:p>
    <w:p w14:paraId="64A66B11" w14:textId="77777777" w:rsidR="00BC4C6C" w:rsidRPr="008028DA" w:rsidRDefault="00177FA3" w:rsidP="00BC4C6C">
      <w:pPr>
        <w:jc w:val="both"/>
        <w:rPr>
          <w:rFonts w:asciiTheme="minorHAnsi" w:hAnsiTheme="minorHAnsi" w:cstheme="minorHAnsi"/>
        </w:rPr>
      </w:pPr>
      <w:bookmarkStart w:id="68" w:name="_Toc18917704"/>
      <w:r>
        <w:rPr>
          <w:rFonts w:asciiTheme="minorHAnsi" w:hAnsiTheme="minorHAnsi" w:cstheme="minorHAnsi"/>
        </w:rPr>
        <w:t>UCW</w:t>
      </w:r>
      <w:r w:rsidR="00BC4C6C" w:rsidRPr="008028DA">
        <w:rPr>
          <w:rFonts w:asciiTheme="minorHAnsi" w:hAnsiTheme="minorHAnsi" w:cstheme="minorHAnsi"/>
        </w:rPr>
        <w:t xml:space="preserve"> accepts the principle that anonymous marking of coursework should be adopted wherever possible. Where a </w:t>
      </w:r>
      <w:r w:rsidR="009236E5">
        <w:rPr>
          <w:rFonts w:asciiTheme="minorHAnsi" w:hAnsiTheme="minorHAnsi" w:cstheme="minorHAnsi"/>
        </w:rPr>
        <w:t>unit</w:t>
      </w:r>
      <w:r w:rsidR="00BC4C6C" w:rsidRPr="008028DA">
        <w:rPr>
          <w:rFonts w:asciiTheme="minorHAnsi" w:hAnsiTheme="minorHAnsi" w:cstheme="minorHAnsi"/>
        </w:rPr>
        <w:t xml:space="preserve"> has a particular assessment, which cannot be conducted anonymously </w:t>
      </w:r>
      <w:r w:rsidR="00BC4C6C" w:rsidRPr="00877365">
        <w:rPr>
          <w:rFonts w:asciiTheme="minorHAnsi" w:hAnsiTheme="minorHAnsi" w:cstheme="minorHAnsi"/>
        </w:rPr>
        <w:t>for example</w:t>
      </w:r>
      <w:r w:rsidR="00BC4C6C">
        <w:rPr>
          <w:rFonts w:asciiTheme="minorHAnsi" w:hAnsiTheme="minorHAnsi" w:cstheme="minorHAnsi"/>
        </w:rPr>
        <w:t xml:space="preserve"> a</w:t>
      </w:r>
      <w:r w:rsidR="00BC4C6C" w:rsidRPr="008028DA">
        <w:rPr>
          <w:rFonts w:asciiTheme="minorHAnsi" w:hAnsiTheme="minorHAnsi" w:cstheme="minorHAnsi"/>
        </w:rPr>
        <w:t xml:space="preserve"> presentation or performance</w:t>
      </w:r>
      <w:r w:rsidR="00BC4C6C">
        <w:rPr>
          <w:rFonts w:asciiTheme="minorHAnsi" w:hAnsiTheme="minorHAnsi" w:cstheme="minorHAnsi"/>
        </w:rPr>
        <w:t>,</w:t>
      </w:r>
      <w:r w:rsidR="00BC4C6C" w:rsidRPr="008028DA">
        <w:rPr>
          <w:rFonts w:asciiTheme="minorHAnsi" w:hAnsiTheme="minorHAnsi" w:cstheme="minorHAnsi"/>
        </w:rPr>
        <w:t xml:space="preserve"> then it would be beneficial if other form(s) of assessment in the </w:t>
      </w:r>
      <w:r w:rsidR="009236E5">
        <w:rPr>
          <w:rFonts w:asciiTheme="minorHAnsi" w:hAnsiTheme="minorHAnsi" w:cstheme="minorHAnsi"/>
        </w:rPr>
        <w:t>unit</w:t>
      </w:r>
      <w:r w:rsidR="00BC4C6C" w:rsidRPr="008028DA">
        <w:rPr>
          <w:rFonts w:asciiTheme="minorHAnsi" w:hAnsiTheme="minorHAnsi" w:cstheme="minorHAnsi"/>
        </w:rPr>
        <w:t xml:space="preserve"> </w:t>
      </w:r>
      <w:r w:rsidR="00BC4C6C" w:rsidRPr="00877365">
        <w:rPr>
          <w:rFonts w:asciiTheme="minorHAnsi" w:hAnsiTheme="minorHAnsi" w:cstheme="minorHAnsi"/>
        </w:rPr>
        <w:t>were</w:t>
      </w:r>
      <w:r w:rsidR="00BC4C6C" w:rsidRPr="008028DA">
        <w:rPr>
          <w:rFonts w:asciiTheme="minorHAnsi" w:hAnsiTheme="minorHAnsi" w:cstheme="minorHAnsi"/>
        </w:rPr>
        <w:t xml:space="preserve"> conducted anonymously.</w:t>
      </w:r>
      <w:bookmarkEnd w:id="68"/>
      <w:r w:rsidR="00BC4C6C" w:rsidRPr="008028DA">
        <w:rPr>
          <w:rFonts w:asciiTheme="minorHAnsi" w:hAnsiTheme="minorHAnsi" w:cstheme="minorHAnsi"/>
        </w:rPr>
        <w:t xml:space="preserve"> </w:t>
      </w:r>
    </w:p>
    <w:p w14:paraId="5F664490" w14:textId="77777777" w:rsidR="00BC4C6C" w:rsidRPr="008028DA" w:rsidRDefault="00BC4C6C" w:rsidP="00BC4C6C">
      <w:pPr>
        <w:jc w:val="both"/>
        <w:rPr>
          <w:rFonts w:asciiTheme="minorHAnsi" w:hAnsiTheme="minorHAnsi" w:cstheme="minorHAnsi"/>
        </w:rPr>
      </w:pPr>
    </w:p>
    <w:p w14:paraId="71613CE6" w14:textId="77777777" w:rsidR="00BC4C6C" w:rsidRPr="008028DA" w:rsidRDefault="00CF72A1" w:rsidP="00BC4C6C">
      <w:pPr>
        <w:jc w:val="both"/>
        <w:rPr>
          <w:rFonts w:asciiTheme="minorHAnsi" w:hAnsiTheme="minorHAnsi" w:cstheme="minorHAnsi"/>
        </w:rPr>
      </w:pPr>
      <w:r>
        <w:rPr>
          <w:rFonts w:asciiTheme="minorHAnsi" w:hAnsiTheme="minorHAnsi" w:cstheme="minorHAnsi"/>
        </w:rPr>
        <w:t>Test</w:t>
      </w:r>
      <w:r w:rsidR="00BC4C6C" w:rsidRPr="008028DA">
        <w:rPr>
          <w:rFonts w:asciiTheme="minorHAnsi" w:hAnsiTheme="minorHAnsi" w:cstheme="minorHAnsi"/>
        </w:rPr>
        <w:t>s are marked anonymously.</w:t>
      </w:r>
    </w:p>
    <w:p w14:paraId="3A6A35AC" w14:textId="77777777" w:rsidR="00BC4C6C" w:rsidRPr="008028DA" w:rsidRDefault="00BC4C6C" w:rsidP="00BC4C6C">
      <w:pPr>
        <w:jc w:val="both"/>
        <w:rPr>
          <w:rFonts w:asciiTheme="minorHAnsi" w:hAnsiTheme="minorHAnsi" w:cstheme="minorHAnsi"/>
        </w:rPr>
      </w:pPr>
    </w:p>
    <w:p w14:paraId="1799D38A" w14:textId="77777777" w:rsidR="00BC4C6C" w:rsidRPr="002C209E" w:rsidRDefault="00BC4C6C" w:rsidP="00BC4C6C">
      <w:pPr>
        <w:rPr>
          <w:rFonts w:asciiTheme="minorHAnsi" w:hAnsiTheme="minorHAnsi" w:cstheme="minorHAnsi"/>
        </w:rPr>
      </w:pPr>
      <w:r w:rsidRPr="008028DA">
        <w:rPr>
          <w:rFonts w:asciiTheme="minorHAnsi" w:hAnsiTheme="minorHAnsi" w:cstheme="minorHAnsi"/>
        </w:rPr>
        <w:t xml:space="preserve">It must be noted that it is not possible to maintain anonymity in all cases. </w:t>
      </w:r>
      <w:r w:rsidRPr="00877365">
        <w:rPr>
          <w:rFonts w:asciiTheme="minorHAnsi" w:hAnsiTheme="minorHAnsi" w:cstheme="minorHAnsi"/>
        </w:rPr>
        <w:t xml:space="preserve">Thus, a breach of anonymity cannot </w:t>
      </w:r>
      <w:proofErr w:type="gramStart"/>
      <w:r w:rsidRPr="00877365">
        <w:rPr>
          <w:rFonts w:asciiTheme="minorHAnsi" w:hAnsiTheme="minorHAnsi" w:cstheme="minorHAnsi"/>
        </w:rPr>
        <w:t>in itself be</w:t>
      </w:r>
      <w:proofErr w:type="gramEnd"/>
      <w:r w:rsidRPr="00877365">
        <w:rPr>
          <w:rFonts w:asciiTheme="minorHAnsi" w:hAnsiTheme="minorHAnsi" w:cstheme="minorHAnsi"/>
        </w:rPr>
        <w:t xml:space="preserve"> grounds for a complaint or appeal.</w:t>
      </w:r>
    </w:p>
    <w:p w14:paraId="035516A0" w14:textId="77777777" w:rsidR="00BC4C6C" w:rsidRPr="008028DA" w:rsidRDefault="00BC4C6C" w:rsidP="00BC4C6C">
      <w:pPr>
        <w:jc w:val="both"/>
        <w:rPr>
          <w:rFonts w:asciiTheme="minorHAnsi" w:hAnsiTheme="minorHAnsi" w:cstheme="minorHAnsi"/>
        </w:rPr>
      </w:pPr>
    </w:p>
    <w:p w14:paraId="7251A228" w14:textId="77777777" w:rsidR="00BC4C6C" w:rsidRDefault="00BC4C6C" w:rsidP="00BC4C6C">
      <w:pPr>
        <w:rPr>
          <w:rFonts w:asciiTheme="minorHAnsi" w:hAnsiTheme="minorHAnsi" w:cstheme="minorHAnsi"/>
        </w:rPr>
      </w:pPr>
      <w:r w:rsidRPr="00F76658">
        <w:rPr>
          <w:rFonts w:asciiTheme="minorHAnsi" w:hAnsiTheme="minorHAnsi" w:cstheme="minorHAnsi"/>
        </w:rPr>
        <w:t xml:space="preserve">Assessed work will be </w:t>
      </w:r>
      <w:r w:rsidR="005900EF" w:rsidRPr="00F76658">
        <w:rPr>
          <w:rFonts w:asciiTheme="minorHAnsi" w:hAnsiTheme="minorHAnsi" w:cstheme="minorHAnsi"/>
        </w:rPr>
        <w:t>internally verified</w:t>
      </w:r>
      <w:r w:rsidRPr="00F76658">
        <w:rPr>
          <w:rFonts w:asciiTheme="minorHAnsi" w:hAnsiTheme="minorHAnsi" w:cstheme="minorHAnsi"/>
        </w:rPr>
        <w:t xml:space="preserve"> on a sample basis. As a guide, 20% of each component of the assessment should be sampled, although this may vary depending upon the number of students taking the </w:t>
      </w:r>
      <w:r w:rsidR="009236E5" w:rsidRPr="00F76658">
        <w:rPr>
          <w:rFonts w:asciiTheme="minorHAnsi" w:hAnsiTheme="minorHAnsi" w:cstheme="minorHAnsi"/>
        </w:rPr>
        <w:t>unit</w:t>
      </w:r>
      <w:r w:rsidRPr="00F76658">
        <w:rPr>
          <w:rFonts w:asciiTheme="minorHAnsi" w:hAnsiTheme="minorHAnsi" w:cstheme="minorHAnsi"/>
        </w:rPr>
        <w:t xml:space="preserve"> and the nature of the assignment.  A cohort of fewer than </w:t>
      </w:r>
      <w:r w:rsidR="006248F5">
        <w:rPr>
          <w:rFonts w:asciiTheme="minorHAnsi" w:hAnsiTheme="minorHAnsi" w:cstheme="minorHAnsi"/>
        </w:rPr>
        <w:t>eight</w:t>
      </w:r>
      <w:r w:rsidRPr="00F76658">
        <w:rPr>
          <w:rFonts w:asciiTheme="minorHAnsi" w:hAnsiTheme="minorHAnsi" w:cstheme="minorHAnsi"/>
        </w:rPr>
        <w:t xml:space="preserve"> will all be</w:t>
      </w:r>
      <w:r w:rsidR="006A1196" w:rsidRPr="00F76658">
        <w:rPr>
          <w:rFonts w:asciiTheme="minorHAnsi" w:hAnsiTheme="minorHAnsi" w:cstheme="minorHAnsi"/>
        </w:rPr>
        <w:t xml:space="preserve"> </w:t>
      </w:r>
      <w:r w:rsidR="005900EF" w:rsidRPr="00F76658">
        <w:rPr>
          <w:rFonts w:asciiTheme="minorHAnsi" w:hAnsiTheme="minorHAnsi" w:cstheme="minorHAnsi"/>
        </w:rPr>
        <w:t>internally verified</w:t>
      </w:r>
      <w:r w:rsidRPr="00F76658">
        <w:rPr>
          <w:rFonts w:asciiTheme="minorHAnsi" w:hAnsiTheme="minorHAnsi" w:cstheme="minorHAnsi"/>
        </w:rPr>
        <w:t xml:space="preserve">. No assessed piece of work will be failed without reference to </w:t>
      </w:r>
      <w:r w:rsidRPr="008028DA">
        <w:rPr>
          <w:rFonts w:asciiTheme="minorHAnsi" w:hAnsiTheme="minorHAnsi" w:cstheme="minorHAnsi"/>
        </w:rPr>
        <w:t>a</w:t>
      </w:r>
      <w:r w:rsidR="005900EF">
        <w:rPr>
          <w:rFonts w:asciiTheme="minorHAnsi" w:hAnsiTheme="minorHAnsi" w:cstheme="minorHAnsi"/>
        </w:rPr>
        <w:t>n internal verifier</w:t>
      </w:r>
      <w:r>
        <w:rPr>
          <w:rFonts w:asciiTheme="minorHAnsi" w:hAnsiTheme="minorHAnsi" w:cstheme="minorHAnsi"/>
        </w:rPr>
        <w:t>.</w:t>
      </w:r>
    </w:p>
    <w:p w14:paraId="40C6D4EA" w14:textId="77777777" w:rsidR="00BC4C6C" w:rsidRDefault="00BC4C6C" w:rsidP="00BC4C6C">
      <w:pPr>
        <w:rPr>
          <w:rFonts w:asciiTheme="minorHAnsi" w:hAnsiTheme="minorHAnsi" w:cstheme="minorHAnsi"/>
        </w:rPr>
      </w:pPr>
    </w:p>
    <w:p w14:paraId="26E2F3A5" w14:textId="305D0A72" w:rsidR="005900EF" w:rsidRDefault="005900EF" w:rsidP="00BC4C6C">
      <w:pPr>
        <w:rPr>
          <w:rFonts w:asciiTheme="minorHAnsi" w:hAnsiTheme="minorHAnsi" w:cstheme="minorHAnsi"/>
        </w:rPr>
      </w:pPr>
      <w:r>
        <w:rPr>
          <w:rFonts w:asciiTheme="minorHAnsi" w:hAnsiTheme="minorHAnsi" w:cstheme="minorHAnsi"/>
        </w:rPr>
        <w:t xml:space="preserve">Included within an internal verification sample for a programme must </w:t>
      </w:r>
      <w:r w:rsidR="00172CAF">
        <w:rPr>
          <w:rFonts w:asciiTheme="minorHAnsi" w:hAnsiTheme="minorHAnsi" w:cstheme="minorHAnsi"/>
        </w:rPr>
        <w:t>be</w:t>
      </w:r>
      <w:r>
        <w:rPr>
          <w:rFonts w:asciiTheme="minorHAnsi" w:hAnsiTheme="minorHAnsi" w:cstheme="minorHAnsi"/>
        </w:rPr>
        <w:t xml:space="preserve"> every assessor, every unit, work from every assignment and every assessment site.</w:t>
      </w:r>
    </w:p>
    <w:p w14:paraId="6BA9C43A" w14:textId="77777777" w:rsidR="00BC4C6C" w:rsidRPr="008028DA" w:rsidRDefault="00BC4C6C" w:rsidP="00BC4C6C">
      <w:pPr>
        <w:rPr>
          <w:rFonts w:asciiTheme="minorHAnsi" w:hAnsiTheme="minorHAnsi" w:cstheme="minorHAnsi"/>
        </w:rPr>
      </w:pPr>
    </w:p>
    <w:p w14:paraId="6AD9C341" w14:textId="4ACFDFE5" w:rsidR="00CE06A2" w:rsidRDefault="00BC4C6C" w:rsidP="00BC4C6C">
      <w:pPr>
        <w:rPr>
          <w:rFonts w:asciiTheme="minorHAnsi" w:hAnsiTheme="minorHAnsi" w:cstheme="minorHAnsi"/>
        </w:rPr>
      </w:pPr>
      <w:r w:rsidRPr="008028DA">
        <w:rPr>
          <w:rFonts w:asciiTheme="minorHAnsi" w:hAnsiTheme="minorHAnsi" w:cstheme="minorHAnsi"/>
        </w:rPr>
        <w:t xml:space="preserve">All </w:t>
      </w:r>
      <w:r w:rsidR="00F76658">
        <w:rPr>
          <w:rFonts w:asciiTheme="minorHAnsi" w:hAnsiTheme="minorHAnsi" w:cstheme="minorHAnsi"/>
        </w:rPr>
        <w:t>distinction</w:t>
      </w:r>
      <w:r w:rsidRPr="008028DA">
        <w:rPr>
          <w:rFonts w:asciiTheme="minorHAnsi" w:hAnsiTheme="minorHAnsi" w:cstheme="minorHAnsi"/>
        </w:rPr>
        <w:t xml:space="preserve"> and failed work above will be referred to the </w:t>
      </w:r>
      <w:r w:rsidR="00983A32">
        <w:rPr>
          <w:rFonts w:asciiTheme="minorHAnsi" w:hAnsiTheme="minorHAnsi" w:cstheme="minorHAnsi"/>
        </w:rPr>
        <w:t xml:space="preserve">Internal </w:t>
      </w:r>
      <w:proofErr w:type="gramStart"/>
      <w:r w:rsidR="00983A32">
        <w:rPr>
          <w:rFonts w:asciiTheme="minorHAnsi" w:hAnsiTheme="minorHAnsi" w:cstheme="minorHAnsi"/>
        </w:rPr>
        <w:t>Verifier</w:t>
      </w:r>
      <w:r w:rsidRPr="008028DA">
        <w:rPr>
          <w:rFonts w:asciiTheme="minorHAnsi" w:hAnsiTheme="minorHAnsi" w:cstheme="minorHAnsi"/>
        </w:rPr>
        <w:t>, unless</w:t>
      </w:r>
      <w:proofErr w:type="gramEnd"/>
      <w:r w:rsidRPr="008028DA">
        <w:rPr>
          <w:rFonts w:asciiTheme="minorHAnsi" w:hAnsiTheme="minorHAnsi" w:cstheme="minorHAnsi"/>
        </w:rPr>
        <w:t xml:space="preserve"> the nature of the work makes this impossible.  </w:t>
      </w:r>
      <w:r w:rsidR="006E141F">
        <w:rPr>
          <w:rFonts w:asciiTheme="minorHAnsi" w:hAnsiTheme="minorHAnsi" w:cstheme="minorHAnsi"/>
        </w:rPr>
        <w:t xml:space="preserve">Where a programme has fewer than </w:t>
      </w:r>
      <w:r w:rsidR="00A02DEC">
        <w:rPr>
          <w:rFonts w:asciiTheme="minorHAnsi" w:hAnsiTheme="minorHAnsi" w:cstheme="minorHAnsi"/>
        </w:rPr>
        <w:t>8</w:t>
      </w:r>
      <w:r w:rsidR="006E141F">
        <w:rPr>
          <w:rFonts w:asciiTheme="minorHAnsi" w:hAnsiTheme="minorHAnsi" w:cstheme="minorHAnsi"/>
        </w:rPr>
        <w:t xml:space="preserve"> students, all work must be referred to the </w:t>
      </w:r>
      <w:r w:rsidR="00CE06A2">
        <w:rPr>
          <w:rFonts w:asciiTheme="minorHAnsi" w:hAnsiTheme="minorHAnsi" w:cstheme="minorHAnsi"/>
        </w:rPr>
        <w:t>Internal Verifier</w:t>
      </w:r>
      <w:r w:rsidR="006E141F">
        <w:rPr>
          <w:rFonts w:asciiTheme="minorHAnsi" w:hAnsiTheme="minorHAnsi" w:cstheme="minorHAnsi"/>
        </w:rPr>
        <w:t xml:space="preserve">. Where a programme has more than </w:t>
      </w:r>
      <w:r w:rsidR="00CE06A2">
        <w:rPr>
          <w:rFonts w:asciiTheme="minorHAnsi" w:hAnsiTheme="minorHAnsi" w:cstheme="minorHAnsi"/>
        </w:rPr>
        <w:t>eight</w:t>
      </w:r>
      <w:r w:rsidR="006E141F">
        <w:rPr>
          <w:rFonts w:asciiTheme="minorHAnsi" w:hAnsiTheme="minorHAnsi" w:cstheme="minorHAnsi"/>
        </w:rPr>
        <w:t xml:space="preserve"> students but fewer than one hundred, a minimum of 9 samples must be made available to the </w:t>
      </w:r>
      <w:r w:rsidR="00CE06A2">
        <w:rPr>
          <w:rFonts w:asciiTheme="minorHAnsi" w:hAnsiTheme="minorHAnsi" w:cstheme="minorHAnsi"/>
        </w:rPr>
        <w:t>Internal Verifier</w:t>
      </w:r>
      <w:r w:rsidRPr="008028DA">
        <w:rPr>
          <w:rFonts w:asciiTheme="minorHAnsi" w:hAnsiTheme="minorHAnsi" w:cstheme="minorHAnsi"/>
        </w:rPr>
        <w:t>.</w:t>
      </w:r>
      <w:r w:rsidR="006E141F">
        <w:rPr>
          <w:rFonts w:asciiTheme="minorHAnsi" w:hAnsiTheme="minorHAnsi" w:cstheme="minorHAnsi"/>
        </w:rPr>
        <w:t xml:space="preserve"> Where a programme has more than 100 students, a minimum of 18 samples must be referred to the </w:t>
      </w:r>
      <w:r w:rsidR="00CE06A2">
        <w:rPr>
          <w:rFonts w:asciiTheme="minorHAnsi" w:hAnsiTheme="minorHAnsi" w:cstheme="minorHAnsi"/>
        </w:rPr>
        <w:t>Internal Verifier</w:t>
      </w:r>
      <w:r w:rsidR="006E141F">
        <w:rPr>
          <w:rFonts w:asciiTheme="minorHAnsi" w:hAnsiTheme="minorHAnsi" w:cstheme="minorHAnsi"/>
        </w:rPr>
        <w:t>.</w:t>
      </w:r>
      <w:r w:rsidR="00EB38BD">
        <w:rPr>
          <w:rFonts w:asciiTheme="minorHAnsi" w:hAnsiTheme="minorHAnsi" w:cstheme="minorHAnsi"/>
        </w:rPr>
        <w:t xml:space="preserve"> It is at the discretion of the </w:t>
      </w:r>
      <w:r w:rsidR="00CE06A2">
        <w:rPr>
          <w:rFonts w:asciiTheme="minorHAnsi" w:hAnsiTheme="minorHAnsi" w:cstheme="minorHAnsi"/>
        </w:rPr>
        <w:t>Internal Verifier</w:t>
      </w:r>
      <w:r w:rsidR="00EB38BD">
        <w:rPr>
          <w:rFonts w:asciiTheme="minorHAnsi" w:hAnsiTheme="minorHAnsi" w:cstheme="minorHAnsi"/>
        </w:rPr>
        <w:t xml:space="preserve"> to request </w:t>
      </w:r>
      <w:r w:rsidR="00AE4621">
        <w:rPr>
          <w:rFonts w:asciiTheme="minorHAnsi" w:hAnsiTheme="minorHAnsi" w:cstheme="minorHAnsi"/>
        </w:rPr>
        <w:t>larger</w:t>
      </w:r>
      <w:r w:rsidR="00F76658">
        <w:rPr>
          <w:rFonts w:asciiTheme="minorHAnsi" w:hAnsiTheme="minorHAnsi" w:cstheme="minorHAnsi"/>
        </w:rPr>
        <w:t xml:space="preserve"> sample</w:t>
      </w:r>
      <w:r w:rsidR="00AE4621">
        <w:rPr>
          <w:rFonts w:asciiTheme="minorHAnsi" w:hAnsiTheme="minorHAnsi" w:cstheme="minorHAnsi"/>
        </w:rPr>
        <w:t>, or samples consisting of different examples of assessment.</w:t>
      </w:r>
      <w:r w:rsidR="00CE06A2">
        <w:rPr>
          <w:rFonts w:asciiTheme="minorHAnsi" w:hAnsiTheme="minorHAnsi" w:cstheme="minorHAnsi"/>
        </w:rPr>
        <w:t xml:space="preserve"> The assessment sample must always include all core modules.</w:t>
      </w:r>
    </w:p>
    <w:p w14:paraId="3F247AE4" w14:textId="77777777" w:rsidR="00CE06A2" w:rsidRDefault="00CE06A2" w:rsidP="00BC4C6C">
      <w:pPr>
        <w:rPr>
          <w:rFonts w:asciiTheme="minorHAnsi" w:hAnsiTheme="minorHAnsi" w:cstheme="minorHAnsi"/>
        </w:rPr>
      </w:pPr>
    </w:p>
    <w:p w14:paraId="758B546B" w14:textId="77777777" w:rsidR="00BC4C6C" w:rsidRPr="008028DA" w:rsidRDefault="00CE06A2" w:rsidP="00BC4C6C">
      <w:pPr>
        <w:rPr>
          <w:rFonts w:asciiTheme="minorHAnsi" w:hAnsiTheme="minorHAnsi" w:cstheme="minorHAnsi"/>
        </w:rPr>
      </w:pPr>
      <w:r>
        <w:rPr>
          <w:rFonts w:asciiTheme="minorHAnsi" w:hAnsiTheme="minorHAnsi" w:cstheme="minorHAnsi"/>
        </w:rPr>
        <w:t>The External Examiner will receive the same</w:t>
      </w:r>
      <w:r w:rsidR="006248F5">
        <w:rPr>
          <w:rFonts w:asciiTheme="minorHAnsi" w:hAnsiTheme="minorHAnsi" w:cstheme="minorHAnsi"/>
        </w:rPr>
        <w:t xml:space="preserve"> or an equivalent</w:t>
      </w:r>
      <w:r>
        <w:rPr>
          <w:rFonts w:asciiTheme="minorHAnsi" w:hAnsiTheme="minorHAnsi" w:cstheme="minorHAnsi"/>
        </w:rPr>
        <w:t xml:space="preserve"> sample of students as the Internal Verifier.</w:t>
      </w:r>
      <w:r w:rsidR="00BC4C6C" w:rsidRPr="008028DA">
        <w:rPr>
          <w:rFonts w:asciiTheme="minorHAnsi" w:hAnsiTheme="minorHAnsi" w:cstheme="minorHAnsi"/>
        </w:rPr>
        <w:br/>
        <w:t xml:space="preserve"> </w:t>
      </w:r>
    </w:p>
    <w:p w14:paraId="7D3273AB" w14:textId="77777777" w:rsidR="00CE06A2" w:rsidRDefault="00EB38BD" w:rsidP="00BC4C6C">
      <w:pPr>
        <w:rPr>
          <w:rFonts w:asciiTheme="minorHAnsi" w:hAnsiTheme="minorHAnsi" w:cstheme="minorHAnsi"/>
        </w:rPr>
      </w:pPr>
      <w:r>
        <w:rPr>
          <w:rFonts w:asciiTheme="minorHAnsi" w:hAnsiTheme="minorHAnsi" w:cstheme="minorHAnsi"/>
        </w:rPr>
        <w:t>Internal Verification</w:t>
      </w:r>
      <w:r w:rsidR="00BC4C6C" w:rsidRPr="008028DA">
        <w:rPr>
          <w:rFonts w:asciiTheme="minorHAnsi" w:hAnsiTheme="minorHAnsi" w:cstheme="minorHAnsi"/>
        </w:rPr>
        <w:t xml:space="preserve"> and reference to the External Examiner is particularly important in </w:t>
      </w:r>
      <w:r w:rsidR="00177FA3">
        <w:rPr>
          <w:rFonts w:asciiTheme="minorHAnsi" w:hAnsiTheme="minorHAnsi" w:cstheme="minorHAnsi"/>
        </w:rPr>
        <w:t>the case of assignments where UCW</w:t>
      </w:r>
      <w:r w:rsidR="00BC4C6C" w:rsidRPr="008028DA">
        <w:rPr>
          <w:rFonts w:asciiTheme="minorHAnsi" w:hAnsiTheme="minorHAnsi" w:cstheme="minorHAnsi"/>
        </w:rPr>
        <w:t xml:space="preserve"> has accepted that anonymous marking is impracticable.</w:t>
      </w:r>
    </w:p>
    <w:p w14:paraId="138C6F6B" w14:textId="77777777" w:rsidR="00BC4C6C" w:rsidRDefault="00BC4C6C" w:rsidP="00BC4C6C">
      <w:pPr>
        <w:rPr>
          <w:rFonts w:asciiTheme="minorHAnsi" w:hAnsiTheme="minorHAnsi" w:cstheme="minorHAnsi"/>
        </w:rPr>
      </w:pPr>
    </w:p>
    <w:p w14:paraId="0D9B1EEF" w14:textId="77777777" w:rsidR="00BC4C6C" w:rsidRPr="002C209E" w:rsidRDefault="00BC4C6C" w:rsidP="00BC4C6C">
      <w:pPr>
        <w:rPr>
          <w:rFonts w:asciiTheme="minorHAnsi" w:hAnsiTheme="minorHAnsi" w:cstheme="minorHAnsi"/>
        </w:rPr>
      </w:pPr>
      <w:r w:rsidRPr="00877365">
        <w:rPr>
          <w:rFonts w:asciiTheme="minorHAnsi" w:hAnsiTheme="minorHAnsi" w:cstheme="minorHAnsi"/>
        </w:rPr>
        <w:lastRenderedPageBreak/>
        <w:t xml:space="preserve">In the event of a disagreement between the </w:t>
      </w:r>
      <w:r w:rsidR="00AE4621">
        <w:rPr>
          <w:rFonts w:asciiTheme="minorHAnsi" w:hAnsiTheme="minorHAnsi" w:cstheme="minorHAnsi"/>
        </w:rPr>
        <w:t>Assessor</w:t>
      </w:r>
      <w:r w:rsidRPr="00877365">
        <w:rPr>
          <w:rFonts w:asciiTheme="minorHAnsi" w:hAnsiTheme="minorHAnsi" w:cstheme="minorHAnsi"/>
        </w:rPr>
        <w:t xml:space="preserve"> and </w:t>
      </w:r>
      <w:r w:rsidR="00AE4621">
        <w:rPr>
          <w:rFonts w:asciiTheme="minorHAnsi" w:hAnsiTheme="minorHAnsi" w:cstheme="minorHAnsi"/>
        </w:rPr>
        <w:t>Internal Verifier</w:t>
      </w:r>
      <w:r w:rsidRPr="00877365">
        <w:rPr>
          <w:rFonts w:asciiTheme="minorHAnsi" w:hAnsiTheme="minorHAnsi" w:cstheme="minorHAnsi"/>
        </w:rPr>
        <w:t xml:space="preserve">, in the first instance this needs to be resolved through a professional dialogue between the internal assessors. If </w:t>
      </w:r>
      <w:r w:rsidR="00AE4621">
        <w:rPr>
          <w:rFonts w:asciiTheme="minorHAnsi" w:hAnsiTheme="minorHAnsi" w:cstheme="minorHAnsi"/>
        </w:rPr>
        <w:t>necessary,</w:t>
      </w:r>
      <w:r>
        <w:rPr>
          <w:rFonts w:asciiTheme="minorHAnsi" w:hAnsiTheme="minorHAnsi" w:cstheme="minorHAnsi"/>
        </w:rPr>
        <w:t xml:space="preserve"> a</w:t>
      </w:r>
      <w:r w:rsidR="00AE4621">
        <w:rPr>
          <w:rFonts w:asciiTheme="minorHAnsi" w:hAnsiTheme="minorHAnsi" w:cstheme="minorHAnsi"/>
        </w:rPr>
        <w:t>dvic</w:t>
      </w:r>
      <w:r>
        <w:rPr>
          <w:rFonts w:asciiTheme="minorHAnsi" w:hAnsiTheme="minorHAnsi" w:cstheme="minorHAnsi"/>
        </w:rPr>
        <w:t xml:space="preserve">e may be sought from the </w:t>
      </w:r>
      <w:r w:rsidR="00AE4621">
        <w:rPr>
          <w:rFonts w:asciiTheme="minorHAnsi" w:hAnsiTheme="minorHAnsi" w:cstheme="minorHAnsi"/>
        </w:rPr>
        <w:t>Assistant Director Higher Education: Curriculum and Quality</w:t>
      </w:r>
      <w:r>
        <w:rPr>
          <w:rFonts w:asciiTheme="minorHAnsi" w:hAnsiTheme="minorHAnsi" w:cstheme="minorHAnsi"/>
        </w:rPr>
        <w:t>.</w:t>
      </w:r>
      <w:r w:rsidRPr="002C209E">
        <w:rPr>
          <w:rFonts w:asciiTheme="minorHAnsi" w:hAnsiTheme="minorHAnsi" w:cstheme="minorHAnsi"/>
        </w:rPr>
        <w:t xml:space="preserve"> </w:t>
      </w:r>
    </w:p>
    <w:p w14:paraId="48855803" w14:textId="23CD2DE2" w:rsidR="00BC4C6C" w:rsidRDefault="00BC4C6C" w:rsidP="00BC4C6C">
      <w:pPr>
        <w:rPr>
          <w:rFonts w:asciiTheme="minorHAnsi" w:hAnsiTheme="minorHAnsi" w:cstheme="minorHAnsi"/>
          <w:highlight w:val="yellow"/>
        </w:rPr>
      </w:pPr>
      <w:r w:rsidRPr="008028DA">
        <w:rPr>
          <w:rFonts w:asciiTheme="minorHAnsi" w:hAnsiTheme="minorHAnsi" w:cstheme="minorHAnsi"/>
        </w:rPr>
        <w:br/>
        <w:t xml:space="preserve">Work </w:t>
      </w:r>
      <w:r w:rsidRPr="00877365">
        <w:rPr>
          <w:rFonts w:asciiTheme="minorHAnsi" w:hAnsiTheme="minorHAnsi" w:cstheme="minorHAnsi"/>
        </w:rPr>
        <w:t>will</w:t>
      </w:r>
      <w:r>
        <w:rPr>
          <w:rFonts w:asciiTheme="minorHAnsi" w:hAnsiTheme="minorHAnsi" w:cstheme="minorHAnsi"/>
        </w:rPr>
        <w:t xml:space="preserve"> </w:t>
      </w:r>
      <w:r w:rsidRPr="008028DA">
        <w:rPr>
          <w:rFonts w:asciiTheme="minorHAnsi" w:hAnsiTheme="minorHAnsi" w:cstheme="minorHAnsi"/>
        </w:rPr>
        <w:t>be marked using the assessment</w:t>
      </w:r>
      <w:r w:rsidR="0038662F" w:rsidRPr="0038662F">
        <w:rPr>
          <w:rFonts w:asciiTheme="minorHAnsi" w:hAnsiTheme="minorHAnsi" w:cstheme="minorHAnsi"/>
        </w:rPr>
        <w:t xml:space="preserve"> criteria, grade descriptors and indicative characteristics, as specified</w:t>
      </w:r>
      <w:r>
        <w:rPr>
          <w:rFonts w:asciiTheme="minorHAnsi" w:hAnsiTheme="minorHAnsi" w:cstheme="minorHAnsi"/>
        </w:rPr>
        <w:t xml:space="preserve"> in the </w:t>
      </w:r>
      <w:r w:rsidR="0038662F" w:rsidRPr="0038662F">
        <w:rPr>
          <w:rFonts w:asciiTheme="minorHAnsi" w:hAnsiTheme="minorHAnsi" w:cstheme="minorHAnsi"/>
        </w:rPr>
        <w:t>programmes Pearson specification.</w:t>
      </w:r>
      <w:r>
        <w:rPr>
          <w:rFonts w:asciiTheme="minorHAnsi" w:hAnsiTheme="minorHAnsi" w:cstheme="minorHAnsi"/>
        </w:rPr>
        <w:t xml:space="preserve"> </w:t>
      </w:r>
      <w:r w:rsidRPr="008028DA">
        <w:rPr>
          <w:rFonts w:asciiTheme="minorHAnsi" w:hAnsiTheme="minorHAnsi" w:cstheme="minorHAnsi"/>
        </w:rPr>
        <w:t xml:space="preserve">All work </w:t>
      </w:r>
      <w:r w:rsidRPr="00877365">
        <w:rPr>
          <w:rFonts w:asciiTheme="minorHAnsi" w:hAnsiTheme="minorHAnsi" w:cstheme="minorHAnsi"/>
        </w:rPr>
        <w:t>will</w:t>
      </w:r>
      <w:r w:rsidRPr="008028DA">
        <w:rPr>
          <w:rFonts w:asciiTheme="minorHAnsi" w:hAnsiTheme="minorHAnsi" w:cstheme="minorHAnsi"/>
        </w:rPr>
        <w:t xml:space="preserve"> be </w:t>
      </w:r>
      <w:r w:rsidR="0038662F" w:rsidRPr="0038662F">
        <w:rPr>
          <w:rFonts w:asciiTheme="minorHAnsi" w:hAnsiTheme="minorHAnsi" w:cstheme="minorHAnsi"/>
        </w:rPr>
        <w:t>assessed as Pass, Merit or Distinction, which will in turn be used to calculate a unit grade.</w:t>
      </w:r>
    </w:p>
    <w:p w14:paraId="3E8E3A84" w14:textId="77777777" w:rsidR="0038662F" w:rsidRPr="0038662F" w:rsidRDefault="0038662F" w:rsidP="00BC4C6C">
      <w:pPr>
        <w:rPr>
          <w:rFonts w:asciiTheme="minorHAnsi" w:hAnsiTheme="minorHAnsi" w:cstheme="minorHAnsi"/>
          <w:highlight w:val="yellow"/>
        </w:rPr>
      </w:pPr>
    </w:p>
    <w:p w14:paraId="7167A21B" w14:textId="77777777" w:rsidR="007A07E6" w:rsidRDefault="007A07E6" w:rsidP="00BC4C6C">
      <w:pPr>
        <w:rPr>
          <w:rFonts w:asciiTheme="minorHAnsi" w:hAnsiTheme="minorHAnsi" w:cstheme="minorHAnsi"/>
        </w:rPr>
      </w:pPr>
      <w:r w:rsidRPr="008028DA">
        <w:rPr>
          <w:rFonts w:asciiTheme="minorHAnsi" w:hAnsiTheme="minorHAnsi" w:cstheme="minorHAnsi"/>
        </w:rPr>
        <w:t xml:space="preserve">Marks and grades for all assessment items are to be uploaded as </w:t>
      </w:r>
      <w:r>
        <w:rPr>
          <w:rFonts w:asciiTheme="minorHAnsi" w:hAnsiTheme="minorHAnsi" w:cstheme="minorHAnsi"/>
        </w:rPr>
        <w:t>either ‘pass’, ‘merit’ or ‘distinction</w:t>
      </w:r>
      <w:r w:rsidRPr="008028DA">
        <w:rPr>
          <w:rFonts w:asciiTheme="minorHAnsi" w:hAnsiTheme="minorHAnsi" w:cstheme="minorHAnsi"/>
        </w:rPr>
        <w:t xml:space="preserve"> onto </w:t>
      </w:r>
      <w:r>
        <w:rPr>
          <w:rFonts w:asciiTheme="minorHAnsi" w:hAnsiTheme="minorHAnsi" w:cstheme="minorHAnsi"/>
        </w:rPr>
        <w:t>UCW’s EILP</w:t>
      </w:r>
      <w:r w:rsidRPr="00877365">
        <w:rPr>
          <w:rFonts w:asciiTheme="minorHAnsi" w:hAnsiTheme="minorHAnsi" w:cstheme="minorHAnsi"/>
        </w:rPr>
        <w:t xml:space="preserve">, </w:t>
      </w:r>
      <w:r>
        <w:rPr>
          <w:rFonts w:asciiTheme="minorHAnsi" w:hAnsiTheme="minorHAnsi" w:cstheme="minorHAnsi"/>
        </w:rPr>
        <w:t>Business Lead</w:t>
      </w:r>
      <w:r w:rsidR="00E87779">
        <w:rPr>
          <w:rFonts w:asciiTheme="minorHAnsi" w:hAnsiTheme="minorHAnsi" w:cstheme="minorHAnsi"/>
        </w:rPr>
        <w:t xml:space="preserve"> HE</w:t>
      </w:r>
      <w:r>
        <w:rPr>
          <w:rFonts w:asciiTheme="minorHAnsi" w:hAnsiTheme="minorHAnsi" w:cstheme="minorHAnsi"/>
        </w:rPr>
        <w:t xml:space="preserve"> will manage the process</w:t>
      </w:r>
      <w:r w:rsidRPr="008028DA">
        <w:rPr>
          <w:rFonts w:asciiTheme="minorHAnsi" w:hAnsiTheme="minorHAnsi" w:cstheme="minorHAnsi"/>
        </w:rPr>
        <w:t xml:space="preserve">.   </w:t>
      </w:r>
    </w:p>
    <w:p w14:paraId="2FC2E2F1" w14:textId="77777777" w:rsidR="007A07E6" w:rsidRDefault="007A07E6" w:rsidP="00BC4C6C">
      <w:pPr>
        <w:rPr>
          <w:rFonts w:asciiTheme="minorHAnsi" w:hAnsiTheme="minorHAnsi" w:cstheme="minorHAnsi"/>
        </w:rPr>
      </w:pPr>
    </w:p>
    <w:p w14:paraId="6288F836" w14:textId="51DFE331" w:rsidR="00BC4C6C" w:rsidRDefault="00BC4C6C" w:rsidP="00BC4C6C">
      <w:pPr>
        <w:rPr>
          <w:rFonts w:asciiTheme="minorHAnsi" w:hAnsiTheme="minorHAnsi" w:cstheme="minorHAnsi"/>
        </w:rPr>
      </w:pPr>
      <w:r w:rsidRPr="008028DA">
        <w:rPr>
          <w:rFonts w:asciiTheme="minorHAnsi" w:hAnsiTheme="minorHAnsi" w:cstheme="minorHAnsi"/>
        </w:rPr>
        <w:t>All programmes will use an appropriate assessment form for all assignments</w:t>
      </w:r>
      <w:r>
        <w:rPr>
          <w:rFonts w:asciiTheme="minorHAnsi" w:hAnsiTheme="minorHAnsi" w:cstheme="minorHAnsi"/>
        </w:rPr>
        <w:t>,</w:t>
      </w:r>
      <w:r w:rsidRPr="008028DA">
        <w:rPr>
          <w:rFonts w:asciiTheme="minorHAnsi" w:hAnsiTheme="minorHAnsi" w:cstheme="minorHAnsi"/>
        </w:rPr>
        <w:t xml:space="preserve"> showing due regard to </w:t>
      </w:r>
      <w:r w:rsidR="00177FA3">
        <w:rPr>
          <w:rFonts w:asciiTheme="minorHAnsi" w:hAnsiTheme="minorHAnsi" w:cstheme="minorHAnsi"/>
        </w:rPr>
        <w:t>UCW’s</w:t>
      </w:r>
      <w:r w:rsidR="00AE4621">
        <w:rPr>
          <w:rFonts w:asciiTheme="minorHAnsi" w:hAnsiTheme="minorHAnsi" w:cstheme="minorHAnsi"/>
        </w:rPr>
        <w:t xml:space="preserve"> Guaranteed Levels</w:t>
      </w:r>
      <w:r w:rsidRPr="008028DA">
        <w:rPr>
          <w:rFonts w:asciiTheme="minorHAnsi" w:hAnsiTheme="minorHAnsi" w:cstheme="minorHAnsi"/>
        </w:rPr>
        <w:t xml:space="preserve"> of </w:t>
      </w:r>
      <w:r w:rsidR="00AE4621">
        <w:rPr>
          <w:rFonts w:asciiTheme="minorHAnsi" w:hAnsiTheme="minorHAnsi" w:cstheme="minorHAnsi"/>
        </w:rPr>
        <w:t>I</w:t>
      </w:r>
      <w:r w:rsidRPr="008028DA">
        <w:rPr>
          <w:rFonts w:asciiTheme="minorHAnsi" w:hAnsiTheme="minorHAnsi" w:cstheme="minorHAnsi"/>
        </w:rPr>
        <w:t>nformation</w:t>
      </w:r>
      <w:r w:rsidR="00AE4621">
        <w:rPr>
          <w:rFonts w:asciiTheme="minorHAnsi" w:hAnsiTheme="minorHAnsi" w:cstheme="minorHAnsi"/>
        </w:rPr>
        <w:t xml:space="preserve"> Policy and Procedures</w:t>
      </w:r>
      <w:r>
        <w:rPr>
          <w:rFonts w:asciiTheme="minorHAnsi" w:hAnsiTheme="minorHAnsi" w:cstheme="minorHAnsi"/>
        </w:rPr>
        <w:t>.</w:t>
      </w:r>
      <w:r w:rsidR="00964269">
        <w:rPr>
          <w:rFonts w:asciiTheme="minorHAnsi" w:hAnsiTheme="minorHAnsi" w:cstheme="minorHAnsi"/>
        </w:rPr>
        <w:t xml:space="preserve">  Templates are available from Pearson:  </w:t>
      </w:r>
      <w:hyperlink r:id="rId12" w:history="1">
        <w:r w:rsidR="00964269">
          <w:rPr>
            <w:rStyle w:val="Hyperlink"/>
            <w:rFonts w:eastAsiaTheme="majorEastAsia"/>
          </w:rPr>
          <w:t>https://qualifications.pearson.com/en/support/support-topics/assessment-and-verification/btec-assessment-and-verification-tools.html</w:t>
        </w:r>
      </w:hyperlink>
    </w:p>
    <w:p w14:paraId="3BA72674" w14:textId="77777777" w:rsidR="00BC4C6C" w:rsidRPr="00877365" w:rsidRDefault="00BC4C6C" w:rsidP="00BC4C6C">
      <w:pPr>
        <w:rPr>
          <w:rFonts w:asciiTheme="minorHAnsi" w:hAnsiTheme="minorHAnsi" w:cstheme="minorHAnsi"/>
        </w:rPr>
      </w:pPr>
      <w:r w:rsidRPr="008028DA">
        <w:rPr>
          <w:rFonts w:asciiTheme="minorHAnsi" w:hAnsiTheme="minorHAnsi" w:cstheme="minorHAnsi"/>
        </w:rPr>
        <w:t xml:space="preserve"> </w:t>
      </w:r>
    </w:p>
    <w:p w14:paraId="167B0D21" w14:textId="77777777" w:rsidR="004B6867" w:rsidRDefault="00BC4C6C" w:rsidP="00BC4C6C">
      <w:pPr>
        <w:rPr>
          <w:rFonts w:asciiTheme="minorHAnsi" w:hAnsiTheme="minorHAnsi" w:cstheme="minorHAnsi"/>
        </w:rPr>
      </w:pPr>
      <w:r w:rsidRPr="00877365">
        <w:rPr>
          <w:rFonts w:asciiTheme="minorHAnsi" w:hAnsiTheme="minorHAnsi" w:cstheme="minorHAnsi"/>
        </w:rPr>
        <w:t xml:space="preserve">Assignments will be returned to students within </w:t>
      </w:r>
      <w:r w:rsidR="00AE4621">
        <w:rPr>
          <w:rFonts w:asciiTheme="minorHAnsi" w:hAnsiTheme="minorHAnsi" w:cstheme="minorHAnsi"/>
        </w:rPr>
        <w:t>20</w:t>
      </w:r>
      <w:r w:rsidRPr="00877365">
        <w:rPr>
          <w:rFonts w:asciiTheme="minorHAnsi" w:hAnsiTheme="minorHAnsi" w:cstheme="minorHAnsi"/>
        </w:rPr>
        <w:t xml:space="preserve"> academic working days from submission.</w:t>
      </w:r>
    </w:p>
    <w:p w14:paraId="09B36E6D" w14:textId="77777777" w:rsidR="004B6867" w:rsidRDefault="004B6867" w:rsidP="00BC4C6C">
      <w:pPr>
        <w:rPr>
          <w:rFonts w:asciiTheme="minorHAnsi" w:hAnsiTheme="minorHAnsi" w:cstheme="minorHAnsi"/>
        </w:rPr>
      </w:pPr>
    </w:p>
    <w:p w14:paraId="43A0115B" w14:textId="77777777" w:rsidR="004B6867" w:rsidRDefault="004B6867" w:rsidP="00547F43">
      <w:pPr>
        <w:pStyle w:val="Heading3"/>
        <w:numPr>
          <w:ilvl w:val="0"/>
          <w:numId w:val="6"/>
        </w:numPr>
      </w:pPr>
      <w:bookmarkStart w:id="69" w:name="_Toc468551036"/>
      <w:r>
        <w:t>Submitting Marks and Grades</w:t>
      </w:r>
      <w:bookmarkEnd w:id="69"/>
    </w:p>
    <w:p w14:paraId="6EC6AE04" w14:textId="77777777" w:rsidR="00BE4F8C" w:rsidRDefault="00BE4F8C" w:rsidP="00BE4F8C"/>
    <w:p w14:paraId="6CF98085" w14:textId="106BD420" w:rsidR="00897209" w:rsidRDefault="00BE4F8C" w:rsidP="00666352">
      <w:r w:rsidRPr="00BE4F8C">
        <w:t xml:space="preserve">It is the responsibility of staff to enter </w:t>
      </w:r>
      <w:r>
        <w:t>grades</w:t>
      </w:r>
      <w:r w:rsidRPr="00BE4F8C">
        <w:t xml:space="preserve"> for each module into the appropriate grade books by the dates detailed in the academic calendar.  When the </w:t>
      </w:r>
      <w:r>
        <w:t>grades</w:t>
      </w:r>
      <w:r w:rsidRPr="00BE4F8C">
        <w:t xml:space="preserve"> for a </w:t>
      </w:r>
      <w:r w:rsidR="007A07E6">
        <w:t>unit</w:t>
      </w:r>
      <w:r w:rsidRPr="00BE4F8C">
        <w:t xml:space="preserve"> have been inputted, the </w:t>
      </w:r>
      <w:r w:rsidR="007A07E6">
        <w:t>unit</w:t>
      </w:r>
      <w:r w:rsidRPr="00BE4F8C">
        <w:t xml:space="preserve"> result will be calculated for each student. </w:t>
      </w:r>
      <w:bookmarkStart w:id="70" w:name="_Toc468551037"/>
    </w:p>
    <w:p w14:paraId="49BDEAAA" w14:textId="77777777" w:rsidR="00666352" w:rsidRDefault="00666352" w:rsidP="00666352">
      <w:pPr>
        <w:rPr>
          <w:rFonts w:eastAsiaTheme="majorEastAsia" w:cstheme="majorBidi"/>
          <w:b/>
          <w:sz w:val="24"/>
          <w:szCs w:val="26"/>
        </w:rPr>
      </w:pPr>
    </w:p>
    <w:p w14:paraId="3AC4581E" w14:textId="77777777" w:rsidR="00023F08" w:rsidRDefault="00177FA3" w:rsidP="00547F43">
      <w:pPr>
        <w:pStyle w:val="Heading2"/>
        <w:numPr>
          <w:ilvl w:val="0"/>
          <w:numId w:val="6"/>
        </w:numPr>
      </w:pPr>
      <w:r>
        <w:t>Assessment</w:t>
      </w:r>
      <w:r w:rsidR="00023F08">
        <w:t>: Structure and Principals</w:t>
      </w:r>
      <w:bookmarkEnd w:id="70"/>
    </w:p>
    <w:p w14:paraId="19753CA9" w14:textId="0688D4A9" w:rsidR="00ED28CB" w:rsidRPr="00ED28CB" w:rsidRDefault="00ED28CB" w:rsidP="00ED28CB">
      <w:pPr>
        <w:pStyle w:val="NormalWeb"/>
        <w:rPr>
          <w:rFonts w:asciiTheme="minorHAnsi" w:hAnsiTheme="minorHAnsi"/>
          <w:color w:val="000000"/>
          <w:sz w:val="22"/>
          <w:szCs w:val="22"/>
        </w:rPr>
      </w:pPr>
      <w:r w:rsidRPr="00ED28CB">
        <w:rPr>
          <w:rFonts w:asciiTheme="minorHAnsi" w:hAnsiTheme="minorHAnsi"/>
          <w:color w:val="000000"/>
          <w:sz w:val="22"/>
          <w:szCs w:val="22"/>
        </w:rPr>
        <w:t xml:space="preserve">The </w:t>
      </w:r>
      <w:r w:rsidR="009A2BB8">
        <w:rPr>
          <w:rFonts w:asciiTheme="minorHAnsi" w:hAnsiTheme="minorHAnsi"/>
          <w:color w:val="000000"/>
          <w:sz w:val="22"/>
          <w:szCs w:val="22"/>
        </w:rPr>
        <w:t>Assessment Board</w:t>
      </w:r>
      <w:r w:rsidRPr="00ED28CB">
        <w:rPr>
          <w:rFonts w:asciiTheme="minorHAnsi" w:hAnsiTheme="minorHAnsi"/>
          <w:color w:val="000000"/>
          <w:sz w:val="22"/>
          <w:szCs w:val="22"/>
        </w:rPr>
        <w:t xml:space="preserve"> is responsible for the assessment of students within the individual </w:t>
      </w:r>
      <w:r w:rsidR="00AE35E0">
        <w:rPr>
          <w:rFonts w:asciiTheme="minorHAnsi" w:hAnsiTheme="minorHAnsi"/>
          <w:color w:val="000000"/>
          <w:sz w:val="22"/>
          <w:szCs w:val="22"/>
        </w:rPr>
        <w:t>unit</w:t>
      </w:r>
      <w:r w:rsidRPr="00ED28CB">
        <w:rPr>
          <w:rFonts w:asciiTheme="minorHAnsi" w:hAnsiTheme="minorHAnsi"/>
          <w:color w:val="000000"/>
          <w:sz w:val="22"/>
          <w:szCs w:val="22"/>
        </w:rPr>
        <w:t>s, establishing marks and</w:t>
      </w:r>
      <w:r>
        <w:rPr>
          <w:rFonts w:asciiTheme="minorHAnsi" w:hAnsiTheme="minorHAnsi"/>
          <w:color w:val="000000"/>
          <w:sz w:val="22"/>
          <w:szCs w:val="22"/>
        </w:rPr>
        <w:t xml:space="preserve"> unit</w:t>
      </w:r>
      <w:r w:rsidRPr="00ED28CB">
        <w:rPr>
          <w:rFonts w:asciiTheme="minorHAnsi" w:hAnsiTheme="minorHAnsi"/>
          <w:color w:val="000000"/>
          <w:sz w:val="22"/>
          <w:szCs w:val="22"/>
        </w:rPr>
        <w:t xml:space="preserve"> grades and making recommendations regarding</w:t>
      </w:r>
      <w:r w:rsidR="00D532F0">
        <w:rPr>
          <w:rFonts w:asciiTheme="minorHAnsi" w:hAnsiTheme="minorHAnsi"/>
          <w:color w:val="000000"/>
          <w:sz w:val="22"/>
          <w:szCs w:val="22"/>
        </w:rPr>
        <w:t xml:space="preserve"> referrals, </w:t>
      </w:r>
      <w:proofErr w:type="gramStart"/>
      <w:r w:rsidR="00D532F0">
        <w:rPr>
          <w:rFonts w:asciiTheme="minorHAnsi" w:hAnsiTheme="minorHAnsi"/>
          <w:color w:val="000000"/>
          <w:sz w:val="22"/>
          <w:szCs w:val="22"/>
        </w:rPr>
        <w:t>deferrals</w:t>
      </w:r>
      <w:proofErr w:type="gramEnd"/>
      <w:r w:rsidR="00D532F0">
        <w:rPr>
          <w:rFonts w:asciiTheme="minorHAnsi" w:hAnsiTheme="minorHAnsi"/>
          <w:color w:val="000000"/>
          <w:sz w:val="22"/>
          <w:szCs w:val="22"/>
        </w:rPr>
        <w:t xml:space="preserve"> and</w:t>
      </w:r>
      <w:r w:rsidRPr="00ED28CB">
        <w:rPr>
          <w:rFonts w:asciiTheme="minorHAnsi" w:hAnsiTheme="minorHAnsi"/>
          <w:color w:val="000000"/>
          <w:sz w:val="22"/>
          <w:szCs w:val="22"/>
        </w:rPr>
        <w:t xml:space="preserve"> </w:t>
      </w:r>
      <w:r>
        <w:rPr>
          <w:rFonts w:asciiTheme="minorHAnsi" w:hAnsiTheme="minorHAnsi"/>
          <w:color w:val="000000"/>
          <w:sz w:val="22"/>
          <w:szCs w:val="22"/>
        </w:rPr>
        <w:t>resubmission</w:t>
      </w:r>
      <w:r w:rsidRPr="00ED28CB">
        <w:rPr>
          <w:rFonts w:asciiTheme="minorHAnsi" w:hAnsiTheme="minorHAnsi"/>
          <w:color w:val="000000"/>
          <w:sz w:val="22"/>
          <w:szCs w:val="22"/>
        </w:rPr>
        <w:t xml:space="preserve">. It will </w:t>
      </w:r>
      <w:r w:rsidR="00172CAF" w:rsidRPr="00ED28CB">
        <w:rPr>
          <w:rFonts w:asciiTheme="minorHAnsi" w:hAnsiTheme="minorHAnsi"/>
          <w:color w:val="000000"/>
          <w:sz w:val="22"/>
          <w:szCs w:val="22"/>
        </w:rPr>
        <w:t>consider</w:t>
      </w:r>
      <w:r w:rsidRPr="00ED28CB">
        <w:rPr>
          <w:rFonts w:asciiTheme="minorHAnsi" w:hAnsiTheme="minorHAnsi"/>
          <w:color w:val="000000"/>
          <w:sz w:val="22"/>
          <w:szCs w:val="22"/>
        </w:rPr>
        <w:t xml:space="preserve"> decisions received from the </w:t>
      </w:r>
      <w:r>
        <w:rPr>
          <w:rFonts w:asciiTheme="minorHAnsi" w:hAnsiTheme="minorHAnsi"/>
          <w:color w:val="000000"/>
          <w:sz w:val="22"/>
          <w:szCs w:val="22"/>
        </w:rPr>
        <w:t>Extenuating</w:t>
      </w:r>
      <w:r w:rsidRPr="00ED28CB">
        <w:rPr>
          <w:rFonts w:asciiTheme="minorHAnsi" w:hAnsiTheme="minorHAnsi"/>
          <w:color w:val="000000"/>
          <w:sz w:val="22"/>
          <w:szCs w:val="22"/>
        </w:rPr>
        <w:t xml:space="preserve"> Circumstances Panel and the Unfair Practice Committee.</w:t>
      </w:r>
    </w:p>
    <w:p w14:paraId="41A4D6FE" w14:textId="77777777" w:rsidR="00BF13E1" w:rsidRDefault="00D532F0" w:rsidP="00547F43">
      <w:pPr>
        <w:pStyle w:val="Heading3"/>
        <w:numPr>
          <w:ilvl w:val="1"/>
          <w:numId w:val="6"/>
        </w:numPr>
      </w:pPr>
      <w:bookmarkStart w:id="71" w:name="_Toc468551038"/>
      <w:r>
        <w:t>Assessment Boards</w:t>
      </w:r>
      <w:r w:rsidR="00BF13E1">
        <w:t>: Membership Duties</w:t>
      </w:r>
      <w:bookmarkEnd w:id="71"/>
    </w:p>
    <w:p w14:paraId="6BD89F91" w14:textId="77777777" w:rsidR="00BF13E1" w:rsidRDefault="00BF13E1" w:rsidP="00BF13E1"/>
    <w:p w14:paraId="706E80F3" w14:textId="77777777" w:rsidR="00BF13E1" w:rsidRPr="00BF13E1" w:rsidRDefault="00BF13E1" w:rsidP="00BF13E1">
      <w:pPr>
        <w:rPr>
          <w:rFonts w:cs="Calibri"/>
        </w:rPr>
      </w:pPr>
      <w:r w:rsidRPr="00BF13E1">
        <w:rPr>
          <w:rFonts w:cs="Calibri"/>
        </w:rPr>
        <w:t xml:space="preserve">The composition of the </w:t>
      </w:r>
      <w:r w:rsidR="009A2BB8">
        <w:rPr>
          <w:rFonts w:cs="Calibri"/>
        </w:rPr>
        <w:t>Assessment Board</w:t>
      </w:r>
      <w:r w:rsidRPr="00BF13E1">
        <w:rPr>
          <w:rFonts w:cs="Calibri"/>
        </w:rPr>
        <w:t xml:space="preserve"> will be:</w:t>
      </w:r>
    </w:p>
    <w:p w14:paraId="5A55CD1B" w14:textId="77777777" w:rsidR="00BF13E1" w:rsidRPr="00BF13E1" w:rsidRDefault="00BF13E1" w:rsidP="00BF13E1">
      <w:pPr>
        <w:rPr>
          <w:rFonts w:cs="Calibri"/>
        </w:rPr>
      </w:pPr>
    </w:p>
    <w:p w14:paraId="28AA7521" w14:textId="6502C42A" w:rsidR="00B86C3D" w:rsidRPr="00A02DEC" w:rsidRDefault="00A02DEC" w:rsidP="00B86C3D">
      <w:pPr>
        <w:numPr>
          <w:ilvl w:val="0"/>
          <w:numId w:val="12"/>
        </w:numPr>
        <w:contextualSpacing/>
        <w:rPr>
          <w:rFonts w:cs="Calibri"/>
          <w:strike/>
        </w:rPr>
      </w:pPr>
      <w:r w:rsidRPr="00A02DEC">
        <w:rPr>
          <w:rFonts w:cs="Calibri"/>
        </w:rPr>
        <w:t>Director of Higher Education</w:t>
      </w:r>
      <w:r w:rsidR="00E87779" w:rsidRPr="00A02DEC">
        <w:rPr>
          <w:rFonts w:cs="Calibri"/>
        </w:rPr>
        <w:t xml:space="preserve"> </w:t>
      </w:r>
      <w:r w:rsidR="00B86C3D" w:rsidRPr="00A02DEC">
        <w:rPr>
          <w:rFonts w:cs="Calibri"/>
        </w:rPr>
        <w:t>(Chair)</w:t>
      </w:r>
      <w:r w:rsidR="00E87779" w:rsidRPr="00A02DEC">
        <w:rPr>
          <w:rFonts w:cs="Calibri"/>
        </w:rPr>
        <w:t xml:space="preserve"> or </w:t>
      </w:r>
      <w:r w:rsidRPr="00A02DEC">
        <w:rPr>
          <w:rFonts w:cs="Calibri"/>
        </w:rPr>
        <w:t>their</w:t>
      </w:r>
      <w:r w:rsidR="00E87779" w:rsidRPr="00A02DEC">
        <w:rPr>
          <w:rFonts w:cs="Calibri"/>
        </w:rPr>
        <w:t xml:space="preserve"> appropriate nominee</w:t>
      </w:r>
    </w:p>
    <w:p w14:paraId="2E5C312E" w14:textId="658118A7" w:rsidR="00B86C3D" w:rsidRPr="00A02DEC" w:rsidRDefault="00A02DEC" w:rsidP="00B86C3D">
      <w:pPr>
        <w:numPr>
          <w:ilvl w:val="0"/>
          <w:numId w:val="12"/>
        </w:numPr>
        <w:contextualSpacing/>
        <w:rPr>
          <w:rFonts w:cs="Calibri"/>
          <w:strike/>
        </w:rPr>
      </w:pPr>
      <w:r w:rsidRPr="00A02DEC">
        <w:rPr>
          <w:rFonts w:cs="Calibri"/>
        </w:rPr>
        <w:t>Dean</w:t>
      </w:r>
      <w:r w:rsidR="00B86C3D" w:rsidRPr="00A02DEC">
        <w:rPr>
          <w:rFonts w:cs="Calibri"/>
        </w:rPr>
        <w:t xml:space="preserve"> of Faculty or his/her appropriate nominee </w:t>
      </w:r>
    </w:p>
    <w:p w14:paraId="21D78269" w14:textId="02DFBA6E" w:rsidR="00BF13E1" w:rsidRPr="00A02DEC" w:rsidRDefault="00A02DEC" w:rsidP="00B86C3D">
      <w:pPr>
        <w:numPr>
          <w:ilvl w:val="0"/>
          <w:numId w:val="12"/>
        </w:numPr>
        <w:contextualSpacing/>
        <w:rPr>
          <w:rFonts w:cs="Calibri"/>
        </w:rPr>
      </w:pPr>
      <w:r w:rsidRPr="00A02DEC">
        <w:rPr>
          <w:rFonts w:cs="Calibri"/>
        </w:rPr>
        <w:t>Deputy Director of Higher Education</w:t>
      </w:r>
    </w:p>
    <w:p w14:paraId="40EBFFA1" w14:textId="78715AB0" w:rsidR="00A02DEC" w:rsidRPr="00A02DEC" w:rsidRDefault="00A02DEC" w:rsidP="00A02DEC">
      <w:pPr>
        <w:pStyle w:val="ListParagraph"/>
        <w:numPr>
          <w:ilvl w:val="0"/>
          <w:numId w:val="12"/>
        </w:numPr>
        <w:rPr>
          <w:rFonts w:asciiTheme="minorHAnsi" w:hAnsiTheme="minorHAnsi" w:cstheme="minorHAnsi"/>
          <w:szCs w:val="22"/>
          <w:lang w:eastAsia="en-GB"/>
        </w:rPr>
      </w:pPr>
      <w:r w:rsidRPr="00A02DEC">
        <w:rPr>
          <w:rFonts w:asciiTheme="minorHAnsi" w:hAnsiTheme="minorHAnsi" w:cstheme="minorHAnsi"/>
          <w:szCs w:val="22"/>
          <w:lang w:eastAsia="en-GB"/>
        </w:rPr>
        <w:t xml:space="preserve">HE Partnership </w:t>
      </w:r>
      <w:r w:rsidR="00711625">
        <w:rPr>
          <w:rFonts w:asciiTheme="minorHAnsi" w:hAnsiTheme="minorHAnsi" w:cstheme="minorHAnsi"/>
          <w:szCs w:val="22"/>
          <w:lang w:eastAsia="en-GB"/>
        </w:rPr>
        <w:t>and</w:t>
      </w:r>
      <w:r w:rsidRPr="00A02DEC">
        <w:rPr>
          <w:rFonts w:asciiTheme="minorHAnsi" w:hAnsiTheme="minorHAnsi" w:cstheme="minorHAnsi"/>
          <w:szCs w:val="22"/>
          <w:lang w:eastAsia="en-GB"/>
        </w:rPr>
        <w:t xml:space="preserve"> Development Manager</w:t>
      </w:r>
    </w:p>
    <w:p w14:paraId="7341E49D" w14:textId="0B32C69E" w:rsidR="004055E6" w:rsidRPr="00A02DEC" w:rsidRDefault="00A02DEC" w:rsidP="00547F43">
      <w:pPr>
        <w:numPr>
          <w:ilvl w:val="0"/>
          <w:numId w:val="12"/>
        </w:numPr>
        <w:contextualSpacing/>
        <w:rPr>
          <w:rFonts w:cs="Calibri"/>
          <w:strike/>
        </w:rPr>
      </w:pPr>
      <w:r>
        <w:rPr>
          <w:rFonts w:cs="Calibri"/>
        </w:rPr>
        <w:t xml:space="preserve">HE </w:t>
      </w:r>
      <w:r w:rsidRPr="00A02DEC">
        <w:rPr>
          <w:rFonts w:cs="Calibri"/>
        </w:rPr>
        <w:t>Academic Registrar</w:t>
      </w:r>
    </w:p>
    <w:p w14:paraId="4CAC8648" w14:textId="6187C0F3" w:rsidR="00A02DEC" w:rsidRPr="00A02DEC" w:rsidRDefault="00A02DEC" w:rsidP="00547F43">
      <w:pPr>
        <w:numPr>
          <w:ilvl w:val="0"/>
          <w:numId w:val="12"/>
        </w:numPr>
        <w:contextualSpacing/>
        <w:rPr>
          <w:rFonts w:cs="Calibri"/>
          <w:strike/>
        </w:rPr>
      </w:pPr>
      <w:r w:rsidRPr="00A02DEC">
        <w:rPr>
          <w:rFonts w:cs="Calibri"/>
        </w:rPr>
        <w:t>HE Welfare and Retention or HE Wellbeing Lead</w:t>
      </w:r>
    </w:p>
    <w:p w14:paraId="41EC54CB" w14:textId="77777777" w:rsidR="00BF13E1" w:rsidRPr="00A02DEC" w:rsidRDefault="00BF13E1" w:rsidP="00547F43">
      <w:pPr>
        <w:numPr>
          <w:ilvl w:val="0"/>
          <w:numId w:val="12"/>
        </w:numPr>
        <w:contextualSpacing/>
        <w:rPr>
          <w:rFonts w:cs="Calibri"/>
        </w:rPr>
      </w:pPr>
      <w:r w:rsidRPr="00A02DEC">
        <w:rPr>
          <w:rFonts w:cs="Calibri"/>
        </w:rPr>
        <w:t>Programme staff (including Programme Coordinator)</w:t>
      </w:r>
    </w:p>
    <w:p w14:paraId="227DD008" w14:textId="35FA5CA9" w:rsidR="00BF13E1" w:rsidRDefault="007A07E6" w:rsidP="00547F43">
      <w:pPr>
        <w:numPr>
          <w:ilvl w:val="0"/>
          <w:numId w:val="12"/>
        </w:numPr>
        <w:contextualSpacing/>
        <w:rPr>
          <w:rFonts w:cs="Calibri"/>
        </w:rPr>
      </w:pPr>
      <w:r w:rsidRPr="00A02DEC">
        <w:rPr>
          <w:rFonts w:cs="Calibri"/>
        </w:rPr>
        <w:t>Business Lead</w:t>
      </w:r>
      <w:r w:rsidR="00E87779" w:rsidRPr="00A02DEC">
        <w:rPr>
          <w:rFonts w:cs="Calibri"/>
        </w:rPr>
        <w:t xml:space="preserve"> HE</w:t>
      </w:r>
    </w:p>
    <w:p w14:paraId="60C1A140" w14:textId="148FC064" w:rsidR="00A02DEC" w:rsidRPr="00A02DEC" w:rsidRDefault="00A02DEC" w:rsidP="00547F43">
      <w:pPr>
        <w:numPr>
          <w:ilvl w:val="0"/>
          <w:numId w:val="12"/>
        </w:numPr>
        <w:contextualSpacing/>
        <w:rPr>
          <w:rFonts w:cs="Calibri"/>
        </w:rPr>
      </w:pPr>
      <w:r>
        <w:rPr>
          <w:rFonts w:cs="Calibri"/>
        </w:rPr>
        <w:t xml:space="preserve">HE Quality Officer </w:t>
      </w:r>
    </w:p>
    <w:p w14:paraId="4FA2860B" w14:textId="77777777" w:rsidR="00BF13E1" w:rsidRPr="00A02DEC" w:rsidRDefault="0088125B" w:rsidP="00547F43">
      <w:pPr>
        <w:numPr>
          <w:ilvl w:val="0"/>
          <w:numId w:val="12"/>
        </w:numPr>
        <w:contextualSpacing/>
        <w:rPr>
          <w:rFonts w:cs="Calibri"/>
        </w:rPr>
      </w:pPr>
      <w:r w:rsidRPr="00A02DEC">
        <w:rPr>
          <w:rFonts w:cs="Calibri"/>
        </w:rPr>
        <w:t xml:space="preserve">College Pearson </w:t>
      </w:r>
      <w:r w:rsidR="00BF13E1" w:rsidRPr="00A02DEC">
        <w:rPr>
          <w:rFonts w:cs="Calibri"/>
        </w:rPr>
        <w:t>Quality Nominee</w:t>
      </w:r>
      <w:r w:rsidR="00E87779" w:rsidRPr="00A02DEC">
        <w:rPr>
          <w:rFonts w:cs="Calibri"/>
        </w:rPr>
        <w:t xml:space="preserve"> or his or representative</w:t>
      </w:r>
    </w:p>
    <w:p w14:paraId="28FD243F" w14:textId="77777777" w:rsidR="00BF13E1" w:rsidRPr="00A02DEC" w:rsidRDefault="00BF13E1" w:rsidP="00547F43">
      <w:pPr>
        <w:numPr>
          <w:ilvl w:val="0"/>
          <w:numId w:val="12"/>
        </w:numPr>
        <w:contextualSpacing/>
        <w:rPr>
          <w:rFonts w:cs="Calibri"/>
        </w:rPr>
      </w:pPr>
      <w:r w:rsidRPr="00A02DEC">
        <w:rPr>
          <w:rFonts w:cs="Calibri"/>
        </w:rPr>
        <w:t>External Examiner</w:t>
      </w:r>
    </w:p>
    <w:p w14:paraId="12644CF9" w14:textId="77777777" w:rsidR="00BF13E1" w:rsidRPr="00BF13E1" w:rsidRDefault="00BF13E1" w:rsidP="00BF13E1">
      <w:pPr>
        <w:rPr>
          <w:rFonts w:cs="Calibri"/>
        </w:rPr>
      </w:pPr>
    </w:p>
    <w:p w14:paraId="2CE995E5" w14:textId="77777777" w:rsidR="00BF13E1" w:rsidRPr="00BF13E1" w:rsidRDefault="00BF13E1" w:rsidP="00BF13E1">
      <w:pPr>
        <w:rPr>
          <w:rFonts w:cs="Calibri"/>
        </w:rPr>
      </w:pPr>
      <w:r w:rsidRPr="00BF13E1">
        <w:rPr>
          <w:rFonts w:cs="Calibri"/>
        </w:rPr>
        <w:t xml:space="preserve">The Chair should also nominate a Secretary to the Board. </w:t>
      </w:r>
    </w:p>
    <w:p w14:paraId="182836D4" w14:textId="77777777" w:rsidR="00BF13E1" w:rsidRPr="00BF13E1" w:rsidRDefault="00BF13E1" w:rsidP="00BF13E1">
      <w:pPr>
        <w:rPr>
          <w:rFonts w:cs="Calibri"/>
        </w:rPr>
      </w:pPr>
    </w:p>
    <w:p w14:paraId="59CC252D" w14:textId="77777777" w:rsidR="00BF13E1" w:rsidRPr="00BF13E1" w:rsidRDefault="00BF13E1" w:rsidP="00BF13E1">
      <w:pPr>
        <w:rPr>
          <w:rFonts w:cs="Calibri"/>
        </w:rPr>
      </w:pPr>
      <w:r w:rsidRPr="00BF13E1">
        <w:rPr>
          <w:rFonts w:cs="Calibri"/>
        </w:rPr>
        <w:t xml:space="preserve">The quorum of the </w:t>
      </w:r>
      <w:r w:rsidR="009A2BB8">
        <w:rPr>
          <w:rFonts w:cs="Calibri"/>
        </w:rPr>
        <w:t>Assessment Board</w:t>
      </w:r>
      <w:r w:rsidRPr="00BF13E1">
        <w:rPr>
          <w:rFonts w:cs="Calibri"/>
        </w:rPr>
        <w:t xml:space="preserve"> is two-t</w:t>
      </w:r>
      <w:r w:rsidR="00BB33E4">
        <w:rPr>
          <w:rFonts w:cs="Calibri"/>
        </w:rPr>
        <w:t>hirds of the members eligible to attend</w:t>
      </w:r>
      <w:r w:rsidRPr="00BF13E1">
        <w:rPr>
          <w:rFonts w:cs="Calibri"/>
        </w:rPr>
        <w:t>.</w:t>
      </w:r>
    </w:p>
    <w:p w14:paraId="07BB181A" w14:textId="77777777" w:rsidR="00BF13E1" w:rsidRPr="00BF13E1" w:rsidRDefault="00BF13E1" w:rsidP="00BF13E1">
      <w:pPr>
        <w:rPr>
          <w:rFonts w:cs="Calibri"/>
        </w:rPr>
      </w:pPr>
    </w:p>
    <w:p w14:paraId="2F984E60" w14:textId="70C6A477" w:rsidR="00BF13E1" w:rsidRPr="00BF13E1" w:rsidRDefault="00BF13E1" w:rsidP="00BF13E1">
      <w:pPr>
        <w:rPr>
          <w:rFonts w:cs="Calibri"/>
        </w:rPr>
      </w:pPr>
      <w:r w:rsidRPr="00BF13E1">
        <w:rPr>
          <w:rFonts w:cs="Calibri"/>
        </w:rPr>
        <w:t>No student shall be a member of a</w:t>
      </w:r>
      <w:r w:rsidR="009A2BB8">
        <w:rPr>
          <w:rFonts w:cs="Calibri"/>
        </w:rPr>
        <w:t>n</w:t>
      </w:r>
      <w:r w:rsidRPr="00BF13E1">
        <w:rPr>
          <w:rFonts w:cs="Calibri"/>
        </w:rPr>
        <w:t xml:space="preserve"> </w:t>
      </w:r>
      <w:r w:rsidR="009A2BB8">
        <w:rPr>
          <w:rFonts w:cs="Calibri"/>
        </w:rPr>
        <w:t>Assessment Board</w:t>
      </w:r>
      <w:r w:rsidRPr="00BF13E1">
        <w:rPr>
          <w:rFonts w:cs="Calibri"/>
        </w:rPr>
        <w:t xml:space="preserve"> or attend an external examiner’s </w:t>
      </w:r>
      <w:r w:rsidR="009A2BB8">
        <w:rPr>
          <w:rFonts w:cs="Calibri"/>
        </w:rPr>
        <w:t>meeting</w:t>
      </w:r>
      <w:r w:rsidR="000A2E80">
        <w:rPr>
          <w:rFonts w:cs="Calibri"/>
        </w:rPr>
        <w:t>. Meetings</w:t>
      </w:r>
      <w:r w:rsidRPr="00BF13E1">
        <w:rPr>
          <w:rFonts w:cs="Calibri"/>
        </w:rPr>
        <w:t xml:space="preserve"> are scheduled centrally by the </w:t>
      </w:r>
      <w:r w:rsidR="00A02DEC">
        <w:rPr>
          <w:rFonts w:cs="Calibri"/>
        </w:rPr>
        <w:t>Business Lead HE</w:t>
      </w:r>
      <w:r w:rsidRPr="00BF13E1">
        <w:rPr>
          <w:rFonts w:cs="Calibri"/>
        </w:rPr>
        <w:t xml:space="preserve">. Minutes of the Board must be returned to the </w:t>
      </w:r>
      <w:r w:rsidR="00A02DEC">
        <w:rPr>
          <w:rFonts w:cs="Calibri"/>
        </w:rPr>
        <w:t>Business Lead HE</w:t>
      </w:r>
      <w:r w:rsidRPr="00BF13E1">
        <w:rPr>
          <w:rFonts w:cs="Calibri"/>
        </w:rPr>
        <w:t xml:space="preserve"> within one working day of the </w:t>
      </w:r>
      <w:r w:rsidR="009A2BB8">
        <w:rPr>
          <w:rFonts w:cs="Calibri"/>
        </w:rPr>
        <w:t>Assessment Board</w:t>
      </w:r>
      <w:r w:rsidRPr="00BF13E1">
        <w:rPr>
          <w:rFonts w:cs="Calibri"/>
        </w:rPr>
        <w:t xml:space="preserve"> taking place.</w:t>
      </w:r>
    </w:p>
    <w:p w14:paraId="010383CF" w14:textId="77777777" w:rsidR="00BF13E1" w:rsidRPr="00BF13E1" w:rsidRDefault="00BF13E1" w:rsidP="00BF13E1">
      <w:pPr>
        <w:rPr>
          <w:rFonts w:cs="Calibri"/>
        </w:rPr>
      </w:pPr>
    </w:p>
    <w:p w14:paraId="7EE441E2" w14:textId="398381FF" w:rsidR="00BF13E1" w:rsidRPr="00BF13E1" w:rsidRDefault="00BF13E1" w:rsidP="00BF13E1">
      <w:pPr>
        <w:rPr>
          <w:rFonts w:cs="Calibri"/>
        </w:rPr>
      </w:pPr>
      <w:r w:rsidRPr="00BF13E1">
        <w:rPr>
          <w:rFonts w:cs="Calibri"/>
        </w:rPr>
        <w:t xml:space="preserve">The </w:t>
      </w:r>
      <w:r w:rsidR="009A2BB8">
        <w:rPr>
          <w:rFonts w:cs="Calibri"/>
        </w:rPr>
        <w:t>Assessment Board</w:t>
      </w:r>
      <w:r w:rsidRPr="00BF13E1">
        <w:rPr>
          <w:rFonts w:cs="Calibri"/>
        </w:rPr>
        <w:t xml:space="preserve"> establishes grades for the </w:t>
      </w:r>
      <w:r w:rsidR="00AE35E0">
        <w:rPr>
          <w:rFonts w:cs="Calibri"/>
        </w:rPr>
        <w:t>unit</w:t>
      </w:r>
      <w:r w:rsidRPr="00BF13E1">
        <w:rPr>
          <w:rFonts w:cs="Calibri"/>
        </w:rPr>
        <w:t>s for which it is responsible and makes recommendations regarding awards. It also makes precise recommendations in connection with</w:t>
      </w:r>
      <w:r w:rsidR="00D532F0">
        <w:rPr>
          <w:rFonts w:cs="Calibri"/>
        </w:rPr>
        <w:t xml:space="preserve"> referrals, </w:t>
      </w:r>
      <w:proofErr w:type="gramStart"/>
      <w:r w:rsidR="00D532F0">
        <w:rPr>
          <w:rFonts w:cs="Calibri"/>
        </w:rPr>
        <w:t>deferrals</w:t>
      </w:r>
      <w:proofErr w:type="gramEnd"/>
      <w:r w:rsidR="00D532F0">
        <w:rPr>
          <w:rFonts w:cs="Calibri"/>
        </w:rPr>
        <w:t xml:space="preserve"> and</w:t>
      </w:r>
      <w:r w:rsidRPr="00BF13E1">
        <w:rPr>
          <w:rFonts w:cs="Calibri"/>
        </w:rPr>
        <w:t xml:space="preserve"> </w:t>
      </w:r>
      <w:r w:rsidR="006E7004">
        <w:rPr>
          <w:rFonts w:cs="Calibri"/>
        </w:rPr>
        <w:t>assessment resubmissions</w:t>
      </w:r>
      <w:r w:rsidRPr="00BF13E1">
        <w:rPr>
          <w:rFonts w:cs="Calibri"/>
        </w:rPr>
        <w:t xml:space="preserve">. </w:t>
      </w:r>
      <w:r w:rsidRPr="000C1605">
        <w:rPr>
          <w:rFonts w:cs="Calibri"/>
        </w:rPr>
        <w:t xml:space="preserve">The </w:t>
      </w:r>
      <w:r w:rsidR="00DC50C8" w:rsidRPr="000C1605">
        <w:rPr>
          <w:rFonts w:cs="Calibri"/>
        </w:rPr>
        <w:t>HE Academic Registrar</w:t>
      </w:r>
      <w:r w:rsidRPr="000C1605">
        <w:rPr>
          <w:rFonts w:cs="Calibri"/>
        </w:rPr>
        <w:t xml:space="preserve"> is</w:t>
      </w:r>
      <w:r w:rsidRPr="00DC50C8">
        <w:rPr>
          <w:rFonts w:cs="Calibri"/>
        </w:rPr>
        <w:t xml:space="preserve"> a member of the </w:t>
      </w:r>
      <w:r w:rsidR="009A2BB8" w:rsidRPr="00DC50C8">
        <w:rPr>
          <w:rFonts w:cs="Calibri"/>
        </w:rPr>
        <w:t>Assessment Board</w:t>
      </w:r>
      <w:r w:rsidRPr="00DC50C8">
        <w:rPr>
          <w:rFonts w:cs="Calibri"/>
        </w:rPr>
        <w:t xml:space="preserve"> and will communicate all decisions from the </w:t>
      </w:r>
      <w:r w:rsidR="006E7004" w:rsidRPr="00DC50C8">
        <w:rPr>
          <w:rFonts w:cs="Calibri"/>
        </w:rPr>
        <w:t>Extenuating</w:t>
      </w:r>
      <w:r w:rsidRPr="00DC50C8">
        <w:rPr>
          <w:rFonts w:cs="Calibri"/>
        </w:rPr>
        <w:t xml:space="preserve"> Circumstances Panel and the Unfair Practice Committee and ensure the Board acts accordingly.</w:t>
      </w:r>
    </w:p>
    <w:p w14:paraId="15C08952" w14:textId="77777777" w:rsidR="00BF13E1" w:rsidRPr="00BF13E1" w:rsidRDefault="00BF13E1" w:rsidP="00BF13E1">
      <w:pPr>
        <w:rPr>
          <w:rFonts w:cs="Calibri"/>
        </w:rPr>
      </w:pPr>
    </w:p>
    <w:p w14:paraId="1660C45E" w14:textId="77777777" w:rsidR="00BF13E1" w:rsidRPr="00BF13E1" w:rsidRDefault="00BF13E1" w:rsidP="00BF13E1">
      <w:pPr>
        <w:rPr>
          <w:rFonts w:cs="Calibri"/>
        </w:rPr>
      </w:pPr>
      <w:r w:rsidRPr="00BF13E1">
        <w:rPr>
          <w:rFonts w:cs="Calibri"/>
        </w:rPr>
        <w:t>It is the responsibility of the Chair (or his/her nominee) to:</w:t>
      </w:r>
    </w:p>
    <w:p w14:paraId="1959F8C2" w14:textId="77777777" w:rsidR="00BF13E1" w:rsidRPr="00BF13E1" w:rsidRDefault="00BF13E1" w:rsidP="00BF13E1">
      <w:pPr>
        <w:rPr>
          <w:rFonts w:cs="Calibri"/>
          <w:strike/>
        </w:rPr>
      </w:pPr>
    </w:p>
    <w:p w14:paraId="2BA8DD34" w14:textId="77777777" w:rsidR="00BF13E1" w:rsidRPr="00BF13E1" w:rsidRDefault="00BF13E1" w:rsidP="00547F43">
      <w:pPr>
        <w:numPr>
          <w:ilvl w:val="0"/>
          <w:numId w:val="13"/>
        </w:numPr>
        <w:rPr>
          <w:rFonts w:cs="Calibri"/>
        </w:rPr>
      </w:pPr>
      <w:r w:rsidRPr="00BF13E1">
        <w:rPr>
          <w:rFonts w:cs="Calibri"/>
        </w:rPr>
        <w:t xml:space="preserve">Ensure that a full and accurate profile of marks is available for all </w:t>
      </w:r>
      <w:r w:rsidR="00AE35E0">
        <w:rPr>
          <w:rFonts w:cs="Calibri"/>
        </w:rPr>
        <w:t>unit</w:t>
      </w:r>
      <w:r w:rsidRPr="00BF13E1">
        <w:rPr>
          <w:rFonts w:cs="Calibri"/>
        </w:rPr>
        <w:t>s for which the Board is responsible</w:t>
      </w:r>
    </w:p>
    <w:p w14:paraId="083AEC9C" w14:textId="77777777" w:rsidR="00BF13E1" w:rsidRPr="00BF13E1" w:rsidRDefault="00BF13E1" w:rsidP="00547F43">
      <w:pPr>
        <w:numPr>
          <w:ilvl w:val="0"/>
          <w:numId w:val="13"/>
        </w:numPr>
        <w:rPr>
          <w:rFonts w:cs="Calibri"/>
        </w:rPr>
      </w:pPr>
      <w:r w:rsidRPr="00BF13E1">
        <w:rPr>
          <w:rFonts w:cs="Calibri"/>
        </w:rPr>
        <w:t xml:space="preserve">Check that the list of marks </w:t>
      </w:r>
      <w:r w:rsidR="00A22933">
        <w:rPr>
          <w:rFonts w:cs="Calibri"/>
        </w:rPr>
        <w:t>submitted to Pearson</w:t>
      </w:r>
      <w:r w:rsidRPr="00BF13E1">
        <w:rPr>
          <w:rFonts w:cs="Calibri"/>
        </w:rPr>
        <w:t xml:space="preserve"> is an accurate transcription</w:t>
      </w:r>
    </w:p>
    <w:p w14:paraId="5793D28B" w14:textId="77777777" w:rsidR="00BF13E1" w:rsidRPr="00BF13E1" w:rsidRDefault="00BF13E1" w:rsidP="00547F43">
      <w:pPr>
        <w:numPr>
          <w:ilvl w:val="0"/>
          <w:numId w:val="13"/>
        </w:numPr>
        <w:rPr>
          <w:rFonts w:cs="Calibri"/>
        </w:rPr>
      </w:pPr>
      <w:r w:rsidRPr="00BF13E1">
        <w:rPr>
          <w:rFonts w:cs="Calibri"/>
        </w:rPr>
        <w:t xml:space="preserve">Ensure that precise and detailed recommendations on the work required in connection with any </w:t>
      </w:r>
      <w:r w:rsidR="002B654F">
        <w:rPr>
          <w:rFonts w:cs="Calibri"/>
        </w:rPr>
        <w:t>resubmissions</w:t>
      </w:r>
      <w:r w:rsidRPr="00BF13E1">
        <w:rPr>
          <w:rFonts w:cs="Calibri"/>
        </w:rPr>
        <w:t xml:space="preserve"> is available </w:t>
      </w:r>
    </w:p>
    <w:p w14:paraId="5D010F56" w14:textId="77777777" w:rsidR="00BF13E1" w:rsidRPr="00BF13E1" w:rsidRDefault="00BF13E1" w:rsidP="00547F43">
      <w:pPr>
        <w:numPr>
          <w:ilvl w:val="0"/>
          <w:numId w:val="13"/>
        </w:numPr>
        <w:rPr>
          <w:rFonts w:cs="Calibri"/>
        </w:rPr>
      </w:pPr>
      <w:r w:rsidRPr="00BF13E1">
        <w:rPr>
          <w:rFonts w:cs="Calibri"/>
        </w:rPr>
        <w:t xml:space="preserve">Ensure that </w:t>
      </w:r>
      <w:r w:rsidR="002B654F">
        <w:rPr>
          <w:rFonts w:cs="Calibri"/>
        </w:rPr>
        <w:t>Extenuating</w:t>
      </w:r>
      <w:r w:rsidRPr="00BF13E1">
        <w:rPr>
          <w:rFonts w:cs="Calibri"/>
        </w:rPr>
        <w:t xml:space="preserve"> Circumstances Panel and Unfair Practice Committee decisions are presented</w:t>
      </w:r>
    </w:p>
    <w:p w14:paraId="0CB64537" w14:textId="77777777" w:rsidR="00BF13E1" w:rsidRPr="00BF13E1" w:rsidRDefault="00BF13E1" w:rsidP="00547F43">
      <w:pPr>
        <w:numPr>
          <w:ilvl w:val="0"/>
          <w:numId w:val="13"/>
        </w:numPr>
        <w:rPr>
          <w:rFonts w:cs="Calibri"/>
        </w:rPr>
      </w:pPr>
      <w:r w:rsidRPr="00BF13E1">
        <w:rPr>
          <w:rFonts w:cs="Calibri"/>
        </w:rPr>
        <w:t>Ensure that the assessment process has been conducted fairly and in accordance with the regulations</w:t>
      </w:r>
    </w:p>
    <w:p w14:paraId="478A02D5" w14:textId="77777777" w:rsidR="00BF13E1" w:rsidRPr="00BF13E1" w:rsidRDefault="00BF13E1" w:rsidP="00547F43">
      <w:pPr>
        <w:numPr>
          <w:ilvl w:val="0"/>
          <w:numId w:val="13"/>
        </w:numPr>
        <w:rPr>
          <w:rFonts w:cs="Calibri"/>
        </w:rPr>
      </w:pPr>
      <w:r w:rsidRPr="00BF13E1">
        <w:rPr>
          <w:rFonts w:cs="Calibri"/>
        </w:rPr>
        <w:t>Ensure that the Programme Coordinator liais</w:t>
      </w:r>
      <w:r w:rsidR="002B654F">
        <w:rPr>
          <w:rFonts w:cs="Calibri"/>
        </w:rPr>
        <w:t>es with the External Examiner</w:t>
      </w:r>
      <w:r w:rsidRPr="00BF13E1">
        <w:rPr>
          <w:rFonts w:cs="Calibri"/>
        </w:rPr>
        <w:t>.</w:t>
      </w:r>
    </w:p>
    <w:p w14:paraId="149B7388" w14:textId="77777777" w:rsidR="00BF13E1" w:rsidRPr="00BF13E1" w:rsidRDefault="00BF13E1" w:rsidP="00BF13E1">
      <w:pPr>
        <w:jc w:val="both"/>
        <w:rPr>
          <w:rFonts w:cs="Calibri"/>
        </w:rPr>
      </w:pPr>
    </w:p>
    <w:p w14:paraId="2AABED31" w14:textId="68439B30" w:rsidR="00BF13E1" w:rsidRPr="00BF13E1" w:rsidRDefault="00BF13E1" w:rsidP="00BF13E1">
      <w:pPr>
        <w:rPr>
          <w:rFonts w:cs="Calibri"/>
        </w:rPr>
      </w:pPr>
      <w:r w:rsidRPr="00BF13E1">
        <w:rPr>
          <w:rFonts w:cs="Calibri"/>
        </w:rPr>
        <w:t xml:space="preserve">The Chair of the </w:t>
      </w:r>
      <w:r w:rsidR="009A2BB8">
        <w:rPr>
          <w:rFonts w:cs="Calibri"/>
        </w:rPr>
        <w:t>Assessment Board</w:t>
      </w:r>
      <w:r w:rsidRPr="00BF13E1">
        <w:rPr>
          <w:rFonts w:cs="Calibri"/>
        </w:rPr>
        <w:t xml:space="preserve"> should sign and date the grade book for all </w:t>
      </w:r>
      <w:r w:rsidR="00AE35E0">
        <w:rPr>
          <w:rFonts w:cs="Calibri"/>
        </w:rPr>
        <w:t>unit</w:t>
      </w:r>
      <w:r w:rsidRPr="00BF13E1">
        <w:rPr>
          <w:rFonts w:cs="Calibri"/>
        </w:rPr>
        <w:t>s confirming the set of results</w:t>
      </w:r>
      <w:r w:rsidRPr="00BF13E1">
        <w:rPr>
          <w:rFonts w:cs="Calibri"/>
          <w:b/>
        </w:rPr>
        <w:t>.</w:t>
      </w:r>
      <w:r w:rsidRPr="00BF13E1">
        <w:rPr>
          <w:rFonts w:cs="Calibri"/>
          <w:b/>
          <w:i/>
        </w:rPr>
        <w:t xml:space="preserve"> </w:t>
      </w:r>
      <w:r w:rsidRPr="00BF13E1">
        <w:rPr>
          <w:rFonts w:cs="Calibri"/>
        </w:rPr>
        <w:t xml:space="preserve"> These grade books are provided by the </w:t>
      </w:r>
      <w:r w:rsidR="00DC50C8">
        <w:rPr>
          <w:rFonts w:cs="Calibri"/>
        </w:rPr>
        <w:t>Business Lead HE</w:t>
      </w:r>
      <w:r w:rsidRPr="00BF13E1">
        <w:rPr>
          <w:rFonts w:cs="Calibri"/>
        </w:rPr>
        <w:t xml:space="preserve"> and must be returned to the </w:t>
      </w:r>
      <w:r w:rsidR="00DC50C8">
        <w:rPr>
          <w:rFonts w:cs="Calibri"/>
        </w:rPr>
        <w:t>Director of Higher Education (or the nominated Chair)</w:t>
      </w:r>
      <w:r w:rsidRPr="00BF13E1">
        <w:rPr>
          <w:rFonts w:cs="Calibri"/>
        </w:rPr>
        <w:t xml:space="preserve"> after each </w:t>
      </w:r>
      <w:r w:rsidR="009A2BB8">
        <w:rPr>
          <w:rFonts w:cs="Calibri"/>
        </w:rPr>
        <w:t>Assessment Board</w:t>
      </w:r>
      <w:r w:rsidRPr="00BF13E1">
        <w:rPr>
          <w:rFonts w:cs="Calibri"/>
        </w:rPr>
        <w:t>.</w:t>
      </w:r>
    </w:p>
    <w:p w14:paraId="20B740E7" w14:textId="77777777" w:rsidR="00BF13E1" w:rsidRPr="00BF13E1" w:rsidRDefault="00BF13E1" w:rsidP="00BF13E1">
      <w:pPr>
        <w:rPr>
          <w:rFonts w:cs="Calibri"/>
        </w:rPr>
      </w:pPr>
    </w:p>
    <w:p w14:paraId="31419810" w14:textId="5AB7332C" w:rsidR="00BF13E1" w:rsidRPr="00BF13E1" w:rsidRDefault="00BF13E1" w:rsidP="00BF13E1">
      <w:pPr>
        <w:rPr>
          <w:rFonts w:cs="Calibri"/>
        </w:rPr>
      </w:pPr>
      <w:r w:rsidRPr="00BF13E1">
        <w:rPr>
          <w:rFonts w:cs="Calibri"/>
        </w:rPr>
        <w:t xml:space="preserve">If the External Examiner is not able to attend the </w:t>
      </w:r>
      <w:r w:rsidR="009A2BB8">
        <w:rPr>
          <w:rFonts w:cs="Calibri"/>
        </w:rPr>
        <w:t>Assessment Board</w:t>
      </w:r>
      <w:r w:rsidRPr="00BF13E1">
        <w:rPr>
          <w:rFonts w:cs="Calibri"/>
        </w:rPr>
        <w:t xml:space="preserve"> then a written report </w:t>
      </w:r>
      <w:r w:rsidR="00C35A3D">
        <w:rPr>
          <w:rFonts w:cs="Calibri"/>
        </w:rPr>
        <w:t>should</w:t>
      </w:r>
      <w:r w:rsidRPr="00BF13E1">
        <w:rPr>
          <w:rFonts w:cs="Calibri"/>
        </w:rPr>
        <w:t xml:space="preserve"> be submitted to the </w:t>
      </w:r>
      <w:r w:rsidR="00DC50C8">
        <w:rPr>
          <w:rFonts w:cs="Calibri"/>
        </w:rPr>
        <w:t>Director of Higher Education (or the nominated Chair)</w:t>
      </w:r>
      <w:r w:rsidR="00DC50C8" w:rsidRPr="00BF13E1">
        <w:rPr>
          <w:rFonts w:cs="Calibri"/>
        </w:rPr>
        <w:t xml:space="preserve"> </w:t>
      </w:r>
      <w:r w:rsidRPr="00BF13E1">
        <w:rPr>
          <w:rFonts w:cs="Calibri"/>
        </w:rPr>
        <w:t xml:space="preserve">confirming that the work has been externally examined. </w:t>
      </w:r>
    </w:p>
    <w:p w14:paraId="3C7375DB" w14:textId="77777777" w:rsidR="00BF13E1" w:rsidRPr="00BF13E1" w:rsidRDefault="00BF13E1" w:rsidP="00BF13E1">
      <w:pPr>
        <w:rPr>
          <w:rFonts w:cs="Calibri"/>
        </w:rPr>
      </w:pPr>
    </w:p>
    <w:p w14:paraId="347D1672" w14:textId="77A9F87C" w:rsidR="00BF13E1" w:rsidRDefault="00DC50C8" w:rsidP="00BF13E1">
      <w:pPr>
        <w:rPr>
          <w:rFonts w:cs="Calibri"/>
        </w:rPr>
      </w:pPr>
      <w:r>
        <w:rPr>
          <w:rFonts w:cs="Calibri"/>
        </w:rPr>
        <w:t>The Academic Quality and Standards Committee (AQSC)</w:t>
      </w:r>
      <w:r w:rsidR="00BF13E1" w:rsidRPr="00BF13E1">
        <w:rPr>
          <w:rFonts w:cs="Calibri"/>
        </w:rPr>
        <w:t xml:space="preserve"> requires that </w:t>
      </w:r>
      <w:r w:rsidR="009A2BB8">
        <w:rPr>
          <w:rFonts w:cs="Calibri"/>
        </w:rPr>
        <w:t>Assessment Board</w:t>
      </w:r>
      <w:r w:rsidR="00BF13E1" w:rsidRPr="00BF13E1">
        <w:rPr>
          <w:rFonts w:cs="Calibri"/>
        </w:rPr>
        <w:t xml:space="preserve">s be formally minuted. Refer to </w:t>
      </w:r>
      <w:r w:rsidR="0088125B" w:rsidRPr="0088125B">
        <w:rPr>
          <w:rFonts w:cs="Calibri"/>
        </w:rPr>
        <w:t xml:space="preserve">Appendix </w:t>
      </w:r>
      <w:r w:rsidR="0088125B">
        <w:rPr>
          <w:rFonts w:cs="Calibri"/>
        </w:rPr>
        <w:t>2</w:t>
      </w:r>
      <w:r w:rsidR="00BF13E1" w:rsidRPr="00BF13E1">
        <w:rPr>
          <w:rFonts w:cs="Calibri"/>
        </w:rPr>
        <w:t xml:space="preserve">: Standard Agenda for </w:t>
      </w:r>
      <w:r w:rsidR="009A2BB8">
        <w:rPr>
          <w:rFonts w:cs="Calibri"/>
        </w:rPr>
        <w:t>Assessment Board</w:t>
      </w:r>
      <w:r w:rsidR="00BF13E1" w:rsidRPr="00BF13E1">
        <w:rPr>
          <w:rFonts w:cs="Calibri"/>
        </w:rPr>
        <w:t xml:space="preserve">s. The minutes of the </w:t>
      </w:r>
      <w:r w:rsidR="009A2BB8">
        <w:rPr>
          <w:rFonts w:cs="Calibri"/>
        </w:rPr>
        <w:t>Assessment Board</w:t>
      </w:r>
      <w:r w:rsidR="00BF13E1" w:rsidRPr="00BF13E1">
        <w:rPr>
          <w:rFonts w:cs="Calibri"/>
        </w:rPr>
        <w:t xml:space="preserve">s should reflect this agenda. A copy of the minutes must be lodged with the </w:t>
      </w:r>
      <w:r>
        <w:rPr>
          <w:rFonts w:cs="Calibri"/>
        </w:rPr>
        <w:t xml:space="preserve">HE Directorate. </w:t>
      </w:r>
    </w:p>
    <w:p w14:paraId="3DD2DC9F" w14:textId="77777777" w:rsidR="00160AA7" w:rsidRDefault="00160AA7" w:rsidP="00BF13E1">
      <w:pPr>
        <w:rPr>
          <w:rFonts w:cs="Calibri"/>
        </w:rPr>
      </w:pPr>
    </w:p>
    <w:p w14:paraId="5D6684FE" w14:textId="77777777" w:rsidR="00160AA7" w:rsidRDefault="00160AA7" w:rsidP="00160AA7">
      <w:pPr>
        <w:rPr>
          <w:rFonts w:asciiTheme="minorHAnsi" w:hAnsiTheme="minorHAnsi" w:cstheme="minorHAnsi"/>
        </w:rPr>
      </w:pPr>
      <w:r>
        <w:rPr>
          <w:rFonts w:asciiTheme="minorHAnsi" w:hAnsiTheme="minorHAnsi" w:cstheme="minorHAnsi"/>
        </w:rPr>
        <w:t>If the External Examiner is not in attendance, a copy of the minutes and signed papers must be sent for information and/or comment.</w:t>
      </w:r>
    </w:p>
    <w:p w14:paraId="4108FE2F" w14:textId="77777777" w:rsidR="0011742F" w:rsidRDefault="0011742F" w:rsidP="00D532F0">
      <w:pPr>
        <w:rPr>
          <w:rFonts w:asciiTheme="minorHAnsi" w:hAnsiTheme="minorHAnsi" w:cstheme="minorHAnsi"/>
        </w:rPr>
      </w:pPr>
    </w:p>
    <w:p w14:paraId="110C18DC" w14:textId="77777777" w:rsidR="00671ADB" w:rsidRPr="00062EB7" w:rsidRDefault="00951792" w:rsidP="00547F43">
      <w:pPr>
        <w:pStyle w:val="Heading3"/>
        <w:numPr>
          <w:ilvl w:val="1"/>
          <w:numId w:val="6"/>
        </w:numPr>
      </w:pPr>
      <w:bookmarkStart w:id="72" w:name="_Toc468551039"/>
      <w:r>
        <w:t>Assessment</w:t>
      </w:r>
      <w:r w:rsidR="00671ADB" w:rsidRPr="00062EB7">
        <w:t xml:space="preserve"> Resit Boards</w:t>
      </w:r>
      <w:bookmarkEnd w:id="72"/>
    </w:p>
    <w:p w14:paraId="182263DA" w14:textId="77777777" w:rsidR="00671ADB" w:rsidRDefault="00671ADB" w:rsidP="00671ADB">
      <w:pPr>
        <w:rPr>
          <w:rFonts w:asciiTheme="minorHAnsi" w:hAnsiTheme="minorHAnsi" w:cstheme="minorHAnsi"/>
        </w:rPr>
      </w:pPr>
    </w:p>
    <w:p w14:paraId="7A5D50F3" w14:textId="77777777" w:rsidR="00671ADB" w:rsidRDefault="00951792" w:rsidP="00671ADB">
      <w:pPr>
        <w:rPr>
          <w:rFonts w:asciiTheme="minorHAnsi" w:hAnsiTheme="minorHAnsi" w:cstheme="minorHAnsi"/>
        </w:rPr>
      </w:pPr>
      <w:r>
        <w:rPr>
          <w:rFonts w:asciiTheme="minorHAnsi" w:hAnsiTheme="minorHAnsi" w:cstheme="minorHAnsi"/>
        </w:rPr>
        <w:t>Assessment</w:t>
      </w:r>
      <w:r w:rsidR="00671ADB">
        <w:rPr>
          <w:rFonts w:asciiTheme="minorHAnsi" w:hAnsiTheme="minorHAnsi" w:cstheme="minorHAnsi"/>
        </w:rPr>
        <w:t xml:space="preserve"> Resit Boards are convened to consider and determine student results fol</w:t>
      </w:r>
      <w:r w:rsidR="00062EB7">
        <w:rPr>
          <w:rFonts w:asciiTheme="minorHAnsi" w:hAnsiTheme="minorHAnsi" w:cstheme="minorHAnsi"/>
        </w:rPr>
        <w:t>lowing submissions of deferred o</w:t>
      </w:r>
      <w:r w:rsidR="00671ADB">
        <w:rPr>
          <w:rFonts w:asciiTheme="minorHAnsi" w:hAnsiTheme="minorHAnsi" w:cstheme="minorHAnsi"/>
        </w:rPr>
        <w:t xml:space="preserve">r referred resit work. </w:t>
      </w:r>
      <w:r w:rsidR="00062EB7">
        <w:rPr>
          <w:rFonts w:asciiTheme="minorHAnsi" w:hAnsiTheme="minorHAnsi" w:cstheme="minorHAnsi"/>
        </w:rPr>
        <w:t xml:space="preserve">The Resit </w:t>
      </w:r>
      <w:r w:rsidR="00C20F81">
        <w:rPr>
          <w:rFonts w:asciiTheme="minorHAnsi" w:hAnsiTheme="minorHAnsi" w:cstheme="minorHAnsi"/>
        </w:rPr>
        <w:t>B</w:t>
      </w:r>
      <w:r w:rsidR="00062EB7">
        <w:rPr>
          <w:rFonts w:asciiTheme="minorHAnsi" w:hAnsiTheme="minorHAnsi" w:cstheme="minorHAnsi"/>
        </w:rPr>
        <w:t>oards will also consider work that has been resubmitted.</w:t>
      </w:r>
    </w:p>
    <w:p w14:paraId="68F7614D" w14:textId="77777777" w:rsidR="00671ADB" w:rsidRDefault="00671ADB" w:rsidP="00671ADB">
      <w:pPr>
        <w:rPr>
          <w:rFonts w:asciiTheme="minorHAnsi" w:hAnsiTheme="minorHAnsi" w:cstheme="minorHAnsi"/>
        </w:rPr>
      </w:pPr>
    </w:p>
    <w:p w14:paraId="755CBDE2" w14:textId="77777777" w:rsidR="00671ADB" w:rsidRDefault="00671ADB" w:rsidP="00671ADB">
      <w:pPr>
        <w:rPr>
          <w:rFonts w:asciiTheme="minorHAnsi" w:hAnsiTheme="minorHAnsi" w:cstheme="minorHAnsi"/>
        </w:rPr>
      </w:pPr>
      <w:r>
        <w:rPr>
          <w:rFonts w:asciiTheme="minorHAnsi" w:hAnsiTheme="minorHAnsi" w:cstheme="minorHAnsi"/>
        </w:rPr>
        <w:t>The composition of</w:t>
      </w:r>
      <w:r w:rsidR="00DC7161">
        <w:rPr>
          <w:rFonts w:asciiTheme="minorHAnsi" w:hAnsiTheme="minorHAnsi" w:cstheme="minorHAnsi"/>
        </w:rPr>
        <w:t xml:space="preserve"> Assessment</w:t>
      </w:r>
      <w:r>
        <w:rPr>
          <w:rFonts w:asciiTheme="minorHAnsi" w:hAnsiTheme="minorHAnsi" w:cstheme="minorHAnsi"/>
        </w:rPr>
        <w:t xml:space="preserve"> Resit Boards will be the same as </w:t>
      </w:r>
      <w:r w:rsidR="00951792">
        <w:rPr>
          <w:rFonts w:asciiTheme="minorHAnsi" w:hAnsiTheme="minorHAnsi" w:cstheme="minorHAnsi"/>
        </w:rPr>
        <w:t>Assessment</w:t>
      </w:r>
      <w:r w:rsidR="00A22933">
        <w:rPr>
          <w:rFonts w:asciiTheme="minorHAnsi" w:hAnsiTheme="minorHAnsi" w:cstheme="minorHAnsi"/>
        </w:rPr>
        <w:t xml:space="preserve"> </w:t>
      </w:r>
      <w:r>
        <w:rPr>
          <w:rFonts w:asciiTheme="minorHAnsi" w:hAnsiTheme="minorHAnsi" w:cstheme="minorHAnsi"/>
        </w:rPr>
        <w:t>Boards. The quorum for a meeting of a Resit Board is two-thirds of members e</w:t>
      </w:r>
      <w:r w:rsidR="00A22933">
        <w:rPr>
          <w:rFonts w:asciiTheme="minorHAnsi" w:hAnsiTheme="minorHAnsi" w:cstheme="minorHAnsi"/>
        </w:rPr>
        <w:t xml:space="preserve">ligible to attend Assessment </w:t>
      </w:r>
      <w:r>
        <w:rPr>
          <w:rFonts w:asciiTheme="minorHAnsi" w:hAnsiTheme="minorHAnsi" w:cstheme="minorHAnsi"/>
        </w:rPr>
        <w:t>Boards.</w:t>
      </w:r>
    </w:p>
    <w:p w14:paraId="01ED6B0F" w14:textId="77777777" w:rsidR="00671ADB" w:rsidRDefault="00671ADB" w:rsidP="00671ADB">
      <w:pPr>
        <w:rPr>
          <w:rFonts w:asciiTheme="minorHAnsi" w:hAnsiTheme="minorHAnsi" w:cstheme="minorHAnsi"/>
        </w:rPr>
      </w:pPr>
    </w:p>
    <w:p w14:paraId="0C30DDEB" w14:textId="77777777" w:rsidR="00671ADB" w:rsidRDefault="00671ADB" w:rsidP="00671ADB">
      <w:pPr>
        <w:rPr>
          <w:rFonts w:asciiTheme="minorHAnsi" w:hAnsiTheme="minorHAnsi" w:cstheme="minorHAnsi"/>
        </w:rPr>
      </w:pPr>
      <w:r>
        <w:rPr>
          <w:rFonts w:asciiTheme="minorHAnsi" w:hAnsiTheme="minorHAnsi" w:cstheme="minorHAnsi"/>
        </w:rPr>
        <w:t xml:space="preserve">The </w:t>
      </w:r>
      <w:r w:rsidR="00951792">
        <w:rPr>
          <w:rFonts w:asciiTheme="minorHAnsi" w:hAnsiTheme="minorHAnsi" w:cstheme="minorHAnsi"/>
        </w:rPr>
        <w:t>Assessment</w:t>
      </w:r>
      <w:r>
        <w:rPr>
          <w:rFonts w:asciiTheme="minorHAnsi" w:hAnsiTheme="minorHAnsi" w:cstheme="minorHAnsi"/>
        </w:rPr>
        <w:t xml:space="preserve"> Resit Board considers any resit submissions to agree the appropriate </w:t>
      </w:r>
      <w:r w:rsidR="00062EB7">
        <w:rPr>
          <w:rFonts w:asciiTheme="minorHAnsi" w:hAnsiTheme="minorHAnsi" w:cstheme="minorHAnsi"/>
        </w:rPr>
        <w:t>unit grades</w:t>
      </w:r>
      <w:r>
        <w:rPr>
          <w:rFonts w:asciiTheme="minorHAnsi" w:hAnsiTheme="minorHAnsi" w:cstheme="minorHAnsi"/>
        </w:rPr>
        <w:t xml:space="preserve"> and makes re</w:t>
      </w:r>
      <w:r w:rsidR="00A22933">
        <w:rPr>
          <w:rFonts w:asciiTheme="minorHAnsi" w:hAnsiTheme="minorHAnsi" w:cstheme="minorHAnsi"/>
        </w:rPr>
        <w:t>commendations regarding awards</w:t>
      </w:r>
      <w:r w:rsidR="00F553E5">
        <w:rPr>
          <w:rFonts w:asciiTheme="minorHAnsi" w:hAnsiTheme="minorHAnsi" w:cstheme="minorHAnsi"/>
        </w:rPr>
        <w:t>.</w:t>
      </w:r>
    </w:p>
    <w:p w14:paraId="49BE2E14" w14:textId="77777777" w:rsidR="00D532F0" w:rsidRDefault="00D532F0" w:rsidP="00D532F0"/>
    <w:p w14:paraId="1FFA9E75" w14:textId="77777777" w:rsidR="00062EB7" w:rsidRDefault="00062EB7" w:rsidP="00547F43">
      <w:pPr>
        <w:pStyle w:val="Heading3"/>
        <w:numPr>
          <w:ilvl w:val="1"/>
          <w:numId w:val="6"/>
        </w:numPr>
      </w:pPr>
      <w:bookmarkStart w:id="73" w:name="_Toc468551040"/>
      <w:r>
        <w:t>Results</w:t>
      </w:r>
      <w:bookmarkEnd w:id="73"/>
    </w:p>
    <w:p w14:paraId="6C9DB9F4" w14:textId="77777777" w:rsidR="00062EB7" w:rsidRDefault="00062EB7" w:rsidP="00062EB7">
      <w:pPr>
        <w:rPr>
          <w:rFonts w:asciiTheme="minorHAnsi" w:hAnsiTheme="minorHAnsi" w:cstheme="minorHAnsi"/>
          <w:highlight w:val="yellow"/>
        </w:rPr>
      </w:pPr>
    </w:p>
    <w:p w14:paraId="79F3C278" w14:textId="77777777" w:rsidR="00062EB7" w:rsidRDefault="00062EB7" w:rsidP="00062EB7">
      <w:pPr>
        <w:rPr>
          <w:rFonts w:asciiTheme="minorHAnsi" w:hAnsiTheme="minorHAnsi" w:cstheme="minorHAnsi"/>
        </w:rPr>
      </w:pPr>
      <w:r>
        <w:rPr>
          <w:rFonts w:asciiTheme="minorHAnsi" w:hAnsiTheme="minorHAnsi" w:cstheme="minorHAnsi"/>
        </w:rPr>
        <w:t xml:space="preserve">Decisions from </w:t>
      </w:r>
      <w:r w:rsidR="00F553E5">
        <w:rPr>
          <w:rFonts w:asciiTheme="minorHAnsi" w:hAnsiTheme="minorHAnsi" w:cstheme="minorHAnsi"/>
        </w:rPr>
        <w:t>Assessment</w:t>
      </w:r>
      <w:r>
        <w:rPr>
          <w:rFonts w:asciiTheme="minorHAnsi" w:hAnsiTheme="minorHAnsi" w:cstheme="minorHAnsi"/>
        </w:rPr>
        <w:t xml:space="preserve"> Boards will be binding, with results released to students within five working days of the </w:t>
      </w:r>
      <w:r w:rsidR="00F553E5">
        <w:rPr>
          <w:rFonts w:asciiTheme="minorHAnsi" w:hAnsiTheme="minorHAnsi" w:cstheme="minorHAnsi"/>
        </w:rPr>
        <w:t>Assessment</w:t>
      </w:r>
      <w:r>
        <w:rPr>
          <w:rFonts w:asciiTheme="minorHAnsi" w:hAnsiTheme="minorHAnsi" w:cstheme="minorHAnsi"/>
        </w:rPr>
        <w:t xml:space="preserve"> Board.</w:t>
      </w:r>
    </w:p>
    <w:p w14:paraId="1778671D" w14:textId="77777777" w:rsidR="008F6AEE" w:rsidRDefault="008F6AEE" w:rsidP="00062EB7">
      <w:pPr>
        <w:rPr>
          <w:rFonts w:asciiTheme="minorHAnsi" w:hAnsiTheme="minorHAnsi" w:cstheme="minorHAnsi"/>
        </w:rPr>
      </w:pPr>
    </w:p>
    <w:p w14:paraId="01187E35" w14:textId="77777777" w:rsidR="008F6AEE" w:rsidRDefault="008F6AEE" w:rsidP="00062EB7">
      <w:pPr>
        <w:rPr>
          <w:rFonts w:asciiTheme="minorHAnsi" w:hAnsiTheme="minorHAnsi" w:cstheme="minorHAnsi"/>
        </w:rPr>
      </w:pPr>
      <w:r>
        <w:rPr>
          <w:rFonts w:asciiTheme="minorHAnsi" w:hAnsiTheme="minorHAnsi" w:cstheme="minorHAnsi"/>
        </w:rPr>
        <w:t>All results confirmed at A</w:t>
      </w:r>
      <w:r w:rsidR="00F553E5">
        <w:rPr>
          <w:rFonts w:asciiTheme="minorHAnsi" w:hAnsiTheme="minorHAnsi" w:cstheme="minorHAnsi"/>
        </w:rPr>
        <w:t>ssessment</w:t>
      </w:r>
      <w:r>
        <w:rPr>
          <w:rFonts w:asciiTheme="minorHAnsi" w:hAnsiTheme="minorHAnsi" w:cstheme="minorHAnsi"/>
        </w:rPr>
        <w:t xml:space="preserve"> Boards should be communicated to the College Registrar and College Pearson Quality Nominee, who will submit them to Pearson.</w:t>
      </w:r>
    </w:p>
    <w:p w14:paraId="23AE7359" w14:textId="77777777" w:rsidR="00062EB7" w:rsidRDefault="00062EB7" w:rsidP="00D532F0"/>
    <w:p w14:paraId="768BEABB" w14:textId="77777777" w:rsidR="00C32728" w:rsidRDefault="00C32728" w:rsidP="00547F43">
      <w:pPr>
        <w:pStyle w:val="Heading3"/>
        <w:numPr>
          <w:ilvl w:val="1"/>
          <w:numId w:val="6"/>
        </w:numPr>
      </w:pPr>
      <w:bookmarkStart w:id="74" w:name="_Toc468551041"/>
      <w:r>
        <w:t>Undergraduate Award Classifications</w:t>
      </w:r>
      <w:bookmarkEnd w:id="74"/>
    </w:p>
    <w:p w14:paraId="70B905A0" w14:textId="77777777" w:rsidR="00C32728" w:rsidRDefault="00C32728" w:rsidP="00C32728">
      <w:pPr>
        <w:rPr>
          <w:rFonts w:asciiTheme="minorHAnsi" w:hAnsiTheme="minorHAnsi" w:cstheme="minorHAnsi"/>
          <w:highlight w:val="yellow"/>
        </w:rPr>
      </w:pPr>
    </w:p>
    <w:p w14:paraId="0519ACC3" w14:textId="77777777" w:rsidR="00C32728" w:rsidRDefault="00C32728" w:rsidP="00C32728">
      <w:pPr>
        <w:rPr>
          <w:rFonts w:asciiTheme="minorHAnsi" w:hAnsiTheme="minorHAnsi" w:cstheme="minorHAnsi"/>
          <w:b/>
        </w:rPr>
      </w:pPr>
      <w:r>
        <w:rPr>
          <w:rFonts w:asciiTheme="minorHAnsi" w:hAnsiTheme="minorHAnsi" w:cstheme="minorHAnsi"/>
          <w:b/>
        </w:rPr>
        <w:t>Programme and Award Structures:</w:t>
      </w:r>
    </w:p>
    <w:p w14:paraId="45055C07" w14:textId="77777777" w:rsidR="00C32728" w:rsidRDefault="00C32728" w:rsidP="00C32728">
      <w:pPr>
        <w:rPr>
          <w:rFonts w:asciiTheme="minorHAnsi" w:hAnsiTheme="minorHAnsi" w:cstheme="minorHAnsi"/>
        </w:rPr>
      </w:pPr>
    </w:p>
    <w:p w14:paraId="79A8524E" w14:textId="77777777" w:rsidR="00C32728" w:rsidRDefault="00C32728" w:rsidP="00C32728">
      <w:pPr>
        <w:rPr>
          <w:rFonts w:asciiTheme="minorHAnsi" w:hAnsiTheme="minorHAnsi" w:cstheme="minorHAnsi"/>
        </w:rPr>
      </w:pPr>
      <w:r>
        <w:rPr>
          <w:rFonts w:asciiTheme="minorHAnsi" w:hAnsiTheme="minorHAnsi" w:cstheme="minorHAnsi"/>
        </w:rPr>
        <w:t xml:space="preserve">All programmes are composed of credit rated </w:t>
      </w:r>
      <w:r w:rsidR="00AE35E0">
        <w:rPr>
          <w:rFonts w:asciiTheme="minorHAnsi" w:hAnsiTheme="minorHAnsi" w:cstheme="minorHAnsi"/>
        </w:rPr>
        <w:t>unit</w:t>
      </w:r>
      <w:r>
        <w:rPr>
          <w:rFonts w:asciiTheme="minorHAnsi" w:hAnsiTheme="minorHAnsi" w:cstheme="minorHAnsi"/>
        </w:rPr>
        <w:t>s which define the nature, amount and level of study that is required to gain an award.</w:t>
      </w:r>
    </w:p>
    <w:p w14:paraId="496A6B67" w14:textId="77777777" w:rsidR="00C32728" w:rsidRDefault="00C32728" w:rsidP="00C32728">
      <w:pPr>
        <w:rPr>
          <w:rFonts w:asciiTheme="minorHAnsi" w:hAnsiTheme="minorHAnsi" w:cstheme="minorHAnsi"/>
        </w:rPr>
      </w:pPr>
    </w:p>
    <w:p w14:paraId="12A72C02" w14:textId="77777777" w:rsidR="00C32728" w:rsidRDefault="00C32728" w:rsidP="00C32728">
      <w:pPr>
        <w:rPr>
          <w:rFonts w:asciiTheme="minorHAnsi" w:hAnsiTheme="minorHAnsi" w:cstheme="minorHAnsi"/>
        </w:rPr>
      </w:pPr>
      <w:r>
        <w:rPr>
          <w:rFonts w:asciiTheme="minorHAnsi" w:hAnsiTheme="minorHAnsi" w:cstheme="minorHAnsi"/>
        </w:rPr>
        <w:t>Credits are assigned to one of three levels:-</w:t>
      </w:r>
    </w:p>
    <w:p w14:paraId="324FF72F" w14:textId="77777777" w:rsidR="00C32728" w:rsidRDefault="00C32728" w:rsidP="00C32728">
      <w:pPr>
        <w:rPr>
          <w:rFonts w:asciiTheme="minorHAnsi" w:hAnsiTheme="minorHAnsi" w:cstheme="minorHAnsi"/>
        </w:rPr>
      </w:pPr>
    </w:p>
    <w:p w14:paraId="40CA913A" w14:textId="77777777" w:rsidR="00C32728" w:rsidRDefault="00C32728" w:rsidP="00C32728">
      <w:pPr>
        <w:rPr>
          <w:rFonts w:asciiTheme="minorHAnsi" w:hAnsiTheme="minorHAnsi" w:cstheme="minorHAnsi"/>
        </w:rPr>
      </w:pPr>
      <w:r>
        <w:rPr>
          <w:rFonts w:asciiTheme="minorHAnsi" w:hAnsiTheme="minorHAnsi" w:cstheme="minorHAnsi"/>
          <w:b/>
        </w:rPr>
        <w:t>Level 4:</w:t>
      </w:r>
      <w:r>
        <w:rPr>
          <w:rFonts w:asciiTheme="minorHAnsi" w:hAnsiTheme="minorHAnsi" w:cstheme="minorHAnsi"/>
        </w:rPr>
        <w:t xml:space="preserve">   equivalent in standard to the first year of a full-time undergraduate degree programme.</w:t>
      </w:r>
    </w:p>
    <w:p w14:paraId="36323F07" w14:textId="77777777" w:rsidR="00C32728" w:rsidRDefault="00C32728" w:rsidP="00C32728">
      <w:pPr>
        <w:rPr>
          <w:rFonts w:asciiTheme="minorHAnsi" w:hAnsiTheme="minorHAnsi" w:cstheme="minorHAnsi"/>
        </w:rPr>
      </w:pPr>
      <w:r>
        <w:rPr>
          <w:rFonts w:asciiTheme="minorHAnsi" w:hAnsiTheme="minorHAnsi" w:cstheme="minorHAnsi"/>
          <w:b/>
        </w:rPr>
        <w:t xml:space="preserve">Level 5:   </w:t>
      </w:r>
      <w:r>
        <w:rPr>
          <w:rFonts w:asciiTheme="minorHAnsi" w:hAnsiTheme="minorHAnsi" w:cstheme="minorHAnsi"/>
        </w:rPr>
        <w:t>equivalent in standard to the second year of a full-time undergraduate degree programme.</w:t>
      </w:r>
    </w:p>
    <w:p w14:paraId="40A8CB08" w14:textId="77777777" w:rsidR="00C32728" w:rsidRDefault="00C32728" w:rsidP="00C32728">
      <w:pPr>
        <w:rPr>
          <w:rFonts w:asciiTheme="minorHAnsi" w:hAnsiTheme="minorHAnsi" w:cstheme="minorHAnsi"/>
        </w:rPr>
      </w:pPr>
      <w:r>
        <w:rPr>
          <w:rFonts w:asciiTheme="minorHAnsi" w:hAnsiTheme="minorHAnsi" w:cstheme="minorHAnsi"/>
          <w:b/>
        </w:rPr>
        <w:t xml:space="preserve">Level 6:   </w:t>
      </w:r>
      <w:r>
        <w:rPr>
          <w:rFonts w:asciiTheme="minorHAnsi" w:hAnsiTheme="minorHAnsi" w:cstheme="minorHAnsi"/>
        </w:rPr>
        <w:t>equivalent in standard to the final year of a full-time undergraduate degree programme.</w:t>
      </w:r>
    </w:p>
    <w:p w14:paraId="2681C36E" w14:textId="77777777" w:rsidR="00C32728" w:rsidRDefault="00C32728" w:rsidP="00C32728">
      <w:pPr>
        <w:rPr>
          <w:rFonts w:asciiTheme="minorHAnsi" w:hAnsiTheme="minorHAnsi" w:cstheme="minorHAnsi"/>
        </w:rPr>
      </w:pPr>
    </w:p>
    <w:p w14:paraId="5B331E6A" w14:textId="77777777" w:rsidR="00C32728" w:rsidRDefault="00C32728" w:rsidP="00C32728">
      <w:pPr>
        <w:rPr>
          <w:rFonts w:asciiTheme="minorHAnsi" w:hAnsiTheme="minorHAnsi" w:cstheme="minorHAnsi"/>
        </w:rPr>
      </w:pPr>
      <w:r>
        <w:rPr>
          <w:rFonts w:asciiTheme="minorHAnsi" w:hAnsiTheme="minorHAnsi" w:cstheme="minorHAnsi"/>
          <w:b/>
        </w:rPr>
        <w:t>Requirements for an Award:</w:t>
      </w:r>
    </w:p>
    <w:p w14:paraId="53229EF9" w14:textId="77777777" w:rsidR="00C32728" w:rsidRDefault="00C32728" w:rsidP="00C32728">
      <w:pPr>
        <w:rPr>
          <w:rFonts w:asciiTheme="minorHAnsi" w:hAnsiTheme="minorHAnsi" w:cstheme="minorHAnsi"/>
        </w:rPr>
      </w:pPr>
    </w:p>
    <w:p w14:paraId="7239A7D2" w14:textId="77777777" w:rsidR="00C32728" w:rsidRDefault="00C32728" w:rsidP="00C32728">
      <w:pPr>
        <w:rPr>
          <w:rFonts w:asciiTheme="minorHAnsi" w:hAnsiTheme="minorHAnsi" w:cstheme="minorHAnsi"/>
        </w:rPr>
      </w:pPr>
      <w:r>
        <w:rPr>
          <w:rFonts w:asciiTheme="minorHAnsi" w:hAnsiTheme="minorHAnsi" w:cstheme="minorHAnsi"/>
          <w:b/>
        </w:rPr>
        <w:t>Higher National Certificate</w:t>
      </w:r>
      <w:r>
        <w:rPr>
          <w:rFonts w:asciiTheme="minorHAnsi" w:hAnsiTheme="minorHAnsi" w:cstheme="minorHAnsi"/>
        </w:rPr>
        <w:t xml:space="preserve">: </w:t>
      </w:r>
    </w:p>
    <w:p w14:paraId="28E81CAD" w14:textId="77F212A7" w:rsidR="00C32728" w:rsidRDefault="00C32728" w:rsidP="003C3162">
      <w:pPr>
        <w:rPr>
          <w:rFonts w:asciiTheme="minorHAnsi" w:hAnsiTheme="minorHAnsi" w:cstheme="minorHAnsi"/>
        </w:rPr>
      </w:pPr>
      <w:r>
        <w:rPr>
          <w:rFonts w:asciiTheme="minorHAnsi" w:hAnsiTheme="minorHAnsi" w:cstheme="minorHAnsi"/>
        </w:rPr>
        <w:t xml:space="preserve">In order to gain a </w:t>
      </w:r>
      <w:proofErr w:type="gramStart"/>
      <w:r w:rsidR="003C3162">
        <w:rPr>
          <w:rFonts w:asciiTheme="minorHAnsi" w:hAnsiTheme="minorHAnsi" w:cstheme="minorHAnsi"/>
        </w:rPr>
        <w:t xml:space="preserve">Higher National Certificate </w:t>
      </w:r>
      <w:r w:rsidR="00945AAE">
        <w:rPr>
          <w:rFonts w:asciiTheme="minorHAnsi" w:hAnsiTheme="minorHAnsi" w:cstheme="minorHAnsi"/>
        </w:rPr>
        <w:t>students</w:t>
      </w:r>
      <w:proofErr w:type="gramEnd"/>
      <w:r w:rsidR="00945AAE">
        <w:rPr>
          <w:rFonts w:asciiTheme="minorHAnsi" w:hAnsiTheme="minorHAnsi" w:cstheme="minorHAnsi"/>
        </w:rPr>
        <w:t xml:space="preserve"> must undertake a </w:t>
      </w:r>
      <w:r>
        <w:rPr>
          <w:rFonts w:asciiTheme="minorHAnsi" w:hAnsiTheme="minorHAnsi" w:cstheme="minorHAnsi"/>
        </w:rPr>
        <w:t xml:space="preserve">minimum of </w:t>
      </w:r>
      <w:r w:rsidR="00945AAE">
        <w:rPr>
          <w:rFonts w:asciiTheme="minorHAnsi" w:hAnsiTheme="minorHAnsi" w:cstheme="minorHAnsi"/>
        </w:rPr>
        <w:t xml:space="preserve">120 credits and successfully complete </w:t>
      </w:r>
      <w:r w:rsidR="003C3162">
        <w:rPr>
          <w:rFonts w:asciiTheme="minorHAnsi" w:hAnsiTheme="minorHAnsi" w:cstheme="minorHAnsi"/>
        </w:rPr>
        <w:t>1</w:t>
      </w:r>
      <w:r w:rsidR="00996973">
        <w:rPr>
          <w:rFonts w:asciiTheme="minorHAnsi" w:hAnsiTheme="minorHAnsi" w:cstheme="minorHAnsi"/>
        </w:rPr>
        <w:t>05</w:t>
      </w:r>
      <w:r w:rsidR="003C3162">
        <w:rPr>
          <w:rFonts w:asciiTheme="minorHAnsi" w:hAnsiTheme="minorHAnsi" w:cstheme="minorHAnsi"/>
        </w:rPr>
        <w:t xml:space="preserve"> credits</w:t>
      </w:r>
      <w:r w:rsidR="00493EA1">
        <w:rPr>
          <w:rFonts w:asciiTheme="minorHAnsi" w:hAnsiTheme="minorHAnsi" w:cstheme="minorHAnsi"/>
        </w:rPr>
        <w:t xml:space="preserve"> at</w:t>
      </w:r>
      <w:r w:rsidR="00996973">
        <w:rPr>
          <w:rFonts w:asciiTheme="minorHAnsi" w:hAnsiTheme="minorHAnsi" w:cstheme="minorHAnsi"/>
        </w:rPr>
        <w:t xml:space="preserve"> level 4</w:t>
      </w:r>
      <w:r w:rsidR="00493EA1">
        <w:rPr>
          <w:rFonts w:asciiTheme="minorHAnsi" w:hAnsiTheme="minorHAnsi" w:cstheme="minorHAnsi"/>
        </w:rPr>
        <w:t xml:space="preserve"> or above, </w:t>
      </w:r>
      <w:r w:rsidR="00E5667B">
        <w:rPr>
          <w:rFonts w:asciiTheme="minorHAnsi" w:hAnsiTheme="minorHAnsi" w:cstheme="minorHAnsi"/>
        </w:rPr>
        <w:t>including all core modules.</w:t>
      </w:r>
    </w:p>
    <w:p w14:paraId="6BA0D636" w14:textId="77777777" w:rsidR="00C32728" w:rsidRDefault="00C32728" w:rsidP="00C32728">
      <w:pPr>
        <w:rPr>
          <w:rFonts w:asciiTheme="minorHAnsi" w:hAnsiTheme="minorHAnsi" w:cstheme="minorHAnsi"/>
        </w:rPr>
      </w:pPr>
    </w:p>
    <w:p w14:paraId="1446CCC2" w14:textId="77777777" w:rsidR="00C32728" w:rsidRDefault="003C3162" w:rsidP="00C32728">
      <w:pPr>
        <w:rPr>
          <w:rFonts w:asciiTheme="minorHAnsi" w:hAnsiTheme="minorHAnsi" w:cstheme="minorHAnsi"/>
        </w:rPr>
      </w:pPr>
      <w:r>
        <w:rPr>
          <w:rFonts w:asciiTheme="minorHAnsi" w:hAnsiTheme="minorHAnsi" w:cstheme="minorHAnsi"/>
        </w:rPr>
        <w:t>Higher National Certificate</w:t>
      </w:r>
      <w:r w:rsidR="00C32728">
        <w:rPr>
          <w:rFonts w:asciiTheme="minorHAnsi" w:hAnsiTheme="minorHAnsi" w:cstheme="minorHAnsi"/>
        </w:rPr>
        <w:t xml:space="preserve"> classification</w:t>
      </w:r>
      <w:r w:rsidR="00BC26FE">
        <w:rPr>
          <w:rFonts w:asciiTheme="minorHAnsi" w:hAnsiTheme="minorHAnsi" w:cstheme="minorHAnsi"/>
        </w:rPr>
        <w:t>:</w:t>
      </w:r>
    </w:p>
    <w:p w14:paraId="7B29DAC2" w14:textId="49BDFFF9" w:rsidR="00C32728" w:rsidRDefault="00C32728" w:rsidP="00C32728">
      <w:pPr>
        <w:rPr>
          <w:rFonts w:asciiTheme="minorHAnsi" w:hAnsiTheme="minorHAnsi" w:cstheme="minorHAnsi"/>
        </w:rPr>
      </w:pPr>
      <w:r>
        <w:rPr>
          <w:rFonts w:asciiTheme="minorHAnsi" w:hAnsiTheme="minorHAnsi" w:cstheme="minorHAnsi"/>
        </w:rPr>
        <w:t xml:space="preserve">Students can achieve a </w:t>
      </w:r>
      <w:r>
        <w:rPr>
          <w:rFonts w:asciiTheme="minorHAnsi" w:hAnsiTheme="minorHAnsi" w:cstheme="minorHAnsi"/>
          <w:b/>
        </w:rPr>
        <w:t xml:space="preserve">pass, </w:t>
      </w:r>
      <w:proofErr w:type="gramStart"/>
      <w:r>
        <w:rPr>
          <w:rFonts w:asciiTheme="minorHAnsi" w:hAnsiTheme="minorHAnsi" w:cstheme="minorHAnsi"/>
          <w:b/>
        </w:rPr>
        <w:t>merit</w:t>
      </w:r>
      <w:proofErr w:type="gramEnd"/>
      <w:r>
        <w:rPr>
          <w:rFonts w:asciiTheme="minorHAnsi" w:hAnsiTheme="minorHAnsi" w:cstheme="minorHAnsi"/>
          <w:b/>
        </w:rPr>
        <w:t xml:space="preserve"> or distinction</w:t>
      </w:r>
      <w:r>
        <w:rPr>
          <w:rFonts w:asciiTheme="minorHAnsi" w:hAnsiTheme="minorHAnsi" w:cstheme="minorHAnsi"/>
        </w:rPr>
        <w:t>.</w:t>
      </w:r>
      <w:r w:rsidR="00F30A0F">
        <w:rPr>
          <w:rFonts w:asciiTheme="minorHAnsi" w:hAnsiTheme="minorHAnsi" w:cstheme="minorHAnsi"/>
        </w:rPr>
        <w:t xml:space="preserve"> Grades will be calculated as specified in the individual Pearson Specifications. </w:t>
      </w:r>
      <w:r w:rsidR="00945AAE">
        <w:rPr>
          <w:rFonts w:asciiTheme="minorHAnsi" w:hAnsiTheme="minorHAnsi" w:cstheme="minorHAnsi"/>
        </w:rPr>
        <w:t>A</w:t>
      </w:r>
      <w:r w:rsidR="00F30A0F">
        <w:rPr>
          <w:rFonts w:asciiTheme="minorHAnsi" w:hAnsiTheme="minorHAnsi" w:cstheme="minorHAnsi"/>
        </w:rPr>
        <w:t xml:space="preserve">wards will be calculated </w:t>
      </w:r>
      <w:r w:rsidR="00996973">
        <w:rPr>
          <w:rFonts w:asciiTheme="minorHAnsi" w:hAnsiTheme="minorHAnsi" w:cstheme="minorHAnsi"/>
        </w:rPr>
        <w:t xml:space="preserve">across all 120 </w:t>
      </w:r>
      <w:r w:rsidR="00F30A0F">
        <w:rPr>
          <w:rFonts w:asciiTheme="minorHAnsi" w:hAnsiTheme="minorHAnsi" w:cstheme="minorHAnsi"/>
        </w:rPr>
        <w:t>credits of the award. Points will be awarded based on the grade achieved in the unit.</w:t>
      </w:r>
    </w:p>
    <w:p w14:paraId="0FBA2BBB" w14:textId="77777777" w:rsidR="00C32728" w:rsidRDefault="00C32728" w:rsidP="00C32728">
      <w:pPr>
        <w:rPr>
          <w:rFonts w:asciiTheme="minorHAnsi" w:hAnsiTheme="minorHAnsi" w:cstheme="minorHAnsi"/>
        </w:rPr>
      </w:pPr>
    </w:p>
    <w:p w14:paraId="742C6418" w14:textId="77777777" w:rsidR="00F30A0F" w:rsidRDefault="00F30A0F" w:rsidP="00F30A0F">
      <w:pPr>
        <w:pStyle w:val="BodyText"/>
        <w:kinsoku w:val="0"/>
        <w:overflowPunct w:val="0"/>
        <w:spacing w:line="208" w:lineRule="exact"/>
        <w:rPr>
          <w:b/>
          <w:bCs/>
        </w:rPr>
      </w:pPr>
      <w:r w:rsidRPr="00F30A0F">
        <w:t>Unit points per</w:t>
      </w:r>
      <w:r w:rsidRPr="00F30A0F">
        <w:rPr>
          <w:spacing w:val="-3"/>
        </w:rPr>
        <w:t xml:space="preserve"> </w:t>
      </w:r>
      <w:r w:rsidRPr="00F30A0F">
        <w:t>credit: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3"/>
        <w:gridCol w:w="2552"/>
        <w:gridCol w:w="1755"/>
      </w:tblGrid>
      <w:tr w:rsidR="00F30A0F" w14:paraId="504ACCC4" w14:textId="77777777" w:rsidTr="00F30A0F">
        <w:trPr>
          <w:trHeight w:hRule="exact" w:val="408"/>
        </w:trPr>
        <w:tc>
          <w:tcPr>
            <w:tcW w:w="1533" w:type="dxa"/>
            <w:shd w:val="clear" w:color="auto" w:fill="B3B3B3"/>
          </w:tcPr>
          <w:p w14:paraId="6608F1A4" w14:textId="77777777" w:rsidR="00F30A0F" w:rsidRDefault="00F30A0F">
            <w:pPr>
              <w:pStyle w:val="TableParagraph"/>
              <w:kinsoku w:val="0"/>
              <w:overflowPunct w:val="0"/>
              <w:spacing w:before="99"/>
              <w:ind w:left="140"/>
            </w:pPr>
            <w:r>
              <w:rPr>
                <w:rFonts w:ascii="Verdana" w:hAnsi="Verdana" w:cs="Verdana"/>
                <w:b/>
                <w:bCs/>
                <w:sz w:val="20"/>
                <w:szCs w:val="20"/>
              </w:rPr>
              <w:t>Pass</w:t>
            </w:r>
          </w:p>
        </w:tc>
        <w:tc>
          <w:tcPr>
            <w:tcW w:w="2552" w:type="dxa"/>
            <w:shd w:val="clear" w:color="auto" w:fill="B3B3B3"/>
          </w:tcPr>
          <w:p w14:paraId="002B036A" w14:textId="77777777" w:rsidR="00F30A0F" w:rsidRDefault="00F30A0F">
            <w:pPr>
              <w:pStyle w:val="TableParagraph"/>
              <w:kinsoku w:val="0"/>
              <w:overflowPunct w:val="0"/>
              <w:spacing w:before="99"/>
              <w:ind w:right="1"/>
              <w:jc w:val="center"/>
            </w:pPr>
            <w:r>
              <w:rPr>
                <w:rFonts w:ascii="Verdana" w:hAnsi="Verdana" w:cs="Verdana"/>
                <w:b/>
                <w:bCs/>
                <w:sz w:val="20"/>
                <w:szCs w:val="20"/>
              </w:rPr>
              <w:t>Merit</w:t>
            </w:r>
          </w:p>
        </w:tc>
        <w:tc>
          <w:tcPr>
            <w:tcW w:w="1755" w:type="dxa"/>
            <w:shd w:val="clear" w:color="auto" w:fill="B3B3B3"/>
          </w:tcPr>
          <w:p w14:paraId="0D2E9D07" w14:textId="77777777" w:rsidR="00F30A0F" w:rsidRDefault="00F30A0F">
            <w:pPr>
              <w:pStyle w:val="TableParagraph"/>
              <w:kinsoku w:val="0"/>
              <w:overflowPunct w:val="0"/>
              <w:spacing w:before="99"/>
              <w:ind w:left="397"/>
            </w:pPr>
            <w:r>
              <w:rPr>
                <w:rFonts w:ascii="Verdana" w:hAnsi="Verdana" w:cs="Verdana"/>
                <w:b/>
                <w:bCs/>
                <w:sz w:val="20"/>
                <w:szCs w:val="20"/>
              </w:rPr>
              <w:t>Distinction</w:t>
            </w:r>
          </w:p>
        </w:tc>
      </w:tr>
      <w:tr w:rsidR="00F30A0F" w14:paraId="2A45B46E" w14:textId="77777777" w:rsidTr="00F30A0F">
        <w:trPr>
          <w:trHeight w:hRule="exact" w:val="391"/>
        </w:trPr>
        <w:tc>
          <w:tcPr>
            <w:tcW w:w="1533" w:type="dxa"/>
            <w:shd w:val="clear" w:color="auto" w:fill="E0E0E0"/>
          </w:tcPr>
          <w:p w14:paraId="609E5E66" w14:textId="77777777" w:rsidR="00F30A0F" w:rsidRDefault="00E05615">
            <w:pPr>
              <w:pStyle w:val="TableParagraph"/>
              <w:kinsoku w:val="0"/>
              <w:overflowPunct w:val="0"/>
              <w:spacing w:before="76"/>
              <w:ind w:left="335"/>
            </w:pPr>
            <w:r>
              <w:rPr>
                <w:rFonts w:ascii="Verdana" w:hAnsi="Verdana" w:cs="Verdana"/>
                <w:sz w:val="20"/>
                <w:szCs w:val="20"/>
              </w:rPr>
              <w:t>4</w:t>
            </w:r>
          </w:p>
        </w:tc>
        <w:tc>
          <w:tcPr>
            <w:tcW w:w="2552" w:type="dxa"/>
            <w:shd w:val="clear" w:color="auto" w:fill="E0E0E0"/>
          </w:tcPr>
          <w:p w14:paraId="36984C7E" w14:textId="77777777" w:rsidR="00F30A0F" w:rsidRDefault="00E05615">
            <w:pPr>
              <w:pStyle w:val="TableParagraph"/>
              <w:kinsoku w:val="0"/>
              <w:overflowPunct w:val="0"/>
              <w:spacing w:before="76"/>
              <w:ind w:right="1"/>
              <w:jc w:val="center"/>
            </w:pPr>
            <w:r>
              <w:rPr>
                <w:rFonts w:ascii="Verdana" w:hAnsi="Verdana" w:cs="Verdana"/>
                <w:sz w:val="20"/>
                <w:szCs w:val="20"/>
              </w:rPr>
              <w:t>6</w:t>
            </w:r>
          </w:p>
        </w:tc>
        <w:tc>
          <w:tcPr>
            <w:tcW w:w="1755" w:type="dxa"/>
            <w:shd w:val="clear" w:color="auto" w:fill="E0E0E0"/>
          </w:tcPr>
          <w:p w14:paraId="0BBB44A9" w14:textId="77777777" w:rsidR="00F30A0F" w:rsidRDefault="00E05615">
            <w:pPr>
              <w:pStyle w:val="TableParagraph"/>
              <w:kinsoku w:val="0"/>
              <w:overflowPunct w:val="0"/>
              <w:spacing w:before="76"/>
              <w:ind w:left="256"/>
              <w:jc w:val="center"/>
            </w:pPr>
            <w:r>
              <w:rPr>
                <w:rFonts w:ascii="Verdana" w:hAnsi="Verdana" w:cs="Verdana"/>
                <w:sz w:val="20"/>
                <w:szCs w:val="20"/>
              </w:rPr>
              <w:t>8</w:t>
            </w:r>
          </w:p>
        </w:tc>
      </w:tr>
    </w:tbl>
    <w:p w14:paraId="4F2799CE" w14:textId="77777777" w:rsidR="00C32728" w:rsidRDefault="00C32728" w:rsidP="00F30A0F">
      <w:pPr>
        <w:rPr>
          <w:rFonts w:asciiTheme="minorHAnsi" w:hAnsiTheme="minorHAnsi" w:cstheme="minorHAnsi"/>
          <w:highlight w:val="yellow"/>
        </w:rPr>
      </w:pPr>
    </w:p>
    <w:p w14:paraId="01B22886" w14:textId="77777777" w:rsidR="00F30A0F" w:rsidRDefault="00F30A0F" w:rsidP="00C32728">
      <w:pPr>
        <w:rPr>
          <w:rFonts w:asciiTheme="minorHAnsi" w:hAnsiTheme="minorHAnsi" w:cstheme="minorHAnsi"/>
          <w:highlight w:val="yello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6"/>
        <w:gridCol w:w="2391"/>
        <w:gridCol w:w="416"/>
      </w:tblGrid>
      <w:tr w:rsidR="00F30A0F" w:rsidRPr="00F30A0F" w14:paraId="655A01BE" w14:textId="77777777" w:rsidTr="00F30A0F">
        <w:trPr>
          <w:trHeight w:hRule="exact" w:val="408"/>
        </w:trPr>
        <w:tc>
          <w:tcPr>
            <w:tcW w:w="3936" w:type="dxa"/>
            <w:shd w:val="clear" w:color="auto" w:fill="B3B3B3"/>
          </w:tcPr>
          <w:p w14:paraId="2AC93E06" w14:textId="77777777" w:rsidR="00F30A0F" w:rsidRPr="00F30A0F" w:rsidRDefault="00F30A0F">
            <w:pPr>
              <w:pStyle w:val="TableParagraph"/>
              <w:kinsoku w:val="0"/>
              <w:overflowPunct w:val="0"/>
              <w:spacing w:before="99"/>
              <w:ind w:left="103"/>
            </w:pPr>
            <w:r w:rsidRPr="00F30A0F">
              <w:rPr>
                <w:rFonts w:ascii="Verdana" w:hAnsi="Verdana" w:cs="Verdana"/>
                <w:b/>
                <w:bCs/>
                <w:sz w:val="20"/>
                <w:szCs w:val="20"/>
              </w:rPr>
              <w:t>Points</w:t>
            </w:r>
            <w:r w:rsidRPr="00F30A0F">
              <w:rPr>
                <w:rFonts w:ascii="Verdana" w:hAnsi="Verdana" w:cs="Verdana"/>
                <w:b/>
                <w:bCs/>
                <w:spacing w:val="-2"/>
                <w:sz w:val="20"/>
                <w:szCs w:val="20"/>
              </w:rPr>
              <w:t xml:space="preserve"> </w:t>
            </w:r>
            <w:r w:rsidRPr="00F30A0F">
              <w:rPr>
                <w:rFonts w:ascii="Verdana" w:hAnsi="Verdana" w:cs="Verdana"/>
                <w:b/>
                <w:bCs/>
                <w:sz w:val="20"/>
                <w:szCs w:val="20"/>
              </w:rPr>
              <w:t>range</w:t>
            </w:r>
          </w:p>
        </w:tc>
        <w:tc>
          <w:tcPr>
            <w:tcW w:w="2807" w:type="dxa"/>
            <w:gridSpan w:val="2"/>
            <w:shd w:val="clear" w:color="auto" w:fill="B3B3B3"/>
          </w:tcPr>
          <w:p w14:paraId="055D3F82" w14:textId="77777777" w:rsidR="00F30A0F" w:rsidRPr="00F30A0F" w:rsidRDefault="00F30A0F" w:rsidP="00F30A0F">
            <w:pPr>
              <w:kinsoku w:val="0"/>
              <w:overflowPunct w:val="0"/>
              <w:autoSpaceDE w:val="0"/>
              <w:autoSpaceDN w:val="0"/>
              <w:adjustRightInd w:val="0"/>
              <w:spacing w:before="99"/>
              <w:ind w:left="103"/>
              <w:rPr>
                <w:rFonts w:ascii="Times New Roman" w:eastAsiaTheme="minorHAnsi" w:hAnsi="Times New Roman"/>
                <w:sz w:val="24"/>
                <w:szCs w:val="24"/>
              </w:rPr>
            </w:pPr>
            <w:r w:rsidRPr="00F30A0F">
              <w:rPr>
                <w:rFonts w:ascii="Verdana" w:eastAsiaTheme="minorHAnsi" w:hAnsi="Verdana" w:cs="Verdana"/>
                <w:b/>
                <w:bCs/>
                <w:sz w:val="20"/>
              </w:rPr>
              <w:t>Grade</w:t>
            </w:r>
          </w:p>
        </w:tc>
      </w:tr>
      <w:tr w:rsidR="00F30A0F" w:rsidRPr="00F30A0F" w14:paraId="08A8FD0F" w14:textId="77777777" w:rsidTr="00F30A0F">
        <w:trPr>
          <w:trHeight w:hRule="exact" w:val="390"/>
        </w:trPr>
        <w:tc>
          <w:tcPr>
            <w:tcW w:w="3936" w:type="dxa"/>
            <w:shd w:val="clear" w:color="auto" w:fill="E6E6E6"/>
          </w:tcPr>
          <w:p w14:paraId="4901B39C" w14:textId="77777777" w:rsidR="00F30A0F" w:rsidRPr="00F30A0F" w:rsidRDefault="00E05615" w:rsidP="00F30A0F">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420-599</w:t>
            </w:r>
          </w:p>
        </w:tc>
        <w:tc>
          <w:tcPr>
            <w:tcW w:w="2391" w:type="dxa"/>
            <w:shd w:val="clear" w:color="auto" w:fill="E6E6E6"/>
          </w:tcPr>
          <w:p w14:paraId="61543C7D" w14:textId="77777777" w:rsidR="00F30A0F" w:rsidRPr="00F30A0F" w:rsidRDefault="00F30A0F" w:rsidP="00F30A0F">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Pass</w:t>
            </w:r>
          </w:p>
        </w:tc>
        <w:tc>
          <w:tcPr>
            <w:tcW w:w="416" w:type="dxa"/>
            <w:shd w:val="clear" w:color="auto" w:fill="E6E6E6"/>
          </w:tcPr>
          <w:p w14:paraId="77A178EC" w14:textId="77777777" w:rsidR="00F30A0F" w:rsidRPr="00F30A0F" w:rsidRDefault="00F30A0F" w:rsidP="00F30A0F">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P</w:t>
            </w:r>
          </w:p>
        </w:tc>
      </w:tr>
      <w:tr w:rsidR="00F30A0F" w:rsidRPr="00F30A0F" w14:paraId="5F81342B" w14:textId="77777777" w:rsidTr="00F30A0F">
        <w:trPr>
          <w:trHeight w:hRule="exact" w:val="390"/>
        </w:trPr>
        <w:tc>
          <w:tcPr>
            <w:tcW w:w="3936" w:type="dxa"/>
            <w:shd w:val="clear" w:color="auto" w:fill="D9D9D9"/>
          </w:tcPr>
          <w:p w14:paraId="5600DDB9" w14:textId="77777777" w:rsidR="00F30A0F" w:rsidRPr="00F30A0F" w:rsidRDefault="00E05615" w:rsidP="00F30A0F">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600-839</w:t>
            </w:r>
          </w:p>
        </w:tc>
        <w:tc>
          <w:tcPr>
            <w:tcW w:w="2391" w:type="dxa"/>
            <w:shd w:val="clear" w:color="auto" w:fill="D9D9D9"/>
          </w:tcPr>
          <w:p w14:paraId="7A46E1AA" w14:textId="77777777" w:rsidR="00F30A0F" w:rsidRPr="00F30A0F" w:rsidRDefault="00F30A0F" w:rsidP="00F30A0F">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Merit</w:t>
            </w:r>
          </w:p>
        </w:tc>
        <w:tc>
          <w:tcPr>
            <w:tcW w:w="416" w:type="dxa"/>
            <w:shd w:val="clear" w:color="auto" w:fill="D9D9D9"/>
          </w:tcPr>
          <w:p w14:paraId="0C4C2056" w14:textId="77777777" w:rsidR="00F30A0F" w:rsidRPr="00F30A0F" w:rsidRDefault="00F30A0F" w:rsidP="00F30A0F">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M</w:t>
            </w:r>
          </w:p>
        </w:tc>
      </w:tr>
      <w:tr w:rsidR="00F30A0F" w:rsidRPr="00F30A0F" w14:paraId="277C4851" w14:textId="77777777" w:rsidTr="00F30A0F">
        <w:trPr>
          <w:trHeight w:hRule="exact" w:val="391"/>
        </w:trPr>
        <w:tc>
          <w:tcPr>
            <w:tcW w:w="3936" w:type="dxa"/>
            <w:shd w:val="clear" w:color="auto" w:fill="E6E6E6"/>
          </w:tcPr>
          <w:p w14:paraId="7ABB46E9" w14:textId="77777777" w:rsidR="00F30A0F" w:rsidRPr="00F30A0F" w:rsidRDefault="00E05615" w:rsidP="00F30A0F">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840+</w:t>
            </w:r>
          </w:p>
        </w:tc>
        <w:tc>
          <w:tcPr>
            <w:tcW w:w="2391" w:type="dxa"/>
            <w:shd w:val="clear" w:color="auto" w:fill="E6E6E6"/>
          </w:tcPr>
          <w:p w14:paraId="7D9C4B0E" w14:textId="77777777" w:rsidR="00F30A0F" w:rsidRPr="00F30A0F" w:rsidRDefault="00F30A0F" w:rsidP="00F30A0F">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Distinction</w:t>
            </w:r>
          </w:p>
        </w:tc>
        <w:tc>
          <w:tcPr>
            <w:tcW w:w="416" w:type="dxa"/>
            <w:shd w:val="clear" w:color="auto" w:fill="E6E6E6"/>
          </w:tcPr>
          <w:p w14:paraId="6FF8665F" w14:textId="77777777" w:rsidR="00F30A0F" w:rsidRPr="00F30A0F" w:rsidRDefault="00F30A0F" w:rsidP="00F30A0F">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D</w:t>
            </w:r>
          </w:p>
        </w:tc>
      </w:tr>
    </w:tbl>
    <w:p w14:paraId="65EF245D" w14:textId="77777777" w:rsidR="00F30A0F" w:rsidRPr="00F30A0F" w:rsidRDefault="00F30A0F" w:rsidP="00F30A0F">
      <w:pPr>
        <w:kinsoku w:val="0"/>
        <w:overflowPunct w:val="0"/>
        <w:autoSpaceDE w:val="0"/>
        <w:autoSpaceDN w:val="0"/>
        <w:adjustRightInd w:val="0"/>
        <w:rPr>
          <w:rFonts w:ascii="Times New Roman" w:eastAsiaTheme="minorHAnsi" w:hAnsi="Times New Roman"/>
          <w:sz w:val="24"/>
          <w:szCs w:val="24"/>
        </w:rPr>
      </w:pPr>
      <w:bookmarkStart w:id="75" w:name="bookmark0"/>
      <w:bookmarkStart w:id="76" w:name="Recognising_prior_learning_and_achieveme"/>
      <w:bookmarkEnd w:id="75"/>
      <w:bookmarkEnd w:id="76"/>
    </w:p>
    <w:p w14:paraId="2252F4EE" w14:textId="77777777" w:rsidR="00F30A0F" w:rsidRDefault="00F30A0F" w:rsidP="00C32728">
      <w:pPr>
        <w:rPr>
          <w:rFonts w:asciiTheme="minorHAnsi" w:hAnsiTheme="minorHAnsi" w:cstheme="minorHAnsi"/>
          <w:highlight w:val="yellow"/>
        </w:rPr>
      </w:pPr>
    </w:p>
    <w:p w14:paraId="638B0C93" w14:textId="50A908D5" w:rsidR="00C32728" w:rsidRDefault="00C32728" w:rsidP="00C32728">
      <w:pPr>
        <w:rPr>
          <w:rFonts w:asciiTheme="minorHAnsi" w:hAnsiTheme="minorHAnsi" w:cstheme="minorHAnsi"/>
        </w:rPr>
      </w:pPr>
      <w:r>
        <w:rPr>
          <w:rFonts w:asciiTheme="minorHAnsi" w:hAnsiTheme="minorHAnsi" w:cstheme="minorHAnsi"/>
        </w:rPr>
        <w:t xml:space="preserve">The successful completion of a </w:t>
      </w:r>
      <w:r w:rsidR="003C3162">
        <w:rPr>
          <w:rFonts w:asciiTheme="minorHAnsi" w:hAnsiTheme="minorHAnsi" w:cstheme="minorHAnsi"/>
        </w:rPr>
        <w:t>Higher National Certificate</w:t>
      </w:r>
      <w:r>
        <w:rPr>
          <w:rFonts w:asciiTheme="minorHAnsi" w:hAnsiTheme="minorHAnsi" w:cstheme="minorHAnsi"/>
        </w:rPr>
        <w:t xml:space="preserve"> allows a student to apply to progress onto a </w:t>
      </w:r>
      <w:r w:rsidR="003C3162">
        <w:rPr>
          <w:rFonts w:asciiTheme="minorHAnsi" w:hAnsiTheme="minorHAnsi" w:cstheme="minorHAnsi"/>
        </w:rPr>
        <w:t xml:space="preserve">Higher National Diploma </w:t>
      </w:r>
      <w:r w:rsidR="00945AAE">
        <w:rPr>
          <w:rFonts w:asciiTheme="minorHAnsi" w:hAnsiTheme="minorHAnsi" w:cstheme="minorHAnsi"/>
        </w:rPr>
        <w:t xml:space="preserve">at </w:t>
      </w:r>
      <w:r w:rsidR="00951792">
        <w:rPr>
          <w:rFonts w:asciiTheme="minorHAnsi" w:hAnsiTheme="minorHAnsi" w:cstheme="minorHAnsi"/>
        </w:rPr>
        <w:t>UCW</w:t>
      </w:r>
      <w:r>
        <w:rPr>
          <w:rFonts w:asciiTheme="minorHAnsi" w:hAnsiTheme="minorHAnsi" w:cstheme="minorHAnsi"/>
        </w:rPr>
        <w:t xml:space="preserve"> or another Institution of their choice.</w:t>
      </w:r>
    </w:p>
    <w:p w14:paraId="686E537E" w14:textId="77777777" w:rsidR="003C3162" w:rsidRDefault="003C3162" w:rsidP="00C32728">
      <w:pPr>
        <w:rPr>
          <w:rFonts w:asciiTheme="minorHAnsi" w:hAnsiTheme="minorHAnsi" w:cstheme="minorHAnsi"/>
          <w:b/>
        </w:rPr>
      </w:pPr>
    </w:p>
    <w:p w14:paraId="2486B60F" w14:textId="77777777" w:rsidR="00666352" w:rsidRDefault="00666352" w:rsidP="00C32728">
      <w:pPr>
        <w:rPr>
          <w:rFonts w:asciiTheme="minorHAnsi" w:hAnsiTheme="minorHAnsi" w:cstheme="minorHAnsi"/>
          <w:b/>
        </w:rPr>
      </w:pPr>
    </w:p>
    <w:p w14:paraId="6B85FEC8" w14:textId="3D634624" w:rsidR="00C32728" w:rsidRDefault="003C3162" w:rsidP="00C32728">
      <w:pPr>
        <w:rPr>
          <w:rFonts w:asciiTheme="minorHAnsi" w:hAnsiTheme="minorHAnsi" w:cstheme="minorHAnsi"/>
          <w:b/>
        </w:rPr>
      </w:pPr>
      <w:r>
        <w:rPr>
          <w:rFonts w:asciiTheme="minorHAnsi" w:hAnsiTheme="minorHAnsi" w:cstheme="minorHAnsi"/>
          <w:b/>
        </w:rPr>
        <w:lastRenderedPageBreak/>
        <w:t>Higher National Diploma:</w:t>
      </w:r>
    </w:p>
    <w:p w14:paraId="0E8C4215" w14:textId="57E86955" w:rsidR="00C32728" w:rsidRDefault="00C32728" w:rsidP="00C32728">
      <w:pPr>
        <w:rPr>
          <w:rFonts w:asciiTheme="minorHAnsi" w:hAnsiTheme="minorHAnsi" w:cstheme="minorHAnsi"/>
        </w:rPr>
      </w:pPr>
      <w:r>
        <w:rPr>
          <w:rFonts w:asciiTheme="minorHAnsi" w:hAnsiTheme="minorHAnsi" w:cstheme="minorHAnsi"/>
        </w:rPr>
        <w:t xml:space="preserve">In order to gain a </w:t>
      </w:r>
      <w:proofErr w:type="gramStart"/>
      <w:r w:rsidR="003C3162">
        <w:rPr>
          <w:rFonts w:asciiTheme="minorHAnsi" w:hAnsiTheme="minorHAnsi" w:cstheme="minorHAnsi"/>
        </w:rPr>
        <w:t>Higher National Diploma</w:t>
      </w:r>
      <w:r>
        <w:rPr>
          <w:rFonts w:asciiTheme="minorHAnsi" w:hAnsiTheme="minorHAnsi" w:cstheme="minorHAnsi"/>
        </w:rPr>
        <w:t xml:space="preserve"> </w:t>
      </w:r>
      <w:r w:rsidR="006B7096">
        <w:rPr>
          <w:rFonts w:asciiTheme="minorHAnsi" w:hAnsiTheme="minorHAnsi" w:cstheme="minorHAnsi"/>
        </w:rPr>
        <w:t>students</w:t>
      </w:r>
      <w:proofErr w:type="gramEnd"/>
      <w:r w:rsidR="006B7096">
        <w:rPr>
          <w:rFonts w:asciiTheme="minorHAnsi" w:hAnsiTheme="minorHAnsi" w:cstheme="minorHAnsi"/>
        </w:rPr>
        <w:t xml:space="preserve"> should undertake</w:t>
      </w:r>
      <w:r w:rsidR="003C3162">
        <w:rPr>
          <w:rFonts w:asciiTheme="minorHAnsi" w:hAnsiTheme="minorHAnsi" w:cstheme="minorHAnsi"/>
        </w:rPr>
        <w:t xml:space="preserve"> minimum of 240 credits </w:t>
      </w:r>
      <w:r w:rsidR="00945AAE">
        <w:rPr>
          <w:rFonts w:asciiTheme="minorHAnsi" w:hAnsiTheme="minorHAnsi" w:cstheme="minorHAnsi"/>
        </w:rPr>
        <w:t>successfully completing</w:t>
      </w:r>
      <w:r w:rsidR="003C3162">
        <w:rPr>
          <w:rFonts w:asciiTheme="minorHAnsi" w:hAnsiTheme="minorHAnsi" w:cstheme="minorHAnsi"/>
        </w:rPr>
        <w:t xml:space="preserve"> at least 1</w:t>
      </w:r>
      <w:r w:rsidR="006B7096">
        <w:rPr>
          <w:rFonts w:asciiTheme="minorHAnsi" w:hAnsiTheme="minorHAnsi" w:cstheme="minorHAnsi"/>
        </w:rPr>
        <w:t>05 at level 4 and 105</w:t>
      </w:r>
      <w:r w:rsidR="003C3162">
        <w:rPr>
          <w:rFonts w:asciiTheme="minorHAnsi" w:hAnsiTheme="minorHAnsi" w:cstheme="minorHAnsi"/>
        </w:rPr>
        <w:t xml:space="preserve"> at level 5.</w:t>
      </w:r>
    </w:p>
    <w:p w14:paraId="35CFEA2F" w14:textId="77777777" w:rsidR="00C32728" w:rsidRDefault="00C32728" w:rsidP="00C32728">
      <w:pPr>
        <w:rPr>
          <w:rFonts w:asciiTheme="minorHAnsi" w:hAnsiTheme="minorHAnsi" w:cstheme="minorHAnsi"/>
        </w:rPr>
      </w:pPr>
    </w:p>
    <w:p w14:paraId="0457DCA7" w14:textId="77777777" w:rsidR="00BC26FE" w:rsidRDefault="00BC26FE" w:rsidP="00BC26FE">
      <w:pPr>
        <w:rPr>
          <w:rFonts w:asciiTheme="minorHAnsi" w:hAnsiTheme="minorHAnsi" w:cstheme="minorHAnsi"/>
        </w:rPr>
      </w:pPr>
      <w:r>
        <w:rPr>
          <w:rFonts w:asciiTheme="minorHAnsi" w:hAnsiTheme="minorHAnsi" w:cstheme="minorHAnsi"/>
        </w:rPr>
        <w:t>Higher National Diploma classification:</w:t>
      </w:r>
    </w:p>
    <w:p w14:paraId="1F52A265" w14:textId="6325458B" w:rsidR="00F30A0F" w:rsidRDefault="00F30A0F" w:rsidP="00F30A0F">
      <w:pPr>
        <w:rPr>
          <w:rFonts w:asciiTheme="minorHAnsi" w:hAnsiTheme="minorHAnsi" w:cstheme="minorHAnsi"/>
        </w:rPr>
      </w:pPr>
      <w:r>
        <w:rPr>
          <w:rFonts w:asciiTheme="minorHAnsi" w:hAnsiTheme="minorHAnsi" w:cstheme="minorHAnsi"/>
        </w:rPr>
        <w:t xml:space="preserve">Students can achieve a </w:t>
      </w:r>
      <w:r>
        <w:rPr>
          <w:rFonts w:asciiTheme="minorHAnsi" w:hAnsiTheme="minorHAnsi" w:cstheme="minorHAnsi"/>
          <w:b/>
        </w:rPr>
        <w:t xml:space="preserve">pass, </w:t>
      </w:r>
      <w:proofErr w:type="gramStart"/>
      <w:r>
        <w:rPr>
          <w:rFonts w:asciiTheme="minorHAnsi" w:hAnsiTheme="minorHAnsi" w:cstheme="minorHAnsi"/>
          <w:b/>
        </w:rPr>
        <w:t>merit</w:t>
      </w:r>
      <w:proofErr w:type="gramEnd"/>
      <w:r>
        <w:rPr>
          <w:rFonts w:asciiTheme="minorHAnsi" w:hAnsiTheme="minorHAnsi" w:cstheme="minorHAnsi"/>
          <w:b/>
        </w:rPr>
        <w:t xml:space="preserve"> or distinction</w:t>
      </w:r>
      <w:r>
        <w:rPr>
          <w:rFonts w:asciiTheme="minorHAnsi" w:hAnsiTheme="minorHAnsi" w:cstheme="minorHAnsi"/>
        </w:rPr>
        <w:t xml:space="preserve">. Grades will be calculated as specified in the individual Pearson Specifications. </w:t>
      </w:r>
      <w:r w:rsidR="00945AAE">
        <w:rPr>
          <w:rFonts w:asciiTheme="minorHAnsi" w:hAnsiTheme="minorHAnsi" w:cstheme="minorHAnsi"/>
        </w:rPr>
        <w:t>A</w:t>
      </w:r>
      <w:r>
        <w:rPr>
          <w:rFonts w:asciiTheme="minorHAnsi" w:hAnsiTheme="minorHAnsi" w:cstheme="minorHAnsi"/>
        </w:rPr>
        <w:t>wards will be calculated</w:t>
      </w:r>
      <w:r w:rsidR="0077726B">
        <w:rPr>
          <w:rFonts w:asciiTheme="minorHAnsi" w:hAnsiTheme="minorHAnsi" w:cstheme="minorHAnsi"/>
        </w:rPr>
        <w:t xml:space="preserve"> </w:t>
      </w:r>
      <w:r w:rsidR="00945AAE">
        <w:rPr>
          <w:rFonts w:asciiTheme="minorHAnsi" w:hAnsiTheme="minorHAnsi" w:cstheme="minorHAnsi"/>
        </w:rPr>
        <w:t>based on achievement of Level 5 modules only</w:t>
      </w:r>
      <w:r>
        <w:rPr>
          <w:rFonts w:asciiTheme="minorHAnsi" w:hAnsiTheme="minorHAnsi" w:cstheme="minorHAnsi"/>
        </w:rPr>
        <w:t>. Points will be awarded based on the grade achieved in the unit.</w:t>
      </w:r>
    </w:p>
    <w:p w14:paraId="402CB842" w14:textId="77777777" w:rsidR="00F30A0F" w:rsidRDefault="00F30A0F" w:rsidP="00F30A0F">
      <w:pPr>
        <w:rPr>
          <w:rFonts w:asciiTheme="minorHAnsi" w:hAnsiTheme="minorHAnsi" w:cstheme="minorHAnsi"/>
        </w:rPr>
      </w:pPr>
    </w:p>
    <w:p w14:paraId="0EA5A554" w14:textId="77777777" w:rsidR="00F30A0F" w:rsidRDefault="00F30A0F" w:rsidP="00F30A0F">
      <w:pPr>
        <w:pStyle w:val="BodyText"/>
        <w:kinsoku w:val="0"/>
        <w:overflowPunct w:val="0"/>
        <w:spacing w:line="208" w:lineRule="exact"/>
        <w:rPr>
          <w:b/>
          <w:bCs/>
        </w:rPr>
      </w:pPr>
      <w:r w:rsidRPr="00F30A0F">
        <w:t>Unit points per</w:t>
      </w:r>
      <w:r w:rsidRPr="00F30A0F">
        <w:rPr>
          <w:spacing w:val="-3"/>
        </w:rPr>
        <w:t xml:space="preserve"> </w:t>
      </w:r>
      <w:r w:rsidRPr="00F30A0F">
        <w:t>credit: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3"/>
        <w:gridCol w:w="2552"/>
        <w:gridCol w:w="1755"/>
      </w:tblGrid>
      <w:tr w:rsidR="00F30A0F" w14:paraId="4B78DAB5" w14:textId="77777777" w:rsidTr="00EF3A85">
        <w:trPr>
          <w:trHeight w:hRule="exact" w:val="408"/>
        </w:trPr>
        <w:tc>
          <w:tcPr>
            <w:tcW w:w="1533" w:type="dxa"/>
            <w:shd w:val="clear" w:color="auto" w:fill="B3B3B3"/>
          </w:tcPr>
          <w:p w14:paraId="03C449D5" w14:textId="77777777" w:rsidR="00F30A0F" w:rsidRDefault="00F30A0F" w:rsidP="00EF3A85">
            <w:pPr>
              <w:pStyle w:val="TableParagraph"/>
              <w:kinsoku w:val="0"/>
              <w:overflowPunct w:val="0"/>
              <w:spacing w:before="99"/>
              <w:ind w:left="140"/>
            </w:pPr>
            <w:r>
              <w:rPr>
                <w:rFonts w:ascii="Verdana" w:hAnsi="Verdana" w:cs="Verdana"/>
                <w:b/>
                <w:bCs/>
                <w:sz w:val="20"/>
                <w:szCs w:val="20"/>
              </w:rPr>
              <w:t>Pass</w:t>
            </w:r>
          </w:p>
        </w:tc>
        <w:tc>
          <w:tcPr>
            <w:tcW w:w="2552" w:type="dxa"/>
            <w:shd w:val="clear" w:color="auto" w:fill="B3B3B3"/>
          </w:tcPr>
          <w:p w14:paraId="1C511A57" w14:textId="77777777" w:rsidR="00F30A0F" w:rsidRDefault="00F30A0F" w:rsidP="00EF3A85">
            <w:pPr>
              <w:pStyle w:val="TableParagraph"/>
              <w:kinsoku w:val="0"/>
              <w:overflowPunct w:val="0"/>
              <w:spacing w:before="99"/>
              <w:ind w:right="1"/>
              <w:jc w:val="center"/>
            </w:pPr>
            <w:r>
              <w:rPr>
                <w:rFonts w:ascii="Verdana" w:hAnsi="Verdana" w:cs="Verdana"/>
                <w:b/>
                <w:bCs/>
                <w:sz w:val="20"/>
                <w:szCs w:val="20"/>
              </w:rPr>
              <w:t>Merit</w:t>
            </w:r>
          </w:p>
        </w:tc>
        <w:tc>
          <w:tcPr>
            <w:tcW w:w="1755" w:type="dxa"/>
            <w:shd w:val="clear" w:color="auto" w:fill="B3B3B3"/>
          </w:tcPr>
          <w:p w14:paraId="6E6C4AA7" w14:textId="77777777" w:rsidR="00F30A0F" w:rsidRDefault="00F30A0F" w:rsidP="00EF3A85">
            <w:pPr>
              <w:pStyle w:val="TableParagraph"/>
              <w:kinsoku w:val="0"/>
              <w:overflowPunct w:val="0"/>
              <w:spacing w:before="99"/>
              <w:ind w:left="397"/>
            </w:pPr>
            <w:r>
              <w:rPr>
                <w:rFonts w:ascii="Verdana" w:hAnsi="Verdana" w:cs="Verdana"/>
                <w:b/>
                <w:bCs/>
                <w:sz w:val="20"/>
                <w:szCs w:val="20"/>
              </w:rPr>
              <w:t>Distinction</w:t>
            </w:r>
          </w:p>
        </w:tc>
      </w:tr>
      <w:tr w:rsidR="00F30A0F" w14:paraId="78FB8529" w14:textId="77777777" w:rsidTr="00EF3A85">
        <w:trPr>
          <w:trHeight w:hRule="exact" w:val="391"/>
        </w:trPr>
        <w:tc>
          <w:tcPr>
            <w:tcW w:w="1533" w:type="dxa"/>
            <w:shd w:val="clear" w:color="auto" w:fill="E0E0E0"/>
          </w:tcPr>
          <w:p w14:paraId="766B3D46" w14:textId="77777777" w:rsidR="00F30A0F" w:rsidRDefault="0052220A" w:rsidP="00EF3A85">
            <w:pPr>
              <w:pStyle w:val="TableParagraph"/>
              <w:kinsoku w:val="0"/>
              <w:overflowPunct w:val="0"/>
              <w:spacing w:before="76"/>
              <w:ind w:left="335"/>
            </w:pPr>
            <w:r>
              <w:rPr>
                <w:rFonts w:ascii="Verdana" w:hAnsi="Verdana" w:cs="Verdana"/>
                <w:sz w:val="20"/>
                <w:szCs w:val="20"/>
              </w:rPr>
              <w:t>4</w:t>
            </w:r>
          </w:p>
        </w:tc>
        <w:tc>
          <w:tcPr>
            <w:tcW w:w="2552" w:type="dxa"/>
            <w:shd w:val="clear" w:color="auto" w:fill="E0E0E0"/>
          </w:tcPr>
          <w:p w14:paraId="0B1A9960" w14:textId="77777777" w:rsidR="00F30A0F" w:rsidRDefault="0052220A" w:rsidP="00EF3A85">
            <w:pPr>
              <w:pStyle w:val="TableParagraph"/>
              <w:kinsoku w:val="0"/>
              <w:overflowPunct w:val="0"/>
              <w:spacing w:before="76"/>
              <w:ind w:right="1"/>
              <w:jc w:val="center"/>
            </w:pPr>
            <w:r>
              <w:rPr>
                <w:rFonts w:ascii="Verdana" w:hAnsi="Verdana" w:cs="Verdana"/>
                <w:sz w:val="20"/>
                <w:szCs w:val="20"/>
              </w:rPr>
              <w:t>6</w:t>
            </w:r>
          </w:p>
        </w:tc>
        <w:tc>
          <w:tcPr>
            <w:tcW w:w="1755" w:type="dxa"/>
            <w:shd w:val="clear" w:color="auto" w:fill="E0E0E0"/>
          </w:tcPr>
          <w:p w14:paraId="167A9D91" w14:textId="77777777" w:rsidR="00F30A0F" w:rsidRDefault="0052220A" w:rsidP="00EF3A85">
            <w:pPr>
              <w:pStyle w:val="TableParagraph"/>
              <w:kinsoku w:val="0"/>
              <w:overflowPunct w:val="0"/>
              <w:spacing w:before="76"/>
              <w:ind w:left="256"/>
              <w:jc w:val="center"/>
            </w:pPr>
            <w:r>
              <w:rPr>
                <w:rFonts w:ascii="Verdana" w:hAnsi="Verdana" w:cs="Verdana"/>
                <w:sz w:val="20"/>
                <w:szCs w:val="20"/>
              </w:rPr>
              <w:t>8</w:t>
            </w:r>
          </w:p>
        </w:tc>
      </w:tr>
    </w:tbl>
    <w:p w14:paraId="64306CA7" w14:textId="77777777" w:rsidR="00F30A0F" w:rsidRDefault="00F30A0F" w:rsidP="00F30A0F">
      <w:pPr>
        <w:rPr>
          <w:rFonts w:asciiTheme="minorHAnsi" w:hAnsiTheme="minorHAnsi" w:cstheme="minorHAnsi"/>
          <w:highlight w:val="yellow"/>
        </w:rPr>
      </w:pPr>
    </w:p>
    <w:p w14:paraId="78B5026D" w14:textId="40D821D2" w:rsidR="00F30A0F" w:rsidRDefault="00F30A0F" w:rsidP="00F30A0F">
      <w:pPr>
        <w:rPr>
          <w:rFonts w:asciiTheme="minorHAnsi" w:hAnsiTheme="minorHAnsi" w:cstheme="minorHAnsi"/>
          <w:highlight w:val="yello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6"/>
        <w:gridCol w:w="2391"/>
        <w:gridCol w:w="416"/>
      </w:tblGrid>
      <w:tr w:rsidR="00F30A0F" w:rsidRPr="00F30A0F" w14:paraId="4FB54FDF" w14:textId="77777777" w:rsidTr="00EF3A85">
        <w:trPr>
          <w:trHeight w:hRule="exact" w:val="408"/>
        </w:trPr>
        <w:tc>
          <w:tcPr>
            <w:tcW w:w="3936" w:type="dxa"/>
            <w:shd w:val="clear" w:color="auto" w:fill="B3B3B3"/>
          </w:tcPr>
          <w:p w14:paraId="532B17D1" w14:textId="77777777" w:rsidR="00F30A0F" w:rsidRPr="00F30A0F" w:rsidRDefault="00F30A0F" w:rsidP="00EF3A85">
            <w:pPr>
              <w:pStyle w:val="TableParagraph"/>
              <w:kinsoku w:val="0"/>
              <w:overflowPunct w:val="0"/>
              <w:spacing w:before="99"/>
              <w:ind w:left="103"/>
            </w:pPr>
            <w:r w:rsidRPr="00F30A0F">
              <w:rPr>
                <w:rFonts w:ascii="Verdana" w:hAnsi="Verdana" w:cs="Verdana"/>
                <w:b/>
                <w:bCs/>
                <w:sz w:val="20"/>
                <w:szCs w:val="20"/>
              </w:rPr>
              <w:t>Points</w:t>
            </w:r>
            <w:r w:rsidRPr="00F30A0F">
              <w:rPr>
                <w:rFonts w:ascii="Verdana" w:hAnsi="Verdana" w:cs="Verdana"/>
                <w:b/>
                <w:bCs/>
                <w:spacing w:val="-2"/>
                <w:sz w:val="20"/>
                <w:szCs w:val="20"/>
              </w:rPr>
              <w:t xml:space="preserve"> </w:t>
            </w:r>
            <w:r w:rsidRPr="00F30A0F">
              <w:rPr>
                <w:rFonts w:ascii="Verdana" w:hAnsi="Verdana" w:cs="Verdana"/>
                <w:b/>
                <w:bCs/>
                <w:sz w:val="20"/>
                <w:szCs w:val="20"/>
              </w:rPr>
              <w:t>range</w:t>
            </w:r>
          </w:p>
        </w:tc>
        <w:tc>
          <w:tcPr>
            <w:tcW w:w="2807" w:type="dxa"/>
            <w:gridSpan w:val="2"/>
            <w:shd w:val="clear" w:color="auto" w:fill="B3B3B3"/>
          </w:tcPr>
          <w:p w14:paraId="373D8F75" w14:textId="77777777" w:rsidR="00F30A0F" w:rsidRPr="00F30A0F" w:rsidRDefault="00F30A0F" w:rsidP="00EF3A85">
            <w:pPr>
              <w:kinsoku w:val="0"/>
              <w:overflowPunct w:val="0"/>
              <w:autoSpaceDE w:val="0"/>
              <w:autoSpaceDN w:val="0"/>
              <w:adjustRightInd w:val="0"/>
              <w:spacing w:before="99"/>
              <w:ind w:left="103"/>
              <w:rPr>
                <w:rFonts w:ascii="Times New Roman" w:eastAsiaTheme="minorHAnsi" w:hAnsi="Times New Roman"/>
                <w:sz w:val="24"/>
                <w:szCs w:val="24"/>
              </w:rPr>
            </w:pPr>
            <w:r w:rsidRPr="00F30A0F">
              <w:rPr>
                <w:rFonts w:ascii="Verdana" w:eastAsiaTheme="minorHAnsi" w:hAnsi="Verdana" w:cs="Verdana"/>
                <w:b/>
                <w:bCs/>
                <w:sz w:val="20"/>
              </w:rPr>
              <w:t>Grade</w:t>
            </w:r>
          </w:p>
        </w:tc>
      </w:tr>
      <w:tr w:rsidR="00F30A0F" w:rsidRPr="00F30A0F" w14:paraId="5BD7F99A" w14:textId="77777777" w:rsidTr="00EF3A85">
        <w:trPr>
          <w:trHeight w:hRule="exact" w:val="390"/>
        </w:trPr>
        <w:tc>
          <w:tcPr>
            <w:tcW w:w="3936" w:type="dxa"/>
            <w:shd w:val="clear" w:color="auto" w:fill="E6E6E6"/>
          </w:tcPr>
          <w:p w14:paraId="79C60C14" w14:textId="77777777" w:rsidR="00F30A0F" w:rsidRPr="00F30A0F" w:rsidRDefault="0052220A" w:rsidP="00EF3A85">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420-599</w:t>
            </w:r>
          </w:p>
        </w:tc>
        <w:tc>
          <w:tcPr>
            <w:tcW w:w="2391" w:type="dxa"/>
            <w:shd w:val="clear" w:color="auto" w:fill="E6E6E6"/>
          </w:tcPr>
          <w:p w14:paraId="3DCA54F3" w14:textId="77777777" w:rsidR="00F30A0F" w:rsidRPr="00F30A0F" w:rsidRDefault="00F30A0F" w:rsidP="00EF3A85">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Pass</w:t>
            </w:r>
          </w:p>
        </w:tc>
        <w:tc>
          <w:tcPr>
            <w:tcW w:w="416" w:type="dxa"/>
            <w:shd w:val="clear" w:color="auto" w:fill="E6E6E6"/>
          </w:tcPr>
          <w:p w14:paraId="1629C785" w14:textId="77777777" w:rsidR="00F30A0F" w:rsidRPr="00F30A0F" w:rsidRDefault="00F30A0F" w:rsidP="00EF3A85">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P</w:t>
            </w:r>
          </w:p>
        </w:tc>
      </w:tr>
      <w:tr w:rsidR="00F30A0F" w:rsidRPr="00F30A0F" w14:paraId="70322986" w14:textId="77777777" w:rsidTr="00EF3A85">
        <w:trPr>
          <w:trHeight w:hRule="exact" w:val="390"/>
        </w:trPr>
        <w:tc>
          <w:tcPr>
            <w:tcW w:w="3936" w:type="dxa"/>
            <w:shd w:val="clear" w:color="auto" w:fill="D9D9D9"/>
          </w:tcPr>
          <w:p w14:paraId="078F834F" w14:textId="0B93D3EB" w:rsidR="00F30A0F" w:rsidRPr="00F30A0F" w:rsidRDefault="00945AAE" w:rsidP="00EF3A85">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6</w:t>
            </w:r>
            <w:r w:rsidR="0052220A">
              <w:rPr>
                <w:rFonts w:ascii="Verdana" w:eastAsiaTheme="minorHAnsi" w:hAnsi="Verdana" w:cs="Verdana"/>
                <w:sz w:val="20"/>
              </w:rPr>
              <w:t>00-839</w:t>
            </w:r>
          </w:p>
        </w:tc>
        <w:tc>
          <w:tcPr>
            <w:tcW w:w="2391" w:type="dxa"/>
            <w:shd w:val="clear" w:color="auto" w:fill="D9D9D9"/>
          </w:tcPr>
          <w:p w14:paraId="27AD1291" w14:textId="77777777" w:rsidR="00F30A0F" w:rsidRPr="00F30A0F" w:rsidRDefault="00F30A0F" w:rsidP="00EF3A85">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Merit</w:t>
            </w:r>
          </w:p>
        </w:tc>
        <w:tc>
          <w:tcPr>
            <w:tcW w:w="416" w:type="dxa"/>
            <w:shd w:val="clear" w:color="auto" w:fill="D9D9D9"/>
          </w:tcPr>
          <w:p w14:paraId="35AE063D" w14:textId="77777777" w:rsidR="00F30A0F" w:rsidRPr="00F30A0F" w:rsidRDefault="00F30A0F" w:rsidP="00EF3A85">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M</w:t>
            </w:r>
          </w:p>
        </w:tc>
      </w:tr>
      <w:tr w:rsidR="00F30A0F" w:rsidRPr="00F30A0F" w14:paraId="7C88E169" w14:textId="77777777" w:rsidTr="00EF3A85">
        <w:trPr>
          <w:trHeight w:hRule="exact" w:val="391"/>
        </w:trPr>
        <w:tc>
          <w:tcPr>
            <w:tcW w:w="3936" w:type="dxa"/>
            <w:shd w:val="clear" w:color="auto" w:fill="E6E6E6"/>
          </w:tcPr>
          <w:p w14:paraId="4F6FF1F0" w14:textId="3B37A82D" w:rsidR="00F30A0F" w:rsidRPr="00F30A0F" w:rsidRDefault="0052220A" w:rsidP="0052220A">
            <w:pPr>
              <w:kinsoku w:val="0"/>
              <w:overflowPunct w:val="0"/>
              <w:autoSpaceDE w:val="0"/>
              <w:autoSpaceDN w:val="0"/>
              <w:adjustRightInd w:val="0"/>
              <w:spacing w:before="76"/>
              <w:ind w:left="103"/>
              <w:rPr>
                <w:rFonts w:ascii="Times New Roman" w:eastAsiaTheme="minorHAnsi" w:hAnsi="Times New Roman"/>
                <w:sz w:val="24"/>
                <w:szCs w:val="24"/>
              </w:rPr>
            </w:pPr>
            <w:r>
              <w:rPr>
                <w:rFonts w:ascii="Verdana" w:eastAsiaTheme="minorHAnsi" w:hAnsi="Verdana" w:cs="Verdana"/>
                <w:sz w:val="20"/>
              </w:rPr>
              <w:t>840</w:t>
            </w:r>
            <w:r w:rsidR="005E497A">
              <w:rPr>
                <w:rFonts w:ascii="Verdana" w:eastAsiaTheme="minorHAnsi" w:hAnsi="Verdana" w:cs="Verdana"/>
                <w:sz w:val="20"/>
              </w:rPr>
              <w:t>+</w:t>
            </w:r>
          </w:p>
        </w:tc>
        <w:tc>
          <w:tcPr>
            <w:tcW w:w="2391" w:type="dxa"/>
            <w:shd w:val="clear" w:color="auto" w:fill="E6E6E6"/>
          </w:tcPr>
          <w:p w14:paraId="14A1728F" w14:textId="77777777" w:rsidR="00F30A0F" w:rsidRPr="00F30A0F" w:rsidRDefault="00F30A0F" w:rsidP="00EF3A85">
            <w:pPr>
              <w:kinsoku w:val="0"/>
              <w:overflowPunct w:val="0"/>
              <w:autoSpaceDE w:val="0"/>
              <w:autoSpaceDN w:val="0"/>
              <w:adjustRightInd w:val="0"/>
              <w:spacing w:before="76"/>
              <w:ind w:left="103"/>
              <w:rPr>
                <w:rFonts w:ascii="Times New Roman" w:eastAsiaTheme="minorHAnsi" w:hAnsi="Times New Roman"/>
                <w:sz w:val="24"/>
                <w:szCs w:val="24"/>
              </w:rPr>
            </w:pPr>
            <w:r w:rsidRPr="00F30A0F">
              <w:rPr>
                <w:rFonts w:ascii="Verdana" w:eastAsiaTheme="minorHAnsi" w:hAnsi="Verdana" w:cs="Verdana"/>
                <w:sz w:val="20"/>
              </w:rPr>
              <w:t>Distinction</w:t>
            </w:r>
          </w:p>
        </w:tc>
        <w:tc>
          <w:tcPr>
            <w:tcW w:w="416" w:type="dxa"/>
            <w:shd w:val="clear" w:color="auto" w:fill="E6E6E6"/>
          </w:tcPr>
          <w:p w14:paraId="10B4A0C8" w14:textId="77777777" w:rsidR="00F30A0F" w:rsidRPr="00F30A0F" w:rsidRDefault="00F30A0F" w:rsidP="00EF3A85">
            <w:pPr>
              <w:kinsoku w:val="0"/>
              <w:overflowPunct w:val="0"/>
              <w:autoSpaceDE w:val="0"/>
              <w:autoSpaceDN w:val="0"/>
              <w:adjustRightInd w:val="0"/>
              <w:spacing w:before="76"/>
              <w:ind w:left="101"/>
              <w:rPr>
                <w:rFonts w:ascii="Times New Roman" w:eastAsiaTheme="minorHAnsi" w:hAnsi="Times New Roman"/>
                <w:sz w:val="24"/>
                <w:szCs w:val="24"/>
              </w:rPr>
            </w:pPr>
            <w:r w:rsidRPr="00F30A0F">
              <w:rPr>
                <w:rFonts w:ascii="Verdana" w:eastAsiaTheme="minorHAnsi" w:hAnsi="Verdana" w:cs="Verdana"/>
                <w:sz w:val="20"/>
              </w:rPr>
              <w:t>D</w:t>
            </w:r>
          </w:p>
        </w:tc>
      </w:tr>
    </w:tbl>
    <w:p w14:paraId="2A3C614C" w14:textId="77777777" w:rsidR="00C32728" w:rsidRPr="00BC26FE" w:rsidRDefault="00C32728" w:rsidP="00C32728">
      <w:pPr>
        <w:rPr>
          <w:rFonts w:asciiTheme="minorHAnsi" w:hAnsiTheme="minorHAnsi" w:cstheme="minorHAnsi"/>
        </w:rPr>
      </w:pPr>
    </w:p>
    <w:p w14:paraId="696D66AA" w14:textId="77777777" w:rsidR="003C3162" w:rsidRDefault="003C3162" w:rsidP="003C3162">
      <w:pPr>
        <w:rPr>
          <w:rFonts w:asciiTheme="minorHAnsi" w:hAnsiTheme="minorHAnsi" w:cstheme="minorHAnsi"/>
        </w:rPr>
      </w:pPr>
      <w:r>
        <w:rPr>
          <w:rFonts w:asciiTheme="minorHAnsi" w:hAnsiTheme="minorHAnsi" w:cstheme="minorHAnsi"/>
        </w:rPr>
        <w:t xml:space="preserve">The successful completion of a </w:t>
      </w:r>
      <w:r w:rsidR="00BC26FE">
        <w:rPr>
          <w:rFonts w:asciiTheme="minorHAnsi" w:hAnsiTheme="minorHAnsi" w:cstheme="minorHAnsi"/>
        </w:rPr>
        <w:t>Higher National Diploma</w:t>
      </w:r>
      <w:r>
        <w:rPr>
          <w:rFonts w:asciiTheme="minorHAnsi" w:hAnsiTheme="minorHAnsi" w:cstheme="minorHAnsi"/>
        </w:rPr>
        <w:t xml:space="preserve"> allows a student to apply to progress onto a BA/BSc (Hons) Top-up Degree at </w:t>
      </w:r>
      <w:r w:rsidR="00951792">
        <w:rPr>
          <w:rFonts w:asciiTheme="minorHAnsi" w:hAnsiTheme="minorHAnsi" w:cstheme="minorHAnsi"/>
        </w:rPr>
        <w:t>UCW</w:t>
      </w:r>
      <w:r>
        <w:rPr>
          <w:rFonts w:asciiTheme="minorHAnsi" w:hAnsiTheme="minorHAnsi" w:cstheme="minorHAnsi"/>
        </w:rPr>
        <w:t xml:space="preserve"> or another Institution of their choice.</w:t>
      </w:r>
    </w:p>
    <w:p w14:paraId="25088198" w14:textId="77777777" w:rsidR="00C35A3D" w:rsidRDefault="00951792" w:rsidP="003C3162">
      <w:pPr>
        <w:rPr>
          <w:rFonts w:asciiTheme="minorHAnsi" w:hAnsiTheme="minorHAnsi" w:cstheme="minorHAnsi"/>
        </w:rPr>
      </w:pPr>
      <w:r>
        <w:rPr>
          <w:rFonts w:asciiTheme="minorHAnsi" w:hAnsiTheme="minorHAnsi" w:cstheme="minorHAnsi"/>
        </w:rPr>
        <w:t>UCW</w:t>
      </w:r>
      <w:r w:rsidR="003C3162">
        <w:rPr>
          <w:rFonts w:asciiTheme="minorHAnsi" w:hAnsiTheme="minorHAnsi" w:cstheme="minorHAnsi"/>
        </w:rPr>
        <w:t xml:space="preserve"> prefers students to obtain an average mark of </w:t>
      </w:r>
      <w:r w:rsidR="00656D72">
        <w:rPr>
          <w:rFonts w:asciiTheme="minorHAnsi" w:hAnsiTheme="minorHAnsi" w:cstheme="minorHAnsi"/>
        </w:rPr>
        <w:t>Merit</w:t>
      </w:r>
      <w:r w:rsidR="003C3162">
        <w:rPr>
          <w:rFonts w:asciiTheme="minorHAnsi" w:hAnsiTheme="minorHAnsi" w:cstheme="minorHAnsi"/>
        </w:rPr>
        <w:t xml:space="preserve"> or </w:t>
      </w:r>
      <w:r w:rsidR="00656D72">
        <w:rPr>
          <w:rFonts w:asciiTheme="minorHAnsi" w:hAnsiTheme="minorHAnsi" w:cstheme="minorHAnsi"/>
        </w:rPr>
        <w:t>above</w:t>
      </w:r>
      <w:r w:rsidR="003C3162">
        <w:rPr>
          <w:rFonts w:asciiTheme="minorHAnsi" w:hAnsiTheme="minorHAnsi" w:cstheme="minorHAnsi"/>
        </w:rPr>
        <w:t xml:space="preserve"> in the </w:t>
      </w:r>
      <w:r w:rsidR="00656D72">
        <w:rPr>
          <w:rFonts w:asciiTheme="minorHAnsi" w:hAnsiTheme="minorHAnsi" w:cstheme="minorHAnsi"/>
        </w:rPr>
        <w:t>Higher National Diploma</w:t>
      </w:r>
      <w:r w:rsidR="003C3162">
        <w:rPr>
          <w:rFonts w:asciiTheme="minorHAnsi" w:hAnsiTheme="minorHAnsi" w:cstheme="minorHAnsi"/>
        </w:rPr>
        <w:t xml:space="preserve"> but all applications will be </w:t>
      </w:r>
      <w:proofErr w:type="gramStart"/>
      <w:r w:rsidR="003C3162">
        <w:rPr>
          <w:rFonts w:asciiTheme="minorHAnsi" w:hAnsiTheme="minorHAnsi" w:cstheme="minorHAnsi"/>
        </w:rPr>
        <w:t>considered in their own right</w:t>
      </w:r>
      <w:proofErr w:type="gramEnd"/>
      <w:r w:rsidR="003C3162">
        <w:rPr>
          <w:rFonts w:asciiTheme="minorHAnsi" w:hAnsiTheme="minorHAnsi" w:cstheme="minorHAnsi"/>
        </w:rPr>
        <w:t>.</w:t>
      </w:r>
      <w:r w:rsidR="00C35A3D">
        <w:rPr>
          <w:rFonts w:asciiTheme="minorHAnsi" w:hAnsiTheme="minorHAnsi" w:cstheme="minorHAnsi"/>
        </w:rPr>
        <w:t xml:space="preserve"> </w:t>
      </w:r>
    </w:p>
    <w:p w14:paraId="52606508" w14:textId="77777777" w:rsidR="00C35A3D" w:rsidRDefault="00C35A3D" w:rsidP="003C3162">
      <w:pPr>
        <w:rPr>
          <w:rFonts w:asciiTheme="minorHAnsi" w:hAnsiTheme="minorHAnsi" w:cstheme="minorHAnsi"/>
        </w:rPr>
      </w:pPr>
    </w:p>
    <w:p w14:paraId="5710C251" w14:textId="77777777" w:rsidR="003C3162" w:rsidRDefault="00C35A3D" w:rsidP="003C3162">
      <w:pPr>
        <w:rPr>
          <w:rFonts w:asciiTheme="minorHAnsi" w:hAnsiTheme="minorHAnsi" w:cstheme="minorHAnsi"/>
        </w:rPr>
      </w:pPr>
      <w:r>
        <w:rPr>
          <w:rFonts w:asciiTheme="minorHAnsi" w:hAnsiTheme="minorHAnsi" w:cstheme="minorHAnsi"/>
        </w:rPr>
        <w:t xml:space="preserve">Progression onto a top-up degree at </w:t>
      </w:r>
      <w:r w:rsidR="00951792">
        <w:rPr>
          <w:rFonts w:asciiTheme="minorHAnsi" w:hAnsiTheme="minorHAnsi" w:cstheme="minorHAnsi"/>
        </w:rPr>
        <w:t>UCW</w:t>
      </w:r>
      <w:r>
        <w:rPr>
          <w:rFonts w:asciiTheme="minorHAnsi" w:hAnsiTheme="minorHAnsi" w:cstheme="minorHAnsi"/>
        </w:rPr>
        <w:t xml:space="preserve"> is subject to the availability of a suitable programme.</w:t>
      </w:r>
      <w:r w:rsidR="003C3162">
        <w:rPr>
          <w:rFonts w:asciiTheme="minorHAnsi" w:hAnsiTheme="minorHAnsi" w:cstheme="minorHAnsi"/>
        </w:rPr>
        <w:t xml:space="preserve"> </w:t>
      </w:r>
      <w:r>
        <w:rPr>
          <w:rFonts w:asciiTheme="minorHAnsi" w:hAnsiTheme="minorHAnsi" w:cstheme="minorHAnsi"/>
        </w:rPr>
        <w:t>Other institutions may stipulate different requirements for progression onto top-up degree programmes.</w:t>
      </w:r>
    </w:p>
    <w:p w14:paraId="38FB722C" w14:textId="77777777" w:rsidR="003C3162" w:rsidRDefault="003C3162" w:rsidP="00C32728">
      <w:pPr>
        <w:rPr>
          <w:rFonts w:asciiTheme="minorHAnsi" w:hAnsiTheme="minorHAnsi" w:cstheme="minorHAnsi"/>
        </w:rPr>
      </w:pPr>
    </w:p>
    <w:p w14:paraId="2157C62C" w14:textId="77777777" w:rsidR="00C32728" w:rsidRDefault="00C32728" w:rsidP="00C32728">
      <w:pPr>
        <w:rPr>
          <w:rFonts w:asciiTheme="minorHAnsi" w:hAnsiTheme="minorHAnsi" w:cstheme="minorHAnsi"/>
          <w:highlight w:val="yellow"/>
        </w:rPr>
      </w:pPr>
      <w:r>
        <w:rPr>
          <w:rFonts w:asciiTheme="minorHAnsi" w:hAnsiTheme="minorHAnsi" w:cstheme="minorHAnsi"/>
        </w:rPr>
        <w:t xml:space="preserve">See </w:t>
      </w:r>
      <w:r w:rsidR="00656D72">
        <w:rPr>
          <w:rFonts w:asciiTheme="minorHAnsi" w:hAnsiTheme="minorHAnsi" w:cstheme="minorHAnsi"/>
        </w:rPr>
        <w:t>Individual Pearson Higher National Certificate and Higher National Diploma programme specifications for programme level marking criteria and grade descriptors.</w:t>
      </w:r>
    </w:p>
    <w:p w14:paraId="3F5A44B3" w14:textId="7289D38E" w:rsidR="00062EB7" w:rsidRDefault="00062EB7" w:rsidP="00D532F0"/>
    <w:p w14:paraId="30DE829E" w14:textId="07A8AEEB" w:rsidR="00A35493" w:rsidRDefault="00A35493" w:rsidP="00A35493">
      <w:pPr>
        <w:rPr>
          <w:rFonts w:asciiTheme="minorHAnsi" w:hAnsiTheme="minorHAnsi" w:cstheme="minorHAnsi"/>
        </w:rPr>
      </w:pPr>
      <w:r w:rsidRPr="00EA53F6">
        <w:rPr>
          <w:rFonts w:asciiTheme="minorHAnsi" w:hAnsiTheme="minorHAnsi" w:cstheme="minorHAnsi"/>
        </w:rPr>
        <w:t xml:space="preserve">Where a student has been adversely affected by serious illness or injury that has prevented him/her from completing his/her programme of study, the Award Board may agree that an Aegrotat award be conferred. Aegrotat awards may be considered at any level where there is reasonable evidence that the student would have achieved his/her chosen award were it not for the circumstances that prevented completion of his/her studies. Once an Aegrotat award has been made, the student’s registration shall be considered to have ended and s/he cannot subsequently be re-considered for the award. Thus, for an Aegrotat award to be made, the Final Awards Board must normally be satisfied that the illness or other valid cause is also likely to prevent the student from completing his/her studies within the maximum period of registration. The student will be asked to confirm his/her willingness to accept an Aegrotat award and has the right to decline. In making the offer, the University will also draw the student’s attention to the following: </w:t>
      </w:r>
    </w:p>
    <w:p w14:paraId="6D4B29B0" w14:textId="77777777" w:rsidR="00EA53F6" w:rsidRPr="00EA53F6" w:rsidRDefault="00EA53F6" w:rsidP="00A35493">
      <w:pPr>
        <w:rPr>
          <w:rFonts w:asciiTheme="minorHAnsi" w:hAnsiTheme="minorHAnsi" w:cstheme="minorHAnsi"/>
        </w:rPr>
      </w:pPr>
    </w:p>
    <w:p w14:paraId="6345C2CF" w14:textId="77777777" w:rsidR="00A35493" w:rsidRPr="00EA53F6" w:rsidRDefault="00A35493" w:rsidP="00A35493">
      <w:pPr>
        <w:rPr>
          <w:rFonts w:asciiTheme="minorHAnsi" w:hAnsiTheme="minorHAnsi" w:cstheme="minorHAnsi"/>
        </w:rPr>
      </w:pPr>
      <w:r w:rsidRPr="00EA53F6">
        <w:rPr>
          <w:rFonts w:asciiTheme="minorHAnsi" w:hAnsiTheme="minorHAnsi" w:cstheme="minorHAnsi"/>
        </w:rPr>
        <w:t xml:space="preserve">a) Aegrotat awards do not enable professional registration or accreditation </w:t>
      </w:r>
    </w:p>
    <w:p w14:paraId="064F701F" w14:textId="77777777" w:rsidR="00A35493" w:rsidRPr="00EA53F6" w:rsidRDefault="00A35493" w:rsidP="00A35493">
      <w:pPr>
        <w:rPr>
          <w:rFonts w:asciiTheme="minorHAnsi" w:hAnsiTheme="minorHAnsi" w:cstheme="minorHAnsi"/>
        </w:rPr>
      </w:pPr>
      <w:r w:rsidRPr="00EA53F6">
        <w:rPr>
          <w:rFonts w:asciiTheme="minorHAnsi" w:hAnsiTheme="minorHAnsi" w:cstheme="minorHAnsi"/>
        </w:rPr>
        <w:t xml:space="preserve">b) the certificate will indicate that the award made is an Aegrotat award </w:t>
      </w:r>
    </w:p>
    <w:p w14:paraId="308CFE79" w14:textId="77777777" w:rsidR="00A35493" w:rsidRPr="00EA53F6" w:rsidRDefault="00A35493" w:rsidP="00A35493">
      <w:pPr>
        <w:rPr>
          <w:rFonts w:asciiTheme="minorHAnsi" w:hAnsiTheme="minorHAnsi" w:cstheme="minorHAnsi"/>
        </w:rPr>
      </w:pPr>
      <w:r w:rsidRPr="00EA53F6">
        <w:rPr>
          <w:rFonts w:asciiTheme="minorHAnsi" w:hAnsiTheme="minorHAnsi" w:cstheme="minorHAnsi"/>
        </w:rPr>
        <w:t xml:space="preserve">c) Aegrotat awards are normally conferred without class or distinction although, in rare and exceptional circumstances, the Academic Board reserves the right to classify an award </w:t>
      </w:r>
    </w:p>
    <w:p w14:paraId="2C0B3E0D" w14:textId="77777777" w:rsidR="00A35493" w:rsidRPr="00EA53F6" w:rsidRDefault="00A35493" w:rsidP="00A35493">
      <w:pPr>
        <w:rPr>
          <w:rFonts w:asciiTheme="minorHAnsi" w:hAnsiTheme="minorHAnsi" w:cstheme="minorHAnsi"/>
        </w:rPr>
      </w:pPr>
    </w:p>
    <w:p w14:paraId="414C5F28" w14:textId="778B273E" w:rsidR="00A35493" w:rsidRPr="00EA53F6" w:rsidRDefault="00A35493" w:rsidP="00D532F0">
      <w:pPr>
        <w:rPr>
          <w:rFonts w:asciiTheme="minorHAnsi" w:hAnsiTheme="minorHAnsi" w:cstheme="minorHAnsi"/>
        </w:rPr>
      </w:pPr>
      <w:r w:rsidRPr="00EA53F6">
        <w:rPr>
          <w:rFonts w:asciiTheme="minorHAnsi" w:hAnsiTheme="minorHAnsi" w:cstheme="minorHAnsi"/>
        </w:rPr>
        <w:lastRenderedPageBreak/>
        <w:t>Where a student has died before completing his/her studies, with the agreement of the immediate family and/or next of kin, any award of the University may be conferred posthumously and accepted by an appropriate individual on the student's behalf.</w:t>
      </w:r>
      <w:r w:rsidRPr="00875996">
        <w:rPr>
          <w:rFonts w:asciiTheme="minorHAnsi" w:hAnsiTheme="minorHAnsi" w:cstheme="minorHAnsi"/>
          <w:highlight w:val="yellow"/>
        </w:rPr>
        <w:br/>
      </w:r>
    </w:p>
    <w:p w14:paraId="050A6225" w14:textId="77777777" w:rsidR="00F132C6" w:rsidRDefault="00D22428" w:rsidP="00547F43">
      <w:pPr>
        <w:pStyle w:val="Heading3"/>
        <w:numPr>
          <w:ilvl w:val="1"/>
          <w:numId w:val="6"/>
        </w:numPr>
      </w:pPr>
      <w:bookmarkStart w:id="77" w:name="_Toc468551042"/>
      <w:r>
        <w:t xml:space="preserve">Resubmissions: </w:t>
      </w:r>
      <w:r w:rsidR="00F132C6">
        <w:t>Assessments, Deferred, Referred or Failed Work</w:t>
      </w:r>
      <w:bookmarkEnd w:id="77"/>
    </w:p>
    <w:p w14:paraId="7A63D41E" w14:textId="77777777" w:rsidR="00F132C6" w:rsidRDefault="00F132C6" w:rsidP="00F132C6">
      <w:pPr>
        <w:rPr>
          <w:rFonts w:asciiTheme="minorHAnsi" w:hAnsiTheme="minorHAnsi" w:cstheme="minorHAnsi"/>
        </w:rPr>
      </w:pPr>
    </w:p>
    <w:p w14:paraId="62CD8951" w14:textId="77777777" w:rsidR="00F132C6" w:rsidRDefault="00F132C6" w:rsidP="00F132C6">
      <w:pPr>
        <w:rPr>
          <w:rFonts w:asciiTheme="minorHAnsi" w:hAnsiTheme="minorHAnsi" w:cstheme="minorHAnsi"/>
        </w:rPr>
      </w:pPr>
      <w:r>
        <w:rPr>
          <w:rFonts w:asciiTheme="minorHAnsi" w:hAnsiTheme="minorHAnsi" w:cstheme="minorHAnsi"/>
        </w:rPr>
        <w:t xml:space="preserve">Following failure at the first attempt assessment is either referred or deferred, with a requirement to resit assessment tasks. </w:t>
      </w:r>
    </w:p>
    <w:p w14:paraId="0219E389" w14:textId="77777777" w:rsidR="00F132C6" w:rsidRDefault="00F132C6" w:rsidP="00F132C6">
      <w:pPr>
        <w:rPr>
          <w:rFonts w:asciiTheme="minorHAnsi" w:hAnsiTheme="minorHAnsi" w:cstheme="minorHAnsi"/>
        </w:rPr>
      </w:pPr>
    </w:p>
    <w:p w14:paraId="363AC2F5" w14:textId="6CD535B3" w:rsidR="00F132C6" w:rsidRDefault="00F132C6" w:rsidP="00F132C6">
      <w:pPr>
        <w:rPr>
          <w:rFonts w:asciiTheme="minorHAnsi" w:hAnsiTheme="minorHAnsi" w:cstheme="minorHAnsi"/>
        </w:rPr>
      </w:pPr>
      <w:r>
        <w:rPr>
          <w:rFonts w:asciiTheme="minorHAnsi" w:hAnsiTheme="minorHAnsi" w:cstheme="minorHAnsi"/>
        </w:rPr>
        <w:t>Where</w:t>
      </w:r>
      <w:r w:rsidR="002A3B98">
        <w:rPr>
          <w:rFonts w:asciiTheme="minorHAnsi" w:hAnsiTheme="minorHAnsi" w:cstheme="minorHAnsi"/>
        </w:rPr>
        <w:t xml:space="preserve"> an</w:t>
      </w:r>
      <w:r>
        <w:rPr>
          <w:rFonts w:asciiTheme="minorHAnsi" w:hAnsiTheme="minorHAnsi" w:cstheme="minorHAnsi"/>
        </w:rPr>
        <w:t xml:space="preserve"> assessment has been </w:t>
      </w:r>
      <w:r>
        <w:rPr>
          <w:rFonts w:asciiTheme="minorHAnsi" w:hAnsiTheme="minorHAnsi" w:cstheme="minorHAnsi"/>
          <w:b/>
        </w:rPr>
        <w:t xml:space="preserve">deferred, </w:t>
      </w:r>
      <w:r>
        <w:rPr>
          <w:rFonts w:asciiTheme="minorHAnsi" w:hAnsiTheme="minorHAnsi" w:cstheme="minorHAnsi"/>
        </w:rPr>
        <w:t>resit work will be treated as a first attem</w:t>
      </w:r>
      <w:r w:rsidR="00D22428">
        <w:rPr>
          <w:rFonts w:asciiTheme="minorHAnsi" w:hAnsiTheme="minorHAnsi" w:cstheme="minorHAnsi"/>
        </w:rPr>
        <w:t xml:space="preserve">pt, with the full range of marking criteria available. </w:t>
      </w:r>
      <w:r>
        <w:rPr>
          <w:rFonts w:asciiTheme="minorHAnsi" w:hAnsiTheme="minorHAnsi" w:cstheme="minorHAnsi"/>
        </w:rPr>
        <w:t xml:space="preserve">Deferred assessment is granted either when an application for </w:t>
      </w:r>
      <w:r w:rsidR="002A3B98">
        <w:rPr>
          <w:rFonts w:asciiTheme="minorHAnsi" w:hAnsiTheme="minorHAnsi" w:cstheme="minorHAnsi"/>
        </w:rPr>
        <w:t>extenuating</w:t>
      </w:r>
      <w:r>
        <w:rPr>
          <w:rFonts w:asciiTheme="minorHAnsi" w:hAnsiTheme="minorHAnsi" w:cstheme="minorHAnsi"/>
          <w:b/>
        </w:rPr>
        <w:t xml:space="preserve"> </w:t>
      </w:r>
      <w:r>
        <w:rPr>
          <w:rFonts w:asciiTheme="minorHAnsi" w:hAnsiTheme="minorHAnsi" w:cstheme="minorHAnsi"/>
        </w:rPr>
        <w:t xml:space="preserve">circumstances has been </w:t>
      </w:r>
      <w:r w:rsidR="00172CAF">
        <w:rPr>
          <w:rFonts w:asciiTheme="minorHAnsi" w:hAnsiTheme="minorHAnsi" w:cstheme="minorHAnsi"/>
        </w:rPr>
        <w:t>approved or</w:t>
      </w:r>
      <w:r>
        <w:rPr>
          <w:rFonts w:asciiTheme="minorHAnsi" w:hAnsiTheme="minorHAnsi" w:cstheme="minorHAnsi"/>
        </w:rPr>
        <w:t xml:space="preserve"> following a successful appeal. </w:t>
      </w:r>
      <w:r w:rsidR="002A3B98">
        <w:rPr>
          <w:rFonts w:asciiTheme="minorHAnsi" w:hAnsiTheme="minorHAnsi" w:cstheme="minorHAnsi"/>
        </w:rPr>
        <w:t>In a</w:t>
      </w:r>
      <w:r>
        <w:rPr>
          <w:rFonts w:asciiTheme="minorHAnsi" w:hAnsiTheme="minorHAnsi" w:cstheme="minorHAnsi"/>
        </w:rPr>
        <w:t xml:space="preserve"> </w:t>
      </w:r>
      <w:r>
        <w:rPr>
          <w:rFonts w:asciiTheme="minorHAnsi" w:hAnsiTheme="minorHAnsi" w:cstheme="minorHAnsi"/>
          <w:b/>
        </w:rPr>
        <w:t>referred</w:t>
      </w:r>
      <w:r>
        <w:rPr>
          <w:rFonts w:asciiTheme="minorHAnsi" w:hAnsiTheme="minorHAnsi" w:cstheme="minorHAnsi"/>
        </w:rPr>
        <w:t xml:space="preserve"> assessment </w:t>
      </w:r>
      <w:r w:rsidR="002A3B98">
        <w:rPr>
          <w:rFonts w:asciiTheme="minorHAnsi" w:hAnsiTheme="minorHAnsi" w:cstheme="minorHAnsi"/>
        </w:rPr>
        <w:t xml:space="preserve">only the pass criteria will be available for the reassessment. </w:t>
      </w:r>
    </w:p>
    <w:p w14:paraId="75D31E35" w14:textId="3F3AD18A" w:rsidR="00A35493" w:rsidRDefault="00A35493" w:rsidP="00F132C6">
      <w:pPr>
        <w:rPr>
          <w:rFonts w:asciiTheme="minorHAnsi" w:hAnsiTheme="minorHAnsi" w:cstheme="minorHAnsi"/>
        </w:rPr>
      </w:pPr>
    </w:p>
    <w:p w14:paraId="6DA96B5F" w14:textId="4649405C" w:rsidR="00A35493" w:rsidRPr="00EA53F6" w:rsidRDefault="00A35493" w:rsidP="00A35493">
      <w:pPr>
        <w:jc w:val="both"/>
        <w:rPr>
          <w:rFonts w:asciiTheme="minorHAnsi" w:hAnsiTheme="minorHAnsi" w:cstheme="minorHAnsi"/>
          <w:color w:val="201F1E"/>
        </w:rPr>
      </w:pPr>
      <w:r w:rsidRPr="00EA53F6">
        <w:rPr>
          <w:rFonts w:asciiTheme="minorHAnsi" w:hAnsiTheme="minorHAnsi" w:cstheme="minorHAnsi"/>
          <w:color w:val="201F1E"/>
        </w:rPr>
        <w:t xml:space="preserve">All students will be given an uncapped resit if they are unable to meet deadlines due to the ongoing impact of COVID-19, whether that is in terms of personal circumstances, or implications of lockdown, or social distancing restricting access to campuses. </w:t>
      </w:r>
      <w:r w:rsidRPr="00EA53F6">
        <w:rPr>
          <w:rFonts w:asciiTheme="minorHAnsi" w:hAnsiTheme="minorHAnsi" w:cstheme="minorHAnsi"/>
          <w:strike/>
          <w:color w:val="201F1E"/>
        </w:rPr>
        <w:t xml:space="preserve"> </w:t>
      </w:r>
    </w:p>
    <w:p w14:paraId="178918DF" w14:textId="77777777" w:rsidR="00A35493" w:rsidRDefault="00A35493" w:rsidP="00A35493">
      <w:pPr>
        <w:rPr>
          <w:rFonts w:asciiTheme="minorHAnsi" w:hAnsiTheme="minorHAnsi" w:cstheme="minorHAnsi"/>
        </w:rPr>
      </w:pPr>
    </w:p>
    <w:p w14:paraId="016D4459" w14:textId="77777777" w:rsidR="002B0AF5" w:rsidRDefault="002B0AF5" w:rsidP="00F132C6">
      <w:pPr>
        <w:rPr>
          <w:rFonts w:asciiTheme="minorHAnsi" w:hAnsiTheme="minorHAnsi" w:cstheme="minorHAnsi"/>
        </w:rPr>
      </w:pPr>
      <w:r>
        <w:rPr>
          <w:rFonts w:asciiTheme="minorHAnsi" w:hAnsiTheme="minorHAnsi" w:cstheme="minorHAnsi"/>
        </w:rPr>
        <w:t xml:space="preserve"> It is the responsibility of the Assessment Board to approve any resubmission attempts.</w:t>
      </w:r>
    </w:p>
    <w:p w14:paraId="57E3C4DA" w14:textId="77777777" w:rsidR="00F132C6" w:rsidRDefault="00F132C6" w:rsidP="00F132C6">
      <w:pPr>
        <w:rPr>
          <w:rFonts w:asciiTheme="minorHAnsi" w:hAnsiTheme="minorHAnsi" w:cstheme="minorHAnsi"/>
          <w:highlight w:val="yellow"/>
        </w:rPr>
      </w:pPr>
    </w:p>
    <w:p w14:paraId="5803B3B7" w14:textId="77777777" w:rsidR="00F132C6" w:rsidRDefault="00F132C6" w:rsidP="00F132C6">
      <w:pPr>
        <w:rPr>
          <w:rFonts w:asciiTheme="minorHAnsi" w:hAnsiTheme="minorHAnsi" w:cstheme="minorHAnsi"/>
        </w:rPr>
      </w:pPr>
      <w:r>
        <w:rPr>
          <w:rFonts w:asciiTheme="minorHAnsi" w:hAnsiTheme="minorHAnsi" w:cstheme="minorHAnsi"/>
        </w:rPr>
        <w:t>Students will receive confirmation of</w:t>
      </w:r>
      <w:r w:rsidR="001768E7">
        <w:rPr>
          <w:rFonts w:asciiTheme="minorHAnsi" w:hAnsiTheme="minorHAnsi" w:cstheme="minorHAnsi"/>
        </w:rPr>
        <w:t xml:space="preserve"> approved resubmissions,</w:t>
      </w:r>
      <w:r>
        <w:rPr>
          <w:rFonts w:asciiTheme="minorHAnsi" w:hAnsiTheme="minorHAnsi" w:cstheme="minorHAnsi"/>
        </w:rPr>
        <w:t xml:space="preserve"> deferred, </w:t>
      </w:r>
      <w:proofErr w:type="gramStart"/>
      <w:r>
        <w:rPr>
          <w:rFonts w:asciiTheme="minorHAnsi" w:hAnsiTheme="minorHAnsi" w:cstheme="minorHAnsi"/>
        </w:rPr>
        <w:t>referred</w:t>
      </w:r>
      <w:proofErr w:type="gramEnd"/>
      <w:r>
        <w:rPr>
          <w:rFonts w:asciiTheme="minorHAnsi" w:hAnsiTheme="minorHAnsi" w:cstheme="minorHAnsi"/>
        </w:rPr>
        <w:t xml:space="preserve"> and failed work </w:t>
      </w:r>
      <w:r w:rsidR="00C7621B">
        <w:rPr>
          <w:rFonts w:asciiTheme="minorHAnsi" w:hAnsiTheme="minorHAnsi" w:cstheme="minorHAnsi"/>
        </w:rPr>
        <w:t>within 10 working days of the assessment board</w:t>
      </w:r>
      <w:r w:rsidR="009C7008">
        <w:rPr>
          <w:rFonts w:asciiTheme="minorHAnsi" w:hAnsiTheme="minorHAnsi" w:cstheme="minorHAnsi"/>
        </w:rPr>
        <w:t xml:space="preserve">. </w:t>
      </w:r>
      <w:r>
        <w:rPr>
          <w:rFonts w:asciiTheme="minorHAnsi" w:hAnsiTheme="minorHAnsi" w:cstheme="minorHAnsi"/>
        </w:rPr>
        <w:t xml:space="preserve">Informing students about referred, </w:t>
      </w:r>
      <w:proofErr w:type="gramStart"/>
      <w:r>
        <w:rPr>
          <w:rFonts w:asciiTheme="minorHAnsi" w:hAnsiTheme="minorHAnsi" w:cstheme="minorHAnsi"/>
        </w:rPr>
        <w:t>deferred</w:t>
      </w:r>
      <w:proofErr w:type="gramEnd"/>
      <w:r>
        <w:rPr>
          <w:rFonts w:asciiTheme="minorHAnsi" w:hAnsiTheme="minorHAnsi" w:cstheme="minorHAnsi"/>
        </w:rPr>
        <w:t xml:space="preserve"> and failed work, including the resubmission date, time and process, is the responsibility of the </w:t>
      </w:r>
      <w:r w:rsidR="009C7008">
        <w:rPr>
          <w:rFonts w:asciiTheme="minorHAnsi" w:hAnsiTheme="minorHAnsi" w:cstheme="minorHAnsi"/>
        </w:rPr>
        <w:t>Business Lead HE</w:t>
      </w:r>
      <w:r>
        <w:rPr>
          <w:rFonts w:asciiTheme="minorHAnsi" w:hAnsiTheme="minorHAnsi" w:cstheme="minorHAnsi"/>
        </w:rPr>
        <w:t xml:space="preserve">.  </w:t>
      </w:r>
    </w:p>
    <w:p w14:paraId="21125497" w14:textId="77777777" w:rsidR="00F132C6" w:rsidRDefault="00F132C6" w:rsidP="00F132C6">
      <w:pPr>
        <w:rPr>
          <w:rFonts w:asciiTheme="minorHAnsi" w:hAnsiTheme="minorHAnsi" w:cstheme="minorHAnsi"/>
          <w:highlight w:val="yellow"/>
        </w:rPr>
      </w:pPr>
    </w:p>
    <w:p w14:paraId="5743E7EA" w14:textId="77777777" w:rsidR="00F132C6" w:rsidRDefault="00F132C6" w:rsidP="00F132C6">
      <w:pPr>
        <w:rPr>
          <w:rFonts w:asciiTheme="minorHAnsi" w:hAnsiTheme="minorHAnsi" w:cstheme="minorHAnsi"/>
        </w:rPr>
      </w:pPr>
      <w:r>
        <w:rPr>
          <w:rFonts w:asciiTheme="minorHAnsi" w:hAnsiTheme="minorHAnsi" w:cstheme="minorHAnsi"/>
        </w:rPr>
        <w:t>Students will be instructed to upload work to Turnitin where appropriate, and to sub</w:t>
      </w:r>
      <w:r w:rsidR="00895124">
        <w:rPr>
          <w:rFonts w:asciiTheme="minorHAnsi" w:hAnsiTheme="minorHAnsi" w:cstheme="minorHAnsi"/>
        </w:rPr>
        <w:t>mit a hard copy to the HE Academic Registry Team</w:t>
      </w:r>
      <w:r w:rsidR="0060627D">
        <w:rPr>
          <w:rFonts w:asciiTheme="minorHAnsi" w:hAnsiTheme="minorHAnsi" w:cstheme="minorHAnsi"/>
        </w:rPr>
        <w:t xml:space="preserve">, </w:t>
      </w:r>
      <w:r w:rsidR="00C7621B">
        <w:rPr>
          <w:rFonts w:asciiTheme="minorHAnsi" w:hAnsiTheme="minorHAnsi" w:cstheme="minorHAnsi"/>
        </w:rPr>
        <w:t>Winter Gardens</w:t>
      </w:r>
      <w:r w:rsidR="00895124">
        <w:rPr>
          <w:rFonts w:asciiTheme="minorHAnsi" w:hAnsiTheme="minorHAnsi" w:cstheme="minorHAnsi"/>
        </w:rPr>
        <w:t xml:space="preserve"> or the relevant Faculty office,</w:t>
      </w:r>
      <w:r>
        <w:rPr>
          <w:rFonts w:asciiTheme="minorHAnsi" w:hAnsiTheme="minorHAnsi" w:cstheme="minorHAnsi"/>
        </w:rPr>
        <w:t xml:space="preserve"> where it will be </w:t>
      </w:r>
      <w:proofErr w:type="gramStart"/>
      <w:r>
        <w:rPr>
          <w:rFonts w:asciiTheme="minorHAnsi" w:hAnsiTheme="minorHAnsi" w:cstheme="minorHAnsi"/>
        </w:rPr>
        <w:t>logged</w:t>
      </w:r>
      <w:proofErr w:type="gramEnd"/>
      <w:r>
        <w:rPr>
          <w:rFonts w:asciiTheme="minorHAnsi" w:hAnsiTheme="minorHAnsi" w:cstheme="minorHAnsi"/>
        </w:rPr>
        <w:t xml:space="preserve"> and a receipt issued.  If submission is by post, students must send work by recorded delivery with proof of postage being retained, with work received by the due date. All resubmitted work will be retained by the HE</w:t>
      </w:r>
      <w:r w:rsidR="0060627D">
        <w:rPr>
          <w:rFonts w:asciiTheme="minorHAnsi" w:hAnsiTheme="minorHAnsi" w:cstheme="minorHAnsi"/>
        </w:rPr>
        <w:t xml:space="preserve"> Academic Registry Team</w:t>
      </w:r>
      <w:r w:rsidR="00EC2A62">
        <w:rPr>
          <w:rFonts w:asciiTheme="minorHAnsi" w:hAnsiTheme="minorHAnsi" w:cstheme="minorHAnsi"/>
        </w:rPr>
        <w:t xml:space="preserve"> </w:t>
      </w:r>
      <w:r>
        <w:rPr>
          <w:rFonts w:asciiTheme="minorHAnsi" w:hAnsiTheme="minorHAnsi" w:cstheme="minorHAnsi"/>
        </w:rPr>
        <w:t>until collected by the Programme Co-ordinator.  The Programme Co-ordinator will be responsible for distributing work to colleagues for marking. This applies to all</w:t>
      </w:r>
      <w:r w:rsidR="00EC2A62">
        <w:rPr>
          <w:rFonts w:asciiTheme="minorHAnsi" w:hAnsiTheme="minorHAnsi" w:cstheme="minorHAnsi"/>
        </w:rPr>
        <w:t xml:space="preserve"> resubmitted,</w:t>
      </w:r>
      <w:r>
        <w:rPr>
          <w:rFonts w:asciiTheme="minorHAnsi" w:hAnsiTheme="minorHAnsi" w:cstheme="minorHAnsi"/>
        </w:rPr>
        <w:t xml:space="preserve"> deferred and referred coursework.</w:t>
      </w:r>
    </w:p>
    <w:p w14:paraId="6324EBA6" w14:textId="77777777" w:rsidR="00F132C6" w:rsidRDefault="00F132C6" w:rsidP="00F132C6">
      <w:pPr>
        <w:rPr>
          <w:rFonts w:asciiTheme="minorHAnsi" w:hAnsiTheme="minorHAnsi" w:cstheme="minorHAnsi"/>
        </w:rPr>
      </w:pPr>
    </w:p>
    <w:p w14:paraId="1A7131DF" w14:textId="77777777" w:rsidR="00F132C6" w:rsidRDefault="00F132C6" w:rsidP="00F132C6">
      <w:pPr>
        <w:rPr>
          <w:rFonts w:asciiTheme="minorHAnsi" w:hAnsiTheme="minorHAnsi" w:cstheme="minorHAnsi"/>
        </w:rPr>
      </w:pPr>
      <w:r>
        <w:rPr>
          <w:rFonts w:asciiTheme="minorHAnsi" w:hAnsiTheme="minorHAnsi" w:cstheme="minorHAnsi"/>
        </w:rPr>
        <w:t xml:space="preserve">The Examination Team Leader is also responsible for the management of any resit exams and the distribution of exam scripts to Programme Co-ordinators for marking. </w:t>
      </w:r>
    </w:p>
    <w:p w14:paraId="03930771" w14:textId="77777777" w:rsidR="00F132C6" w:rsidRDefault="00F132C6" w:rsidP="00F132C6">
      <w:pPr>
        <w:rPr>
          <w:rFonts w:asciiTheme="minorHAnsi" w:hAnsiTheme="minorHAnsi" w:cstheme="minorHAnsi"/>
        </w:rPr>
      </w:pPr>
    </w:p>
    <w:p w14:paraId="3A911BD8" w14:textId="77777777" w:rsidR="00F132C6" w:rsidRDefault="00EC2A62" w:rsidP="00F132C6">
      <w:pPr>
        <w:rPr>
          <w:rFonts w:asciiTheme="minorHAnsi" w:hAnsiTheme="minorHAnsi" w:cstheme="minorHAnsi"/>
        </w:rPr>
      </w:pPr>
      <w:r>
        <w:rPr>
          <w:rFonts w:asciiTheme="minorHAnsi" w:hAnsiTheme="minorHAnsi" w:cstheme="minorHAnsi"/>
        </w:rPr>
        <w:t xml:space="preserve">Reassessment briefs will always </w:t>
      </w:r>
      <w:r w:rsidR="00B866D6">
        <w:rPr>
          <w:rFonts w:asciiTheme="minorHAnsi" w:hAnsiTheme="minorHAnsi" w:cstheme="minorHAnsi"/>
        </w:rPr>
        <w:t>differ from the original brief. However,</w:t>
      </w:r>
      <w:r w:rsidR="00F132C6">
        <w:rPr>
          <w:rFonts w:asciiTheme="minorHAnsi" w:hAnsiTheme="minorHAnsi" w:cstheme="minorHAnsi"/>
        </w:rPr>
        <w:t xml:space="preserve"> procedure for recording and entering marks for deferred work is the same as that used for the first attempt.  Where a </w:t>
      </w:r>
      <w:r w:rsidR="00B866D6">
        <w:rPr>
          <w:rFonts w:asciiTheme="minorHAnsi" w:hAnsiTheme="minorHAnsi" w:cstheme="minorHAnsi"/>
        </w:rPr>
        <w:t>unit</w:t>
      </w:r>
      <w:r w:rsidR="00F132C6">
        <w:rPr>
          <w:rFonts w:asciiTheme="minorHAnsi" w:hAnsiTheme="minorHAnsi" w:cstheme="minorHAnsi"/>
        </w:rPr>
        <w:t xml:space="preserve"> has been reassessed and can only be awarded </w:t>
      </w:r>
      <w:r w:rsidR="00B866D6">
        <w:rPr>
          <w:rFonts w:asciiTheme="minorHAnsi" w:hAnsiTheme="minorHAnsi" w:cstheme="minorHAnsi"/>
        </w:rPr>
        <w:t>a pass, t</w:t>
      </w:r>
      <w:r w:rsidR="00F132C6">
        <w:rPr>
          <w:rFonts w:asciiTheme="minorHAnsi" w:hAnsiTheme="minorHAnsi" w:cstheme="minorHAnsi"/>
        </w:rPr>
        <w:t xml:space="preserve">he system will cap the </w:t>
      </w:r>
      <w:r w:rsidR="004B2913">
        <w:rPr>
          <w:rFonts w:asciiTheme="minorHAnsi" w:hAnsiTheme="minorHAnsi" w:cstheme="minorHAnsi"/>
        </w:rPr>
        <w:t>grade</w:t>
      </w:r>
      <w:r w:rsidR="00B866D6">
        <w:rPr>
          <w:rFonts w:asciiTheme="minorHAnsi" w:hAnsiTheme="minorHAnsi" w:cstheme="minorHAnsi"/>
        </w:rPr>
        <w:t>.</w:t>
      </w:r>
    </w:p>
    <w:p w14:paraId="6BE6043C" w14:textId="77777777" w:rsidR="00F132C6" w:rsidRDefault="00F132C6" w:rsidP="00F132C6">
      <w:pPr>
        <w:rPr>
          <w:rFonts w:asciiTheme="minorHAnsi" w:hAnsiTheme="minorHAnsi" w:cstheme="minorHAnsi"/>
          <w:highlight w:val="yellow"/>
        </w:rPr>
      </w:pPr>
    </w:p>
    <w:p w14:paraId="367FA776" w14:textId="0102C718" w:rsidR="009066A5" w:rsidRDefault="00F132C6" w:rsidP="00F132C6">
      <w:pPr>
        <w:rPr>
          <w:rFonts w:asciiTheme="minorHAnsi" w:hAnsiTheme="minorHAnsi" w:cstheme="minorHAnsi"/>
        </w:rPr>
      </w:pPr>
      <w:r>
        <w:rPr>
          <w:rFonts w:asciiTheme="minorHAnsi" w:hAnsiTheme="minorHAnsi" w:cstheme="minorHAnsi"/>
        </w:rPr>
        <w:t xml:space="preserve">Where students </w:t>
      </w:r>
      <w:proofErr w:type="gramStart"/>
      <w:r>
        <w:rPr>
          <w:rFonts w:asciiTheme="minorHAnsi" w:hAnsiTheme="minorHAnsi" w:cstheme="minorHAnsi"/>
        </w:rPr>
        <w:t>are allowed to</w:t>
      </w:r>
      <w:proofErr w:type="gramEnd"/>
      <w:r>
        <w:rPr>
          <w:rFonts w:asciiTheme="minorHAnsi" w:hAnsiTheme="minorHAnsi" w:cstheme="minorHAnsi"/>
        </w:rPr>
        <w:t xml:space="preserve"> resit, unless explicitly determined by an </w:t>
      </w:r>
      <w:r w:rsidR="00F553E5">
        <w:rPr>
          <w:rFonts w:asciiTheme="minorHAnsi" w:hAnsiTheme="minorHAnsi" w:cstheme="minorHAnsi"/>
        </w:rPr>
        <w:t>Assessment</w:t>
      </w:r>
      <w:r>
        <w:rPr>
          <w:rFonts w:asciiTheme="minorHAnsi" w:hAnsiTheme="minorHAnsi" w:cstheme="minorHAnsi"/>
        </w:rPr>
        <w:t xml:space="preserve"> Board, this will be within the current academic year. Where the nature of the original assessment (</w:t>
      </w:r>
      <w:proofErr w:type="gramStart"/>
      <w:r>
        <w:rPr>
          <w:rFonts w:asciiTheme="minorHAnsi" w:hAnsiTheme="minorHAnsi" w:cstheme="minorHAnsi"/>
        </w:rPr>
        <w:t>e.g.</w:t>
      </w:r>
      <w:proofErr w:type="gramEnd"/>
      <w:r>
        <w:rPr>
          <w:rFonts w:asciiTheme="minorHAnsi" w:hAnsiTheme="minorHAnsi" w:cstheme="minorHAnsi"/>
        </w:rPr>
        <w:t xml:space="preserve"> presentations, ensemble playing) cannot readily be duplicated, staff will substitute an equivalent form of assessment which will be determined at the outset of the academic year.  </w:t>
      </w:r>
    </w:p>
    <w:p w14:paraId="7BDDE7BC" w14:textId="726A63D4" w:rsidR="0031607D" w:rsidRDefault="0031607D">
      <w:pPr>
        <w:spacing w:after="160" w:line="259" w:lineRule="auto"/>
        <w:rPr>
          <w:rFonts w:eastAsiaTheme="majorEastAsia" w:cstheme="majorBidi"/>
          <w:b/>
          <w:sz w:val="24"/>
          <w:szCs w:val="24"/>
        </w:rPr>
      </w:pPr>
    </w:p>
    <w:p w14:paraId="5A481FC6" w14:textId="6EA64625" w:rsidR="009066A5" w:rsidRDefault="009066A5" w:rsidP="009066A5">
      <w:pPr>
        <w:pStyle w:val="Heading3"/>
      </w:pPr>
      <w:r>
        <w:t>Repeated Units</w:t>
      </w:r>
    </w:p>
    <w:p w14:paraId="1BF7DAD4" w14:textId="77777777" w:rsidR="009066A5" w:rsidRDefault="009066A5" w:rsidP="009066A5"/>
    <w:p w14:paraId="0E92C013" w14:textId="77777777" w:rsidR="009066A5" w:rsidRDefault="009066A5" w:rsidP="009066A5">
      <w:r w:rsidRPr="001C5E68">
        <w:t>A student who, for the first assessment opportunity, has failed to achieve a P</w:t>
      </w:r>
      <w:r w:rsidRPr="00897209">
        <w:t>ass for that unit specification</w:t>
      </w:r>
      <w:r>
        <w:t xml:space="preserve"> </w:t>
      </w:r>
      <w:r w:rsidRPr="001C5E68">
        <w:t>shall be expected to undertake a reassessment.</w:t>
      </w:r>
    </w:p>
    <w:p w14:paraId="2EDF5033" w14:textId="77777777" w:rsidR="009066A5" w:rsidRPr="001C5E68" w:rsidRDefault="009066A5" w:rsidP="009066A5"/>
    <w:p w14:paraId="48149050" w14:textId="77777777" w:rsidR="009066A5" w:rsidRPr="001C5E68" w:rsidRDefault="009066A5" w:rsidP="009066A5">
      <w:r w:rsidRPr="001C5E68">
        <w:rPr>
          <w:rFonts w:hint="eastAsia"/>
        </w:rPr>
        <w:lastRenderedPageBreak/>
        <w:t>●</w:t>
      </w:r>
      <w:r w:rsidRPr="001C5E68">
        <w:t xml:space="preserve"> Only one opportunity for reassessment of the unit will be permitted.</w:t>
      </w:r>
    </w:p>
    <w:p w14:paraId="57F13A75" w14:textId="77777777" w:rsidR="009066A5" w:rsidRPr="001C5E68" w:rsidRDefault="009066A5" w:rsidP="009066A5">
      <w:r w:rsidRPr="001C5E68">
        <w:rPr>
          <w:rFonts w:hint="eastAsia"/>
        </w:rPr>
        <w:t>●</w:t>
      </w:r>
      <w:r w:rsidRPr="001C5E68">
        <w:t xml:space="preserve"> Reassessment for course work, project or portfolio-based assessments shall normally involve the</w:t>
      </w:r>
    </w:p>
    <w:p w14:paraId="5C5C7BD6" w14:textId="77777777" w:rsidR="009066A5" w:rsidRPr="001C5E68" w:rsidRDefault="009066A5" w:rsidP="009066A5">
      <w:r w:rsidRPr="001C5E68">
        <w:t>reworking of the original task.</w:t>
      </w:r>
    </w:p>
    <w:p w14:paraId="630798B5" w14:textId="77777777" w:rsidR="009066A5" w:rsidRPr="001C5E68" w:rsidRDefault="009066A5" w:rsidP="009066A5">
      <w:r w:rsidRPr="001C5E68">
        <w:rPr>
          <w:rFonts w:hint="eastAsia"/>
        </w:rPr>
        <w:t>●</w:t>
      </w:r>
      <w:r w:rsidRPr="001C5E68">
        <w:t xml:space="preserve"> For examinations, reassessment shall involve completion of a new task.</w:t>
      </w:r>
    </w:p>
    <w:p w14:paraId="357A3B09" w14:textId="77777777" w:rsidR="009066A5" w:rsidRPr="001C5E68" w:rsidRDefault="009066A5" w:rsidP="009066A5">
      <w:r w:rsidRPr="001C5E68">
        <w:rPr>
          <w:rFonts w:hint="eastAsia"/>
        </w:rPr>
        <w:t>●</w:t>
      </w:r>
      <w:r w:rsidRPr="001C5E68">
        <w:t xml:space="preserve"> A student who undertakes a reassessment will have their grade capped at a Pass for that unit.</w:t>
      </w:r>
    </w:p>
    <w:p w14:paraId="2D379599" w14:textId="77777777" w:rsidR="009066A5" w:rsidRPr="00897209" w:rsidRDefault="009066A5" w:rsidP="009066A5">
      <w:r w:rsidRPr="001C5E68">
        <w:rPr>
          <w:rFonts w:hint="eastAsia"/>
        </w:rPr>
        <w:t>●</w:t>
      </w:r>
      <w:r w:rsidRPr="001C5E68">
        <w:t xml:space="preserve"> A student will not be entitled to be reassessed in any component of assessment for which a Pass grade or higher has already been awarded.</w:t>
      </w:r>
    </w:p>
    <w:p w14:paraId="4872D371" w14:textId="77777777" w:rsidR="009066A5" w:rsidRDefault="009066A5" w:rsidP="009066A5"/>
    <w:p w14:paraId="78266D1D" w14:textId="77777777" w:rsidR="009066A5" w:rsidRDefault="009066A5" w:rsidP="009066A5">
      <w:pPr>
        <w:pStyle w:val="Heading3"/>
      </w:pPr>
      <w:r w:rsidRPr="00897209">
        <w:t>Resubmissions</w:t>
      </w:r>
    </w:p>
    <w:p w14:paraId="7534F448" w14:textId="77777777" w:rsidR="009066A5" w:rsidRDefault="009066A5" w:rsidP="009066A5"/>
    <w:p w14:paraId="0B8C6D03" w14:textId="77777777" w:rsidR="009066A5" w:rsidRDefault="009066A5" w:rsidP="009066A5">
      <w:r w:rsidRPr="001C5E68">
        <w:t>The following applies to a student who, for the first assessment opportunit</w:t>
      </w:r>
      <w:r w:rsidRPr="00897209">
        <w:t>y and resubmission opportunity,</w:t>
      </w:r>
      <w:r>
        <w:t xml:space="preserve"> </w:t>
      </w:r>
      <w:r w:rsidRPr="001C5E68">
        <w:t>still failed to achieve a Pass for that unit specification:</w:t>
      </w:r>
    </w:p>
    <w:p w14:paraId="253ED380" w14:textId="77777777" w:rsidR="009066A5" w:rsidRPr="001C5E68" w:rsidRDefault="009066A5" w:rsidP="009066A5"/>
    <w:p w14:paraId="76448CF2" w14:textId="77777777" w:rsidR="009066A5" w:rsidRPr="001C5E68" w:rsidRDefault="009066A5" w:rsidP="009066A5">
      <w:r w:rsidRPr="001C5E68">
        <w:rPr>
          <w:rFonts w:hint="eastAsia"/>
        </w:rPr>
        <w:t>●</w:t>
      </w:r>
      <w:r w:rsidRPr="001C5E68">
        <w:t xml:space="preserve"> At the provider’s discretion and Assessment Board, decisions can be permitted to repeat a unit.</w:t>
      </w:r>
    </w:p>
    <w:p w14:paraId="3EE009A3" w14:textId="77777777" w:rsidR="009066A5" w:rsidRPr="001C5E68" w:rsidRDefault="009066A5" w:rsidP="009066A5">
      <w:r w:rsidRPr="001C5E68">
        <w:rPr>
          <w:rFonts w:hint="eastAsia"/>
        </w:rPr>
        <w:t>●</w:t>
      </w:r>
      <w:r w:rsidRPr="001C5E68">
        <w:t xml:space="preserve"> The student must study the unit again with full attendance and (if required) payment of the unit fee.</w:t>
      </w:r>
    </w:p>
    <w:p w14:paraId="33DE9772" w14:textId="77777777" w:rsidR="009066A5" w:rsidRPr="001C5E68" w:rsidRDefault="009066A5" w:rsidP="009066A5">
      <w:r w:rsidRPr="001C5E68">
        <w:rPr>
          <w:rFonts w:hint="eastAsia"/>
        </w:rPr>
        <w:t>●</w:t>
      </w:r>
      <w:r w:rsidRPr="001C5E68">
        <w:t xml:space="preserve"> The overall unit grade for a successfully completed repeat unit is capped at a Pass for that unit.</w:t>
      </w:r>
    </w:p>
    <w:p w14:paraId="4BA10816" w14:textId="6E565FD6" w:rsidR="00F132C6" w:rsidRDefault="009066A5" w:rsidP="00F132C6">
      <w:r w:rsidRPr="001C5E68">
        <w:rPr>
          <w:rFonts w:hint="eastAsia"/>
        </w:rPr>
        <w:t>●</w:t>
      </w:r>
      <w:r w:rsidRPr="001C5E68">
        <w:t xml:space="preserve"> Units can only be repeated once.</w:t>
      </w:r>
      <w:r w:rsidR="00F132C6">
        <w:rPr>
          <w:rFonts w:asciiTheme="minorHAnsi" w:hAnsiTheme="minorHAnsi" w:cstheme="minorHAnsi"/>
        </w:rPr>
        <w:br/>
      </w:r>
    </w:p>
    <w:p w14:paraId="02A79446" w14:textId="77777777" w:rsidR="00EA53F6" w:rsidRPr="00EA53F6" w:rsidRDefault="00EA53F6" w:rsidP="00F132C6"/>
    <w:p w14:paraId="7BC009A2" w14:textId="77777777" w:rsidR="00F132C6" w:rsidRDefault="00F132C6" w:rsidP="00F132C6">
      <w:pPr>
        <w:rPr>
          <w:rFonts w:asciiTheme="minorHAnsi" w:hAnsiTheme="minorHAnsi" w:cstheme="minorHAnsi"/>
        </w:rPr>
      </w:pPr>
      <w:r>
        <w:rPr>
          <w:rFonts w:asciiTheme="minorHAnsi" w:hAnsiTheme="minorHAnsi" w:cstheme="minorHAnsi"/>
        </w:rPr>
        <w:t xml:space="preserve">Where a student has not passed any </w:t>
      </w:r>
      <w:r w:rsidR="00AE35E0">
        <w:rPr>
          <w:rFonts w:asciiTheme="minorHAnsi" w:hAnsiTheme="minorHAnsi" w:cstheme="minorHAnsi"/>
        </w:rPr>
        <w:t>unit</w:t>
      </w:r>
      <w:r>
        <w:rPr>
          <w:rFonts w:asciiTheme="minorHAnsi" w:hAnsiTheme="minorHAnsi" w:cstheme="minorHAnsi"/>
        </w:rPr>
        <w:t xml:space="preserve">, and has not sought </w:t>
      </w:r>
      <w:r w:rsidR="00AE35E0">
        <w:rPr>
          <w:rFonts w:asciiTheme="minorHAnsi" w:hAnsiTheme="minorHAnsi" w:cstheme="minorHAnsi"/>
        </w:rPr>
        <w:t>Extenuating</w:t>
      </w:r>
      <w:r>
        <w:rPr>
          <w:rFonts w:asciiTheme="minorHAnsi" w:hAnsiTheme="minorHAnsi" w:cstheme="minorHAnsi"/>
        </w:rPr>
        <w:t xml:space="preserve"> Circumstances, the A</w:t>
      </w:r>
      <w:r w:rsidR="00F553E5">
        <w:rPr>
          <w:rFonts w:asciiTheme="minorHAnsi" w:hAnsiTheme="minorHAnsi" w:cstheme="minorHAnsi"/>
        </w:rPr>
        <w:t>ssessment</w:t>
      </w:r>
      <w:r>
        <w:rPr>
          <w:rFonts w:asciiTheme="minorHAnsi" w:hAnsiTheme="minorHAnsi" w:cstheme="minorHAnsi"/>
        </w:rPr>
        <w:t xml:space="preserve"> Board may fail and withdraw that student, after the first attempt.</w:t>
      </w:r>
    </w:p>
    <w:p w14:paraId="113E7D4C" w14:textId="77777777" w:rsidR="00221808" w:rsidRDefault="00221808" w:rsidP="00221808">
      <w:pPr>
        <w:rPr>
          <w:rFonts w:asciiTheme="minorHAnsi" w:hAnsiTheme="minorHAnsi" w:cstheme="minorHAnsi"/>
          <w:highlight w:val="yellow"/>
        </w:rPr>
      </w:pPr>
    </w:p>
    <w:p w14:paraId="25598063" w14:textId="77777777" w:rsidR="00156EBF" w:rsidRDefault="00156EBF" w:rsidP="00221808">
      <w:pPr>
        <w:rPr>
          <w:rFonts w:asciiTheme="minorHAnsi" w:hAnsiTheme="minorHAnsi" w:cstheme="minorHAnsi"/>
        </w:rPr>
      </w:pPr>
    </w:p>
    <w:p w14:paraId="52ED270E" w14:textId="43BE7A54" w:rsidR="007134A8" w:rsidRPr="00EA53F6" w:rsidRDefault="007134A8" w:rsidP="007134A8">
      <w:pPr>
        <w:rPr>
          <w:rFonts w:asciiTheme="minorHAnsi" w:hAnsiTheme="minorHAnsi" w:cstheme="minorHAnsi"/>
          <w:b/>
        </w:rPr>
      </w:pPr>
      <w:r w:rsidRPr="00EA53F6">
        <w:rPr>
          <w:rFonts w:asciiTheme="minorHAnsi" w:hAnsiTheme="minorHAnsi" w:cstheme="minorHAnsi"/>
          <w:b/>
        </w:rPr>
        <w:t>7.6</w:t>
      </w:r>
      <w:r w:rsidRPr="00EA53F6">
        <w:rPr>
          <w:rFonts w:asciiTheme="minorHAnsi" w:hAnsiTheme="minorHAnsi" w:cstheme="minorHAnsi"/>
          <w:b/>
        </w:rPr>
        <w:tab/>
        <w:t>Force Majeure</w:t>
      </w:r>
    </w:p>
    <w:p w14:paraId="6F0024E4" w14:textId="77777777" w:rsidR="007134A8" w:rsidRPr="00EA53F6" w:rsidRDefault="007134A8" w:rsidP="007134A8">
      <w:pPr>
        <w:rPr>
          <w:rFonts w:asciiTheme="minorHAnsi" w:hAnsiTheme="minorHAnsi" w:cstheme="minorHAnsi"/>
        </w:rPr>
      </w:pPr>
    </w:p>
    <w:p w14:paraId="739432BD" w14:textId="4907E5F0" w:rsidR="007134A8" w:rsidRDefault="007134A8" w:rsidP="007134A8">
      <w:pPr>
        <w:rPr>
          <w:rFonts w:asciiTheme="minorHAnsi" w:hAnsiTheme="minorHAnsi" w:cstheme="minorHAnsi"/>
        </w:rPr>
      </w:pPr>
      <w:bookmarkStart w:id="78" w:name="_Hlk42694488"/>
      <w:r w:rsidRPr="00EA53F6">
        <w:rPr>
          <w:rFonts w:asciiTheme="minorHAnsi" w:hAnsiTheme="minorHAnsi" w:cstheme="minorHAnsi"/>
        </w:rPr>
        <w:t xml:space="preserve">The Chair of Curriculum and Quality Governance Committee (CQGC) may formally invoke mitigating processes in response to circumstances where UCW’S business has been significantly disrupted by force majeure; these may include events such as war, terrorism, earthquakes, hurricanes, acts of government, </w:t>
      </w:r>
      <w:proofErr w:type="gramStart"/>
      <w:r w:rsidRPr="00EA53F6">
        <w:rPr>
          <w:rFonts w:asciiTheme="minorHAnsi" w:hAnsiTheme="minorHAnsi" w:cstheme="minorHAnsi"/>
        </w:rPr>
        <w:t>plagues</w:t>
      </w:r>
      <w:proofErr w:type="gramEnd"/>
      <w:r w:rsidRPr="00EA53F6">
        <w:rPr>
          <w:rFonts w:asciiTheme="minorHAnsi" w:hAnsiTheme="minorHAnsi" w:cstheme="minorHAnsi"/>
        </w:rPr>
        <w:t xml:space="preserve"> or epidemics. Such action will be reported to the first subsequent meeting of CQGC . Unless stated otherwise, this will cover all programmes delivered under the UCW Academic Regulations: </w:t>
      </w:r>
      <w:r w:rsidR="00172CAF" w:rsidRPr="00EA53F6">
        <w:rPr>
          <w:rFonts w:asciiTheme="minorHAnsi" w:hAnsiTheme="minorHAnsi" w:cstheme="minorHAnsi"/>
        </w:rPr>
        <w:t>Assessment and</w:t>
      </w:r>
      <w:r w:rsidRPr="00EA53F6">
        <w:rPr>
          <w:rFonts w:asciiTheme="minorHAnsi" w:hAnsiTheme="minorHAnsi" w:cstheme="minorHAnsi"/>
        </w:rPr>
        <w:t xml:space="preserve"> will also include the quoracy for meetings of Programme and Award Boards. Regulations relating to appeals processes remain in force during periods of disruption caused by force majeure.</w:t>
      </w:r>
      <w:r>
        <w:rPr>
          <w:rFonts w:asciiTheme="minorHAnsi" w:hAnsiTheme="minorHAnsi" w:cstheme="minorHAnsi"/>
        </w:rPr>
        <w:t xml:space="preserve"> </w:t>
      </w:r>
      <w:bookmarkEnd w:id="78"/>
    </w:p>
    <w:p w14:paraId="759F1D25" w14:textId="5F033543" w:rsidR="00F132C6" w:rsidRDefault="00F132C6" w:rsidP="00D532F0"/>
    <w:p w14:paraId="191F470D" w14:textId="77777777" w:rsidR="00666352" w:rsidRDefault="00666352" w:rsidP="00D532F0"/>
    <w:p w14:paraId="742E03B5" w14:textId="77777777" w:rsidR="00C367FD" w:rsidRDefault="00C367FD" w:rsidP="00547F43">
      <w:pPr>
        <w:pStyle w:val="Heading2"/>
        <w:numPr>
          <w:ilvl w:val="0"/>
          <w:numId w:val="6"/>
        </w:numPr>
      </w:pPr>
      <w:bookmarkStart w:id="79" w:name="_Toc485699100"/>
      <w:bookmarkStart w:id="80" w:name="_Toc468551044"/>
      <w:r>
        <w:t>EXTERNAL EXAMINERS</w:t>
      </w:r>
      <w:bookmarkEnd w:id="79"/>
      <w:bookmarkEnd w:id="80"/>
    </w:p>
    <w:p w14:paraId="24512CEB" w14:textId="77777777" w:rsidR="00C367FD" w:rsidRDefault="00C367FD" w:rsidP="00C367FD">
      <w:pPr>
        <w:jc w:val="both"/>
        <w:rPr>
          <w:rFonts w:asciiTheme="minorHAnsi" w:hAnsiTheme="minorHAnsi" w:cstheme="minorHAnsi"/>
          <w:sz w:val="20"/>
        </w:rPr>
      </w:pPr>
    </w:p>
    <w:p w14:paraId="5934F814" w14:textId="77777777" w:rsidR="000A2576" w:rsidRDefault="00C367FD" w:rsidP="00C367FD">
      <w:pPr>
        <w:rPr>
          <w:rFonts w:asciiTheme="minorHAnsi" w:hAnsiTheme="minorHAnsi" w:cstheme="minorHAnsi"/>
        </w:rPr>
      </w:pPr>
      <w:r>
        <w:rPr>
          <w:rFonts w:asciiTheme="minorHAnsi" w:hAnsiTheme="minorHAnsi" w:cstheme="minorHAnsi"/>
        </w:rPr>
        <w:t xml:space="preserve">The External Examiner system </w:t>
      </w:r>
      <w:r w:rsidR="000A2576">
        <w:rPr>
          <w:rFonts w:asciiTheme="minorHAnsi" w:hAnsiTheme="minorHAnsi" w:cstheme="minorHAnsi"/>
        </w:rPr>
        <w:t xml:space="preserve">is the formal mechanism by which Pearson checks the </w:t>
      </w:r>
      <w:r w:rsidR="002A1115">
        <w:rPr>
          <w:rFonts w:asciiTheme="minorHAnsi" w:hAnsiTheme="minorHAnsi" w:cstheme="minorHAnsi"/>
        </w:rPr>
        <w:t>UCW</w:t>
      </w:r>
      <w:r w:rsidR="000A2576">
        <w:rPr>
          <w:rFonts w:asciiTheme="minorHAnsi" w:hAnsiTheme="minorHAnsi" w:cstheme="minorHAnsi"/>
        </w:rPr>
        <w:t xml:space="preserve"> is operating an appropriate quality assurance system and is maintaining national standards. The External Examiner is a subject specialist who is appointed by Pearson to each programme to provide guidance on how assessment can be improved and enhanced. </w:t>
      </w:r>
    </w:p>
    <w:p w14:paraId="601E06C2" w14:textId="77777777" w:rsidR="000A2576" w:rsidRDefault="000A2576" w:rsidP="00C367FD">
      <w:pPr>
        <w:rPr>
          <w:rFonts w:asciiTheme="minorHAnsi" w:hAnsiTheme="minorHAnsi" w:cstheme="minorHAnsi"/>
        </w:rPr>
      </w:pPr>
    </w:p>
    <w:p w14:paraId="7AF6251A" w14:textId="77777777" w:rsidR="00C367FD" w:rsidRPr="00D84E71" w:rsidRDefault="00C367FD" w:rsidP="00C367FD">
      <w:pPr>
        <w:rPr>
          <w:rFonts w:asciiTheme="minorHAnsi" w:hAnsiTheme="minorHAnsi" w:cstheme="minorHAnsi"/>
        </w:rPr>
      </w:pPr>
      <w:r w:rsidRPr="00D84E71">
        <w:rPr>
          <w:rFonts w:asciiTheme="minorHAnsi" w:hAnsiTheme="minorHAnsi" w:cstheme="minorHAnsi"/>
        </w:rPr>
        <w:t xml:space="preserve">External Examiners are appointed by </w:t>
      </w:r>
      <w:r w:rsidR="00D84E71" w:rsidRPr="00D84E71">
        <w:rPr>
          <w:rFonts w:asciiTheme="minorHAnsi" w:hAnsiTheme="minorHAnsi" w:cstheme="minorHAnsi"/>
        </w:rPr>
        <w:t>Pearson</w:t>
      </w:r>
      <w:r w:rsidRPr="00D84E71">
        <w:rPr>
          <w:rFonts w:asciiTheme="minorHAnsi" w:hAnsiTheme="minorHAnsi" w:cstheme="minorHAnsi"/>
        </w:rPr>
        <w:t xml:space="preserve"> to each programme. The correspondence which results from the appointment and issues of contracts and employment are the responsibility of </w:t>
      </w:r>
      <w:r w:rsidR="00D84E71" w:rsidRPr="00D84E71">
        <w:rPr>
          <w:rFonts w:asciiTheme="minorHAnsi" w:hAnsiTheme="minorHAnsi" w:cstheme="minorHAnsi"/>
        </w:rPr>
        <w:t>Pearson</w:t>
      </w:r>
      <w:r w:rsidRPr="00D84E71">
        <w:rPr>
          <w:rFonts w:asciiTheme="minorHAnsi" w:hAnsiTheme="minorHAnsi" w:cstheme="minorHAnsi"/>
        </w:rPr>
        <w:t xml:space="preserve">. Thereafter, all communication regarding the arrangements of visits is the responsibility of </w:t>
      </w:r>
      <w:r w:rsidR="00257066">
        <w:rPr>
          <w:rFonts w:asciiTheme="minorHAnsi" w:hAnsiTheme="minorHAnsi" w:cstheme="minorHAnsi"/>
        </w:rPr>
        <w:t>UCW</w:t>
      </w:r>
      <w:r w:rsidR="00D84E71" w:rsidRPr="00D84E71">
        <w:rPr>
          <w:rFonts w:asciiTheme="minorHAnsi" w:hAnsiTheme="minorHAnsi" w:cstheme="minorHAnsi"/>
        </w:rPr>
        <w:t xml:space="preserve"> </w:t>
      </w:r>
      <w:r w:rsidRPr="00D84E71">
        <w:rPr>
          <w:rFonts w:asciiTheme="minorHAnsi" w:hAnsiTheme="minorHAnsi" w:cstheme="minorHAnsi"/>
        </w:rPr>
        <w:t xml:space="preserve">and the appropriate Programme Co-ordinator. External Examiners will be full members of the </w:t>
      </w:r>
      <w:r w:rsidR="00D84E71" w:rsidRPr="00D84E71">
        <w:rPr>
          <w:rFonts w:asciiTheme="minorHAnsi" w:hAnsiTheme="minorHAnsi" w:cstheme="minorHAnsi"/>
        </w:rPr>
        <w:t xml:space="preserve">Assessment </w:t>
      </w:r>
      <w:r w:rsidRPr="00D84E71">
        <w:rPr>
          <w:rFonts w:asciiTheme="minorHAnsi" w:hAnsiTheme="minorHAnsi" w:cstheme="minorHAnsi"/>
        </w:rPr>
        <w:t>Board.</w:t>
      </w:r>
      <w:r w:rsidR="00D84E71" w:rsidRPr="00D84E71">
        <w:rPr>
          <w:rFonts w:asciiTheme="minorHAnsi" w:hAnsiTheme="minorHAnsi" w:cstheme="minorHAnsi"/>
        </w:rPr>
        <w:t xml:space="preserve"> </w:t>
      </w:r>
    </w:p>
    <w:p w14:paraId="4FFA5479" w14:textId="5FF56CED" w:rsidR="00C367FD" w:rsidRDefault="00C367FD" w:rsidP="00C367FD">
      <w:pPr>
        <w:jc w:val="both"/>
        <w:rPr>
          <w:rFonts w:asciiTheme="minorHAnsi" w:hAnsiTheme="minorHAnsi" w:cstheme="minorHAnsi"/>
          <w:color w:val="FF0000"/>
        </w:rPr>
      </w:pPr>
    </w:p>
    <w:p w14:paraId="6560AA92" w14:textId="77777777" w:rsidR="00666352" w:rsidRPr="000A2576" w:rsidRDefault="00666352" w:rsidP="00C367FD">
      <w:pPr>
        <w:jc w:val="both"/>
        <w:rPr>
          <w:rFonts w:asciiTheme="minorHAnsi" w:hAnsiTheme="minorHAnsi" w:cstheme="minorHAnsi"/>
          <w:color w:val="FF0000"/>
        </w:rPr>
      </w:pPr>
    </w:p>
    <w:p w14:paraId="518793E0" w14:textId="77777777" w:rsidR="00C367FD" w:rsidRPr="007A535D" w:rsidRDefault="00C367FD" w:rsidP="00547F43">
      <w:pPr>
        <w:pStyle w:val="Heading3"/>
        <w:numPr>
          <w:ilvl w:val="1"/>
          <w:numId w:val="6"/>
        </w:numPr>
      </w:pPr>
      <w:bookmarkStart w:id="81" w:name="_Toc468551045"/>
      <w:r w:rsidRPr="007A535D">
        <w:lastRenderedPageBreak/>
        <w:t>Purpose of External Examiners</w:t>
      </w:r>
      <w:bookmarkEnd w:id="81"/>
    </w:p>
    <w:p w14:paraId="5940E41F" w14:textId="77777777" w:rsidR="00C367FD" w:rsidRPr="000A2576" w:rsidRDefault="00C367FD" w:rsidP="00C367FD">
      <w:pPr>
        <w:jc w:val="both"/>
        <w:rPr>
          <w:rFonts w:asciiTheme="minorHAnsi" w:hAnsiTheme="minorHAnsi" w:cstheme="minorHAnsi"/>
          <w:color w:val="FF0000"/>
          <w:sz w:val="20"/>
        </w:rPr>
      </w:pPr>
    </w:p>
    <w:p w14:paraId="297C5ABF" w14:textId="77777777" w:rsidR="00C367FD" w:rsidRDefault="00C367FD" w:rsidP="00C367FD">
      <w:pPr>
        <w:rPr>
          <w:rFonts w:asciiTheme="minorHAnsi" w:hAnsiTheme="minorHAnsi" w:cstheme="minorHAnsi"/>
        </w:rPr>
      </w:pPr>
      <w:r w:rsidRPr="007A535D">
        <w:rPr>
          <w:rFonts w:asciiTheme="minorHAnsi" w:hAnsiTheme="minorHAnsi" w:cstheme="minorHAnsi"/>
        </w:rPr>
        <w:t>The function of External Examiners is different from internal assessors. The role is neither “second marker”, “third marker", nor adjudicator between conflicting judgements of internal assessors. Their role is to ensure that the marks of internal assessors are consistent with marks awarded for equivalent programmes in relation to similar awards elsewhere</w:t>
      </w:r>
      <w:r w:rsidR="007A535D">
        <w:rPr>
          <w:rFonts w:asciiTheme="minorHAnsi" w:hAnsiTheme="minorHAnsi" w:cstheme="minorHAnsi"/>
        </w:rPr>
        <w:t xml:space="preserve"> with</w:t>
      </w:r>
      <w:r w:rsidRPr="007A535D">
        <w:rPr>
          <w:rFonts w:asciiTheme="minorHAnsi" w:hAnsiTheme="minorHAnsi" w:cstheme="minorHAnsi"/>
        </w:rPr>
        <w:t>in</w:t>
      </w:r>
      <w:r w:rsidR="007A535D">
        <w:rPr>
          <w:rFonts w:asciiTheme="minorHAnsi" w:hAnsiTheme="minorHAnsi" w:cstheme="minorHAnsi"/>
        </w:rPr>
        <w:t xml:space="preserve"> Pearson and</w:t>
      </w:r>
      <w:r w:rsidRPr="007A535D">
        <w:rPr>
          <w:rFonts w:asciiTheme="minorHAnsi" w:hAnsiTheme="minorHAnsi" w:cstheme="minorHAnsi"/>
        </w:rPr>
        <w:t xml:space="preserve"> the</w:t>
      </w:r>
      <w:r w:rsidR="007A535D">
        <w:rPr>
          <w:rFonts w:asciiTheme="minorHAnsi" w:hAnsiTheme="minorHAnsi" w:cstheme="minorHAnsi"/>
        </w:rPr>
        <w:t xml:space="preserve"> larger</w:t>
      </w:r>
      <w:r w:rsidRPr="007A535D">
        <w:rPr>
          <w:rFonts w:asciiTheme="minorHAnsi" w:hAnsiTheme="minorHAnsi" w:cstheme="minorHAnsi"/>
        </w:rPr>
        <w:t xml:space="preserve"> UK higher e</w:t>
      </w:r>
      <w:r w:rsidR="00020325">
        <w:rPr>
          <w:rFonts w:asciiTheme="minorHAnsi" w:hAnsiTheme="minorHAnsi" w:cstheme="minorHAnsi"/>
        </w:rPr>
        <w:t>ducation system.</w:t>
      </w:r>
    </w:p>
    <w:p w14:paraId="22B210EE" w14:textId="77777777" w:rsidR="00C367FD" w:rsidRPr="00020325" w:rsidRDefault="00C367FD" w:rsidP="00C367FD">
      <w:pPr>
        <w:rPr>
          <w:rFonts w:asciiTheme="minorHAnsi" w:hAnsiTheme="minorHAnsi" w:cstheme="minorHAnsi"/>
        </w:rPr>
      </w:pPr>
    </w:p>
    <w:p w14:paraId="24402F23" w14:textId="41F6AE00" w:rsidR="00C367FD" w:rsidRPr="007A535D" w:rsidRDefault="00C367FD" w:rsidP="00C367FD">
      <w:pPr>
        <w:rPr>
          <w:rFonts w:asciiTheme="minorHAnsi" w:hAnsiTheme="minorHAnsi" w:cstheme="minorHAnsi"/>
        </w:rPr>
      </w:pPr>
      <w:proofErr w:type="gramStart"/>
      <w:r w:rsidRPr="007A535D">
        <w:rPr>
          <w:rFonts w:asciiTheme="minorHAnsi" w:hAnsiTheme="minorHAnsi" w:cstheme="minorHAnsi"/>
        </w:rPr>
        <w:t>On the basis of</w:t>
      </w:r>
      <w:proofErr w:type="gramEnd"/>
      <w:r w:rsidRPr="007A535D">
        <w:rPr>
          <w:rFonts w:asciiTheme="minorHAnsi" w:hAnsiTheme="minorHAnsi" w:cstheme="minorHAnsi"/>
        </w:rPr>
        <w:t xml:space="preserve"> samples, the External Examiner moderates </w:t>
      </w:r>
      <w:r w:rsidR="008F4DCE">
        <w:rPr>
          <w:rFonts w:asciiTheme="minorHAnsi" w:hAnsiTheme="minorHAnsi" w:cstheme="minorHAnsi"/>
        </w:rPr>
        <w:t xml:space="preserve">will offer recommended actions and essential actions. Essential actions must be completed for the programmes certificates to be released to students. Recommended actions are recommended as good </w:t>
      </w:r>
      <w:r w:rsidR="00172CAF">
        <w:rPr>
          <w:rFonts w:asciiTheme="minorHAnsi" w:hAnsiTheme="minorHAnsi" w:cstheme="minorHAnsi"/>
        </w:rPr>
        <w:t>practice but</w:t>
      </w:r>
      <w:r w:rsidR="008F4DCE">
        <w:rPr>
          <w:rFonts w:asciiTheme="minorHAnsi" w:hAnsiTheme="minorHAnsi" w:cstheme="minorHAnsi"/>
        </w:rPr>
        <w:t xml:space="preserve"> will not impact on the release of a programmes certificates. </w:t>
      </w:r>
    </w:p>
    <w:p w14:paraId="4D5D1FCA" w14:textId="77777777" w:rsidR="00C367FD" w:rsidRPr="00020325" w:rsidRDefault="00C367FD" w:rsidP="00C367FD">
      <w:pPr>
        <w:rPr>
          <w:rFonts w:asciiTheme="minorHAnsi" w:hAnsiTheme="minorHAnsi" w:cstheme="minorHAnsi"/>
        </w:rPr>
      </w:pPr>
    </w:p>
    <w:p w14:paraId="08996C91" w14:textId="77777777" w:rsidR="00635A44" w:rsidRPr="00020325" w:rsidRDefault="00C367FD" w:rsidP="00C367FD">
      <w:pPr>
        <w:rPr>
          <w:rFonts w:asciiTheme="minorHAnsi" w:hAnsiTheme="minorHAnsi" w:cstheme="minorHAnsi"/>
        </w:rPr>
      </w:pPr>
      <w:r w:rsidRPr="00020325">
        <w:rPr>
          <w:rFonts w:asciiTheme="minorHAnsi" w:hAnsiTheme="minorHAnsi" w:cstheme="minorHAnsi"/>
        </w:rPr>
        <w:t xml:space="preserve">External Examiners should see all assessed work proposed for the highest available grade-band and for failure, and samples of the assessed work proposed for each other grade-band, unless the nature of the work or the approved marking scheme makes this impracticable. </w:t>
      </w:r>
      <w:r w:rsidR="00635A44" w:rsidRPr="00020325">
        <w:rPr>
          <w:rFonts w:asciiTheme="minorHAnsi" w:hAnsiTheme="minorHAnsi" w:cstheme="minorHAnsi"/>
        </w:rPr>
        <w:t xml:space="preserve">Sample sizes are indicated in the table below: </w:t>
      </w:r>
    </w:p>
    <w:p w14:paraId="00E6A489" w14:textId="77777777" w:rsidR="00635A44" w:rsidRDefault="00635A44" w:rsidP="00C367FD">
      <w:pPr>
        <w:rPr>
          <w:rFonts w:asciiTheme="minorHAnsi" w:hAnsiTheme="minorHAnsi" w:cstheme="minorHAnsi"/>
          <w:color w:val="FF0000"/>
        </w:rPr>
      </w:pPr>
    </w:p>
    <w:p w14:paraId="2B42D58A" w14:textId="77777777" w:rsidR="00635A44" w:rsidRPr="00635A44" w:rsidRDefault="00635A44" w:rsidP="00635A44">
      <w:pPr>
        <w:kinsoku w:val="0"/>
        <w:overflowPunct w:val="0"/>
        <w:autoSpaceDE w:val="0"/>
        <w:autoSpaceDN w:val="0"/>
        <w:adjustRightInd w:val="0"/>
        <w:rPr>
          <w:rFonts w:ascii="Times New Roman" w:eastAsiaTheme="minorHAnsi" w:hAnsi="Times New Roman"/>
          <w:sz w:val="10"/>
          <w:szCs w:val="10"/>
        </w:rPr>
      </w:pPr>
    </w:p>
    <w:tbl>
      <w:tblPr>
        <w:tblStyle w:val="TableGrid1"/>
        <w:tblW w:w="0" w:type="auto"/>
        <w:tblInd w:w="640" w:type="dxa"/>
        <w:tblLayout w:type="fixed"/>
        <w:tblLook w:val="0000" w:firstRow="0" w:lastRow="0" w:firstColumn="0" w:lastColumn="0" w:noHBand="0" w:noVBand="0"/>
      </w:tblPr>
      <w:tblGrid>
        <w:gridCol w:w="3625"/>
        <w:gridCol w:w="3326"/>
      </w:tblGrid>
      <w:tr w:rsidR="00635A44" w:rsidRPr="00635A44" w14:paraId="3C150D0D" w14:textId="77777777" w:rsidTr="00635A44">
        <w:trPr>
          <w:trHeight w:hRule="exact" w:val="598"/>
        </w:trPr>
        <w:tc>
          <w:tcPr>
            <w:tcW w:w="3625" w:type="dxa"/>
            <w:vAlign w:val="center"/>
          </w:tcPr>
          <w:p w14:paraId="3E06EAB2" w14:textId="77777777" w:rsidR="00635A44" w:rsidRPr="00635A44" w:rsidRDefault="00635A44" w:rsidP="00635A44">
            <w:pPr>
              <w:kinsoku w:val="0"/>
              <w:overflowPunct w:val="0"/>
              <w:autoSpaceDE w:val="0"/>
              <w:autoSpaceDN w:val="0"/>
              <w:adjustRightInd w:val="0"/>
              <w:spacing w:line="233" w:lineRule="exact"/>
              <w:ind w:left="139"/>
              <w:jc w:val="center"/>
              <w:rPr>
                <w:rFonts w:asciiTheme="minorHAnsi" w:eastAsiaTheme="minorHAnsi" w:hAnsiTheme="minorHAnsi"/>
                <w:sz w:val="24"/>
                <w:szCs w:val="24"/>
              </w:rPr>
            </w:pPr>
            <w:r w:rsidRPr="00635A44">
              <w:rPr>
                <w:rFonts w:asciiTheme="minorHAnsi" w:eastAsiaTheme="minorHAnsi" w:hAnsiTheme="minorHAnsi" w:cs="Gill Sans MT"/>
                <w:b/>
                <w:bCs/>
                <w:szCs w:val="22"/>
              </w:rPr>
              <w:t>Number of</w:t>
            </w:r>
            <w:r w:rsidRPr="00635A44">
              <w:rPr>
                <w:rFonts w:asciiTheme="minorHAnsi" w:eastAsiaTheme="minorHAnsi" w:hAnsiTheme="minorHAnsi" w:cs="Gill Sans MT"/>
                <w:b/>
                <w:bCs/>
                <w:spacing w:val="-2"/>
                <w:szCs w:val="22"/>
              </w:rPr>
              <w:t xml:space="preserve"> </w:t>
            </w:r>
            <w:r w:rsidRPr="00635A44">
              <w:rPr>
                <w:rFonts w:asciiTheme="minorHAnsi" w:eastAsiaTheme="minorHAnsi" w:hAnsiTheme="minorHAnsi" w:cs="Gill Sans MT"/>
                <w:b/>
                <w:bCs/>
                <w:szCs w:val="22"/>
              </w:rPr>
              <w:t>registrations</w:t>
            </w:r>
          </w:p>
        </w:tc>
        <w:tc>
          <w:tcPr>
            <w:tcW w:w="3326" w:type="dxa"/>
            <w:vAlign w:val="center"/>
          </w:tcPr>
          <w:p w14:paraId="2A6692A8" w14:textId="77777777" w:rsidR="00635A44" w:rsidRPr="00635A44" w:rsidRDefault="00635A44" w:rsidP="00635A44">
            <w:pPr>
              <w:kinsoku w:val="0"/>
              <w:overflowPunct w:val="0"/>
              <w:autoSpaceDE w:val="0"/>
              <w:autoSpaceDN w:val="0"/>
              <w:adjustRightInd w:val="0"/>
              <w:spacing w:line="233" w:lineRule="exact"/>
              <w:jc w:val="center"/>
              <w:rPr>
                <w:rFonts w:asciiTheme="minorHAnsi" w:eastAsiaTheme="minorHAnsi" w:hAnsiTheme="minorHAnsi" w:cs="Gill Sans MT"/>
                <w:szCs w:val="22"/>
              </w:rPr>
            </w:pPr>
            <w:r w:rsidRPr="00635A44">
              <w:rPr>
                <w:rFonts w:asciiTheme="minorHAnsi" w:eastAsiaTheme="minorHAnsi" w:hAnsiTheme="minorHAnsi" w:cs="Gill Sans MT"/>
                <w:b/>
                <w:bCs/>
                <w:szCs w:val="22"/>
              </w:rPr>
              <w:t>Minimum number</w:t>
            </w:r>
            <w:r w:rsidRPr="00635A44">
              <w:rPr>
                <w:rFonts w:asciiTheme="minorHAnsi" w:eastAsiaTheme="minorHAnsi" w:hAnsiTheme="minorHAnsi" w:cs="Gill Sans MT"/>
                <w:b/>
                <w:bCs/>
                <w:spacing w:val="-5"/>
                <w:szCs w:val="22"/>
              </w:rPr>
              <w:t xml:space="preserve"> </w:t>
            </w:r>
            <w:r w:rsidRPr="00635A44">
              <w:rPr>
                <w:rFonts w:asciiTheme="minorHAnsi" w:eastAsiaTheme="minorHAnsi" w:hAnsiTheme="minorHAnsi" w:cs="Gill Sans MT"/>
                <w:b/>
                <w:bCs/>
                <w:szCs w:val="22"/>
              </w:rPr>
              <w:t>of</w:t>
            </w:r>
            <w:r w:rsidRPr="00020325">
              <w:rPr>
                <w:rFonts w:asciiTheme="minorHAnsi" w:eastAsiaTheme="minorHAnsi" w:hAnsiTheme="minorHAnsi" w:cs="Gill Sans MT"/>
                <w:szCs w:val="22"/>
              </w:rPr>
              <w:t xml:space="preserve"> </w:t>
            </w:r>
            <w:r w:rsidRPr="00635A44">
              <w:rPr>
                <w:rFonts w:asciiTheme="minorHAnsi" w:eastAsiaTheme="minorHAnsi" w:hAnsiTheme="minorHAnsi" w:cs="Gill Sans MT"/>
                <w:b/>
                <w:bCs/>
                <w:szCs w:val="22"/>
              </w:rPr>
              <w:t>student</w:t>
            </w:r>
            <w:r w:rsidRPr="00635A44">
              <w:rPr>
                <w:rFonts w:asciiTheme="minorHAnsi" w:eastAsiaTheme="minorHAnsi" w:hAnsiTheme="minorHAnsi" w:cs="Gill Sans MT"/>
                <w:b/>
                <w:bCs/>
                <w:spacing w:val="-1"/>
                <w:szCs w:val="22"/>
              </w:rPr>
              <w:t xml:space="preserve"> </w:t>
            </w:r>
            <w:r w:rsidRPr="00635A44">
              <w:rPr>
                <w:rFonts w:asciiTheme="minorHAnsi" w:eastAsiaTheme="minorHAnsi" w:hAnsiTheme="minorHAnsi" w:cs="Gill Sans MT"/>
                <w:b/>
                <w:bCs/>
                <w:szCs w:val="22"/>
              </w:rPr>
              <w:t>samples</w:t>
            </w:r>
          </w:p>
        </w:tc>
      </w:tr>
      <w:tr w:rsidR="00635A44" w:rsidRPr="00635A44" w14:paraId="2B5DCD9E" w14:textId="77777777" w:rsidTr="00635A44">
        <w:trPr>
          <w:trHeight w:hRule="exact" w:val="302"/>
        </w:trPr>
        <w:tc>
          <w:tcPr>
            <w:tcW w:w="3625" w:type="dxa"/>
          </w:tcPr>
          <w:p w14:paraId="0EA27348" w14:textId="77777777" w:rsidR="00635A44" w:rsidRPr="00635A44" w:rsidRDefault="00635A44" w:rsidP="00635A44">
            <w:pPr>
              <w:kinsoku w:val="0"/>
              <w:overflowPunct w:val="0"/>
              <w:autoSpaceDE w:val="0"/>
              <w:autoSpaceDN w:val="0"/>
              <w:adjustRightInd w:val="0"/>
              <w:spacing w:line="233" w:lineRule="exact"/>
              <w:ind w:left="831"/>
              <w:jc w:val="center"/>
              <w:rPr>
                <w:rFonts w:asciiTheme="minorHAnsi" w:eastAsiaTheme="minorHAnsi" w:hAnsiTheme="minorHAnsi"/>
                <w:sz w:val="24"/>
                <w:szCs w:val="24"/>
              </w:rPr>
            </w:pPr>
            <w:r w:rsidRPr="00635A44">
              <w:rPr>
                <w:rFonts w:asciiTheme="minorHAnsi" w:eastAsiaTheme="minorHAnsi" w:hAnsiTheme="minorHAnsi" w:cs="Gill Sans MT"/>
                <w:szCs w:val="22"/>
              </w:rPr>
              <w:t>1-8 students</w:t>
            </w:r>
          </w:p>
        </w:tc>
        <w:tc>
          <w:tcPr>
            <w:tcW w:w="3326" w:type="dxa"/>
            <w:vAlign w:val="center"/>
          </w:tcPr>
          <w:p w14:paraId="092D568B" w14:textId="77777777" w:rsidR="00635A44" w:rsidRPr="00635A44" w:rsidRDefault="00635A44" w:rsidP="00635A44">
            <w:pPr>
              <w:kinsoku w:val="0"/>
              <w:overflowPunct w:val="0"/>
              <w:autoSpaceDE w:val="0"/>
              <w:autoSpaceDN w:val="0"/>
              <w:adjustRightInd w:val="0"/>
              <w:spacing w:line="233" w:lineRule="exact"/>
              <w:jc w:val="center"/>
              <w:rPr>
                <w:rFonts w:asciiTheme="minorHAnsi" w:eastAsiaTheme="minorHAnsi" w:hAnsiTheme="minorHAnsi"/>
                <w:sz w:val="24"/>
                <w:szCs w:val="24"/>
              </w:rPr>
            </w:pPr>
            <w:r w:rsidRPr="00635A44">
              <w:rPr>
                <w:rFonts w:asciiTheme="minorHAnsi" w:eastAsiaTheme="minorHAnsi" w:hAnsiTheme="minorHAnsi" w:cs="Gill Sans MT"/>
                <w:szCs w:val="22"/>
              </w:rPr>
              <w:t>All</w:t>
            </w:r>
          </w:p>
        </w:tc>
      </w:tr>
      <w:tr w:rsidR="00635A44" w:rsidRPr="00635A44" w14:paraId="1A4F9626" w14:textId="77777777" w:rsidTr="00635A44">
        <w:trPr>
          <w:trHeight w:hRule="exact" w:val="305"/>
        </w:trPr>
        <w:tc>
          <w:tcPr>
            <w:tcW w:w="3625" w:type="dxa"/>
          </w:tcPr>
          <w:p w14:paraId="48A5E5F0" w14:textId="77777777" w:rsidR="00635A44" w:rsidRPr="00635A44" w:rsidRDefault="00635A44" w:rsidP="00635A44">
            <w:pPr>
              <w:kinsoku w:val="0"/>
              <w:overflowPunct w:val="0"/>
              <w:autoSpaceDE w:val="0"/>
              <w:autoSpaceDN w:val="0"/>
              <w:adjustRightInd w:val="0"/>
              <w:spacing w:line="233" w:lineRule="exact"/>
              <w:ind w:left="723"/>
              <w:jc w:val="center"/>
              <w:rPr>
                <w:rFonts w:asciiTheme="minorHAnsi" w:eastAsiaTheme="minorHAnsi" w:hAnsiTheme="minorHAnsi"/>
                <w:sz w:val="24"/>
                <w:szCs w:val="24"/>
              </w:rPr>
            </w:pPr>
            <w:r w:rsidRPr="00635A44">
              <w:rPr>
                <w:rFonts w:asciiTheme="minorHAnsi" w:eastAsiaTheme="minorHAnsi" w:hAnsiTheme="minorHAnsi" w:cs="Gill Sans MT"/>
                <w:szCs w:val="22"/>
              </w:rPr>
              <w:t>9-100</w:t>
            </w:r>
            <w:r w:rsidRPr="00635A44">
              <w:rPr>
                <w:rFonts w:asciiTheme="minorHAnsi" w:eastAsiaTheme="minorHAnsi" w:hAnsiTheme="minorHAnsi" w:cs="Gill Sans MT"/>
                <w:spacing w:val="-2"/>
                <w:szCs w:val="22"/>
              </w:rPr>
              <w:t xml:space="preserve"> </w:t>
            </w:r>
            <w:r w:rsidRPr="00635A44">
              <w:rPr>
                <w:rFonts w:asciiTheme="minorHAnsi" w:eastAsiaTheme="minorHAnsi" w:hAnsiTheme="minorHAnsi" w:cs="Gill Sans MT"/>
                <w:szCs w:val="22"/>
              </w:rPr>
              <w:t>students</w:t>
            </w:r>
          </w:p>
        </w:tc>
        <w:tc>
          <w:tcPr>
            <w:tcW w:w="3326" w:type="dxa"/>
            <w:vAlign w:val="center"/>
          </w:tcPr>
          <w:p w14:paraId="1F73033A" w14:textId="77777777" w:rsidR="00635A44" w:rsidRPr="00635A44" w:rsidRDefault="00635A44" w:rsidP="00635A44">
            <w:pPr>
              <w:kinsoku w:val="0"/>
              <w:overflowPunct w:val="0"/>
              <w:autoSpaceDE w:val="0"/>
              <w:autoSpaceDN w:val="0"/>
              <w:adjustRightInd w:val="0"/>
              <w:spacing w:line="233" w:lineRule="exact"/>
              <w:jc w:val="center"/>
              <w:rPr>
                <w:rFonts w:asciiTheme="minorHAnsi" w:eastAsiaTheme="minorHAnsi" w:hAnsiTheme="minorHAnsi"/>
                <w:sz w:val="24"/>
                <w:szCs w:val="24"/>
              </w:rPr>
            </w:pPr>
            <w:r w:rsidRPr="00635A44">
              <w:rPr>
                <w:rFonts w:asciiTheme="minorHAnsi" w:eastAsiaTheme="minorHAnsi" w:hAnsiTheme="minorHAnsi" w:cs="Gill Sans MT"/>
                <w:szCs w:val="22"/>
              </w:rPr>
              <w:t>9</w:t>
            </w:r>
          </w:p>
        </w:tc>
      </w:tr>
      <w:tr w:rsidR="00635A44" w:rsidRPr="00635A44" w14:paraId="69773D50" w14:textId="77777777" w:rsidTr="00635A44">
        <w:trPr>
          <w:trHeight w:hRule="exact" w:val="302"/>
        </w:trPr>
        <w:tc>
          <w:tcPr>
            <w:tcW w:w="3625" w:type="dxa"/>
          </w:tcPr>
          <w:p w14:paraId="7A3FED9E" w14:textId="77777777" w:rsidR="00635A44" w:rsidRPr="00635A44" w:rsidRDefault="00635A44" w:rsidP="00635A44">
            <w:pPr>
              <w:kinsoku w:val="0"/>
              <w:overflowPunct w:val="0"/>
              <w:autoSpaceDE w:val="0"/>
              <w:autoSpaceDN w:val="0"/>
              <w:adjustRightInd w:val="0"/>
              <w:spacing w:line="233" w:lineRule="exact"/>
              <w:ind w:left="315"/>
              <w:jc w:val="center"/>
              <w:rPr>
                <w:rFonts w:asciiTheme="minorHAnsi" w:eastAsiaTheme="minorHAnsi" w:hAnsiTheme="minorHAnsi"/>
                <w:sz w:val="24"/>
                <w:szCs w:val="24"/>
              </w:rPr>
            </w:pPr>
            <w:r w:rsidRPr="00635A44">
              <w:rPr>
                <w:rFonts w:asciiTheme="minorHAnsi" w:eastAsiaTheme="minorHAnsi" w:hAnsiTheme="minorHAnsi" w:cs="Gill Sans MT"/>
                <w:szCs w:val="22"/>
              </w:rPr>
              <w:t>More than 100</w:t>
            </w:r>
            <w:r w:rsidRPr="00635A44">
              <w:rPr>
                <w:rFonts w:asciiTheme="minorHAnsi" w:eastAsiaTheme="minorHAnsi" w:hAnsiTheme="minorHAnsi" w:cs="Gill Sans MT"/>
                <w:spacing w:val="-4"/>
                <w:szCs w:val="22"/>
              </w:rPr>
              <w:t xml:space="preserve"> </w:t>
            </w:r>
            <w:r w:rsidRPr="00635A44">
              <w:rPr>
                <w:rFonts w:asciiTheme="minorHAnsi" w:eastAsiaTheme="minorHAnsi" w:hAnsiTheme="minorHAnsi" w:cs="Gill Sans MT"/>
                <w:szCs w:val="22"/>
              </w:rPr>
              <w:t>students</w:t>
            </w:r>
          </w:p>
        </w:tc>
        <w:tc>
          <w:tcPr>
            <w:tcW w:w="3326" w:type="dxa"/>
            <w:vAlign w:val="center"/>
          </w:tcPr>
          <w:p w14:paraId="018BC0FC" w14:textId="77777777" w:rsidR="00635A44" w:rsidRPr="00635A44" w:rsidRDefault="00635A44" w:rsidP="00635A44">
            <w:pPr>
              <w:kinsoku w:val="0"/>
              <w:overflowPunct w:val="0"/>
              <w:autoSpaceDE w:val="0"/>
              <w:autoSpaceDN w:val="0"/>
              <w:adjustRightInd w:val="0"/>
              <w:spacing w:line="233" w:lineRule="exact"/>
              <w:jc w:val="center"/>
              <w:rPr>
                <w:rFonts w:asciiTheme="minorHAnsi" w:eastAsiaTheme="minorHAnsi" w:hAnsiTheme="minorHAnsi"/>
                <w:sz w:val="24"/>
                <w:szCs w:val="24"/>
              </w:rPr>
            </w:pPr>
            <w:r w:rsidRPr="00635A44">
              <w:rPr>
                <w:rFonts w:asciiTheme="minorHAnsi" w:eastAsiaTheme="minorHAnsi" w:hAnsiTheme="minorHAnsi" w:cs="Gill Sans MT"/>
                <w:szCs w:val="22"/>
              </w:rPr>
              <w:t>18</w:t>
            </w:r>
          </w:p>
        </w:tc>
      </w:tr>
    </w:tbl>
    <w:p w14:paraId="1E7827FE" w14:textId="77777777" w:rsidR="00C367FD" w:rsidRDefault="00C367FD" w:rsidP="00C367FD">
      <w:pPr>
        <w:rPr>
          <w:rFonts w:asciiTheme="minorHAnsi" w:hAnsiTheme="minorHAnsi" w:cstheme="minorHAnsi"/>
          <w:color w:val="FF0000"/>
        </w:rPr>
      </w:pPr>
    </w:p>
    <w:p w14:paraId="02A2F8DE" w14:textId="77777777" w:rsidR="00020325" w:rsidRPr="0021258E" w:rsidRDefault="00020325" w:rsidP="00C367FD">
      <w:pPr>
        <w:rPr>
          <w:rFonts w:asciiTheme="minorHAnsi" w:hAnsiTheme="minorHAnsi" w:cstheme="minorHAnsi"/>
        </w:rPr>
      </w:pPr>
      <w:r w:rsidRPr="0021258E">
        <w:rPr>
          <w:rFonts w:asciiTheme="minorHAnsi" w:hAnsiTheme="minorHAnsi" w:cstheme="minorHAnsi"/>
        </w:rPr>
        <w:t>Appointment of External Examiners is the responsibility of Pearson</w:t>
      </w:r>
      <w:r w:rsidR="002A1115">
        <w:rPr>
          <w:rFonts w:asciiTheme="minorHAnsi" w:hAnsiTheme="minorHAnsi" w:cstheme="minorHAnsi"/>
        </w:rPr>
        <w:t xml:space="preserve">. A fee will be payable by UCW </w:t>
      </w:r>
      <w:r w:rsidR="0021258E" w:rsidRPr="0021258E">
        <w:rPr>
          <w:rFonts w:asciiTheme="minorHAnsi" w:hAnsiTheme="minorHAnsi" w:cstheme="minorHAnsi"/>
        </w:rPr>
        <w:t>for the External Exami</w:t>
      </w:r>
      <w:r w:rsidR="0021258E">
        <w:rPr>
          <w:rFonts w:asciiTheme="minorHAnsi" w:hAnsiTheme="minorHAnsi" w:cstheme="minorHAnsi"/>
        </w:rPr>
        <w:t>ner’s visit.</w:t>
      </w:r>
    </w:p>
    <w:p w14:paraId="41321BF7" w14:textId="46514A4D" w:rsidR="00C367FD" w:rsidRDefault="00C367FD" w:rsidP="00D532F0"/>
    <w:p w14:paraId="379C4FB4" w14:textId="77777777" w:rsidR="00666352" w:rsidRDefault="00666352" w:rsidP="00D532F0"/>
    <w:p w14:paraId="3A6798DE" w14:textId="77777777" w:rsidR="0025615F" w:rsidRDefault="0025615F" w:rsidP="00547F43">
      <w:pPr>
        <w:pStyle w:val="Heading2"/>
        <w:numPr>
          <w:ilvl w:val="0"/>
          <w:numId w:val="6"/>
        </w:numPr>
      </w:pPr>
      <w:bookmarkStart w:id="82" w:name="_Toc485699101"/>
      <w:bookmarkStart w:id="83" w:name="_Toc468551046"/>
      <w:r>
        <w:t>EXTENUATING CIRCUMSTANCES</w:t>
      </w:r>
      <w:bookmarkEnd w:id="82"/>
      <w:bookmarkEnd w:id="83"/>
    </w:p>
    <w:p w14:paraId="336047BA" w14:textId="77777777" w:rsidR="0025615F" w:rsidRDefault="0025615F" w:rsidP="00D532F0"/>
    <w:p w14:paraId="0FAC8490" w14:textId="77777777" w:rsidR="00A9362F" w:rsidRPr="00A9362F" w:rsidRDefault="00A9362F" w:rsidP="00A9362F">
      <w:pPr>
        <w:spacing w:after="160" w:line="259" w:lineRule="auto"/>
        <w:rPr>
          <w:rFonts w:eastAsia="Calibri" w:cs="Calibri"/>
          <w:szCs w:val="22"/>
        </w:rPr>
      </w:pPr>
      <w:r w:rsidRPr="00A9362F">
        <w:rPr>
          <w:rFonts w:eastAsia="Calibri" w:cs="Calibri"/>
          <w:color w:val="000000"/>
          <w:szCs w:val="22"/>
          <w:lang w:val="en"/>
        </w:rPr>
        <w:t xml:space="preserve">Extenuating circumstances are significant personal difficulties or circumstances which impact on your ability to complete, </w:t>
      </w:r>
      <w:proofErr w:type="gramStart"/>
      <w:r w:rsidRPr="00A9362F">
        <w:rPr>
          <w:rFonts w:eastAsia="Calibri" w:cs="Calibri"/>
          <w:color w:val="000000"/>
          <w:szCs w:val="22"/>
          <w:lang w:val="en"/>
        </w:rPr>
        <w:t>submit</w:t>
      </w:r>
      <w:proofErr w:type="gramEnd"/>
      <w:r w:rsidRPr="00A9362F">
        <w:rPr>
          <w:rFonts w:eastAsia="Calibri" w:cs="Calibri"/>
          <w:color w:val="000000"/>
          <w:szCs w:val="22"/>
          <w:lang w:val="en"/>
        </w:rPr>
        <w:t xml:space="preserve"> or attend a specific assessment, and are significantly disruptive matters outside of your control.  </w:t>
      </w:r>
    </w:p>
    <w:p w14:paraId="6866418E" w14:textId="0F557DC2" w:rsidR="00A9362F" w:rsidRPr="00A9362F" w:rsidRDefault="00A9362F" w:rsidP="00A9362F">
      <w:pPr>
        <w:spacing w:after="160" w:line="259" w:lineRule="auto"/>
        <w:rPr>
          <w:rFonts w:eastAsia="Calibri" w:cs="Calibri"/>
          <w:szCs w:val="22"/>
        </w:rPr>
      </w:pPr>
      <w:r w:rsidRPr="00A9362F">
        <w:rPr>
          <w:rFonts w:eastAsia="Calibri" w:cs="Calibri"/>
          <w:szCs w:val="22"/>
        </w:rPr>
        <w:t xml:space="preserve">All students taking a module will have had similar learning opportunities and will be assessed according to the same criteria.  Assessment is solely </w:t>
      </w:r>
      <w:r w:rsidR="00172CAF" w:rsidRPr="00A9362F">
        <w:rPr>
          <w:rFonts w:eastAsia="Calibri" w:cs="Calibri"/>
          <w:szCs w:val="22"/>
        </w:rPr>
        <w:t>based on</w:t>
      </w:r>
      <w:r w:rsidRPr="00A9362F">
        <w:rPr>
          <w:rFonts w:eastAsia="Calibri" w:cs="Calibri"/>
          <w:szCs w:val="22"/>
        </w:rPr>
        <w:t xml:space="preserve"> the academic standard achieved; marks and award classifications will not be modified according to the circumstances of the individual student. </w:t>
      </w:r>
    </w:p>
    <w:p w14:paraId="35EDDC19" w14:textId="77777777" w:rsidR="00A9362F" w:rsidRPr="00A9362F" w:rsidRDefault="00A9362F" w:rsidP="00A9362F">
      <w:pPr>
        <w:spacing w:after="160" w:line="259" w:lineRule="auto"/>
        <w:rPr>
          <w:rFonts w:eastAsia="Calibri" w:cs="Calibri"/>
          <w:szCs w:val="22"/>
        </w:rPr>
      </w:pPr>
      <w:r w:rsidRPr="00A9362F">
        <w:rPr>
          <w:rFonts w:eastAsia="Calibri" w:cs="Calibri"/>
          <w:szCs w:val="22"/>
        </w:rPr>
        <w:t xml:space="preserve">The submission of extenuating circumstances should therefore </w:t>
      </w:r>
      <w:proofErr w:type="gramStart"/>
      <w:r w:rsidRPr="00A9362F">
        <w:rPr>
          <w:rFonts w:eastAsia="Calibri" w:cs="Calibri"/>
          <w:szCs w:val="22"/>
        </w:rPr>
        <w:t>be seen as</w:t>
      </w:r>
      <w:proofErr w:type="gramEnd"/>
      <w:r w:rsidRPr="00A9362F">
        <w:rPr>
          <w:rFonts w:eastAsia="Calibri" w:cs="Calibri"/>
          <w:szCs w:val="22"/>
        </w:rPr>
        <w:t xml:space="preserve"> a request to delay the assessment point, not modify assessment standards. The panel will also consider requests to suspend, repeat or change modes of study in response to student circumstances. A full guide to Extenuating Circumstances is available in Appendix 3.</w:t>
      </w:r>
    </w:p>
    <w:p w14:paraId="01217A10" w14:textId="19349F19" w:rsidR="00A9362F" w:rsidRPr="00A9362F" w:rsidRDefault="00A9362F" w:rsidP="00A9362F">
      <w:pPr>
        <w:spacing w:after="160" w:line="259" w:lineRule="auto"/>
        <w:rPr>
          <w:rFonts w:eastAsia="Calibri" w:cs="Calibri"/>
          <w:szCs w:val="22"/>
        </w:rPr>
      </w:pPr>
      <w:r w:rsidRPr="00A9362F">
        <w:rPr>
          <w:rFonts w:eastAsia="Calibri" w:cs="Calibri"/>
          <w:szCs w:val="22"/>
        </w:rPr>
        <w:t>An Extenuating Circumstances form is available</w:t>
      </w:r>
      <w:r w:rsidR="00711625">
        <w:rPr>
          <w:rFonts w:eastAsia="Calibri" w:cs="Calibri"/>
          <w:szCs w:val="22"/>
        </w:rPr>
        <w:t xml:space="preserve"> </w:t>
      </w:r>
      <w:r w:rsidRPr="00A9362F">
        <w:rPr>
          <w:rFonts w:eastAsia="Calibri" w:cs="Calibri"/>
          <w:szCs w:val="22"/>
        </w:rPr>
        <w:t>from HEART, for students to use when they consider their performance to have been adversely affected by personal or medical problems. It is essential that students make any claim for extenuating circumstances promptly, in writing, and supported by appropriate evidence.  Unsupported self-certification will not be accepted under any circumstances. The Extenuating Circumstances Panel</w:t>
      </w:r>
      <w:r w:rsidRPr="00A9362F">
        <w:rPr>
          <w:rFonts w:eastAsia="Calibri" w:cs="Calibri"/>
          <w:color w:val="C00000"/>
          <w:szCs w:val="22"/>
        </w:rPr>
        <w:t xml:space="preserve"> </w:t>
      </w:r>
      <w:r w:rsidRPr="00A9362F">
        <w:rPr>
          <w:rFonts w:eastAsia="Calibri" w:cs="Calibri"/>
          <w:szCs w:val="22"/>
        </w:rPr>
        <w:t xml:space="preserve">will take all documented evidence into </w:t>
      </w:r>
      <w:r w:rsidR="00172CAF" w:rsidRPr="00A9362F">
        <w:rPr>
          <w:rFonts w:eastAsia="Calibri" w:cs="Calibri"/>
          <w:szCs w:val="22"/>
        </w:rPr>
        <w:t>account but</w:t>
      </w:r>
      <w:r w:rsidRPr="00A9362F">
        <w:rPr>
          <w:rFonts w:eastAsia="Calibri" w:cs="Calibri"/>
          <w:szCs w:val="22"/>
        </w:rPr>
        <w:t xml:space="preserve"> are not allowed to consider word-of-mouth evidence.</w:t>
      </w:r>
    </w:p>
    <w:p w14:paraId="7C545628" w14:textId="4BA97230" w:rsidR="00A9362F" w:rsidRPr="00A9362F" w:rsidRDefault="00A9362F" w:rsidP="00A9362F">
      <w:pPr>
        <w:spacing w:after="160" w:line="259" w:lineRule="auto"/>
        <w:rPr>
          <w:rFonts w:eastAsia="Calibri" w:cs="Calibri"/>
          <w:szCs w:val="22"/>
        </w:rPr>
      </w:pPr>
      <w:r w:rsidRPr="00A9362F">
        <w:rPr>
          <w:rFonts w:eastAsia="Calibri" w:cs="Calibri"/>
          <w:szCs w:val="22"/>
        </w:rPr>
        <w:lastRenderedPageBreak/>
        <w:t xml:space="preserve">A panel chaired by </w:t>
      </w:r>
      <w:r w:rsidRPr="000C1605">
        <w:rPr>
          <w:rFonts w:eastAsia="Calibri" w:cs="Calibri"/>
          <w:szCs w:val="22"/>
        </w:rPr>
        <w:t xml:space="preserve">the </w:t>
      </w:r>
      <w:r w:rsidR="00711625" w:rsidRPr="000C1605">
        <w:rPr>
          <w:rFonts w:eastAsia="Calibri" w:cs="Calibri"/>
          <w:szCs w:val="22"/>
        </w:rPr>
        <w:t>Director of Higher Education (or their appointed nominee)</w:t>
      </w:r>
      <w:r w:rsidRPr="00A9362F">
        <w:rPr>
          <w:rFonts w:eastAsia="Calibri" w:cs="Calibri"/>
          <w:szCs w:val="22"/>
        </w:rPr>
        <w:t xml:space="preserve"> and consisting of at least two other members of </w:t>
      </w:r>
      <w:r w:rsidR="00711625">
        <w:rPr>
          <w:rFonts w:eastAsia="Calibri" w:cs="Calibri"/>
          <w:szCs w:val="22"/>
        </w:rPr>
        <w:t>the HE Directorate</w:t>
      </w:r>
      <w:r w:rsidRPr="00A9362F">
        <w:rPr>
          <w:rFonts w:eastAsia="Calibri" w:cs="Calibri"/>
          <w:szCs w:val="22"/>
        </w:rPr>
        <w:t xml:space="preserve">, will meet to review claims of extenuating circumstances prior to the formal meeting of the Assessment Board. The panel will make a recommendation, which will be communicated to the Board as to whether a claim should be accepted or </w:t>
      </w:r>
      <w:r w:rsidRPr="000C1605">
        <w:rPr>
          <w:rFonts w:eastAsia="Calibri" w:cs="Calibri"/>
          <w:szCs w:val="22"/>
        </w:rPr>
        <w:t xml:space="preserve">rejected. The </w:t>
      </w:r>
      <w:r w:rsidR="00711625" w:rsidRPr="000C1605">
        <w:rPr>
          <w:rFonts w:eastAsia="Calibri" w:cs="Calibri"/>
          <w:szCs w:val="22"/>
        </w:rPr>
        <w:t>HE Academic Registrar</w:t>
      </w:r>
      <w:r w:rsidRPr="000C1605">
        <w:rPr>
          <w:rFonts w:eastAsia="Calibri" w:cs="Calibri"/>
          <w:szCs w:val="22"/>
        </w:rPr>
        <w:t xml:space="preserve"> will</w:t>
      </w:r>
      <w:r w:rsidRPr="00A9362F">
        <w:rPr>
          <w:rFonts w:eastAsia="Calibri" w:cs="Calibri"/>
          <w:szCs w:val="22"/>
        </w:rPr>
        <w:t xml:space="preserve"> communicate the outcome of the </w:t>
      </w:r>
      <w:r w:rsidR="00711625">
        <w:rPr>
          <w:rFonts w:eastAsia="Calibri" w:cs="Calibri"/>
          <w:szCs w:val="22"/>
        </w:rPr>
        <w:t>p</w:t>
      </w:r>
      <w:r w:rsidRPr="00A9362F">
        <w:rPr>
          <w:rFonts w:eastAsia="Calibri" w:cs="Calibri"/>
          <w:szCs w:val="22"/>
        </w:rPr>
        <w:t>anel to the Assessment Board.</w:t>
      </w:r>
    </w:p>
    <w:p w14:paraId="4A7A2C07" w14:textId="0DAEA12D" w:rsidR="00A9362F" w:rsidRDefault="00A9362F" w:rsidP="00A9362F">
      <w:pPr>
        <w:spacing w:after="160" w:line="259" w:lineRule="auto"/>
        <w:rPr>
          <w:rFonts w:eastAsia="Calibri" w:cs="Calibri"/>
          <w:szCs w:val="22"/>
        </w:rPr>
      </w:pPr>
      <w:r w:rsidRPr="00A9362F">
        <w:rPr>
          <w:rFonts w:eastAsia="Calibri" w:cs="Calibri"/>
          <w:szCs w:val="22"/>
        </w:rPr>
        <w:t xml:space="preserve">Where extenuating circumstances have been accepted, the </w:t>
      </w:r>
      <w:r w:rsidR="00A22933">
        <w:rPr>
          <w:rFonts w:eastAsia="Calibri" w:cs="Calibri"/>
          <w:szCs w:val="22"/>
        </w:rPr>
        <w:t>Assessment</w:t>
      </w:r>
      <w:r w:rsidRPr="00A9362F">
        <w:rPr>
          <w:rFonts w:eastAsia="Calibri" w:cs="Calibri"/>
          <w:szCs w:val="22"/>
        </w:rPr>
        <w:t xml:space="preserve"> Board will defer the assessment to a later point.  The deadline for the submission of the required coursework will be communicated to students via the </w:t>
      </w:r>
      <w:r w:rsidR="00711625">
        <w:rPr>
          <w:rFonts w:eastAsia="Calibri" w:cs="Calibri"/>
          <w:szCs w:val="22"/>
        </w:rPr>
        <w:t>Business Lead HE</w:t>
      </w:r>
      <w:r w:rsidRPr="00A9362F">
        <w:rPr>
          <w:rFonts w:eastAsia="Calibri" w:cs="Calibri"/>
          <w:szCs w:val="22"/>
        </w:rPr>
        <w:t xml:space="preserve">.  Deferred </w:t>
      </w:r>
      <w:r w:rsidR="00CF72A1">
        <w:rPr>
          <w:rFonts w:eastAsia="Calibri" w:cs="Calibri"/>
          <w:szCs w:val="22"/>
        </w:rPr>
        <w:t>test</w:t>
      </w:r>
      <w:r w:rsidRPr="00A9362F">
        <w:rPr>
          <w:rFonts w:eastAsia="Calibri" w:cs="Calibri"/>
          <w:szCs w:val="22"/>
        </w:rPr>
        <w:t>s will be taken in the designated resit period.  In both cases, the Resit Boards will consider deferred results.</w:t>
      </w:r>
    </w:p>
    <w:p w14:paraId="6EFE9ABC" w14:textId="0B0E9B2A" w:rsidR="00A35493" w:rsidRPr="000E48CD" w:rsidRDefault="00711625" w:rsidP="00A35493">
      <w:pPr>
        <w:jc w:val="both"/>
        <w:rPr>
          <w:rFonts w:asciiTheme="minorHAnsi" w:hAnsiTheme="minorHAnsi" w:cstheme="minorHAnsi"/>
          <w:color w:val="201F1E"/>
        </w:rPr>
      </w:pPr>
      <w:r w:rsidRPr="000E48CD">
        <w:rPr>
          <w:rFonts w:asciiTheme="minorHAnsi" w:hAnsiTheme="minorHAnsi" w:cstheme="minorHAnsi"/>
          <w:color w:val="201F1E"/>
        </w:rPr>
        <w:t>If a student is</w:t>
      </w:r>
      <w:r w:rsidR="00A35493" w:rsidRPr="000E48CD">
        <w:rPr>
          <w:rFonts w:asciiTheme="minorHAnsi" w:hAnsiTheme="minorHAnsi" w:cstheme="minorHAnsi"/>
          <w:color w:val="201F1E"/>
        </w:rPr>
        <w:t xml:space="preserve"> unable to meet deadlines due to the ongoing impact of COVID-19, whether that is in terms of personal circumstances, or implications of lockdown, or social distancing restricting access to campuses</w:t>
      </w:r>
      <w:r w:rsidRPr="000E48CD">
        <w:rPr>
          <w:rFonts w:asciiTheme="minorHAnsi" w:hAnsiTheme="minorHAnsi" w:cstheme="minorHAnsi"/>
          <w:color w:val="201F1E"/>
        </w:rPr>
        <w:t xml:space="preserve">, they will be able to apply for extenuating circumstances.  </w:t>
      </w:r>
    </w:p>
    <w:p w14:paraId="6410C607" w14:textId="77777777" w:rsidR="00A35493" w:rsidRPr="000E48CD" w:rsidRDefault="00A35493" w:rsidP="00A35493">
      <w:pPr>
        <w:jc w:val="both"/>
        <w:rPr>
          <w:rFonts w:asciiTheme="minorHAnsi" w:hAnsiTheme="minorHAnsi" w:cstheme="minorBidi"/>
          <w:color w:val="201F1E"/>
        </w:rPr>
      </w:pPr>
    </w:p>
    <w:p w14:paraId="5BB31034" w14:textId="06DAA51B" w:rsidR="00A35493" w:rsidRPr="00EA53F6" w:rsidRDefault="00A35493" w:rsidP="00A35493">
      <w:pPr>
        <w:jc w:val="both"/>
        <w:rPr>
          <w:rFonts w:asciiTheme="minorHAnsi" w:hAnsiTheme="minorHAnsi" w:cstheme="minorBidi"/>
          <w:color w:val="201F1E"/>
        </w:rPr>
      </w:pPr>
      <w:r w:rsidRPr="000E48CD">
        <w:rPr>
          <w:rFonts w:asciiTheme="minorHAnsi" w:hAnsiTheme="minorHAnsi" w:cstheme="minorBidi"/>
          <w:color w:val="201F1E"/>
        </w:rPr>
        <w:t xml:space="preserve">Where students have not been able to complete a component/s of a module by the deadline </w:t>
      </w:r>
      <w:proofErr w:type="gramStart"/>
      <w:r w:rsidRPr="000E48CD">
        <w:rPr>
          <w:rFonts w:asciiTheme="minorHAnsi" w:hAnsiTheme="minorHAnsi" w:cstheme="minorBidi"/>
          <w:color w:val="201F1E"/>
        </w:rPr>
        <w:t>as a result of</w:t>
      </w:r>
      <w:proofErr w:type="gramEnd"/>
      <w:r w:rsidRPr="000E48CD">
        <w:rPr>
          <w:rFonts w:asciiTheme="minorHAnsi" w:hAnsiTheme="minorHAnsi" w:cstheme="minorBidi"/>
          <w:color w:val="201F1E"/>
        </w:rPr>
        <w:t xml:space="preserve"> the ongoing impact of COVID-19</w:t>
      </w:r>
      <w:r w:rsidR="00711625" w:rsidRPr="000E48CD">
        <w:rPr>
          <w:rFonts w:asciiTheme="minorHAnsi" w:hAnsiTheme="minorHAnsi" w:cstheme="minorBidi"/>
          <w:color w:val="201F1E"/>
        </w:rPr>
        <w:t xml:space="preserve"> (and have extenuating circumstances approved),</w:t>
      </w:r>
      <w:r w:rsidRPr="000E48CD">
        <w:rPr>
          <w:rFonts w:asciiTheme="minorHAnsi" w:hAnsiTheme="minorHAnsi" w:cstheme="minorBidi"/>
          <w:color w:val="201F1E"/>
        </w:rPr>
        <w:t xml:space="preserve"> they will be allowed to trail the module and undertake an uncapped component resit, rather than having to retake the entire module.</w:t>
      </w:r>
      <w:r w:rsidRPr="00EA53F6">
        <w:rPr>
          <w:rFonts w:asciiTheme="minorHAnsi" w:hAnsiTheme="minorHAnsi" w:cstheme="minorBidi"/>
          <w:color w:val="201F1E"/>
        </w:rPr>
        <w:t xml:space="preserve"> </w:t>
      </w:r>
    </w:p>
    <w:p w14:paraId="4BF7D259" w14:textId="68070B54" w:rsidR="005F5441" w:rsidRDefault="005F5441" w:rsidP="00D532F0"/>
    <w:p w14:paraId="77023C5F" w14:textId="77777777" w:rsidR="00F053B7" w:rsidRDefault="00F053B7" w:rsidP="00F053B7">
      <w:pPr>
        <w:pStyle w:val="Default"/>
        <w:numPr>
          <w:ilvl w:val="1"/>
          <w:numId w:val="77"/>
        </w:numPr>
        <w:rPr>
          <w:sz w:val="20"/>
          <w:szCs w:val="20"/>
        </w:rPr>
      </w:pPr>
    </w:p>
    <w:p w14:paraId="2BD2FF0D" w14:textId="1A88D75D" w:rsidR="00F053B7" w:rsidRDefault="00F053B7" w:rsidP="00A8254A">
      <w:pPr>
        <w:pStyle w:val="Default"/>
        <w:numPr>
          <w:ilvl w:val="0"/>
          <w:numId w:val="6"/>
        </w:numPr>
        <w:rPr>
          <w:b/>
          <w:bCs/>
          <w:sz w:val="22"/>
          <w:szCs w:val="22"/>
        </w:rPr>
      </w:pPr>
      <w:r>
        <w:rPr>
          <w:b/>
          <w:bCs/>
          <w:sz w:val="22"/>
          <w:szCs w:val="22"/>
        </w:rPr>
        <w:t xml:space="preserve">FIVE WORKING DAY EXTENSIONS </w:t>
      </w:r>
    </w:p>
    <w:p w14:paraId="7106521B" w14:textId="77777777" w:rsidR="00A8254A" w:rsidRDefault="00A8254A" w:rsidP="00A8254A">
      <w:pPr>
        <w:pStyle w:val="Default"/>
        <w:ind w:left="390"/>
        <w:rPr>
          <w:sz w:val="22"/>
          <w:szCs w:val="22"/>
        </w:rPr>
      </w:pPr>
    </w:p>
    <w:p w14:paraId="6CB91E0E" w14:textId="3249863A" w:rsidR="00A8254A" w:rsidRPr="00A8254A" w:rsidRDefault="00F053B7" w:rsidP="00A8254A">
      <w:pPr>
        <w:pStyle w:val="Default"/>
      </w:pPr>
      <w:r w:rsidRPr="00A8254A">
        <w:rPr>
          <w:sz w:val="22"/>
          <w:szCs w:val="22"/>
        </w:rPr>
        <w:t xml:space="preserve">The scope for making an application is limited to students experiencing the following circumstances (and only in cases where it would be appropriate to offer an extension): </w:t>
      </w:r>
    </w:p>
    <w:p w14:paraId="14C2E31E"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a. bereavement (close family member</w:t>
      </w:r>
      <w:proofErr w:type="gramStart"/>
      <w:r w:rsidRPr="00A8254A">
        <w:rPr>
          <w:rFonts w:eastAsiaTheme="minorHAnsi" w:cs="Calibri"/>
          <w:color w:val="000000"/>
          <w:szCs w:val="22"/>
        </w:rPr>
        <w:t>);</w:t>
      </w:r>
      <w:proofErr w:type="gramEnd"/>
      <w:r w:rsidRPr="00A8254A">
        <w:rPr>
          <w:rFonts w:eastAsiaTheme="minorHAnsi" w:cs="Calibri"/>
          <w:color w:val="000000"/>
          <w:szCs w:val="22"/>
        </w:rPr>
        <w:t xml:space="preserve"> </w:t>
      </w:r>
    </w:p>
    <w:p w14:paraId="138FBC42"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b. serious personal accident or injury of self or close family member / serious illness of self or close family member (including mental health</w:t>
      </w:r>
      <w:proofErr w:type="gramStart"/>
      <w:r w:rsidRPr="00A8254A">
        <w:rPr>
          <w:rFonts w:eastAsiaTheme="minorHAnsi" w:cs="Calibri"/>
          <w:color w:val="000000"/>
          <w:szCs w:val="22"/>
        </w:rPr>
        <w:t>);</w:t>
      </w:r>
      <w:proofErr w:type="gramEnd"/>
      <w:r w:rsidRPr="00A8254A">
        <w:rPr>
          <w:rFonts w:eastAsiaTheme="minorHAnsi" w:cs="Calibri"/>
          <w:color w:val="000000"/>
          <w:szCs w:val="22"/>
        </w:rPr>
        <w:t xml:space="preserve"> </w:t>
      </w:r>
    </w:p>
    <w:p w14:paraId="0C35F8F6"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 xml:space="preserve">c. victim of </w:t>
      </w:r>
      <w:proofErr w:type="gramStart"/>
      <w:r w:rsidRPr="00A8254A">
        <w:rPr>
          <w:rFonts w:eastAsiaTheme="minorHAnsi" w:cs="Calibri"/>
          <w:color w:val="000000"/>
          <w:szCs w:val="22"/>
        </w:rPr>
        <w:t>crime;</w:t>
      </w:r>
      <w:proofErr w:type="gramEnd"/>
      <w:r w:rsidRPr="00A8254A">
        <w:rPr>
          <w:rFonts w:eastAsiaTheme="minorHAnsi" w:cs="Calibri"/>
          <w:color w:val="000000"/>
          <w:szCs w:val="22"/>
        </w:rPr>
        <w:t xml:space="preserve"> </w:t>
      </w:r>
    </w:p>
    <w:p w14:paraId="0D9CA5B3"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d. part time students who have had an unexpected increased in working hours (evidenced by a letter from the employer</w:t>
      </w:r>
      <w:proofErr w:type="gramStart"/>
      <w:r w:rsidRPr="00A8254A">
        <w:rPr>
          <w:rFonts w:eastAsiaTheme="minorHAnsi" w:cs="Calibri"/>
          <w:color w:val="000000"/>
          <w:szCs w:val="22"/>
        </w:rPr>
        <w:t>);</w:t>
      </w:r>
      <w:proofErr w:type="gramEnd"/>
      <w:r w:rsidRPr="00A8254A">
        <w:rPr>
          <w:rFonts w:eastAsiaTheme="minorHAnsi" w:cs="Calibri"/>
          <w:color w:val="000000"/>
          <w:szCs w:val="22"/>
        </w:rPr>
        <w:t xml:space="preserve"> </w:t>
      </w:r>
    </w:p>
    <w:p w14:paraId="4D8D7D92"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 xml:space="preserve">e. sporting commitment at a national / international </w:t>
      </w:r>
      <w:proofErr w:type="gramStart"/>
      <w:r w:rsidRPr="00A8254A">
        <w:rPr>
          <w:rFonts w:eastAsiaTheme="minorHAnsi" w:cs="Calibri"/>
          <w:color w:val="000000"/>
          <w:szCs w:val="22"/>
        </w:rPr>
        <w:t>level;</w:t>
      </w:r>
      <w:proofErr w:type="gramEnd"/>
      <w:r w:rsidRPr="00A8254A">
        <w:rPr>
          <w:rFonts w:eastAsiaTheme="minorHAnsi" w:cs="Calibri"/>
          <w:color w:val="000000"/>
          <w:szCs w:val="22"/>
        </w:rPr>
        <w:t xml:space="preserve"> </w:t>
      </w:r>
    </w:p>
    <w:p w14:paraId="4817370F" w14:textId="77777777" w:rsidR="00A8254A" w:rsidRPr="00A8254A" w:rsidRDefault="00A8254A" w:rsidP="00A8254A">
      <w:pPr>
        <w:numPr>
          <w:ilvl w:val="1"/>
          <w:numId w:val="78"/>
        </w:numPr>
        <w:autoSpaceDE w:val="0"/>
        <w:autoSpaceDN w:val="0"/>
        <w:adjustRightInd w:val="0"/>
        <w:spacing w:after="20"/>
        <w:rPr>
          <w:rFonts w:eastAsiaTheme="minorHAnsi" w:cs="Calibri"/>
          <w:color w:val="000000"/>
          <w:szCs w:val="22"/>
        </w:rPr>
      </w:pPr>
      <w:r w:rsidRPr="00A8254A">
        <w:rPr>
          <w:rFonts w:eastAsiaTheme="minorHAnsi" w:cs="Calibri"/>
          <w:color w:val="000000"/>
          <w:szCs w:val="22"/>
        </w:rPr>
        <w:t xml:space="preserve">f. participation in activities at a national / international </w:t>
      </w:r>
      <w:proofErr w:type="gramStart"/>
      <w:r w:rsidRPr="00A8254A">
        <w:rPr>
          <w:rFonts w:eastAsiaTheme="minorHAnsi" w:cs="Calibri"/>
          <w:color w:val="000000"/>
          <w:szCs w:val="22"/>
        </w:rPr>
        <w:t>level;</w:t>
      </w:r>
      <w:proofErr w:type="gramEnd"/>
      <w:r w:rsidRPr="00A8254A">
        <w:rPr>
          <w:rFonts w:eastAsiaTheme="minorHAnsi" w:cs="Calibri"/>
          <w:color w:val="000000"/>
          <w:szCs w:val="22"/>
        </w:rPr>
        <w:t xml:space="preserve"> </w:t>
      </w:r>
    </w:p>
    <w:p w14:paraId="3DA81F4E" w14:textId="77777777" w:rsidR="00A8254A" w:rsidRPr="00A8254A" w:rsidRDefault="00A8254A" w:rsidP="00A8254A">
      <w:pPr>
        <w:numPr>
          <w:ilvl w:val="1"/>
          <w:numId w:val="78"/>
        </w:numPr>
        <w:autoSpaceDE w:val="0"/>
        <w:autoSpaceDN w:val="0"/>
        <w:adjustRightInd w:val="0"/>
        <w:rPr>
          <w:rFonts w:eastAsiaTheme="minorHAnsi" w:cs="Calibri"/>
          <w:color w:val="000000"/>
          <w:szCs w:val="22"/>
        </w:rPr>
      </w:pPr>
      <w:r w:rsidRPr="00A8254A">
        <w:rPr>
          <w:rFonts w:eastAsiaTheme="minorHAnsi" w:cs="Calibri"/>
          <w:color w:val="000000"/>
          <w:szCs w:val="22"/>
        </w:rPr>
        <w:t xml:space="preserve">g. a unique career enhancing opportunity approved by the University Centre Weston </w:t>
      </w:r>
    </w:p>
    <w:p w14:paraId="75C5B98A" w14:textId="77777777" w:rsidR="00A8254A" w:rsidRPr="00A8254A" w:rsidRDefault="00A8254A" w:rsidP="00A8254A">
      <w:pPr>
        <w:numPr>
          <w:ilvl w:val="1"/>
          <w:numId w:val="78"/>
        </w:numPr>
        <w:autoSpaceDE w:val="0"/>
        <w:autoSpaceDN w:val="0"/>
        <w:adjustRightInd w:val="0"/>
        <w:rPr>
          <w:rFonts w:eastAsiaTheme="minorHAnsi" w:cs="Calibri"/>
          <w:color w:val="000000"/>
          <w:sz w:val="20"/>
        </w:rPr>
      </w:pPr>
    </w:p>
    <w:p w14:paraId="0E52CA37" w14:textId="77777777" w:rsidR="00A8254A" w:rsidRPr="00A8254A" w:rsidRDefault="00A8254A" w:rsidP="00F053B7">
      <w:pPr>
        <w:pStyle w:val="Default"/>
        <w:rPr>
          <w:sz w:val="22"/>
          <w:szCs w:val="22"/>
        </w:rPr>
      </w:pPr>
    </w:p>
    <w:p w14:paraId="0E08E368" w14:textId="3C0D93A7" w:rsidR="00F053B7" w:rsidRPr="00A8254A" w:rsidRDefault="00F053B7" w:rsidP="00F053B7">
      <w:pPr>
        <w:pStyle w:val="Default"/>
        <w:rPr>
          <w:sz w:val="22"/>
          <w:szCs w:val="22"/>
        </w:rPr>
      </w:pPr>
      <w:r w:rsidRPr="00A8254A">
        <w:rPr>
          <w:sz w:val="22"/>
          <w:szCs w:val="22"/>
        </w:rPr>
        <w:t xml:space="preserve">Students will be advised to use this form to request an extension to the original published submission deadline for a piece of assessed coursework. An emergency mitigating circumstances panel meeting will be called and five working day extensions will be </w:t>
      </w:r>
      <w:r w:rsidR="00172CAF" w:rsidRPr="00A8254A">
        <w:rPr>
          <w:sz w:val="22"/>
          <w:szCs w:val="22"/>
        </w:rPr>
        <w:t>reviewed,</w:t>
      </w:r>
      <w:r w:rsidRPr="00A8254A">
        <w:rPr>
          <w:sz w:val="22"/>
          <w:szCs w:val="22"/>
        </w:rPr>
        <w:t xml:space="preserve"> and the outcome communicated to the tutor and the student. The tutor will then confirm the agreed deadline with the student and the assessed work will be given the full range of marks available. </w:t>
      </w:r>
    </w:p>
    <w:p w14:paraId="714A7C8A" w14:textId="4211BC61" w:rsidR="00F053B7" w:rsidRPr="00A8254A" w:rsidRDefault="00F053B7" w:rsidP="00F053B7">
      <w:pPr>
        <w:rPr>
          <w:szCs w:val="22"/>
        </w:rPr>
      </w:pPr>
      <w:r w:rsidRPr="00A8254A">
        <w:rPr>
          <w:szCs w:val="22"/>
        </w:rPr>
        <w:t>A full guide to the UCW five Working Day extension can be found in Appendi</w:t>
      </w:r>
      <w:r w:rsidR="00EB1E9C">
        <w:rPr>
          <w:szCs w:val="22"/>
        </w:rPr>
        <w:t>x 4.</w:t>
      </w:r>
    </w:p>
    <w:p w14:paraId="01C86AD1" w14:textId="273C3DF1" w:rsidR="00A8254A" w:rsidRDefault="00A8254A" w:rsidP="00F053B7">
      <w:pPr>
        <w:rPr>
          <w:sz w:val="20"/>
        </w:rPr>
      </w:pPr>
    </w:p>
    <w:p w14:paraId="4D211453" w14:textId="77777777" w:rsidR="00A8254A" w:rsidRDefault="00A8254A" w:rsidP="00F053B7">
      <w:pPr>
        <w:rPr>
          <w:sz w:val="20"/>
        </w:rPr>
      </w:pPr>
    </w:p>
    <w:p w14:paraId="7410DC20" w14:textId="48A82507" w:rsidR="00A8254A" w:rsidRPr="00A8254A" w:rsidRDefault="00A8254A" w:rsidP="00A8254A">
      <w:pPr>
        <w:pStyle w:val="ListParagraph"/>
        <w:numPr>
          <w:ilvl w:val="0"/>
          <w:numId w:val="6"/>
        </w:numPr>
        <w:rPr>
          <w:b/>
          <w:bCs/>
        </w:rPr>
      </w:pPr>
      <w:r w:rsidRPr="00A8254A">
        <w:rPr>
          <w:b/>
          <w:bCs/>
        </w:rPr>
        <w:t>REASONABLE ADJUSTMENTS</w:t>
      </w:r>
    </w:p>
    <w:p w14:paraId="5FC089EE" w14:textId="78784DA5" w:rsidR="00A8254A" w:rsidRDefault="00A8254A" w:rsidP="00A8254A"/>
    <w:p w14:paraId="7BBF8E76" w14:textId="4C46674E" w:rsidR="00A8254A" w:rsidRDefault="00A8254A" w:rsidP="00A8254A">
      <w:pPr>
        <w:autoSpaceDE w:val="0"/>
        <w:autoSpaceDN w:val="0"/>
        <w:adjustRightInd w:val="0"/>
        <w:rPr>
          <w:rFonts w:eastAsiaTheme="minorHAnsi" w:cs="Calibri"/>
          <w:szCs w:val="22"/>
        </w:rPr>
      </w:pPr>
      <w:r w:rsidRPr="00A8254A">
        <w:rPr>
          <w:rFonts w:eastAsiaTheme="minorHAnsi" w:cs="Calibri"/>
          <w:color w:val="000000"/>
          <w:szCs w:val="22"/>
        </w:rPr>
        <w:t xml:space="preserve">Students can apply for Reasonable Adjustments if they have a disability, long term health condition, learning difference, mental health difficulty or are pregnant. Reasonable Adjustments cannot change the </w:t>
      </w:r>
      <w:r>
        <w:rPr>
          <w:rFonts w:eastAsiaTheme="minorHAnsi" w:cs="Calibri"/>
          <w:color w:val="000000"/>
          <w:szCs w:val="22"/>
        </w:rPr>
        <w:t>requirements</w:t>
      </w:r>
      <w:r w:rsidRPr="00A8254A">
        <w:rPr>
          <w:rFonts w:eastAsiaTheme="minorHAnsi" w:cs="Calibri"/>
          <w:color w:val="000000"/>
          <w:szCs w:val="22"/>
        </w:rPr>
        <w:t xml:space="preserve"> of an assessment. They are aimed at reducing potential barriers that could arise </w:t>
      </w:r>
      <w:r w:rsidRPr="00A8254A">
        <w:rPr>
          <w:rFonts w:eastAsiaTheme="minorHAnsi" w:cs="Calibri"/>
          <w:color w:val="000000"/>
          <w:szCs w:val="22"/>
        </w:rPr>
        <w:lastRenderedPageBreak/>
        <w:t xml:space="preserve">due to a student’s </w:t>
      </w:r>
      <w:r w:rsidRPr="00A8254A">
        <w:rPr>
          <w:rFonts w:eastAsiaTheme="minorHAnsi" w:cs="Calibri"/>
          <w:szCs w:val="22"/>
        </w:rPr>
        <w:t xml:space="preserve">disability, learning difference, mental or physical health difficulty or pregnancy, and can enable the student to participate more fully in their course. </w:t>
      </w:r>
    </w:p>
    <w:p w14:paraId="43F5E969" w14:textId="77777777" w:rsidR="00A8254A" w:rsidRPr="00A8254A" w:rsidRDefault="00A8254A" w:rsidP="00A8254A">
      <w:pPr>
        <w:autoSpaceDE w:val="0"/>
        <w:autoSpaceDN w:val="0"/>
        <w:adjustRightInd w:val="0"/>
        <w:rPr>
          <w:rFonts w:eastAsiaTheme="minorHAnsi" w:cs="Calibri"/>
          <w:szCs w:val="22"/>
        </w:rPr>
      </w:pPr>
    </w:p>
    <w:p w14:paraId="7EC940DF" w14:textId="77777777" w:rsidR="00A8254A" w:rsidRPr="00A8254A" w:rsidRDefault="00A8254A" w:rsidP="00A8254A">
      <w:pPr>
        <w:autoSpaceDE w:val="0"/>
        <w:autoSpaceDN w:val="0"/>
        <w:adjustRightInd w:val="0"/>
        <w:rPr>
          <w:rFonts w:eastAsiaTheme="minorHAnsi" w:cs="Calibri"/>
          <w:szCs w:val="22"/>
        </w:rPr>
      </w:pPr>
      <w:r w:rsidRPr="00A8254A">
        <w:rPr>
          <w:rFonts w:eastAsiaTheme="minorHAnsi" w:cs="Calibri"/>
          <w:szCs w:val="22"/>
        </w:rPr>
        <w:t xml:space="preserve">Examples or Reasonable Adjustments: </w:t>
      </w:r>
    </w:p>
    <w:p w14:paraId="09CA9C88" w14:textId="77777777" w:rsidR="00A8254A" w:rsidRPr="00A8254A" w:rsidRDefault="00A8254A" w:rsidP="00A8254A">
      <w:pPr>
        <w:autoSpaceDE w:val="0"/>
        <w:autoSpaceDN w:val="0"/>
        <w:adjustRightInd w:val="0"/>
        <w:spacing w:after="20"/>
        <w:rPr>
          <w:rFonts w:eastAsiaTheme="minorHAnsi" w:cs="Calibri"/>
          <w:szCs w:val="22"/>
        </w:rPr>
      </w:pPr>
      <w:r w:rsidRPr="00A8254A">
        <w:rPr>
          <w:rFonts w:eastAsiaTheme="minorHAnsi" w:cs="Calibri"/>
          <w:szCs w:val="22"/>
        </w:rPr>
        <w:t xml:space="preserve">• Extension to a deadline </w:t>
      </w:r>
    </w:p>
    <w:p w14:paraId="3CE3C813" w14:textId="77777777" w:rsidR="00A8254A" w:rsidRPr="00A8254A" w:rsidRDefault="00A8254A" w:rsidP="00A8254A">
      <w:pPr>
        <w:autoSpaceDE w:val="0"/>
        <w:autoSpaceDN w:val="0"/>
        <w:adjustRightInd w:val="0"/>
        <w:spacing w:after="20"/>
        <w:rPr>
          <w:rFonts w:eastAsiaTheme="minorHAnsi" w:cs="Calibri"/>
          <w:szCs w:val="22"/>
        </w:rPr>
      </w:pPr>
      <w:r w:rsidRPr="00A8254A">
        <w:rPr>
          <w:rFonts w:eastAsiaTheme="minorHAnsi" w:cs="Calibri"/>
          <w:szCs w:val="22"/>
        </w:rPr>
        <w:t xml:space="preserve">• Filming of a VIVA/Presentation </w:t>
      </w:r>
    </w:p>
    <w:p w14:paraId="3A479925" w14:textId="0F3C4CF3" w:rsidR="00A8254A" w:rsidRPr="00A8254A" w:rsidRDefault="00A8254A" w:rsidP="00A8254A">
      <w:pPr>
        <w:pStyle w:val="ListParagraph"/>
        <w:ind w:left="390"/>
        <w:rPr>
          <w:szCs w:val="22"/>
        </w:rPr>
      </w:pPr>
    </w:p>
    <w:p w14:paraId="7B9D8E99" w14:textId="4095A221" w:rsidR="00A8254A" w:rsidRPr="00A8254A" w:rsidRDefault="00A8254A" w:rsidP="00A8254A">
      <w:pPr>
        <w:autoSpaceDE w:val="0"/>
        <w:autoSpaceDN w:val="0"/>
        <w:adjustRightInd w:val="0"/>
        <w:rPr>
          <w:rFonts w:eastAsiaTheme="minorHAnsi" w:cs="Calibri"/>
          <w:color w:val="000000"/>
          <w:szCs w:val="22"/>
        </w:rPr>
      </w:pPr>
      <w:r w:rsidRPr="00A8254A">
        <w:rPr>
          <w:rFonts w:eastAsiaTheme="minorHAnsi" w:cs="Calibri"/>
          <w:color w:val="000000"/>
          <w:szCs w:val="22"/>
        </w:rPr>
        <w:t xml:space="preserve">Students will need to complete an application form (Appendix </w:t>
      </w:r>
      <w:r w:rsidR="00EB1E9C">
        <w:rPr>
          <w:rFonts w:eastAsiaTheme="minorHAnsi" w:cs="Calibri"/>
          <w:color w:val="000000"/>
          <w:szCs w:val="22"/>
        </w:rPr>
        <w:t>5</w:t>
      </w:r>
      <w:r w:rsidRPr="00A8254A">
        <w:rPr>
          <w:rFonts w:eastAsiaTheme="minorHAnsi" w:cs="Calibri"/>
          <w:color w:val="000000"/>
          <w:szCs w:val="22"/>
        </w:rPr>
        <w:t xml:space="preserve">) and return with appropriate evidence to the HE Specialist Support Manager or the HE Academic Registrar. A meeting to discuss and agree any Reasonable Adjustments will then need to take place with the student, the Programme Co-ordinator and the HE Specialist Support Manager/HE Academic Registrar. </w:t>
      </w:r>
    </w:p>
    <w:p w14:paraId="1760C1D9" w14:textId="66747A57" w:rsidR="00A8254A" w:rsidRPr="00A8254A" w:rsidRDefault="00A8254A" w:rsidP="00A8254A">
      <w:pPr>
        <w:rPr>
          <w:szCs w:val="22"/>
        </w:rPr>
      </w:pPr>
      <w:r w:rsidRPr="00A8254A">
        <w:rPr>
          <w:rFonts w:eastAsiaTheme="minorHAnsi" w:cs="Calibri"/>
          <w:color w:val="000000"/>
          <w:szCs w:val="22"/>
        </w:rPr>
        <w:t>Any agreed Reasonable Adjustment will be communicated to the student and relevant tutor and the assessed work will be given the full range of marks available.</w:t>
      </w:r>
    </w:p>
    <w:p w14:paraId="1DCCB1FA" w14:textId="45B56051" w:rsidR="00A8254A" w:rsidRDefault="00A8254A" w:rsidP="00A8254A"/>
    <w:p w14:paraId="5A3CD89F" w14:textId="77777777" w:rsidR="00A8254A" w:rsidRDefault="00A8254A" w:rsidP="00A8254A">
      <w:pPr>
        <w:pStyle w:val="ListParagraph"/>
        <w:ind w:left="390"/>
      </w:pPr>
    </w:p>
    <w:p w14:paraId="7D4D76F2" w14:textId="77777777" w:rsidR="0025615F" w:rsidRDefault="0030227A" w:rsidP="00547F43">
      <w:pPr>
        <w:pStyle w:val="Heading2"/>
        <w:numPr>
          <w:ilvl w:val="0"/>
          <w:numId w:val="6"/>
        </w:numPr>
      </w:pPr>
      <w:bookmarkStart w:id="84" w:name="_Toc485699102"/>
      <w:bookmarkStart w:id="85" w:name="_Toc468551047"/>
      <w:r>
        <w:t>UNFAIR PRACTICE</w:t>
      </w:r>
      <w:bookmarkEnd w:id="84"/>
      <w:bookmarkEnd w:id="85"/>
    </w:p>
    <w:p w14:paraId="1FD92138" w14:textId="77777777" w:rsidR="0030227A" w:rsidRDefault="0030227A" w:rsidP="0030227A"/>
    <w:p w14:paraId="67DC2C32" w14:textId="6EA00B6D" w:rsidR="0030227A" w:rsidRDefault="0030227A" w:rsidP="0030227A">
      <w:r>
        <w:t xml:space="preserve">Good academic practices and standards </w:t>
      </w:r>
      <w:proofErr w:type="gramStart"/>
      <w:r>
        <w:t>are seen as</w:t>
      </w:r>
      <w:proofErr w:type="gramEnd"/>
      <w:r>
        <w:t xml:space="preserve"> critical to the maintenance of trust and integrity within the learning environment.  Students are expected to apply these standards when producing their own academic work and </w:t>
      </w:r>
      <w:r w:rsidR="00172CAF">
        <w:t>when</w:t>
      </w:r>
      <w:r>
        <w:t xml:space="preserve"> referencing/crediting the work of others.</w:t>
      </w:r>
    </w:p>
    <w:p w14:paraId="0498659D" w14:textId="77777777" w:rsidR="0030227A" w:rsidRDefault="0030227A" w:rsidP="0030227A"/>
    <w:p w14:paraId="657EFDA4" w14:textId="77777777" w:rsidR="0030227A" w:rsidRDefault="0030227A" w:rsidP="0030227A">
      <w:r>
        <w:t xml:space="preserve">Unacceptable academic practice, particularly in response to assessment, is known as unfair practice.  </w:t>
      </w:r>
    </w:p>
    <w:p w14:paraId="53D572F7" w14:textId="77777777" w:rsidR="0030227A" w:rsidRDefault="0030227A" w:rsidP="0030227A"/>
    <w:p w14:paraId="3EA84745" w14:textId="77777777" w:rsidR="0030227A" w:rsidRDefault="0030227A" w:rsidP="0030227A">
      <w:r>
        <w:t xml:space="preserve">Unfair practice may take a variety of forms including the following and will be considered as assessment offences by </w:t>
      </w:r>
      <w:r w:rsidR="00257066">
        <w:t>UCW</w:t>
      </w:r>
      <w:r>
        <w:t>.</w:t>
      </w:r>
    </w:p>
    <w:p w14:paraId="58C2FE3A" w14:textId="77777777" w:rsidR="0030227A" w:rsidRDefault="0030227A" w:rsidP="00547F43">
      <w:pPr>
        <w:pStyle w:val="ListParagraph"/>
        <w:numPr>
          <w:ilvl w:val="0"/>
          <w:numId w:val="17"/>
        </w:numPr>
      </w:pPr>
      <w:r>
        <w:t>Plagiarism</w:t>
      </w:r>
    </w:p>
    <w:p w14:paraId="4B9FE0F2" w14:textId="77777777" w:rsidR="0030227A" w:rsidRDefault="0030227A" w:rsidP="00547F43">
      <w:pPr>
        <w:pStyle w:val="ListParagraph"/>
        <w:numPr>
          <w:ilvl w:val="0"/>
          <w:numId w:val="17"/>
        </w:numPr>
      </w:pPr>
      <w:r>
        <w:t>Collusion</w:t>
      </w:r>
    </w:p>
    <w:p w14:paraId="4F8570A4" w14:textId="77777777" w:rsidR="0030227A" w:rsidRDefault="0030227A" w:rsidP="00547F43">
      <w:pPr>
        <w:pStyle w:val="ListParagraph"/>
        <w:numPr>
          <w:ilvl w:val="0"/>
          <w:numId w:val="17"/>
        </w:numPr>
      </w:pPr>
      <w:r>
        <w:t xml:space="preserve">Direct cheating:  </w:t>
      </w:r>
      <w:r w:rsidR="00CF72A1">
        <w:t>test</w:t>
      </w:r>
      <w:r>
        <w:t>s/experiments/field reports/contract cheating</w:t>
      </w:r>
    </w:p>
    <w:p w14:paraId="4D3F1D6B" w14:textId="77777777" w:rsidR="0030227A" w:rsidRDefault="0030227A" w:rsidP="00547F43">
      <w:pPr>
        <w:pStyle w:val="ListParagraph"/>
        <w:numPr>
          <w:ilvl w:val="0"/>
          <w:numId w:val="17"/>
        </w:numPr>
      </w:pPr>
      <w:r>
        <w:t>Falsification</w:t>
      </w:r>
    </w:p>
    <w:p w14:paraId="0958638C" w14:textId="77777777" w:rsidR="0030227A" w:rsidRDefault="0030227A" w:rsidP="00547F43">
      <w:pPr>
        <w:pStyle w:val="ListParagraph"/>
        <w:numPr>
          <w:ilvl w:val="0"/>
          <w:numId w:val="17"/>
        </w:numPr>
      </w:pPr>
      <w:r>
        <w:t>Fabrication</w:t>
      </w:r>
    </w:p>
    <w:p w14:paraId="1EEFA4E3" w14:textId="77777777" w:rsidR="0030227A" w:rsidRDefault="0030227A" w:rsidP="0030227A"/>
    <w:p w14:paraId="6A9566B0" w14:textId="77777777" w:rsidR="0030227A" w:rsidRDefault="0030227A" w:rsidP="0030227A">
      <w:r>
        <w:t xml:space="preserve">These are further defined in the Higher Education: Unfair Practice Policy and Procedures document in Appendix 6. To promote and support clarity and good scholarship practice, </w:t>
      </w:r>
      <w:r w:rsidR="00257066">
        <w:t>UCW</w:t>
      </w:r>
      <w:r>
        <w:t xml:space="preserve"> subscribes to the plagiarism detection service ‘Turnitin’.</w:t>
      </w:r>
    </w:p>
    <w:p w14:paraId="0091600F" w14:textId="77777777" w:rsidR="0030227A" w:rsidRDefault="0030227A" w:rsidP="0030227A"/>
    <w:p w14:paraId="641EC510" w14:textId="77777777" w:rsidR="0030227A" w:rsidRDefault="0030227A" w:rsidP="0030227A">
      <w:r>
        <w:t>The penalties for unfair practice can be severe.</w:t>
      </w:r>
    </w:p>
    <w:p w14:paraId="0B7AD7B3" w14:textId="77777777" w:rsidR="0030227A" w:rsidRDefault="0030227A" w:rsidP="0030227A"/>
    <w:p w14:paraId="02B1A7A7" w14:textId="77777777" w:rsidR="0030227A" w:rsidRDefault="00951792" w:rsidP="0030227A">
      <w:pPr>
        <w:rPr>
          <w:rFonts w:asciiTheme="minorHAnsi" w:hAnsiTheme="minorHAnsi" w:cstheme="minorHAnsi"/>
          <w:b/>
          <w:sz w:val="24"/>
          <w:szCs w:val="24"/>
        </w:rPr>
      </w:pPr>
      <w:r>
        <w:t>UCW</w:t>
      </w:r>
      <w:r w:rsidR="0030227A">
        <w:t xml:space="preserve"> and staff will foster and support good standards of academic practice to help the student reference work correctly and avoid unintentional plagiarism.  Where poor levels of scholarship are displayed, advice and support will be offered.  From the outset of their programme, students will be provided with appropriate guidance and information on how to avoid plagiarism and other assessment offences.</w:t>
      </w:r>
    </w:p>
    <w:p w14:paraId="747958ED" w14:textId="77777777" w:rsidR="0030227A" w:rsidRDefault="0030227A" w:rsidP="0030227A">
      <w:pPr>
        <w:jc w:val="both"/>
        <w:rPr>
          <w:rFonts w:asciiTheme="minorHAnsi" w:hAnsiTheme="minorHAnsi" w:cstheme="minorHAnsi"/>
          <w:b/>
          <w:sz w:val="24"/>
          <w:szCs w:val="24"/>
        </w:rPr>
      </w:pPr>
    </w:p>
    <w:p w14:paraId="6E558331" w14:textId="7C246335" w:rsidR="0030227A" w:rsidRDefault="0030227A" w:rsidP="0030227A">
      <w:pPr>
        <w:rPr>
          <w:rFonts w:asciiTheme="minorHAnsi" w:hAnsiTheme="minorHAnsi" w:cstheme="minorHAnsi"/>
          <w:sz w:val="20"/>
        </w:rPr>
      </w:pPr>
      <w:r>
        <w:rPr>
          <w:rFonts w:asciiTheme="minorHAnsi" w:hAnsiTheme="minorHAnsi" w:cstheme="minorHAnsi"/>
        </w:rPr>
        <w:t xml:space="preserve">The procedures to be followed where unfair practices are detected are clearly set out in the Higher Education Unfair Practice Policy and Procedures in Appendix </w:t>
      </w:r>
      <w:r w:rsidR="00EB1E9C">
        <w:rPr>
          <w:rFonts w:asciiTheme="minorHAnsi" w:hAnsiTheme="minorHAnsi" w:cstheme="minorHAnsi"/>
        </w:rPr>
        <w:t>6</w:t>
      </w:r>
      <w:r w:rsidR="008F6AEE">
        <w:rPr>
          <w:rFonts w:asciiTheme="minorHAnsi" w:hAnsiTheme="minorHAnsi" w:cstheme="minorHAnsi"/>
        </w:rPr>
        <w:t>.</w:t>
      </w:r>
      <w:r>
        <w:rPr>
          <w:rFonts w:asciiTheme="minorHAnsi" w:hAnsiTheme="minorHAnsi" w:cstheme="minorHAnsi"/>
        </w:rPr>
        <w:t xml:space="preserve"> To ensure that the formal process can operate properly, it is important that evidence is gathered and identified cases are reported through the proper channels as swiftly as possible. See Unfair Practice: Action Timeline in Appendix </w:t>
      </w:r>
      <w:r w:rsidR="00EB1E9C" w:rsidRPr="000C1605">
        <w:rPr>
          <w:rFonts w:asciiTheme="minorHAnsi" w:hAnsiTheme="minorHAnsi" w:cstheme="minorHAnsi"/>
        </w:rPr>
        <w:t>6</w:t>
      </w:r>
      <w:r w:rsidR="008F6AEE" w:rsidRPr="000C1605">
        <w:rPr>
          <w:rFonts w:asciiTheme="minorHAnsi" w:hAnsiTheme="minorHAnsi" w:cstheme="minorHAnsi"/>
        </w:rPr>
        <w:t>.</w:t>
      </w:r>
    </w:p>
    <w:p w14:paraId="6196F2BF" w14:textId="77777777" w:rsidR="0030227A" w:rsidRDefault="0030227A" w:rsidP="0030227A">
      <w:pPr>
        <w:rPr>
          <w:rFonts w:asciiTheme="minorHAnsi" w:hAnsiTheme="minorHAnsi" w:cstheme="minorHAnsi"/>
        </w:rPr>
      </w:pPr>
    </w:p>
    <w:p w14:paraId="76EB84A4" w14:textId="77777777" w:rsidR="0030227A" w:rsidRDefault="0030227A" w:rsidP="0030227A">
      <w:pPr>
        <w:rPr>
          <w:rFonts w:asciiTheme="minorHAnsi" w:hAnsiTheme="minorHAnsi" w:cstheme="minorHAnsi"/>
        </w:rPr>
      </w:pPr>
      <w:r>
        <w:rPr>
          <w:rFonts w:asciiTheme="minorHAnsi" w:hAnsiTheme="minorHAnsi" w:cstheme="minorHAnsi"/>
        </w:rPr>
        <w:t>Cases of alleged unfair practice will be submitted for consideration to the Unfair Practice Committee</w:t>
      </w:r>
    </w:p>
    <w:p w14:paraId="444C8010" w14:textId="77777777" w:rsidR="0030227A" w:rsidRDefault="0030227A" w:rsidP="0030227A">
      <w:pPr>
        <w:rPr>
          <w:rFonts w:asciiTheme="minorHAnsi" w:hAnsiTheme="minorHAnsi" w:cstheme="minorHAnsi"/>
        </w:rPr>
      </w:pPr>
    </w:p>
    <w:p w14:paraId="45D9C2A6" w14:textId="77777777" w:rsidR="0030227A" w:rsidRDefault="0030227A" w:rsidP="0030227A">
      <w:pPr>
        <w:rPr>
          <w:rFonts w:cs="Calibri"/>
          <w:lang w:eastAsia="en-GB"/>
        </w:rPr>
      </w:pPr>
      <w:r>
        <w:rPr>
          <w:rFonts w:cs="Calibri"/>
          <w:lang w:eastAsia="en-GB"/>
        </w:rPr>
        <w:lastRenderedPageBreak/>
        <w:t>The membership of the Unfair Practice Committee shall be:</w:t>
      </w:r>
    </w:p>
    <w:p w14:paraId="4E0D362B" w14:textId="77777777" w:rsidR="0030227A" w:rsidRDefault="0030227A" w:rsidP="0030227A">
      <w:pPr>
        <w:rPr>
          <w:rFonts w:cs="Calibri"/>
          <w:lang w:eastAsia="en-GB"/>
        </w:rPr>
      </w:pPr>
    </w:p>
    <w:p w14:paraId="6BE3DD9E" w14:textId="1E92E8C2" w:rsidR="0030227A" w:rsidRPr="000C1605" w:rsidRDefault="00711625" w:rsidP="00547F43">
      <w:pPr>
        <w:numPr>
          <w:ilvl w:val="0"/>
          <w:numId w:val="18"/>
        </w:numPr>
        <w:rPr>
          <w:rFonts w:cs="Calibri"/>
          <w:lang w:eastAsia="en-GB"/>
        </w:rPr>
      </w:pPr>
      <w:r w:rsidRPr="000C1605">
        <w:rPr>
          <w:rFonts w:cs="Calibri"/>
          <w:lang w:eastAsia="en-GB"/>
        </w:rPr>
        <w:t>Director of Higher Education</w:t>
      </w:r>
    </w:p>
    <w:p w14:paraId="04F81407" w14:textId="51C7FFCF" w:rsidR="00711625" w:rsidRPr="000C1605" w:rsidRDefault="00711625" w:rsidP="00547F43">
      <w:pPr>
        <w:numPr>
          <w:ilvl w:val="0"/>
          <w:numId w:val="18"/>
        </w:numPr>
        <w:rPr>
          <w:rFonts w:cs="Calibri"/>
          <w:lang w:eastAsia="en-GB"/>
        </w:rPr>
      </w:pPr>
      <w:r w:rsidRPr="000C1605">
        <w:rPr>
          <w:rFonts w:cs="Calibri"/>
          <w:lang w:eastAsia="en-GB"/>
        </w:rPr>
        <w:t>Deputy Director of Higher Education</w:t>
      </w:r>
    </w:p>
    <w:p w14:paraId="347A5DB7" w14:textId="42EB7441" w:rsidR="00711625" w:rsidRPr="000C1605" w:rsidRDefault="00711625" w:rsidP="00711625">
      <w:pPr>
        <w:pStyle w:val="ListParagraph"/>
        <w:numPr>
          <w:ilvl w:val="0"/>
          <w:numId w:val="18"/>
        </w:numPr>
        <w:rPr>
          <w:rFonts w:asciiTheme="minorHAnsi" w:hAnsiTheme="minorHAnsi" w:cstheme="minorHAnsi"/>
          <w:szCs w:val="22"/>
          <w:lang w:eastAsia="en-GB"/>
        </w:rPr>
      </w:pPr>
      <w:r w:rsidRPr="000C1605">
        <w:rPr>
          <w:rFonts w:asciiTheme="minorHAnsi" w:hAnsiTheme="minorHAnsi" w:cstheme="minorHAnsi"/>
          <w:szCs w:val="22"/>
          <w:lang w:eastAsia="en-GB"/>
        </w:rPr>
        <w:t>HE Partnership and Development Manager</w:t>
      </w:r>
    </w:p>
    <w:p w14:paraId="6B2D7ADE" w14:textId="0689C9B3" w:rsidR="0030227A" w:rsidRDefault="00711625" w:rsidP="00547F43">
      <w:pPr>
        <w:numPr>
          <w:ilvl w:val="0"/>
          <w:numId w:val="18"/>
        </w:numPr>
        <w:rPr>
          <w:rFonts w:cs="Calibri"/>
          <w:lang w:eastAsia="en-GB"/>
        </w:rPr>
      </w:pPr>
      <w:r w:rsidRPr="000C1605">
        <w:rPr>
          <w:rFonts w:cs="Calibri"/>
          <w:lang w:eastAsia="en-GB"/>
        </w:rPr>
        <w:t>Academic Registrar</w:t>
      </w:r>
      <w:r w:rsidR="0030227A">
        <w:rPr>
          <w:rFonts w:cs="Calibri"/>
          <w:lang w:eastAsia="en-GB"/>
        </w:rPr>
        <w:br/>
      </w:r>
    </w:p>
    <w:p w14:paraId="4ACF75BB" w14:textId="09CB9C4C" w:rsidR="0030227A" w:rsidRDefault="0030227A" w:rsidP="0030227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roofErr w:type="gramStart"/>
      <w:r>
        <w:rPr>
          <w:rFonts w:asciiTheme="minorHAnsi" w:hAnsiTheme="minorHAnsi" w:cstheme="minorHAnsi"/>
        </w:rPr>
        <w:t>In the event that</w:t>
      </w:r>
      <w:proofErr w:type="gramEnd"/>
      <w:r>
        <w:rPr>
          <w:rFonts w:asciiTheme="minorHAnsi" w:hAnsiTheme="minorHAnsi" w:cstheme="minorHAnsi"/>
        </w:rPr>
        <w:t xml:space="preserve"> these members are not </w:t>
      </w:r>
      <w:r w:rsidRPr="000C1605">
        <w:rPr>
          <w:rFonts w:asciiTheme="minorHAnsi" w:hAnsiTheme="minorHAnsi" w:cstheme="minorHAnsi"/>
        </w:rPr>
        <w:t xml:space="preserve">available, the </w:t>
      </w:r>
      <w:r w:rsidR="00711625" w:rsidRPr="000C1605">
        <w:rPr>
          <w:rFonts w:asciiTheme="minorHAnsi" w:hAnsiTheme="minorHAnsi" w:cstheme="minorHAnsi"/>
        </w:rPr>
        <w:t>Director of Higher Education</w:t>
      </w:r>
      <w:r w:rsidRPr="000C1605">
        <w:rPr>
          <w:rFonts w:asciiTheme="minorHAnsi" w:hAnsiTheme="minorHAnsi" w:cstheme="minorHAnsi"/>
        </w:rPr>
        <w:t xml:space="preserve"> will</w:t>
      </w:r>
      <w:r>
        <w:rPr>
          <w:rFonts w:asciiTheme="minorHAnsi" w:hAnsiTheme="minorHAnsi" w:cstheme="minorHAnsi"/>
        </w:rPr>
        <w:t xml:space="preserve"> nominate appropriate substitutes. </w:t>
      </w:r>
    </w:p>
    <w:p w14:paraId="13E4741B" w14:textId="77777777" w:rsidR="0030227A" w:rsidRDefault="0030227A" w:rsidP="0030227A">
      <w:pPr>
        <w:rPr>
          <w:rFonts w:cs="Calibri"/>
          <w:lang w:eastAsia="en-GB"/>
        </w:rPr>
      </w:pPr>
    </w:p>
    <w:p w14:paraId="3E46FC3C" w14:textId="5B8A5F38" w:rsidR="0030227A" w:rsidRDefault="0030227A" w:rsidP="0030227A">
      <w:pPr>
        <w:rPr>
          <w:rFonts w:cs="Calibri"/>
          <w:lang w:eastAsia="en-GB"/>
        </w:rPr>
      </w:pPr>
      <w:r>
        <w:rPr>
          <w:rFonts w:cs="Calibri"/>
          <w:lang w:eastAsia="en-GB"/>
        </w:rPr>
        <w:t xml:space="preserve">The committee will meet on a ‘needs </w:t>
      </w:r>
      <w:proofErr w:type="spellStart"/>
      <w:r>
        <w:rPr>
          <w:rFonts w:cs="Calibri"/>
          <w:lang w:eastAsia="en-GB"/>
        </w:rPr>
        <w:t>basis’</w:t>
      </w:r>
      <w:proofErr w:type="spellEnd"/>
      <w:r>
        <w:rPr>
          <w:rFonts w:cs="Calibri"/>
          <w:lang w:eastAsia="en-GB"/>
        </w:rPr>
        <w:t xml:space="preserve"> </w:t>
      </w:r>
      <w:proofErr w:type="gramStart"/>
      <w:r>
        <w:rPr>
          <w:rFonts w:cs="Calibri"/>
          <w:lang w:eastAsia="en-GB"/>
        </w:rPr>
        <w:t>in order to</w:t>
      </w:r>
      <w:proofErr w:type="gramEnd"/>
      <w:r>
        <w:rPr>
          <w:rFonts w:cs="Calibri"/>
          <w:lang w:eastAsia="en-GB"/>
        </w:rPr>
        <w:t xml:space="preserve"> submit its recommendations to the </w:t>
      </w:r>
      <w:r w:rsidR="009A2BB8">
        <w:rPr>
          <w:rFonts w:cs="Calibri"/>
          <w:lang w:eastAsia="en-GB"/>
        </w:rPr>
        <w:t>Assessment Board</w:t>
      </w:r>
      <w:r>
        <w:rPr>
          <w:rFonts w:cs="Calibri"/>
          <w:lang w:eastAsia="en-GB"/>
        </w:rPr>
        <w:t xml:space="preserve">. An annual report will be presented at </w:t>
      </w:r>
      <w:r w:rsidR="00711625">
        <w:rPr>
          <w:rFonts w:cs="Calibri"/>
          <w:lang w:eastAsia="en-GB"/>
        </w:rPr>
        <w:t>the Academic Quality and Standards Committee.</w:t>
      </w:r>
    </w:p>
    <w:p w14:paraId="44476E20" w14:textId="77777777" w:rsidR="0030227A" w:rsidRDefault="0030227A" w:rsidP="0030227A">
      <w:pPr>
        <w:rPr>
          <w:rFonts w:cs="Calibri"/>
          <w:lang w:eastAsia="en-GB"/>
        </w:rPr>
      </w:pPr>
    </w:p>
    <w:p w14:paraId="0358A3C9" w14:textId="77777777" w:rsidR="0030227A" w:rsidRDefault="0030227A" w:rsidP="0030227A">
      <w:pPr>
        <w:rPr>
          <w:rFonts w:cs="Calibri"/>
          <w:lang w:eastAsia="en-GB"/>
        </w:rPr>
      </w:pPr>
      <w:r>
        <w:rPr>
          <w:rFonts w:cs="Calibri"/>
          <w:lang w:eastAsia="en-GB"/>
        </w:rPr>
        <w:t>The Unfair Practice committee shall judge the seriousness of the offence and apply the appropriate penalty, if applicable. In determining the penalty to be applied, the committee will consider the following issues:</w:t>
      </w:r>
    </w:p>
    <w:p w14:paraId="7A90078B" w14:textId="77777777" w:rsidR="0030227A" w:rsidRDefault="0030227A" w:rsidP="0030227A">
      <w:pPr>
        <w:rPr>
          <w:rFonts w:cs="Calibri"/>
          <w:lang w:eastAsia="en-GB"/>
        </w:rPr>
      </w:pPr>
    </w:p>
    <w:p w14:paraId="027E622D" w14:textId="77777777" w:rsidR="0030227A" w:rsidRDefault="0030227A" w:rsidP="00547F43">
      <w:pPr>
        <w:numPr>
          <w:ilvl w:val="0"/>
          <w:numId w:val="19"/>
        </w:numPr>
        <w:rPr>
          <w:rFonts w:cs="Calibri"/>
          <w:lang w:eastAsia="en-GB"/>
        </w:rPr>
      </w:pPr>
      <w:r>
        <w:rPr>
          <w:rFonts w:cs="Calibri"/>
          <w:lang w:eastAsia="en-GB"/>
        </w:rPr>
        <w:t>Degree of deception</w:t>
      </w:r>
    </w:p>
    <w:p w14:paraId="4589036E" w14:textId="77777777" w:rsidR="0030227A" w:rsidRDefault="0030227A" w:rsidP="00547F43">
      <w:pPr>
        <w:numPr>
          <w:ilvl w:val="0"/>
          <w:numId w:val="19"/>
        </w:numPr>
        <w:rPr>
          <w:rFonts w:cs="Calibri"/>
          <w:lang w:eastAsia="en-GB"/>
        </w:rPr>
      </w:pPr>
      <w:r>
        <w:rPr>
          <w:rFonts w:cs="Calibri"/>
          <w:lang w:eastAsia="en-GB"/>
        </w:rPr>
        <w:t>Previous offence</w:t>
      </w:r>
    </w:p>
    <w:p w14:paraId="34557DD0" w14:textId="77777777" w:rsidR="0030227A" w:rsidRDefault="0030227A" w:rsidP="00547F43">
      <w:pPr>
        <w:numPr>
          <w:ilvl w:val="0"/>
          <w:numId w:val="19"/>
        </w:numPr>
        <w:rPr>
          <w:rFonts w:cs="Calibri"/>
          <w:lang w:eastAsia="en-GB"/>
        </w:rPr>
      </w:pPr>
      <w:r>
        <w:rPr>
          <w:rFonts w:cs="Calibri"/>
          <w:lang w:eastAsia="en-GB"/>
        </w:rPr>
        <w:t>Amount/volume of work (component or module)</w:t>
      </w:r>
    </w:p>
    <w:p w14:paraId="4EC85FCA" w14:textId="77777777" w:rsidR="0030227A" w:rsidRDefault="0030227A" w:rsidP="00547F43">
      <w:pPr>
        <w:numPr>
          <w:ilvl w:val="0"/>
          <w:numId w:val="19"/>
        </w:numPr>
        <w:rPr>
          <w:rFonts w:cs="Calibri"/>
          <w:lang w:eastAsia="en-GB"/>
        </w:rPr>
      </w:pPr>
      <w:r>
        <w:rPr>
          <w:rFonts w:cs="Calibri"/>
          <w:lang w:eastAsia="en-GB"/>
        </w:rPr>
        <w:t>Academic level at which the offence occurs</w:t>
      </w:r>
    </w:p>
    <w:p w14:paraId="780FB04E" w14:textId="77777777" w:rsidR="0030227A" w:rsidRDefault="0030227A" w:rsidP="00547F43">
      <w:pPr>
        <w:numPr>
          <w:ilvl w:val="0"/>
          <w:numId w:val="19"/>
        </w:numPr>
        <w:rPr>
          <w:rFonts w:cs="Calibri"/>
          <w:lang w:eastAsia="en-GB"/>
        </w:rPr>
      </w:pPr>
      <w:r>
        <w:rPr>
          <w:rFonts w:cs="Calibri"/>
          <w:lang w:eastAsia="en-GB"/>
        </w:rPr>
        <w:t>Explanation received from the student.</w:t>
      </w:r>
    </w:p>
    <w:p w14:paraId="0CEB9E12" w14:textId="77777777" w:rsidR="0030227A" w:rsidRDefault="0030227A" w:rsidP="0030227A">
      <w:pPr>
        <w:rPr>
          <w:rFonts w:cs="Calibri"/>
          <w:lang w:eastAsia="en-GB"/>
        </w:rPr>
      </w:pPr>
    </w:p>
    <w:p w14:paraId="461BC439" w14:textId="77777777" w:rsidR="0030227A" w:rsidRDefault="0030227A" w:rsidP="0030227A">
      <w:pPr>
        <w:rPr>
          <w:rFonts w:cs="Calibri"/>
          <w:lang w:eastAsia="en-GB"/>
        </w:rPr>
      </w:pPr>
      <w:r>
        <w:rPr>
          <w:rFonts w:cs="Calibri"/>
          <w:lang w:eastAsia="en-GB"/>
        </w:rPr>
        <w:t xml:space="preserve">The committee will have a defined range of powers at its disposal to determine the penalty to be applied as set out in the Unfair Practice: Penalty Table </w:t>
      </w:r>
      <w:r w:rsidRPr="000C1605">
        <w:rPr>
          <w:rFonts w:cs="Calibri"/>
          <w:lang w:eastAsia="en-GB"/>
        </w:rPr>
        <w:t>in Appendix 6.</w:t>
      </w:r>
    </w:p>
    <w:p w14:paraId="32439493" w14:textId="77777777" w:rsidR="0030227A" w:rsidRDefault="0030227A" w:rsidP="0030227A">
      <w:pPr>
        <w:rPr>
          <w:rFonts w:cs="Calibri"/>
          <w:lang w:eastAsia="en-GB"/>
        </w:rPr>
      </w:pPr>
    </w:p>
    <w:p w14:paraId="65A7AB62" w14:textId="5D69CC77" w:rsidR="0030227A" w:rsidRDefault="0030227A" w:rsidP="0030227A">
      <w:pPr>
        <w:rPr>
          <w:rFonts w:cs="Calibri"/>
          <w:lang w:eastAsia="en-GB"/>
        </w:rPr>
      </w:pPr>
      <w:r>
        <w:rPr>
          <w:rFonts w:cs="Calibri"/>
          <w:lang w:eastAsia="en-GB"/>
        </w:rPr>
        <w:t xml:space="preserve">Where an accusation of unfair practice has been substantiated, the accusation is said to be established and the decision will be formally communicated to both the student and the </w:t>
      </w:r>
      <w:r w:rsidR="009A2BB8">
        <w:rPr>
          <w:rFonts w:cs="Calibri"/>
          <w:lang w:eastAsia="en-GB"/>
        </w:rPr>
        <w:t>Assessment Board</w:t>
      </w:r>
      <w:r>
        <w:rPr>
          <w:rFonts w:cs="Calibri"/>
          <w:lang w:eastAsia="en-GB"/>
        </w:rPr>
        <w:t xml:space="preserve"> </w:t>
      </w:r>
      <w:r w:rsidRPr="000C1605">
        <w:rPr>
          <w:rFonts w:cs="Calibri"/>
          <w:lang w:eastAsia="en-GB"/>
        </w:rPr>
        <w:t xml:space="preserve">by the </w:t>
      </w:r>
      <w:r w:rsidR="00711625" w:rsidRPr="000C1605">
        <w:rPr>
          <w:rFonts w:cs="Calibri"/>
          <w:lang w:eastAsia="en-GB"/>
        </w:rPr>
        <w:t>HE Academic Registrar.</w:t>
      </w:r>
      <w:r w:rsidR="00711625">
        <w:rPr>
          <w:rFonts w:cs="Calibri"/>
          <w:lang w:eastAsia="en-GB"/>
        </w:rPr>
        <w:t xml:space="preserve"> </w:t>
      </w:r>
    </w:p>
    <w:p w14:paraId="6C66C297" w14:textId="77777777" w:rsidR="0030227A" w:rsidRDefault="0030227A" w:rsidP="0030227A">
      <w:pPr>
        <w:rPr>
          <w:rFonts w:asciiTheme="minorHAnsi" w:hAnsiTheme="minorHAnsi" w:cstheme="minorHAnsi"/>
          <w:strike/>
        </w:rPr>
      </w:pPr>
    </w:p>
    <w:p w14:paraId="3D43FB97" w14:textId="77777777" w:rsidR="0030227A" w:rsidRDefault="0030227A" w:rsidP="0030227A">
      <w:pPr>
        <w:rPr>
          <w:rFonts w:asciiTheme="minorHAnsi" w:hAnsiTheme="minorHAnsi" w:cstheme="minorHAnsi"/>
        </w:rPr>
      </w:pPr>
      <w:r>
        <w:rPr>
          <w:rFonts w:asciiTheme="minorHAnsi" w:hAnsiTheme="minorHAnsi" w:cstheme="minorHAnsi"/>
        </w:rPr>
        <w:t xml:space="preserve"> Where the unfair practice process has been initiated, the student’s results will not be determined until the process has been completed.  </w:t>
      </w:r>
    </w:p>
    <w:p w14:paraId="74179683" w14:textId="77777777" w:rsidR="0030227A" w:rsidRDefault="0030227A" w:rsidP="0030227A">
      <w:pPr>
        <w:rPr>
          <w:rFonts w:asciiTheme="minorHAnsi" w:hAnsiTheme="minorHAnsi" w:cstheme="minorHAnsi"/>
        </w:rPr>
      </w:pPr>
    </w:p>
    <w:p w14:paraId="61347F26" w14:textId="1E792F9D" w:rsidR="00156EBF" w:rsidRDefault="0030227A" w:rsidP="0030227A">
      <w:pPr>
        <w:rPr>
          <w:rFonts w:asciiTheme="minorHAnsi" w:hAnsiTheme="minorHAnsi" w:cstheme="minorHAnsi"/>
        </w:rPr>
      </w:pPr>
      <w:r>
        <w:rPr>
          <w:rFonts w:asciiTheme="minorHAnsi" w:hAnsiTheme="minorHAnsi" w:cstheme="minorHAnsi"/>
        </w:rPr>
        <w:t>Evidence established post-award can cause cases to be re-opened and the awards suspended.</w:t>
      </w:r>
    </w:p>
    <w:p w14:paraId="35FECD4A" w14:textId="77777777" w:rsidR="00156EBF" w:rsidRDefault="00156EBF" w:rsidP="0030227A">
      <w:pPr>
        <w:rPr>
          <w:rFonts w:asciiTheme="minorHAnsi" w:hAnsiTheme="minorHAnsi" w:cstheme="minorHAnsi"/>
        </w:rPr>
      </w:pPr>
    </w:p>
    <w:p w14:paraId="0B166CB9" w14:textId="77777777" w:rsidR="00BE3D58" w:rsidRDefault="00BE3D58" w:rsidP="00547F43">
      <w:pPr>
        <w:pStyle w:val="Heading2"/>
        <w:numPr>
          <w:ilvl w:val="0"/>
          <w:numId w:val="6"/>
        </w:numPr>
      </w:pPr>
      <w:bookmarkStart w:id="86" w:name="_Toc485699103"/>
      <w:bookmarkStart w:id="87" w:name="_Toc468551048"/>
      <w:r>
        <w:t>APPEALS AND COMPLAINTS</w:t>
      </w:r>
      <w:bookmarkEnd w:id="86"/>
      <w:bookmarkEnd w:id="87"/>
    </w:p>
    <w:p w14:paraId="7655AAB4" w14:textId="77777777" w:rsidR="00BE3D58" w:rsidRDefault="00BE3D58" w:rsidP="00BE3D58">
      <w:pPr>
        <w:rPr>
          <w:rFonts w:asciiTheme="minorHAnsi" w:hAnsiTheme="minorHAnsi" w:cstheme="minorHAnsi"/>
          <w:sz w:val="20"/>
        </w:rPr>
      </w:pPr>
    </w:p>
    <w:p w14:paraId="4F82AFC1" w14:textId="77777777" w:rsidR="00BE3D58" w:rsidRDefault="00BE3D58" w:rsidP="00BE3D58">
      <w:pPr>
        <w:rPr>
          <w:rFonts w:asciiTheme="minorHAnsi" w:hAnsiTheme="minorHAnsi" w:cstheme="minorHAnsi"/>
        </w:rPr>
      </w:pPr>
      <w:r>
        <w:rPr>
          <w:rFonts w:asciiTheme="minorHAnsi" w:hAnsiTheme="minorHAnsi" w:cstheme="minorHAnsi"/>
        </w:rPr>
        <w:t>The HE Appeals Procedure covers aspects of assessment and decisions made at A</w:t>
      </w:r>
      <w:r w:rsidR="00F553E5">
        <w:rPr>
          <w:rFonts w:asciiTheme="minorHAnsi" w:hAnsiTheme="minorHAnsi" w:cstheme="minorHAnsi"/>
        </w:rPr>
        <w:t>ssessment</w:t>
      </w:r>
      <w:r>
        <w:rPr>
          <w:rFonts w:asciiTheme="minorHAnsi" w:hAnsiTheme="minorHAnsi" w:cstheme="minorHAnsi"/>
        </w:rPr>
        <w:t xml:space="preserve"> Boards.</w:t>
      </w:r>
    </w:p>
    <w:p w14:paraId="639D5C66" w14:textId="3F652B0C" w:rsidR="00BE3D58" w:rsidRDefault="00BE3D58" w:rsidP="00BE3D58">
      <w:pPr>
        <w:rPr>
          <w:rFonts w:asciiTheme="minorHAnsi" w:hAnsiTheme="minorHAnsi" w:cstheme="minorHAnsi"/>
        </w:rPr>
      </w:pPr>
      <w:r>
        <w:rPr>
          <w:rFonts w:asciiTheme="minorHAnsi" w:hAnsiTheme="minorHAnsi" w:cstheme="minorHAnsi"/>
        </w:rPr>
        <w:t xml:space="preserve">Refer to Appendix </w:t>
      </w:r>
      <w:r w:rsidR="00EB1E9C">
        <w:rPr>
          <w:rFonts w:asciiTheme="minorHAnsi" w:hAnsiTheme="minorHAnsi" w:cstheme="minorHAnsi"/>
        </w:rPr>
        <w:t>7</w:t>
      </w:r>
      <w:r>
        <w:rPr>
          <w:rFonts w:asciiTheme="minorHAnsi" w:hAnsiTheme="minorHAnsi" w:cstheme="minorHAnsi"/>
        </w:rPr>
        <w:t>: Higher Education Appeals Procedure. The HE Complaints Policy and Procedure is broader and covers any aspect of the student experience. Students should seek advice from the HE Academic Registry Team (</w:t>
      </w:r>
      <w:hyperlink r:id="rId13" w:history="1">
        <w:r w:rsidRPr="00D26232">
          <w:rPr>
            <w:rStyle w:val="Hyperlink"/>
            <w:rFonts w:asciiTheme="minorHAnsi" w:eastAsiaTheme="majorEastAsia" w:hAnsiTheme="minorHAnsi" w:cstheme="minorHAnsi"/>
          </w:rPr>
          <w:t>HEART@ucw.ac.uk</w:t>
        </w:r>
      </w:hyperlink>
      <w:r>
        <w:rPr>
          <w:rFonts w:asciiTheme="minorHAnsi" w:hAnsiTheme="minorHAnsi" w:cstheme="minorHAnsi"/>
        </w:rPr>
        <w:t>) as to which procedure is applicable.</w:t>
      </w:r>
      <w:r>
        <w:rPr>
          <w:rFonts w:asciiTheme="minorHAnsi" w:hAnsiTheme="minorHAnsi" w:cstheme="minorHAnsi"/>
        </w:rPr>
        <w:br/>
      </w:r>
    </w:p>
    <w:p w14:paraId="26EE945E" w14:textId="77777777" w:rsidR="00BE3D58" w:rsidRDefault="00BE3D58" w:rsidP="00547F43">
      <w:pPr>
        <w:pStyle w:val="Heading2"/>
        <w:numPr>
          <w:ilvl w:val="0"/>
          <w:numId w:val="6"/>
        </w:numPr>
      </w:pPr>
      <w:bookmarkStart w:id="88" w:name="_Toc468551049"/>
      <w:r>
        <w:t>REVIEW</w:t>
      </w:r>
      <w:bookmarkEnd w:id="88"/>
    </w:p>
    <w:p w14:paraId="29BE8F6D" w14:textId="77777777" w:rsidR="00BE3D58" w:rsidRDefault="00BE3D58" w:rsidP="00BE3D58">
      <w:pPr>
        <w:rPr>
          <w:rFonts w:asciiTheme="minorHAnsi" w:hAnsiTheme="minorHAnsi" w:cstheme="minorHAnsi"/>
          <w:sz w:val="20"/>
        </w:rPr>
      </w:pPr>
    </w:p>
    <w:p w14:paraId="0E9101B2" w14:textId="211CE52E" w:rsidR="00BE3D58" w:rsidRDefault="00BE3D58" w:rsidP="00BE3D58">
      <w:pPr>
        <w:rPr>
          <w:rFonts w:asciiTheme="minorHAnsi" w:hAnsiTheme="minorHAnsi" w:cstheme="minorHAnsi"/>
        </w:rPr>
      </w:pPr>
      <w:r>
        <w:rPr>
          <w:rFonts w:asciiTheme="minorHAnsi" w:hAnsiTheme="minorHAnsi" w:cstheme="minorHAnsi"/>
        </w:rPr>
        <w:t xml:space="preserve">These Academic Regulations: Assessment will be subject to an annual review.  Any recommendations or amendments will be presented at the </w:t>
      </w:r>
      <w:r w:rsidR="00874C89">
        <w:rPr>
          <w:rFonts w:asciiTheme="minorHAnsi" w:hAnsiTheme="minorHAnsi" w:cstheme="minorHAnsi"/>
        </w:rPr>
        <w:t>HE Governance Committee</w:t>
      </w:r>
      <w:r w:rsidR="0031607D">
        <w:rPr>
          <w:rFonts w:asciiTheme="minorHAnsi" w:hAnsiTheme="minorHAnsi" w:cstheme="minorHAnsi"/>
        </w:rPr>
        <w:t xml:space="preserve"> </w:t>
      </w:r>
      <w:r w:rsidR="00EB63E0">
        <w:rPr>
          <w:rFonts w:asciiTheme="minorHAnsi" w:hAnsiTheme="minorHAnsi" w:cstheme="minorHAnsi"/>
        </w:rPr>
        <w:t>for approval</w:t>
      </w:r>
      <w:r>
        <w:rPr>
          <w:rFonts w:asciiTheme="minorHAnsi" w:hAnsiTheme="minorHAnsi" w:cstheme="minorHAnsi"/>
        </w:rPr>
        <w:t xml:space="preserve">. </w:t>
      </w:r>
    </w:p>
    <w:p w14:paraId="6BFACCDF" w14:textId="77777777" w:rsidR="00BE3D58" w:rsidRDefault="00BE3D58" w:rsidP="00BE3D58">
      <w:pPr>
        <w:rPr>
          <w:rFonts w:asciiTheme="minorHAnsi" w:hAnsiTheme="minorHAnsi" w:cstheme="minorHAnsi"/>
        </w:rPr>
      </w:pPr>
    </w:p>
    <w:p w14:paraId="0F928498" w14:textId="77777777" w:rsidR="00BE3D58" w:rsidRDefault="00BE3D58" w:rsidP="00BE3D58">
      <w:pPr>
        <w:rPr>
          <w:rFonts w:asciiTheme="minorHAnsi" w:hAnsiTheme="minorHAnsi" w:cstheme="minorHAnsi"/>
        </w:rPr>
        <w:sectPr w:rsidR="00BE3D58">
          <w:footerReference w:type="default" r:id="rId14"/>
          <w:pgSz w:w="11906" w:h="16838"/>
          <w:pgMar w:top="1440" w:right="1440" w:bottom="1440" w:left="1440" w:header="708" w:footer="708" w:gutter="0"/>
          <w:cols w:space="708"/>
          <w:docGrid w:linePitch="360"/>
        </w:sectPr>
      </w:pPr>
    </w:p>
    <w:p w14:paraId="02F57F2F" w14:textId="34A2F617" w:rsidR="00BE3D58" w:rsidRDefault="00ED6FD6" w:rsidP="00BE3D58">
      <w:pPr>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Appendix 1</w:t>
      </w:r>
    </w:p>
    <w:p w14:paraId="1F1CD7E3" w14:textId="77777777" w:rsidR="00BE3D58" w:rsidRDefault="00BE3D58" w:rsidP="0030227A">
      <w:pPr>
        <w:rPr>
          <w:rFonts w:asciiTheme="minorHAnsi" w:hAnsiTheme="minorHAnsi" w:cstheme="minorHAnsi"/>
        </w:rPr>
      </w:pPr>
    </w:p>
    <w:p w14:paraId="3092E095" w14:textId="77777777" w:rsidR="00732764" w:rsidRDefault="00732764" w:rsidP="00732764">
      <w:pPr>
        <w:jc w:val="center"/>
        <w:rPr>
          <w:rFonts w:eastAsia="Arial Unicode MS" w:cs="Calibri"/>
          <w:b/>
          <w:bCs/>
          <w:sz w:val="40"/>
          <w:szCs w:val="36"/>
        </w:rPr>
      </w:pPr>
      <w:r>
        <w:rPr>
          <w:rFonts w:eastAsia="Arial Unicode MS" w:cs="Calibri"/>
          <w:b/>
          <w:bCs/>
          <w:noProof/>
          <w:sz w:val="40"/>
          <w:szCs w:val="36"/>
          <w:lang w:eastAsia="en-GB"/>
        </w:rPr>
        <w:drawing>
          <wp:inline distT="0" distB="0" distL="0" distR="0" wp14:anchorId="12DDAC24" wp14:editId="5D21A436">
            <wp:extent cx="2952750" cy="8780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5532" cy="896707"/>
                    </a:xfrm>
                    <a:prstGeom prst="rect">
                      <a:avLst/>
                    </a:prstGeom>
                    <a:noFill/>
                  </pic:spPr>
                </pic:pic>
              </a:graphicData>
            </a:graphic>
          </wp:inline>
        </w:drawing>
      </w:r>
    </w:p>
    <w:p w14:paraId="0DBE78B1" w14:textId="77777777" w:rsidR="00732764" w:rsidRDefault="00732764" w:rsidP="00732764">
      <w:pPr>
        <w:jc w:val="center"/>
        <w:rPr>
          <w:rFonts w:eastAsia="Arial Unicode MS" w:cs="Calibri"/>
          <w:b/>
          <w:bCs/>
          <w:sz w:val="40"/>
          <w:szCs w:val="36"/>
          <w:highlight w:val="yellow"/>
        </w:rPr>
      </w:pPr>
    </w:p>
    <w:p w14:paraId="5F28D97E" w14:textId="77777777" w:rsidR="00732764" w:rsidRDefault="00732764" w:rsidP="00732764">
      <w:pPr>
        <w:jc w:val="center"/>
        <w:rPr>
          <w:rFonts w:eastAsia="Arial Unicode MS" w:cs="Calibri"/>
          <w:b/>
          <w:bCs/>
          <w:sz w:val="28"/>
          <w:szCs w:val="24"/>
        </w:rPr>
      </w:pPr>
      <w:r>
        <w:rPr>
          <w:rFonts w:eastAsia="Arial Unicode MS" w:cs="Calibri"/>
          <w:b/>
          <w:bCs/>
          <w:sz w:val="28"/>
          <w:szCs w:val="24"/>
        </w:rPr>
        <w:t>University Centre Weston</w:t>
      </w:r>
    </w:p>
    <w:p w14:paraId="3D2CA3A5" w14:textId="77777777" w:rsidR="00732764" w:rsidRDefault="00732764" w:rsidP="00732764">
      <w:pPr>
        <w:jc w:val="center"/>
        <w:rPr>
          <w:rFonts w:eastAsia="Arial Unicode MS" w:cs="Calibri"/>
          <w:b/>
          <w:bCs/>
          <w:sz w:val="28"/>
          <w:szCs w:val="24"/>
        </w:rPr>
      </w:pPr>
    </w:p>
    <w:p w14:paraId="748EC7DB" w14:textId="77777777" w:rsidR="00732764" w:rsidRDefault="001C741C" w:rsidP="009F6594">
      <w:pPr>
        <w:pStyle w:val="Heading1"/>
        <w:jc w:val="center"/>
        <w:rPr>
          <w:rFonts w:eastAsia="Arial Unicode MS"/>
          <w:sz w:val="40"/>
          <w:szCs w:val="36"/>
        </w:rPr>
      </w:pPr>
      <w:bookmarkStart w:id="89" w:name="_Toc468551050"/>
      <w:r>
        <w:rPr>
          <w:rFonts w:eastAsia="Arial Unicode MS"/>
        </w:rPr>
        <w:t>TI</w:t>
      </w:r>
      <w:r w:rsidR="00954776">
        <w:rPr>
          <w:rFonts w:eastAsia="Arial Unicode MS"/>
        </w:rPr>
        <w:t>ME CONSTRAINED ASSESSMENT P</w:t>
      </w:r>
      <w:r w:rsidR="00732764">
        <w:rPr>
          <w:rFonts w:eastAsia="Arial Unicode MS"/>
        </w:rPr>
        <w:t>OLICY</w:t>
      </w:r>
      <w:bookmarkEnd w:id="89"/>
    </w:p>
    <w:p w14:paraId="24961160" w14:textId="77777777" w:rsidR="00732764" w:rsidRDefault="00732764" w:rsidP="00732764">
      <w:pPr>
        <w:rPr>
          <w:rFonts w:eastAsia="Arial Unicode MS" w:cs="Calibri"/>
          <w:bCs/>
        </w:rPr>
      </w:pPr>
    </w:p>
    <w:p w14:paraId="2C254A3F" w14:textId="77777777" w:rsidR="00732764" w:rsidRDefault="00732764" w:rsidP="00732764">
      <w:pPr>
        <w:autoSpaceDE w:val="0"/>
        <w:autoSpaceDN w:val="0"/>
        <w:adjustRightInd w:val="0"/>
        <w:rPr>
          <w:rFonts w:cs="Calibri"/>
        </w:rPr>
      </w:pPr>
      <w:r>
        <w:rPr>
          <w:rFonts w:cs="Calibri"/>
        </w:rPr>
        <w:t xml:space="preserve">The purpose of this </w:t>
      </w:r>
      <w:r w:rsidR="001C741C">
        <w:rPr>
          <w:rFonts w:cs="Calibri"/>
        </w:rPr>
        <w:t>Time Constrained Assessment</w:t>
      </w:r>
      <w:r w:rsidR="00954776">
        <w:rPr>
          <w:rFonts w:cs="Calibri"/>
        </w:rPr>
        <w:t xml:space="preserve"> (Test)</w:t>
      </w:r>
      <w:r>
        <w:rPr>
          <w:rFonts w:cs="Calibri"/>
        </w:rPr>
        <w:t xml:space="preserve"> Policy is to ensure:</w:t>
      </w:r>
    </w:p>
    <w:p w14:paraId="2D9E1978" w14:textId="77777777" w:rsidR="00732764" w:rsidRDefault="00732764" w:rsidP="00732764">
      <w:pPr>
        <w:autoSpaceDE w:val="0"/>
        <w:autoSpaceDN w:val="0"/>
        <w:adjustRightInd w:val="0"/>
        <w:rPr>
          <w:rFonts w:cs="Calibri"/>
        </w:rPr>
      </w:pPr>
    </w:p>
    <w:p w14:paraId="2543EE7B" w14:textId="77777777" w:rsidR="00732764" w:rsidRDefault="00732764" w:rsidP="00547F43">
      <w:pPr>
        <w:numPr>
          <w:ilvl w:val="0"/>
          <w:numId w:val="20"/>
        </w:numPr>
        <w:autoSpaceDE w:val="0"/>
        <w:autoSpaceDN w:val="0"/>
        <w:adjustRightInd w:val="0"/>
        <w:rPr>
          <w:rFonts w:cs="Calibri"/>
        </w:rPr>
      </w:pPr>
      <w:r>
        <w:rPr>
          <w:rFonts w:cs="Calibri"/>
        </w:rPr>
        <w:t xml:space="preserve">Management of </w:t>
      </w:r>
      <w:r w:rsidR="00CF72A1">
        <w:rPr>
          <w:rFonts w:cs="Calibri"/>
        </w:rPr>
        <w:t>test</w:t>
      </w:r>
      <w:r>
        <w:rPr>
          <w:rFonts w:cs="Calibri"/>
        </w:rPr>
        <w:t xml:space="preserve">s are conducted in the best interest of candidates               </w:t>
      </w:r>
    </w:p>
    <w:p w14:paraId="3A20AF03" w14:textId="77777777" w:rsidR="00732764" w:rsidRDefault="00732764" w:rsidP="00547F43">
      <w:pPr>
        <w:numPr>
          <w:ilvl w:val="0"/>
          <w:numId w:val="20"/>
        </w:numPr>
        <w:autoSpaceDE w:val="0"/>
        <w:autoSpaceDN w:val="0"/>
        <w:adjustRightInd w:val="0"/>
        <w:rPr>
          <w:rFonts w:cs="Calibri"/>
        </w:rPr>
      </w:pPr>
      <w:r>
        <w:rPr>
          <w:rFonts w:cs="Calibri"/>
        </w:rPr>
        <w:t xml:space="preserve">Operation of an efficient </w:t>
      </w:r>
      <w:r w:rsidR="001C741C">
        <w:rPr>
          <w:rFonts w:cs="Calibri"/>
        </w:rPr>
        <w:t>time constrained assessment</w:t>
      </w:r>
      <w:r>
        <w:rPr>
          <w:rFonts w:cs="Calibri"/>
        </w:rPr>
        <w:t xml:space="preserve"> system with clear guidelines for all relevant staff</w:t>
      </w:r>
    </w:p>
    <w:p w14:paraId="12E6E720" w14:textId="77777777" w:rsidR="00732764" w:rsidRDefault="00732764" w:rsidP="00547F43">
      <w:pPr>
        <w:numPr>
          <w:ilvl w:val="0"/>
          <w:numId w:val="20"/>
        </w:numPr>
        <w:autoSpaceDE w:val="0"/>
        <w:autoSpaceDN w:val="0"/>
        <w:adjustRightInd w:val="0"/>
        <w:rPr>
          <w:rFonts w:cs="Calibri"/>
        </w:rPr>
      </w:pPr>
      <w:r>
        <w:rPr>
          <w:rFonts w:cs="Calibri"/>
        </w:rPr>
        <w:t xml:space="preserve">Security of </w:t>
      </w:r>
      <w:r w:rsidR="00682FAB">
        <w:rPr>
          <w:rFonts w:cs="Calibri"/>
        </w:rPr>
        <w:t>University Centre Weston</w:t>
      </w:r>
      <w:r w:rsidR="00257066">
        <w:rPr>
          <w:rFonts w:cs="Calibri"/>
        </w:rPr>
        <w:t xml:space="preserve"> (UCW)</w:t>
      </w:r>
      <w:r>
        <w:rPr>
          <w:rFonts w:cs="Calibri"/>
        </w:rPr>
        <w:t xml:space="preserve"> as </w:t>
      </w:r>
      <w:r w:rsidR="001C741C">
        <w:rPr>
          <w:rFonts w:cs="Calibri"/>
        </w:rPr>
        <w:t>a</w:t>
      </w:r>
      <w:r>
        <w:rPr>
          <w:rFonts w:cs="Calibri"/>
        </w:rPr>
        <w:t xml:space="preserve"> </w:t>
      </w:r>
      <w:r w:rsidR="00CF72A1">
        <w:rPr>
          <w:rFonts w:cs="Calibri"/>
        </w:rPr>
        <w:t>test</w:t>
      </w:r>
      <w:r>
        <w:rPr>
          <w:rFonts w:cs="Calibri"/>
        </w:rPr>
        <w:t xml:space="preserve"> centre.</w:t>
      </w:r>
    </w:p>
    <w:p w14:paraId="3F3D72B8" w14:textId="77777777" w:rsidR="00732764" w:rsidRDefault="00732764" w:rsidP="00732764">
      <w:pPr>
        <w:autoSpaceDE w:val="0"/>
        <w:autoSpaceDN w:val="0"/>
        <w:adjustRightInd w:val="0"/>
        <w:rPr>
          <w:rFonts w:cs="Calibri"/>
        </w:rPr>
      </w:pPr>
    </w:p>
    <w:p w14:paraId="3366CA3F" w14:textId="77777777" w:rsidR="00732764" w:rsidRDefault="001C741C" w:rsidP="00732764">
      <w:pPr>
        <w:autoSpaceDE w:val="0"/>
        <w:autoSpaceDN w:val="0"/>
        <w:adjustRightInd w:val="0"/>
        <w:rPr>
          <w:rFonts w:cs="Calibri"/>
        </w:rPr>
      </w:pPr>
      <w:r>
        <w:rPr>
          <w:rFonts w:cs="Calibri"/>
        </w:rPr>
        <w:t>Tests</w:t>
      </w:r>
      <w:r w:rsidR="00732764">
        <w:rPr>
          <w:rFonts w:cs="Calibri"/>
        </w:rPr>
        <w:t xml:space="preserve"> at these levels include </w:t>
      </w:r>
      <w:r w:rsidR="00CF72A1">
        <w:rPr>
          <w:rFonts w:cs="Calibri"/>
        </w:rPr>
        <w:t>test</w:t>
      </w:r>
      <w:r w:rsidR="00732764">
        <w:rPr>
          <w:rFonts w:cs="Calibri"/>
        </w:rPr>
        <w:t xml:space="preserve">s, both closed and open book, oral </w:t>
      </w:r>
      <w:r w:rsidR="00CF72A1">
        <w:rPr>
          <w:rFonts w:cs="Calibri"/>
        </w:rPr>
        <w:t>test</w:t>
      </w:r>
      <w:r w:rsidR="00732764">
        <w:rPr>
          <w:rFonts w:cs="Calibri"/>
        </w:rPr>
        <w:t xml:space="preserve">, presentations, poster defence, </w:t>
      </w:r>
      <w:r w:rsidR="00732764">
        <w:rPr>
          <w:rFonts w:cs="Calibri"/>
          <w:i/>
        </w:rPr>
        <w:t xml:space="preserve">viva voce </w:t>
      </w:r>
      <w:r w:rsidR="00732764">
        <w:rPr>
          <w:rFonts w:cs="Calibri"/>
        </w:rPr>
        <w:t xml:space="preserve">and performance. Oral </w:t>
      </w:r>
      <w:r w:rsidR="00CF72A1">
        <w:rPr>
          <w:rFonts w:cs="Calibri"/>
        </w:rPr>
        <w:t>test</w:t>
      </w:r>
      <w:r w:rsidR="00732764">
        <w:rPr>
          <w:rFonts w:cs="Calibri"/>
        </w:rPr>
        <w:t xml:space="preserve">, poster defence, </w:t>
      </w:r>
      <w:r w:rsidR="00732764">
        <w:rPr>
          <w:rFonts w:cs="Calibri"/>
          <w:i/>
        </w:rPr>
        <w:t>viva voce</w:t>
      </w:r>
      <w:r w:rsidR="00732764">
        <w:rPr>
          <w:rFonts w:cs="Calibri"/>
        </w:rPr>
        <w:t xml:space="preserve"> and performance will always involve a minimum of two academic judgements. Other </w:t>
      </w:r>
      <w:r>
        <w:rPr>
          <w:rFonts w:cs="Calibri"/>
        </w:rPr>
        <w:t>tests</w:t>
      </w:r>
      <w:r w:rsidR="00732764">
        <w:rPr>
          <w:rFonts w:cs="Calibri"/>
        </w:rPr>
        <w:t xml:space="preserve"> will be subject to an academic judgement and a sampling system to assure quality.</w:t>
      </w:r>
    </w:p>
    <w:p w14:paraId="09699EB8" w14:textId="77777777" w:rsidR="00732764" w:rsidRDefault="00732764" w:rsidP="00732764">
      <w:pPr>
        <w:autoSpaceDE w:val="0"/>
        <w:autoSpaceDN w:val="0"/>
        <w:adjustRightInd w:val="0"/>
        <w:rPr>
          <w:rFonts w:cs="Calibri"/>
        </w:rPr>
      </w:pPr>
    </w:p>
    <w:p w14:paraId="33FAA56D" w14:textId="77777777" w:rsidR="00732764" w:rsidRDefault="00732764" w:rsidP="00732764">
      <w:pPr>
        <w:autoSpaceDE w:val="0"/>
        <w:autoSpaceDN w:val="0"/>
        <w:adjustRightInd w:val="0"/>
        <w:rPr>
          <w:rFonts w:cs="Calibri"/>
          <w:color w:val="FF0000"/>
        </w:rPr>
      </w:pPr>
      <w:r>
        <w:rPr>
          <w:rFonts w:cs="Calibri"/>
        </w:rPr>
        <w:t>It is the responsibility of</w:t>
      </w:r>
      <w:r w:rsidR="00257066">
        <w:rPr>
          <w:rFonts w:cs="Calibri"/>
        </w:rPr>
        <w:t xml:space="preserve"> everyone involved in UCW</w:t>
      </w:r>
      <w:r>
        <w:rPr>
          <w:rFonts w:cs="Calibri"/>
        </w:rPr>
        <w:t xml:space="preserve">’s </w:t>
      </w:r>
      <w:r w:rsidR="001C741C">
        <w:rPr>
          <w:rFonts w:cs="Calibri"/>
        </w:rPr>
        <w:t>test</w:t>
      </w:r>
      <w:r>
        <w:rPr>
          <w:rFonts w:cs="Calibri"/>
        </w:rPr>
        <w:t xml:space="preserve"> processes to read, </w:t>
      </w:r>
      <w:proofErr w:type="gramStart"/>
      <w:r>
        <w:rPr>
          <w:rFonts w:cs="Calibri"/>
        </w:rPr>
        <w:t>understand</w:t>
      </w:r>
      <w:proofErr w:type="gramEnd"/>
      <w:r>
        <w:rPr>
          <w:rFonts w:cs="Calibri"/>
        </w:rPr>
        <w:t xml:space="preserve"> and implement this policy.</w:t>
      </w:r>
    </w:p>
    <w:p w14:paraId="31A9235C" w14:textId="77777777" w:rsidR="00732764" w:rsidRDefault="00732764" w:rsidP="00732764">
      <w:pPr>
        <w:autoSpaceDE w:val="0"/>
        <w:autoSpaceDN w:val="0"/>
        <w:adjustRightInd w:val="0"/>
        <w:rPr>
          <w:rFonts w:cs="Calibri"/>
        </w:rPr>
      </w:pPr>
    </w:p>
    <w:p w14:paraId="40BE5551" w14:textId="0042DAF8" w:rsidR="00732764" w:rsidRDefault="00732764" w:rsidP="00732764">
      <w:pPr>
        <w:autoSpaceDE w:val="0"/>
        <w:autoSpaceDN w:val="0"/>
        <w:adjustRightInd w:val="0"/>
        <w:rPr>
          <w:rFonts w:cs="Calibri"/>
        </w:rPr>
      </w:pPr>
      <w:r>
        <w:rPr>
          <w:rFonts w:cs="Calibri"/>
        </w:rPr>
        <w:t xml:space="preserve">This </w:t>
      </w:r>
      <w:r w:rsidR="001C741C">
        <w:rPr>
          <w:rFonts w:cs="Calibri"/>
        </w:rPr>
        <w:t>test</w:t>
      </w:r>
      <w:r>
        <w:rPr>
          <w:rFonts w:cs="Calibri"/>
        </w:rPr>
        <w:t xml:space="preserve"> policy will be reviewed every two years by the </w:t>
      </w:r>
      <w:r w:rsidR="00711625">
        <w:rPr>
          <w:rFonts w:cs="Calibri"/>
        </w:rPr>
        <w:t>Director of Higher Education,</w:t>
      </w:r>
      <w:r>
        <w:rPr>
          <w:rFonts w:cs="Calibri"/>
        </w:rPr>
        <w:t xml:space="preserve"> Examination Team Leader and recommendations for changes tabled at the </w:t>
      </w:r>
      <w:r w:rsidR="00711625">
        <w:rPr>
          <w:rFonts w:cs="Calibri"/>
        </w:rPr>
        <w:t xml:space="preserve">Academic Quality and Standards Committee. </w:t>
      </w:r>
    </w:p>
    <w:p w14:paraId="60DBD68C" w14:textId="77777777" w:rsidR="00732764" w:rsidRDefault="00732764" w:rsidP="00732764">
      <w:pPr>
        <w:autoSpaceDE w:val="0"/>
        <w:autoSpaceDN w:val="0"/>
        <w:adjustRightInd w:val="0"/>
        <w:rPr>
          <w:rFonts w:cs="Calibri"/>
        </w:rPr>
      </w:pPr>
    </w:p>
    <w:p w14:paraId="6CC295B1" w14:textId="77777777" w:rsidR="00732764" w:rsidRDefault="00732764" w:rsidP="00732764">
      <w:pPr>
        <w:autoSpaceDE w:val="0"/>
        <w:autoSpaceDN w:val="0"/>
        <w:adjustRightInd w:val="0"/>
        <w:rPr>
          <w:rFonts w:cs="Calibri"/>
          <w:b/>
          <w:sz w:val="24"/>
        </w:rPr>
      </w:pPr>
      <w:r>
        <w:rPr>
          <w:rFonts w:cs="Calibri"/>
          <w:b/>
          <w:sz w:val="24"/>
        </w:rPr>
        <w:t>1.0</w:t>
      </w:r>
      <w:r>
        <w:rPr>
          <w:rFonts w:cs="Calibri"/>
          <w:b/>
          <w:sz w:val="24"/>
        </w:rPr>
        <w:tab/>
        <w:t xml:space="preserve">ROLES AND RESPONSIBILITIES IN THE CONDUCT OF </w:t>
      </w:r>
      <w:r w:rsidR="00CF72A1">
        <w:rPr>
          <w:rFonts w:cs="Calibri"/>
          <w:b/>
          <w:sz w:val="24"/>
        </w:rPr>
        <w:t>TEST</w:t>
      </w:r>
      <w:r>
        <w:rPr>
          <w:rFonts w:cs="Calibri"/>
          <w:b/>
          <w:sz w:val="24"/>
        </w:rPr>
        <w:t>S</w:t>
      </w:r>
    </w:p>
    <w:p w14:paraId="7FF5A986" w14:textId="77777777" w:rsidR="00732764" w:rsidRDefault="00732764" w:rsidP="00732764">
      <w:pPr>
        <w:autoSpaceDE w:val="0"/>
        <w:autoSpaceDN w:val="0"/>
        <w:adjustRightInd w:val="0"/>
        <w:rPr>
          <w:rFonts w:cs="Calibri"/>
        </w:rPr>
      </w:pPr>
    </w:p>
    <w:p w14:paraId="0E756E32" w14:textId="7E06CE0E" w:rsidR="00732764" w:rsidRDefault="00BC3354" w:rsidP="00732764">
      <w:pPr>
        <w:autoSpaceDE w:val="0"/>
        <w:autoSpaceDN w:val="0"/>
        <w:adjustRightInd w:val="0"/>
        <w:rPr>
          <w:rFonts w:cs="Calibri"/>
        </w:rPr>
      </w:pPr>
      <w:r w:rsidRPr="000C1605">
        <w:rPr>
          <w:rFonts w:cs="Calibri"/>
        </w:rPr>
        <w:t>The HE Student Experience Manager</w:t>
      </w:r>
      <w:r w:rsidR="00732764" w:rsidRPr="000C1605">
        <w:rPr>
          <w:rFonts w:cs="Calibri"/>
        </w:rPr>
        <w:t xml:space="preserve"> </w:t>
      </w:r>
      <w:r w:rsidRPr="000C1605">
        <w:rPr>
          <w:rFonts w:cs="Calibri"/>
        </w:rPr>
        <w:t>and the Examinations Team Leader</w:t>
      </w:r>
      <w:r>
        <w:rPr>
          <w:rFonts w:cs="Calibri"/>
        </w:rPr>
        <w:t xml:space="preserve"> </w:t>
      </w:r>
      <w:r w:rsidR="00732764">
        <w:rPr>
          <w:rFonts w:cs="Calibri"/>
        </w:rPr>
        <w:t xml:space="preserve">will be responsible for the organisation and management of the Higher Education </w:t>
      </w:r>
      <w:r w:rsidR="00CF72A1">
        <w:rPr>
          <w:rFonts w:cs="Calibri"/>
        </w:rPr>
        <w:t>test</w:t>
      </w:r>
      <w:r w:rsidR="00732764">
        <w:rPr>
          <w:rFonts w:cs="Calibri"/>
        </w:rPr>
        <w:t>s process.</w:t>
      </w:r>
    </w:p>
    <w:p w14:paraId="4A113906" w14:textId="77777777" w:rsidR="00732764" w:rsidRDefault="00732764" w:rsidP="00732764">
      <w:pPr>
        <w:autoSpaceDE w:val="0"/>
        <w:autoSpaceDN w:val="0"/>
        <w:adjustRightInd w:val="0"/>
        <w:rPr>
          <w:rFonts w:cs="Calibri"/>
        </w:rPr>
      </w:pPr>
    </w:p>
    <w:p w14:paraId="11C57240" w14:textId="77777777" w:rsidR="00732764" w:rsidRDefault="00732764" w:rsidP="00732764">
      <w:pPr>
        <w:jc w:val="both"/>
        <w:rPr>
          <w:rFonts w:cs="Calibri"/>
          <w:b/>
          <w:szCs w:val="24"/>
        </w:rPr>
      </w:pPr>
      <w:r>
        <w:rPr>
          <w:rFonts w:cs="Calibri"/>
          <w:b/>
        </w:rPr>
        <w:t>1</w:t>
      </w:r>
      <w:r>
        <w:rPr>
          <w:rFonts w:cs="Calibri"/>
          <w:b/>
          <w:szCs w:val="24"/>
        </w:rPr>
        <w:t>.1</w:t>
      </w:r>
      <w:r>
        <w:rPr>
          <w:rFonts w:cs="Calibri"/>
          <w:b/>
          <w:szCs w:val="24"/>
        </w:rPr>
        <w:tab/>
      </w:r>
      <w:r w:rsidR="00CF72A1">
        <w:rPr>
          <w:rFonts w:cs="Calibri"/>
          <w:b/>
        </w:rPr>
        <w:t>Test</w:t>
      </w:r>
      <w:r>
        <w:rPr>
          <w:rFonts w:cs="Calibri"/>
          <w:b/>
        </w:rPr>
        <w:t xml:space="preserve"> Scheduling</w:t>
      </w:r>
    </w:p>
    <w:p w14:paraId="5EBCB746" w14:textId="77777777" w:rsidR="00732764" w:rsidRDefault="00732764" w:rsidP="00732764">
      <w:pPr>
        <w:jc w:val="both"/>
        <w:rPr>
          <w:rFonts w:cs="Calibri"/>
        </w:rPr>
      </w:pPr>
    </w:p>
    <w:p w14:paraId="08CFD0D9" w14:textId="2AEEBF03" w:rsidR="00732764" w:rsidRDefault="00732764" w:rsidP="00732764">
      <w:pPr>
        <w:rPr>
          <w:rFonts w:cs="Calibri"/>
        </w:rPr>
      </w:pPr>
      <w:r>
        <w:rPr>
          <w:rFonts w:cs="Calibri"/>
        </w:rPr>
        <w:t xml:space="preserve">The objective of </w:t>
      </w:r>
      <w:r w:rsidR="00CF72A1">
        <w:rPr>
          <w:rFonts w:cs="Calibri"/>
        </w:rPr>
        <w:t>test</w:t>
      </w:r>
      <w:r>
        <w:rPr>
          <w:rFonts w:cs="Calibri"/>
        </w:rPr>
        <w:t xml:space="preserve"> scheduling is to provide an error-free </w:t>
      </w:r>
      <w:r w:rsidR="00CF72A1">
        <w:rPr>
          <w:rFonts w:cs="Calibri"/>
        </w:rPr>
        <w:t>test</w:t>
      </w:r>
      <w:r>
        <w:rPr>
          <w:rFonts w:cs="Calibri"/>
        </w:rPr>
        <w:t xml:space="preserve"> timetable. It must be acknowledged that this cannot be fully completed until students on each module are confirmed. A full list of </w:t>
      </w:r>
      <w:r w:rsidR="00CF72A1">
        <w:rPr>
          <w:rFonts w:cs="Calibri"/>
        </w:rPr>
        <w:t>test</w:t>
      </w:r>
      <w:r>
        <w:rPr>
          <w:rFonts w:cs="Calibri"/>
        </w:rPr>
        <w:t xml:space="preserve"> dates (including resit dates), times and rooms is published at least 6 weeks before the </w:t>
      </w:r>
      <w:r w:rsidR="00CF72A1">
        <w:rPr>
          <w:rFonts w:cs="Calibri"/>
        </w:rPr>
        <w:t>test</w:t>
      </w:r>
      <w:r>
        <w:rPr>
          <w:rFonts w:cs="Calibri"/>
        </w:rPr>
        <w:t>s take place. Any errors should be reported immediately to the Examination Team Leader</w:t>
      </w:r>
      <w:r w:rsidR="00BC3354">
        <w:rPr>
          <w:rFonts w:cs="Calibri"/>
        </w:rPr>
        <w:t>.</w:t>
      </w:r>
      <w:r>
        <w:rPr>
          <w:rFonts w:cs="Calibri"/>
        </w:rPr>
        <w:br/>
      </w:r>
    </w:p>
    <w:p w14:paraId="278BD532" w14:textId="77777777" w:rsidR="00732764" w:rsidRDefault="00732764" w:rsidP="00732764">
      <w:pPr>
        <w:rPr>
          <w:rFonts w:cs="Calibri"/>
        </w:rPr>
      </w:pPr>
      <w:r>
        <w:rPr>
          <w:rFonts w:cs="Calibri"/>
        </w:rPr>
        <w:t xml:space="preserve">At present, there are two </w:t>
      </w:r>
      <w:r w:rsidR="00CF72A1">
        <w:rPr>
          <w:rFonts w:cs="Calibri"/>
        </w:rPr>
        <w:t>test</w:t>
      </w:r>
      <w:r>
        <w:rPr>
          <w:rFonts w:cs="Calibri"/>
        </w:rPr>
        <w:t xml:space="preserve"> sessions per day. Scheduling takes place on the basis that students should not normally have more than three </w:t>
      </w:r>
      <w:r w:rsidR="00CF72A1">
        <w:rPr>
          <w:rFonts w:cs="Calibri"/>
        </w:rPr>
        <w:t>test</w:t>
      </w:r>
      <w:r>
        <w:rPr>
          <w:rFonts w:cs="Calibri"/>
        </w:rPr>
        <w:t xml:space="preserve">s in two days. However, this does not preclude that students may be timetabled for two consecutive </w:t>
      </w:r>
      <w:r w:rsidR="00CF72A1">
        <w:rPr>
          <w:rFonts w:cs="Calibri"/>
        </w:rPr>
        <w:t>test</w:t>
      </w:r>
      <w:r>
        <w:rPr>
          <w:rFonts w:cs="Calibri"/>
        </w:rPr>
        <w:t>s.</w:t>
      </w:r>
    </w:p>
    <w:p w14:paraId="3A7EBA21" w14:textId="77777777" w:rsidR="00732764" w:rsidRDefault="00732764" w:rsidP="00732764">
      <w:pPr>
        <w:rPr>
          <w:rFonts w:cs="Calibri"/>
        </w:rPr>
      </w:pPr>
      <w:r>
        <w:rPr>
          <w:rFonts w:cs="Calibri"/>
        </w:rPr>
        <w:t xml:space="preserve"> </w:t>
      </w:r>
    </w:p>
    <w:p w14:paraId="2AB74B19" w14:textId="77777777" w:rsidR="00732764" w:rsidRDefault="00732764" w:rsidP="00732764">
      <w:pPr>
        <w:rPr>
          <w:rFonts w:cs="Calibri"/>
        </w:rPr>
      </w:pPr>
      <w:r>
        <w:rPr>
          <w:rFonts w:cs="Calibri"/>
        </w:rPr>
        <w:lastRenderedPageBreak/>
        <w:t xml:space="preserve">Arrangements cannot normally be made for students to take </w:t>
      </w:r>
      <w:r w:rsidR="00CF72A1">
        <w:rPr>
          <w:rFonts w:cs="Calibri"/>
        </w:rPr>
        <w:t>test</w:t>
      </w:r>
      <w:r>
        <w:rPr>
          <w:rFonts w:cs="Calibri"/>
        </w:rPr>
        <w:t>s at times other than those specified.</w:t>
      </w:r>
    </w:p>
    <w:p w14:paraId="54C8C005" w14:textId="77777777" w:rsidR="00732764" w:rsidRDefault="00732764" w:rsidP="00732764">
      <w:pPr>
        <w:rPr>
          <w:rFonts w:cs="Calibri"/>
        </w:rPr>
      </w:pPr>
    </w:p>
    <w:p w14:paraId="347B53AA" w14:textId="660DF380" w:rsidR="00732764" w:rsidRDefault="00732764" w:rsidP="00732764">
      <w:pPr>
        <w:rPr>
          <w:rFonts w:asciiTheme="minorHAnsi" w:hAnsiTheme="minorHAnsi" w:cstheme="minorHAnsi"/>
        </w:rPr>
      </w:pPr>
      <w:r>
        <w:rPr>
          <w:rFonts w:asciiTheme="minorHAnsi" w:hAnsiTheme="minorHAnsi" w:cstheme="minorHAnsi"/>
        </w:rPr>
        <w:t>It is the responsibility of students to inform the HE Support Co-ordinator</w:t>
      </w:r>
      <w:r w:rsidR="00BC3354">
        <w:rPr>
          <w:rFonts w:asciiTheme="minorHAnsi" w:hAnsiTheme="minorHAnsi" w:cstheme="minorHAnsi"/>
        </w:rPr>
        <w:t xml:space="preserve"> </w:t>
      </w:r>
      <w:r>
        <w:rPr>
          <w:rFonts w:asciiTheme="minorHAnsi" w:hAnsiTheme="minorHAnsi" w:cstheme="minorHAnsi"/>
        </w:rPr>
        <w:t xml:space="preserve">should they require any special arrangement regarding </w:t>
      </w:r>
      <w:r w:rsidR="00CF72A1">
        <w:rPr>
          <w:rFonts w:asciiTheme="minorHAnsi" w:hAnsiTheme="minorHAnsi" w:cstheme="minorHAnsi"/>
        </w:rPr>
        <w:t>test</w:t>
      </w:r>
      <w:r>
        <w:rPr>
          <w:rFonts w:asciiTheme="minorHAnsi" w:hAnsiTheme="minorHAnsi" w:cstheme="minorHAnsi"/>
        </w:rPr>
        <w:t xml:space="preserve">s. This needs to occur at least 10 working days before the date of the </w:t>
      </w:r>
      <w:r w:rsidR="00CF72A1">
        <w:rPr>
          <w:rFonts w:asciiTheme="minorHAnsi" w:hAnsiTheme="minorHAnsi" w:cstheme="minorHAnsi"/>
        </w:rPr>
        <w:t>test</w:t>
      </w:r>
      <w:r>
        <w:rPr>
          <w:rFonts w:asciiTheme="minorHAnsi" w:hAnsiTheme="minorHAnsi" w:cstheme="minorHAnsi"/>
        </w:rPr>
        <w:t xml:space="preserve">, or when they are in receipt of their DSA.  </w:t>
      </w:r>
    </w:p>
    <w:p w14:paraId="7A455E0C" w14:textId="77777777" w:rsidR="00732764" w:rsidRDefault="00732764" w:rsidP="00732764">
      <w:pPr>
        <w:autoSpaceDE w:val="0"/>
        <w:autoSpaceDN w:val="0"/>
        <w:adjustRightInd w:val="0"/>
        <w:rPr>
          <w:rFonts w:cs="Calibri"/>
          <w:sz w:val="18"/>
        </w:rPr>
      </w:pPr>
    </w:p>
    <w:p w14:paraId="5235E287" w14:textId="77777777" w:rsidR="00732764" w:rsidRDefault="00732764" w:rsidP="00732764">
      <w:pPr>
        <w:autoSpaceDE w:val="0"/>
        <w:autoSpaceDN w:val="0"/>
        <w:adjustRightInd w:val="0"/>
        <w:rPr>
          <w:rFonts w:cs="Calibri"/>
        </w:rPr>
      </w:pPr>
      <w:r>
        <w:rPr>
          <w:rFonts w:cs="Calibri"/>
          <w:b/>
        </w:rPr>
        <w:t>1.2</w:t>
      </w:r>
      <w:r>
        <w:rPr>
          <w:rFonts w:cs="Calibri"/>
          <w:b/>
        </w:rPr>
        <w:tab/>
        <w:t xml:space="preserve">Examination Team Leader </w:t>
      </w:r>
      <w:r>
        <w:rPr>
          <w:rFonts w:cs="Calibri"/>
          <w:b/>
        </w:rPr>
        <w:br/>
      </w:r>
      <w:r>
        <w:rPr>
          <w:rFonts w:cs="Calibri"/>
          <w:b/>
        </w:rPr>
        <w:br/>
      </w:r>
      <w:r>
        <w:rPr>
          <w:rFonts w:cs="Calibri"/>
        </w:rPr>
        <w:t xml:space="preserve">Responsible for the administration of internal </w:t>
      </w:r>
      <w:r w:rsidR="00CF72A1">
        <w:rPr>
          <w:rFonts w:cs="Calibri"/>
        </w:rPr>
        <w:t>test</w:t>
      </w:r>
      <w:r>
        <w:rPr>
          <w:rFonts w:cs="Calibri"/>
        </w:rPr>
        <w:t xml:space="preserve">s on behalf of </w:t>
      </w:r>
      <w:r w:rsidR="00257066">
        <w:rPr>
          <w:rFonts w:cs="Calibri"/>
        </w:rPr>
        <w:t>UCW</w:t>
      </w:r>
      <w:r>
        <w:rPr>
          <w:rFonts w:cs="Calibri"/>
        </w:rPr>
        <w:t xml:space="preserve"> and partner </w:t>
      </w:r>
      <w:r w:rsidR="009D105B">
        <w:rPr>
          <w:rFonts w:cs="Calibri"/>
        </w:rPr>
        <w:t>awarding bodies</w:t>
      </w:r>
      <w:r>
        <w:rPr>
          <w:rFonts w:cs="Calibri"/>
        </w:rPr>
        <w:t>:</w:t>
      </w:r>
    </w:p>
    <w:p w14:paraId="78402BBB" w14:textId="77777777" w:rsidR="00732764" w:rsidRDefault="00732764" w:rsidP="00732764">
      <w:pPr>
        <w:autoSpaceDE w:val="0"/>
        <w:autoSpaceDN w:val="0"/>
        <w:adjustRightInd w:val="0"/>
        <w:ind w:left="360"/>
        <w:rPr>
          <w:rFonts w:cs="Calibri"/>
        </w:rPr>
      </w:pPr>
    </w:p>
    <w:p w14:paraId="50DAAB34"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Receive, check and store securely all </w:t>
      </w:r>
      <w:r w:rsidR="00CF72A1">
        <w:rPr>
          <w:rFonts w:cs="Calibri"/>
        </w:rPr>
        <w:t>test</w:t>
      </w:r>
      <w:r>
        <w:rPr>
          <w:rFonts w:cs="Calibri"/>
        </w:rPr>
        <w:t xml:space="preserve"> papers and completed scripts.</w:t>
      </w:r>
    </w:p>
    <w:p w14:paraId="6FE6D6E9"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Administer access arrangements. </w:t>
      </w:r>
    </w:p>
    <w:p w14:paraId="05CF8D80" w14:textId="77777777" w:rsidR="00732764" w:rsidRDefault="00732764" w:rsidP="00547F43">
      <w:pPr>
        <w:numPr>
          <w:ilvl w:val="0"/>
          <w:numId w:val="21"/>
        </w:numPr>
        <w:autoSpaceDE w:val="0"/>
        <w:autoSpaceDN w:val="0"/>
        <w:adjustRightInd w:val="0"/>
        <w:contextualSpacing/>
        <w:rPr>
          <w:rFonts w:cs="Calibri"/>
        </w:rPr>
      </w:pPr>
      <w:proofErr w:type="gramStart"/>
      <w:r>
        <w:rPr>
          <w:rFonts w:cs="Calibri"/>
        </w:rPr>
        <w:t>Make arrangements</w:t>
      </w:r>
      <w:proofErr w:type="gramEnd"/>
      <w:r>
        <w:rPr>
          <w:rFonts w:cs="Calibri"/>
        </w:rPr>
        <w:t xml:space="preserve"> to book the correct number of rooms for each cohort according to the needs of the cohort. </w:t>
      </w:r>
    </w:p>
    <w:p w14:paraId="06742DDD"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Establish </w:t>
      </w:r>
      <w:r w:rsidR="00510E00">
        <w:rPr>
          <w:rFonts w:cs="Calibri"/>
        </w:rPr>
        <w:t>a</w:t>
      </w:r>
      <w:r>
        <w:rPr>
          <w:rFonts w:cs="Calibri"/>
        </w:rPr>
        <w:t xml:space="preserve"> </w:t>
      </w:r>
      <w:r w:rsidR="00CF72A1">
        <w:rPr>
          <w:rFonts w:cs="Calibri"/>
        </w:rPr>
        <w:t>test</w:t>
      </w:r>
      <w:r>
        <w:rPr>
          <w:rFonts w:cs="Calibri"/>
        </w:rPr>
        <w:t xml:space="preserve"> timetable in collaboration with staff and publish a full list of dates, </w:t>
      </w:r>
      <w:proofErr w:type="gramStart"/>
      <w:r>
        <w:rPr>
          <w:rFonts w:cs="Calibri"/>
        </w:rPr>
        <w:t>times</w:t>
      </w:r>
      <w:proofErr w:type="gramEnd"/>
      <w:r>
        <w:rPr>
          <w:rFonts w:cs="Calibri"/>
        </w:rPr>
        <w:t xml:space="preserve"> and rooms four weeks in advance.</w:t>
      </w:r>
    </w:p>
    <w:p w14:paraId="321019E7"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Communicate individual arrangements by letter to all candidates involved.  </w:t>
      </w:r>
    </w:p>
    <w:p w14:paraId="2EBE899D"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Communicate this timetable directly to Programme Co-ordinators and make available on the three designated </w:t>
      </w:r>
      <w:r w:rsidR="00CF72A1">
        <w:rPr>
          <w:rFonts w:cs="Calibri"/>
        </w:rPr>
        <w:t>test</w:t>
      </w:r>
      <w:r>
        <w:rPr>
          <w:rFonts w:cs="Calibri"/>
        </w:rPr>
        <w:t xml:space="preserve">s </w:t>
      </w:r>
      <w:proofErr w:type="gramStart"/>
      <w:r>
        <w:rPr>
          <w:rFonts w:cs="Calibri"/>
        </w:rPr>
        <w:t>notice-boards</w:t>
      </w:r>
      <w:proofErr w:type="gramEnd"/>
      <w:r>
        <w:rPr>
          <w:rFonts w:cs="Calibri"/>
        </w:rPr>
        <w:t xml:space="preserve"> and on-line.  </w:t>
      </w:r>
    </w:p>
    <w:p w14:paraId="5EB20594"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Manage the </w:t>
      </w:r>
      <w:r w:rsidR="00CF72A1">
        <w:rPr>
          <w:rFonts w:cs="Calibri"/>
        </w:rPr>
        <w:t>test</w:t>
      </w:r>
      <w:r>
        <w:rPr>
          <w:rFonts w:cs="Calibri"/>
        </w:rPr>
        <w:t xml:space="preserve"> invigilators:  organising the recruitment; training and monitoring of a team of </w:t>
      </w:r>
      <w:r w:rsidR="00CF72A1">
        <w:rPr>
          <w:rFonts w:cs="Calibri"/>
        </w:rPr>
        <w:t>test</w:t>
      </w:r>
      <w:r>
        <w:rPr>
          <w:rFonts w:cs="Calibri"/>
        </w:rPr>
        <w:t xml:space="preserve"> invigilators.</w:t>
      </w:r>
    </w:p>
    <w:p w14:paraId="6E8CEBC9" w14:textId="77777777" w:rsidR="00732764" w:rsidRDefault="00732764" w:rsidP="00547F43">
      <w:pPr>
        <w:numPr>
          <w:ilvl w:val="0"/>
          <w:numId w:val="21"/>
        </w:numPr>
        <w:autoSpaceDE w:val="0"/>
        <w:autoSpaceDN w:val="0"/>
        <w:adjustRightInd w:val="0"/>
        <w:contextualSpacing/>
        <w:rPr>
          <w:rFonts w:cs="Calibri"/>
        </w:rPr>
      </w:pPr>
      <w:r>
        <w:rPr>
          <w:rFonts w:cs="Calibri"/>
        </w:rPr>
        <w:t xml:space="preserve">Quality assure the </w:t>
      </w:r>
      <w:r w:rsidR="00CF72A1">
        <w:rPr>
          <w:rFonts w:cs="Calibri"/>
        </w:rPr>
        <w:t>test</w:t>
      </w:r>
      <w:r>
        <w:rPr>
          <w:rFonts w:cs="Calibri"/>
        </w:rPr>
        <w:t xml:space="preserve"> process as robust and secure.</w:t>
      </w:r>
    </w:p>
    <w:p w14:paraId="2F3E62E0" w14:textId="77777777" w:rsidR="00732764" w:rsidRDefault="00732764" w:rsidP="00732764">
      <w:pPr>
        <w:autoSpaceDE w:val="0"/>
        <w:autoSpaceDN w:val="0"/>
        <w:adjustRightInd w:val="0"/>
        <w:rPr>
          <w:rFonts w:cs="Calibri"/>
        </w:rPr>
      </w:pPr>
    </w:p>
    <w:p w14:paraId="0763F1BD" w14:textId="77777777" w:rsidR="00732764" w:rsidRDefault="00732764" w:rsidP="00732764">
      <w:pPr>
        <w:autoSpaceDE w:val="0"/>
        <w:autoSpaceDN w:val="0"/>
        <w:adjustRightInd w:val="0"/>
        <w:rPr>
          <w:rFonts w:cs="Calibri"/>
          <w:b/>
        </w:rPr>
      </w:pPr>
      <w:r>
        <w:rPr>
          <w:rFonts w:cs="Calibri"/>
          <w:b/>
        </w:rPr>
        <w:t>1.3</w:t>
      </w:r>
      <w:r>
        <w:rPr>
          <w:rFonts w:cs="Calibri"/>
          <w:b/>
        </w:rPr>
        <w:tab/>
        <w:t>Programme Co-ordinators</w:t>
      </w:r>
    </w:p>
    <w:p w14:paraId="203D8248" w14:textId="77777777" w:rsidR="00732764" w:rsidRDefault="00732764" w:rsidP="00732764">
      <w:pPr>
        <w:autoSpaceDE w:val="0"/>
        <w:autoSpaceDN w:val="0"/>
        <w:adjustRightInd w:val="0"/>
        <w:rPr>
          <w:rFonts w:cs="Calibri"/>
        </w:rPr>
      </w:pPr>
    </w:p>
    <w:p w14:paraId="72BBB47B" w14:textId="77777777" w:rsidR="00732764" w:rsidRDefault="00732764" w:rsidP="00547F43">
      <w:pPr>
        <w:numPr>
          <w:ilvl w:val="0"/>
          <w:numId w:val="22"/>
        </w:numPr>
        <w:autoSpaceDE w:val="0"/>
        <w:autoSpaceDN w:val="0"/>
        <w:adjustRightInd w:val="0"/>
        <w:contextualSpacing/>
        <w:rPr>
          <w:rFonts w:cs="Calibri"/>
        </w:rPr>
      </w:pPr>
      <w:r>
        <w:rPr>
          <w:rFonts w:cs="Calibri"/>
        </w:rPr>
        <w:t>Ensure that each candidate has completed diagnostic tests during induction or as soon as possible post induction.</w:t>
      </w:r>
    </w:p>
    <w:p w14:paraId="2607D8F5"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Ensure that all draft </w:t>
      </w:r>
      <w:r w:rsidR="00CF72A1">
        <w:rPr>
          <w:rFonts w:cs="Calibri"/>
        </w:rPr>
        <w:t>test</w:t>
      </w:r>
      <w:r>
        <w:rPr>
          <w:rFonts w:cs="Calibri"/>
        </w:rPr>
        <w:t xml:space="preserve"> material has been received by the External Examiner in a timely manner for consideration.</w:t>
      </w:r>
    </w:p>
    <w:p w14:paraId="161AF5AA"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During September of each academic year store the Annual Operating Agreement/Statement for the programme (AOA/AOS) on HE SharePoint site. </w:t>
      </w:r>
    </w:p>
    <w:p w14:paraId="234F3940"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In the case of franchised programmes ensure that formatted </w:t>
      </w:r>
      <w:r w:rsidR="00CF72A1">
        <w:rPr>
          <w:rFonts w:cs="Calibri"/>
        </w:rPr>
        <w:t>test</w:t>
      </w:r>
      <w:r>
        <w:rPr>
          <w:rFonts w:cs="Calibri"/>
        </w:rPr>
        <w:t xml:space="preserve"> papers have been received two weeks in advance by the Examinations Office.</w:t>
      </w:r>
    </w:p>
    <w:p w14:paraId="31541276"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Ensure that formatted papers have been made available to Examinations Office four weeks prior to </w:t>
      </w:r>
      <w:r w:rsidR="00CF72A1">
        <w:rPr>
          <w:rFonts w:cs="Calibri"/>
        </w:rPr>
        <w:t>test</w:t>
      </w:r>
      <w:r>
        <w:rPr>
          <w:rFonts w:cs="Calibri"/>
        </w:rPr>
        <w:t xml:space="preserve">. </w:t>
      </w:r>
    </w:p>
    <w:p w14:paraId="0154F3EA"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Ensure that module/unit name and code, names of candidates and a photographic programme register with the University student number is made available to the Examinations Office at least four weeks prior to </w:t>
      </w:r>
      <w:r w:rsidR="00CF72A1">
        <w:rPr>
          <w:rFonts w:cs="Calibri"/>
        </w:rPr>
        <w:t>test</w:t>
      </w:r>
      <w:r>
        <w:rPr>
          <w:rFonts w:cs="Calibri"/>
        </w:rPr>
        <w:t>.</w:t>
      </w:r>
    </w:p>
    <w:p w14:paraId="331E1094" w14:textId="77777777" w:rsidR="00732764" w:rsidRDefault="00732764" w:rsidP="00547F43">
      <w:pPr>
        <w:numPr>
          <w:ilvl w:val="0"/>
          <w:numId w:val="22"/>
        </w:numPr>
        <w:autoSpaceDE w:val="0"/>
        <w:autoSpaceDN w:val="0"/>
        <w:adjustRightInd w:val="0"/>
        <w:contextualSpacing/>
        <w:rPr>
          <w:rFonts w:cs="Calibri"/>
        </w:rPr>
      </w:pPr>
      <w:r>
        <w:rPr>
          <w:rFonts w:cs="Calibri"/>
        </w:rPr>
        <w:t>Confirm any access requirements directly with the Examinations Office for individual students within the register.</w:t>
      </w:r>
    </w:p>
    <w:p w14:paraId="236EDCEE" w14:textId="77777777" w:rsidR="00732764" w:rsidRDefault="00732764" w:rsidP="00547F43">
      <w:pPr>
        <w:numPr>
          <w:ilvl w:val="0"/>
          <w:numId w:val="22"/>
        </w:numPr>
        <w:autoSpaceDE w:val="0"/>
        <w:autoSpaceDN w:val="0"/>
        <w:adjustRightInd w:val="0"/>
        <w:contextualSpacing/>
        <w:rPr>
          <w:rFonts w:cs="Calibri"/>
        </w:rPr>
      </w:pPr>
      <w:r>
        <w:rPr>
          <w:rFonts w:cs="Calibri"/>
        </w:rPr>
        <w:t xml:space="preserve">Pick up and sign for the </w:t>
      </w:r>
      <w:r w:rsidR="00CF72A1">
        <w:rPr>
          <w:rFonts w:cs="Calibri"/>
        </w:rPr>
        <w:t>test</w:t>
      </w:r>
      <w:r>
        <w:rPr>
          <w:rFonts w:cs="Calibri"/>
        </w:rPr>
        <w:t xml:space="preserve"> scripts from the Examinations Office for marking within 48 hours of the finish of the </w:t>
      </w:r>
      <w:r w:rsidR="00CF72A1">
        <w:rPr>
          <w:rFonts w:cs="Calibri"/>
        </w:rPr>
        <w:t>test</w:t>
      </w:r>
      <w:r>
        <w:rPr>
          <w:rFonts w:cs="Calibri"/>
        </w:rPr>
        <w:t>.</w:t>
      </w:r>
    </w:p>
    <w:p w14:paraId="6F1E494C" w14:textId="77777777" w:rsidR="00732764" w:rsidRDefault="00732764" w:rsidP="00732764">
      <w:pPr>
        <w:autoSpaceDE w:val="0"/>
        <w:autoSpaceDN w:val="0"/>
        <w:adjustRightInd w:val="0"/>
        <w:rPr>
          <w:rFonts w:cs="Calibri"/>
        </w:rPr>
      </w:pPr>
    </w:p>
    <w:p w14:paraId="77EEDEF5" w14:textId="77777777" w:rsidR="00732764" w:rsidRDefault="00732764" w:rsidP="00732764">
      <w:pPr>
        <w:autoSpaceDE w:val="0"/>
        <w:autoSpaceDN w:val="0"/>
        <w:adjustRightInd w:val="0"/>
        <w:rPr>
          <w:rFonts w:cs="Calibri"/>
        </w:rPr>
      </w:pPr>
      <w:r>
        <w:rPr>
          <w:rFonts w:cs="Calibri"/>
          <w:b/>
        </w:rPr>
        <w:t>1.4</w:t>
      </w:r>
      <w:r>
        <w:rPr>
          <w:rFonts w:cs="Calibri"/>
          <w:b/>
        </w:rPr>
        <w:tab/>
        <w:t>Chief Invigilator/Invigilator’s Responsibilities</w:t>
      </w:r>
    </w:p>
    <w:p w14:paraId="21EC4648" w14:textId="77777777" w:rsidR="00732764" w:rsidRDefault="00732764" w:rsidP="00732764">
      <w:pPr>
        <w:autoSpaceDE w:val="0"/>
        <w:autoSpaceDN w:val="0"/>
        <w:adjustRightInd w:val="0"/>
        <w:rPr>
          <w:rFonts w:cs="Calibri"/>
        </w:rPr>
      </w:pPr>
    </w:p>
    <w:p w14:paraId="0050F394" w14:textId="77777777" w:rsidR="00732764" w:rsidRDefault="00732764" w:rsidP="00732764">
      <w:pPr>
        <w:rPr>
          <w:rFonts w:cs="Calibri"/>
        </w:rPr>
      </w:pPr>
      <w:r>
        <w:rPr>
          <w:rFonts w:cs="Calibri"/>
        </w:rPr>
        <w:t xml:space="preserve">At each </w:t>
      </w:r>
      <w:r w:rsidR="00CF72A1">
        <w:rPr>
          <w:rFonts w:cs="Calibri"/>
        </w:rPr>
        <w:t>test</w:t>
      </w:r>
      <w:r>
        <w:rPr>
          <w:rFonts w:cs="Calibri"/>
        </w:rPr>
        <w:t xml:space="preserve"> the invigilators will be provided with the following information by the Examination Team Leader:</w:t>
      </w:r>
      <w:r>
        <w:rPr>
          <w:rFonts w:cs="Calibri"/>
        </w:rPr>
        <w:br/>
      </w:r>
    </w:p>
    <w:p w14:paraId="3C9D29D1" w14:textId="77777777" w:rsidR="00732764" w:rsidRDefault="00732764" w:rsidP="00547F43">
      <w:pPr>
        <w:numPr>
          <w:ilvl w:val="0"/>
          <w:numId w:val="23"/>
        </w:numPr>
        <w:contextualSpacing/>
        <w:rPr>
          <w:rFonts w:cs="Calibri"/>
        </w:rPr>
      </w:pPr>
      <w:r>
        <w:rPr>
          <w:rFonts w:cs="Calibri"/>
        </w:rPr>
        <w:t>Two copies of the Attendance list of candidates</w:t>
      </w:r>
    </w:p>
    <w:p w14:paraId="745A017A" w14:textId="77777777" w:rsidR="00732764" w:rsidRDefault="00732764" w:rsidP="00547F43">
      <w:pPr>
        <w:numPr>
          <w:ilvl w:val="0"/>
          <w:numId w:val="23"/>
        </w:numPr>
        <w:contextualSpacing/>
        <w:rPr>
          <w:rFonts w:cs="Calibri"/>
        </w:rPr>
      </w:pPr>
      <w:r>
        <w:rPr>
          <w:rFonts w:cs="Calibri"/>
        </w:rPr>
        <w:t>Two copies of the invigilation certificate</w:t>
      </w:r>
    </w:p>
    <w:p w14:paraId="3BF7A9A5" w14:textId="77777777" w:rsidR="00732764" w:rsidRDefault="00732764" w:rsidP="00547F43">
      <w:pPr>
        <w:numPr>
          <w:ilvl w:val="0"/>
          <w:numId w:val="23"/>
        </w:numPr>
        <w:contextualSpacing/>
        <w:rPr>
          <w:rFonts w:cs="Calibri"/>
        </w:rPr>
      </w:pPr>
      <w:r>
        <w:rPr>
          <w:rFonts w:cs="Calibri"/>
        </w:rPr>
        <w:lastRenderedPageBreak/>
        <w:t>Examination registration Forms</w:t>
      </w:r>
    </w:p>
    <w:p w14:paraId="2733F064" w14:textId="77777777" w:rsidR="00732764" w:rsidRDefault="00732764" w:rsidP="00547F43">
      <w:pPr>
        <w:numPr>
          <w:ilvl w:val="0"/>
          <w:numId w:val="23"/>
        </w:numPr>
        <w:contextualSpacing/>
        <w:rPr>
          <w:rFonts w:cs="Calibri"/>
        </w:rPr>
      </w:pPr>
      <w:r>
        <w:rPr>
          <w:rFonts w:cs="Calibri"/>
        </w:rPr>
        <w:t>Examination papers</w:t>
      </w:r>
    </w:p>
    <w:p w14:paraId="0E99F0D1" w14:textId="77777777" w:rsidR="00732764" w:rsidRDefault="00732764" w:rsidP="00547F43">
      <w:pPr>
        <w:numPr>
          <w:ilvl w:val="0"/>
          <w:numId w:val="23"/>
        </w:numPr>
        <w:contextualSpacing/>
        <w:rPr>
          <w:rFonts w:cs="Calibri"/>
        </w:rPr>
      </w:pPr>
      <w:r>
        <w:rPr>
          <w:rFonts w:cs="Calibri"/>
        </w:rPr>
        <w:t>Any additional material supplied by the Programme Co-ordinator.</w:t>
      </w:r>
    </w:p>
    <w:p w14:paraId="42B83627" w14:textId="77777777" w:rsidR="00732764" w:rsidRDefault="00732764" w:rsidP="00732764">
      <w:pPr>
        <w:ind w:left="284"/>
        <w:rPr>
          <w:rFonts w:cs="Calibri"/>
        </w:rPr>
      </w:pPr>
    </w:p>
    <w:p w14:paraId="300240CC" w14:textId="77777777" w:rsidR="00732764" w:rsidRDefault="00732764" w:rsidP="00732764">
      <w:pPr>
        <w:rPr>
          <w:rFonts w:cs="Calibri"/>
        </w:rPr>
      </w:pPr>
      <w:r>
        <w:rPr>
          <w:rFonts w:cs="Calibri"/>
        </w:rPr>
        <w:t xml:space="preserve">Invigilators will place the appropriate </w:t>
      </w:r>
      <w:r w:rsidR="00CF72A1">
        <w:rPr>
          <w:rFonts w:cs="Calibri"/>
        </w:rPr>
        <w:t>test</w:t>
      </w:r>
      <w:r>
        <w:rPr>
          <w:rFonts w:cs="Calibri"/>
        </w:rPr>
        <w:t xml:space="preserve"> paper and the </w:t>
      </w:r>
      <w:r w:rsidR="00CF72A1">
        <w:rPr>
          <w:rFonts w:cs="Calibri"/>
        </w:rPr>
        <w:t>test</w:t>
      </w:r>
      <w:r>
        <w:rPr>
          <w:rFonts w:cs="Calibri"/>
        </w:rPr>
        <w:t xml:space="preserve"> registration form on each desk at least fifteen minutes before the start of the </w:t>
      </w:r>
      <w:r w:rsidR="00CF72A1">
        <w:rPr>
          <w:rFonts w:cs="Calibri"/>
        </w:rPr>
        <w:t>test</w:t>
      </w:r>
      <w:r>
        <w:rPr>
          <w:rFonts w:cs="Calibri"/>
        </w:rPr>
        <w:t xml:space="preserve">. </w:t>
      </w:r>
      <w:r>
        <w:rPr>
          <w:rFonts w:cs="Calibri"/>
        </w:rPr>
        <w:br/>
      </w:r>
    </w:p>
    <w:p w14:paraId="617CA8A6" w14:textId="77777777" w:rsidR="00732764" w:rsidRDefault="00732764" w:rsidP="00732764">
      <w:pPr>
        <w:rPr>
          <w:rFonts w:cs="Calibri"/>
        </w:rPr>
      </w:pPr>
      <w:r>
        <w:rPr>
          <w:rFonts w:cs="Calibri"/>
        </w:rPr>
        <w:t xml:space="preserve">Candidates will be admitted to the room fifteen minutes before the </w:t>
      </w:r>
      <w:r w:rsidR="00CF72A1">
        <w:rPr>
          <w:rFonts w:cs="Calibri"/>
        </w:rPr>
        <w:t>test</w:t>
      </w:r>
      <w:r>
        <w:rPr>
          <w:rFonts w:cs="Calibri"/>
        </w:rPr>
        <w:t xml:space="preserve"> is due to commence. On entering the </w:t>
      </w:r>
      <w:r w:rsidR="00CF72A1">
        <w:rPr>
          <w:rFonts w:cs="Calibri"/>
        </w:rPr>
        <w:t>test</w:t>
      </w:r>
      <w:r>
        <w:rPr>
          <w:rFonts w:cs="Calibri"/>
        </w:rPr>
        <w:t xml:space="preserve"> </w:t>
      </w:r>
      <w:r w:rsidR="00510E00">
        <w:rPr>
          <w:rFonts w:cs="Calibri"/>
        </w:rPr>
        <w:t>room,</w:t>
      </w:r>
      <w:r>
        <w:rPr>
          <w:rFonts w:cs="Calibri"/>
        </w:rPr>
        <w:t xml:space="preserve"> they must deposit all bags and unauthorised sources of information in a place indicated by the invigilator. Mobile phones, smart phones or other electronic devices must not be kept on the person, must be </w:t>
      </w:r>
      <w:r>
        <w:rPr>
          <w:rFonts w:cs="Calibri"/>
          <w:b/>
        </w:rPr>
        <w:t>switched off</w:t>
      </w:r>
      <w:r>
        <w:rPr>
          <w:rFonts w:cs="Calibri"/>
        </w:rPr>
        <w:t xml:space="preserve"> completely (</w:t>
      </w:r>
      <w:r>
        <w:rPr>
          <w:rFonts w:cs="Calibri"/>
          <w:b/>
        </w:rPr>
        <w:t>not left on ‘silent’)</w:t>
      </w:r>
      <w:r>
        <w:rPr>
          <w:rFonts w:cs="Calibri"/>
        </w:rPr>
        <w:t>, and placed in bags. Bottled water is allowed but all labels should be removed.</w:t>
      </w:r>
    </w:p>
    <w:p w14:paraId="065EE0A5" w14:textId="77777777" w:rsidR="00732764" w:rsidRDefault="00732764" w:rsidP="00732764">
      <w:pPr>
        <w:rPr>
          <w:rFonts w:cs="Calibri"/>
        </w:rPr>
      </w:pPr>
    </w:p>
    <w:p w14:paraId="00DCC27B" w14:textId="77777777" w:rsidR="00732764" w:rsidRDefault="00732764" w:rsidP="00732764">
      <w:pPr>
        <w:rPr>
          <w:rFonts w:cs="Calibri"/>
        </w:rPr>
      </w:pPr>
      <w:r>
        <w:rPr>
          <w:rFonts w:cs="Calibri"/>
        </w:rPr>
        <w:t xml:space="preserve">Normally, the Chief Invigilator shall be the sole person to make announcements in the </w:t>
      </w:r>
      <w:r w:rsidR="00CF72A1">
        <w:rPr>
          <w:rFonts w:cs="Calibri"/>
        </w:rPr>
        <w:t>test</w:t>
      </w:r>
      <w:r>
        <w:rPr>
          <w:rFonts w:cs="Calibri"/>
        </w:rPr>
        <w:t xml:space="preserve"> room.</w:t>
      </w:r>
    </w:p>
    <w:p w14:paraId="301DA66D" w14:textId="77777777" w:rsidR="00732764" w:rsidRDefault="00732764" w:rsidP="00732764">
      <w:pPr>
        <w:jc w:val="both"/>
        <w:rPr>
          <w:rFonts w:cs="Calibri"/>
        </w:rPr>
      </w:pPr>
    </w:p>
    <w:p w14:paraId="7C8670D9" w14:textId="77777777" w:rsidR="00732764" w:rsidRDefault="00732764" w:rsidP="00732764">
      <w:pPr>
        <w:rPr>
          <w:rFonts w:cs="Calibri"/>
        </w:rPr>
      </w:pPr>
      <w:r>
        <w:rPr>
          <w:rFonts w:cs="Calibri"/>
          <w:b/>
        </w:rPr>
        <w:t>The Chief Invigilator</w:t>
      </w:r>
      <w:r>
        <w:rPr>
          <w:rFonts w:cs="Calibri"/>
        </w:rPr>
        <w:t xml:space="preserve"> shall be responsible for ensuring that:</w:t>
      </w:r>
      <w:r>
        <w:rPr>
          <w:rFonts w:cs="Calibri"/>
        </w:rPr>
        <w:br/>
      </w:r>
    </w:p>
    <w:p w14:paraId="4CA42496" w14:textId="77777777" w:rsidR="00732764" w:rsidRDefault="00732764" w:rsidP="00547F43">
      <w:pPr>
        <w:numPr>
          <w:ilvl w:val="0"/>
          <w:numId w:val="24"/>
        </w:numPr>
        <w:contextualSpacing/>
        <w:rPr>
          <w:rFonts w:cs="Calibri"/>
        </w:rPr>
      </w:pPr>
      <w:r>
        <w:rPr>
          <w:rFonts w:cs="Calibri"/>
        </w:rPr>
        <w:t xml:space="preserve">No candidate is admitted to the room later than thirty minutes after the commencement of the </w:t>
      </w:r>
      <w:r w:rsidR="00CF72A1">
        <w:rPr>
          <w:rFonts w:cs="Calibri"/>
        </w:rPr>
        <w:t>test</w:t>
      </w:r>
    </w:p>
    <w:p w14:paraId="501C785D" w14:textId="77777777" w:rsidR="00732764" w:rsidRDefault="00732764" w:rsidP="00547F43">
      <w:pPr>
        <w:numPr>
          <w:ilvl w:val="0"/>
          <w:numId w:val="24"/>
        </w:numPr>
        <w:contextualSpacing/>
        <w:rPr>
          <w:rFonts w:cs="Calibri"/>
        </w:rPr>
      </w:pPr>
      <w:r>
        <w:rPr>
          <w:rFonts w:cs="Calibri"/>
        </w:rPr>
        <w:t xml:space="preserve">No candidate leaves the </w:t>
      </w:r>
      <w:r w:rsidR="00CF72A1">
        <w:rPr>
          <w:rFonts w:cs="Calibri"/>
        </w:rPr>
        <w:t>test</w:t>
      </w:r>
      <w:r>
        <w:rPr>
          <w:rFonts w:cs="Calibri"/>
        </w:rPr>
        <w:t xml:space="preserve"> room until thirty minutes after the start of the </w:t>
      </w:r>
      <w:r w:rsidR="00CF72A1">
        <w:rPr>
          <w:rFonts w:cs="Calibri"/>
        </w:rPr>
        <w:t>test</w:t>
      </w:r>
    </w:p>
    <w:p w14:paraId="6F427ADF" w14:textId="77777777" w:rsidR="00732764" w:rsidRDefault="00732764" w:rsidP="00547F43">
      <w:pPr>
        <w:numPr>
          <w:ilvl w:val="0"/>
          <w:numId w:val="24"/>
        </w:numPr>
        <w:contextualSpacing/>
        <w:rPr>
          <w:rFonts w:cs="Calibri"/>
        </w:rPr>
      </w:pPr>
      <w:r>
        <w:rPr>
          <w:rFonts w:cs="Calibri"/>
        </w:rPr>
        <w:t xml:space="preserve">No candidate leaves the </w:t>
      </w:r>
      <w:r w:rsidR="00CF72A1">
        <w:rPr>
          <w:rFonts w:cs="Calibri"/>
        </w:rPr>
        <w:t>test</w:t>
      </w:r>
      <w:r>
        <w:rPr>
          <w:rFonts w:cs="Calibri"/>
        </w:rPr>
        <w:t xml:space="preserve"> room during the last thirty minutes of </w:t>
      </w:r>
      <w:r w:rsidR="00510E00">
        <w:rPr>
          <w:rFonts w:cs="Calibri"/>
        </w:rPr>
        <w:t>a</w:t>
      </w:r>
      <w:r>
        <w:rPr>
          <w:rFonts w:cs="Calibri"/>
        </w:rPr>
        <w:t xml:space="preserve"> </w:t>
      </w:r>
      <w:r w:rsidR="00CF72A1">
        <w:rPr>
          <w:rFonts w:cs="Calibri"/>
        </w:rPr>
        <w:t>test</w:t>
      </w:r>
      <w:r>
        <w:rPr>
          <w:rFonts w:cs="Calibri"/>
        </w:rPr>
        <w:t>.</w:t>
      </w:r>
    </w:p>
    <w:p w14:paraId="6470BD36" w14:textId="77777777" w:rsidR="00732764" w:rsidRDefault="00732764" w:rsidP="00732764">
      <w:pPr>
        <w:ind w:left="284"/>
        <w:rPr>
          <w:rFonts w:cs="Calibri"/>
        </w:rPr>
      </w:pPr>
    </w:p>
    <w:p w14:paraId="5417B8BA" w14:textId="77777777" w:rsidR="00732764" w:rsidRDefault="00732764" w:rsidP="00732764">
      <w:pPr>
        <w:rPr>
          <w:rFonts w:cs="Calibri"/>
        </w:rPr>
      </w:pPr>
      <w:r>
        <w:rPr>
          <w:rFonts w:cs="Calibri"/>
        </w:rPr>
        <w:t xml:space="preserve">The Chief Invigilator will announce the length and end time of the </w:t>
      </w:r>
      <w:r w:rsidR="00CF72A1">
        <w:rPr>
          <w:rFonts w:cs="Calibri"/>
        </w:rPr>
        <w:t>test</w:t>
      </w:r>
      <w:r>
        <w:rPr>
          <w:rFonts w:cs="Calibri"/>
        </w:rPr>
        <w:t xml:space="preserve"> at the beginning. Students will be informed thirty minutes prior to the end of the </w:t>
      </w:r>
      <w:r w:rsidR="00CF72A1">
        <w:rPr>
          <w:rFonts w:cs="Calibri"/>
        </w:rPr>
        <w:t>test</w:t>
      </w:r>
      <w:r>
        <w:rPr>
          <w:rFonts w:cs="Calibri"/>
        </w:rPr>
        <w:t xml:space="preserve"> and again at the termination point. Candidates should be asked to check that cover papers are correctly </w:t>
      </w:r>
      <w:proofErr w:type="gramStart"/>
      <w:r>
        <w:rPr>
          <w:rFonts w:cs="Calibri"/>
        </w:rPr>
        <w:t>completed</w:t>
      </w:r>
      <w:proofErr w:type="gramEnd"/>
      <w:r>
        <w:rPr>
          <w:rFonts w:cs="Calibri"/>
        </w:rPr>
        <w:t xml:space="preserve"> and the scripts numbered according to instructions.</w:t>
      </w:r>
    </w:p>
    <w:p w14:paraId="2D1697EE" w14:textId="77777777" w:rsidR="00732764" w:rsidRDefault="00732764" w:rsidP="00732764">
      <w:pPr>
        <w:rPr>
          <w:rFonts w:cs="Calibri"/>
        </w:rPr>
      </w:pPr>
    </w:p>
    <w:p w14:paraId="56CF4F90" w14:textId="160BBB1E" w:rsidR="00732764" w:rsidRDefault="00732764" w:rsidP="00732764">
      <w:pPr>
        <w:rPr>
          <w:rFonts w:cs="Calibri"/>
        </w:rPr>
      </w:pPr>
      <w:r>
        <w:rPr>
          <w:rFonts w:cs="Calibri"/>
        </w:rPr>
        <w:t xml:space="preserve">Candidates are permitted to leave the room for a short period for urgent reasons only and must be accompanied by one of the Invigilators. Invigilators may require a candidate to leave the </w:t>
      </w:r>
      <w:r w:rsidR="00CF72A1">
        <w:rPr>
          <w:rFonts w:cs="Calibri"/>
        </w:rPr>
        <w:t>test</w:t>
      </w:r>
      <w:r>
        <w:rPr>
          <w:rFonts w:cs="Calibri"/>
        </w:rPr>
        <w:t xml:space="preserve"> room if his or her conduct is disturbing other candidates.</w:t>
      </w:r>
    </w:p>
    <w:p w14:paraId="6A2C39CD" w14:textId="77777777" w:rsidR="00732764" w:rsidRDefault="00732764" w:rsidP="00732764">
      <w:pPr>
        <w:rPr>
          <w:rFonts w:cs="Calibri"/>
        </w:rPr>
      </w:pPr>
    </w:p>
    <w:p w14:paraId="3DB25C4B" w14:textId="77777777" w:rsidR="00732764" w:rsidRDefault="00732764" w:rsidP="00732764">
      <w:pPr>
        <w:rPr>
          <w:rFonts w:cs="Calibri"/>
        </w:rPr>
      </w:pPr>
      <w:r>
        <w:rPr>
          <w:rFonts w:cs="Calibri"/>
          <w:b/>
        </w:rPr>
        <w:t>Invigilators s</w:t>
      </w:r>
      <w:r>
        <w:rPr>
          <w:rFonts w:cs="Calibri"/>
        </w:rPr>
        <w:t xml:space="preserve">hall not discuss the content of the </w:t>
      </w:r>
      <w:r w:rsidR="00CF72A1">
        <w:rPr>
          <w:rFonts w:cs="Calibri"/>
        </w:rPr>
        <w:t>test</w:t>
      </w:r>
      <w:r>
        <w:rPr>
          <w:rFonts w:cs="Calibri"/>
        </w:rPr>
        <w:t xml:space="preserve"> paper with any candidate.</w:t>
      </w:r>
    </w:p>
    <w:p w14:paraId="7E8B7585" w14:textId="77777777" w:rsidR="00732764" w:rsidRDefault="00732764" w:rsidP="00732764">
      <w:pPr>
        <w:rPr>
          <w:rFonts w:cs="Calibri"/>
        </w:rPr>
      </w:pPr>
    </w:p>
    <w:p w14:paraId="47286C12" w14:textId="77777777" w:rsidR="00732764" w:rsidRDefault="00732764" w:rsidP="00732764">
      <w:pPr>
        <w:rPr>
          <w:rFonts w:cs="Calibri"/>
        </w:rPr>
      </w:pPr>
      <w:r>
        <w:rPr>
          <w:rFonts w:cs="Calibri"/>
        </w:rPr>
        <w:t xml:space="preserve">It shall be the prime duty of the Invigilators to ensure that no unfair practice occurs within the </w:t>
      </w:r>
      <w:r w:rsidR="00CF72A1">
        <w:rPr>
          <w:rFonts w:cs="Calibri"/>
        </w:rPr>
        <w:t>test</w:t>
      </w:r>
      <w:r>
        <w:rPr>
          <w:rFonts w:cs="Calibri"/>
        </w:rPr>
        <w:t xml:space="preserve"> room. Invigilators shall:</w:t>
      </w:r>
      <w:r>
        <w:rPr>
          <w:rFonts w:cs="Calibri"/>
        </w:rPr>
        <w:br/>
      </w:r>
    </w:p>
    <w:p w14:paraId="74C6D902" w14:textId="77777777" w:rsidR="00732764" w:rsidRDefault="00732764" w:rsidP="00547F43">
      <w:pPr>
        <w:numPr>
          <w:ilvl w:val="0"/>
          <w:numId w:val="25"/>
        </w:numPr>
        <w:contextualSpacing/>
        <w:rPr>
          <w:rFonts w:cs="Calibri"/>
        </w:rPr>
      </w:pPr>
      <w:r>
        <w:rPr>
          <w:rFonts w:cs="Calibri"/>
        </w:rPr>
        <w:t xml:space="preserve">Stay in the </w:t>
      </w:r>
      <w:r w:rsidR="00CF72A1">
        <w:rPr>
          <w:rFonts w:cs="Calibri"/>
        </w:rPr>
        <w:t>test</w:t>
      </w:r>
      <w:r>
        <w:rPr>
          <w:rFonts w:cs="Calibri"/>
        </w:rPr>
        <w:t xml:space="preserve"> room throughout the </w:t>
      </w:r>
      <w:r w:rsidR="00CF72A1">
        <w:rPr>
          <w:rFonts w:cs="Calibri"/>
        </w:rPr>
        <w:t>test</w:t>
      </w:r>
      <w:r>
        <w:rPr>
          <w:rFonts w:cs="Calibri"/>
        </w:rPr>
        <w:t xml:space="preserve"> unless another member </w:t>
      </w:r>
      <w:r w:rsidR="00257066">
        <w:rPr>
          <w:rFonts w:cs="Calibri"/>
        </w:rPr>
        <w:t>UCW</w:t>
      </w:r>
      <w:r>
        <w:rPr>
          <w:rFonts w:cs="Calibri"/>
          <w:color w:val="FF0000"/>
        </w:rPr>
        <w:t xml:space="preserve"> </w:t>
      </w:r>
      <w:r>
        <w:rPr>
          <w:rFonts w:cs="Calibri"/>
        </w:rPr>
        <w:t xml:space="preserve">staff deputises and maintains constant supervision over candidates. Invigilators shall not do any other work during the </w:t>
      </w:r>
      <w:r w:rsidR="00CF72A1">
        <w:rPr>
          <w:rFonts w:cs="Calibri"/>
        </w:rPr>
        <w:t>test</w:t>
      </w:r>
      <w:r>
        <w:rPr>
          <w:rFonts w:cs="Calibri"/>
        </w:rPr>
        <w:t xml:space="preserve"> which is likely to distract their attention from the supervision of candidates.</w:t>
      </w:r>
    </w:p>
    <w:p w14:paraId="0B802634" w14:textId="77777777" w:rsidR="00732764" w:rsidRDefault="00732764" w:rsidP="00547F43">
      <w:pPr>
        <w:numPr>
          <w:ilvl w:val="0"/>
          <w:numId w:val="25"/>
        </w:numPr>
        <w:contextualSpacing/>
        <w:rPr>
          <w:rFonts w:cs="Calibri"/>
          <w:color w:val="FF0000"/>
        </w:rPr>
      </w:pPr>
      <w:r>
        <w:rPr>
          <w:rFonts w:cs="Calibri"/>
        </w:rPr>
        <w:t>Ensure that candidates are seated in their correct places, preferably with their student ID card clearly visible on desk. Invigilators may ask for other means of identification if a candidate has not produced an ID card and candidates may be excluded if they are unable to provide appropriate identification.</w:t>
      </w:r>
      <w:r>
        <w:rPr>
          <w:rFonts w:cs="Calibri"/>
          <w:color w:val="C0504D"/>
        </w:rPr>
        <w:t xml:space="preserve">                         </w:t>
      </w:r>
    </w:p>
    <w:p w14:paraId="4E4651C3" w14:textId="77777777" w:rsidR="00732764" w:rsidRDefault="00732764" w:rsidP="00547F43">
      <w:pPr>
        <w:numPr>
          <w:ilvl w:val="0"/>
          <w:numId w:val="25"/>
        </w:numPr>
        <w:contextualSpacing/>
        <w:rPr>
          <w:rFonts w:cs="Calibri"/>
        </w:rPr>
      </w:pPr>
      <w:r>
        <w:rPr>
          <w:rFonts w:cs="Calibri"/>
        </w:rPr>
        <w:t xml:space="preserve">Ensure that each candidate completes a </w:t>
      </w:r>
      <w:r w:rsidR="00A22933">
        <w:rPr>
          <w:rFonts w:cs="Calibri"/>
        </w:rPr>
        <w:t>test</w:t>
      </w:r>
      <w:r>
        <w:rPr>
          <w:rFonts w:cs="Calibri"/>
        </w:rPr>
        <w:t xml:space="preserve"> registration form and that the forms are collected during the first thirty minutes of the </w:t>
      </w:r>
      <w:r w:rsidR="00A22933">
        <w:rPr>
          <w:rFonts w:cs="Calibri"/>
        </w:rPr>
        <w:t>test</w:t>
      </w:r>
      <w:r>
        <w:rPr>
          <w:rFonts w:cs="Calibri"/>
        </w:rPr>
        <w:t>.</w:t>
      </w:r>
    </w:p>
    <w:p w14:paraId="7ABB7A81" w14:textId="77777777" w:rsidR="00732764" w:rsidRDefault="00732764" w:rsidP="00547F43">
      <w:pPr>
        <w:numPr>
          <w:ilvl w:val="0"/>
          <w:numId w:val="25"/>
        </w:numPr>
        <w:contextualSpacing/>
        <w:rPr>
          <w:rFonts w:cs="Calibri"/>
        </w:rPr>
      </w:pPr>
      <w:r>
        <w:rPr>
          <w:rFonts w:cs="Calibri"/>
        </w:rPr>
        <w:t xml:space="preserve">Ensure that each candidate has the correct </w:t>
      </w:r>
      <w:r w:rsidR="00A22933">
        <w:rPr>
          <w:rFonts w:cs="Calibri"/>
        </w:rPr>
        <w:t>test</w:t>
      </w:r>
      <w:r>
        <w:rPr>
          <w:rFonts w:cs="Calibri"/>
        </w:rPr>
        <w:t xml:space="preserve"> papers.</w:t>
      </w:r>
    </w:p>
    <w:p w14:paraId="0557B0CF" w14:textId="77777777" w:rsidR="00732764" w:rsidRDefault="00732764" w:rsidP="00547F43">
      <w:pPr>
        <w:numPr>
          <w:ilvl w:val="0"/>
          <w:numId w:val="25"/>
        </w:numPr>
        <w:contextualSpacing/>
        <w:rPr>
          <w:rFonts w:cs="Calibri"/>
        </w:rPr>
      </w:pPr>
      <w:r>
        <w:rPr>
          <w:rFonts w:cs="Calibri"/>
        </w:rPr>
        <w:t>Ensure that candidates do not engage in unfair practice(s).</w:t>
      </w:r>
    </w:p>
    <w:p w14:paraId="1026B81D" w14:textId="77777777" w:rsidR="00732764" w:rsidRPr="00510E00" w:rsidRDefault="00732764" w:rsidP="00732764">
      <w:pPr>
        <w:numPr>
          <w:ilvl w:val="0"/>
          <w:numId w:val="25"/>
        </w:numPr>
        <w:contextualSpacing/>
        <w:rPr>
          <w:rFonts w:cs="Calibri"/>
        </w:rPr>
      </w:pPr>
      <w:r>
        <w:rPr>
          <w:rFonts w:cs="Calibri"/>
        </w:rPr>
        <w:t>Complete an invigilation certificate.</w:t>
      </w:r>
    </w:p>
    <w:p w14:paraId="3871EBE1" w14:textId="77777777" w:rsidR="00732764" w:rsidRDefault="00732764" w:rsidP="00547F43">
      <w:pPr>
        <w:numPr>
          <w:ilvl w:val="0"/>
          <w:numId w:val="25"/>
        </w:numPr>
        <w:contextualSpacing/>
        <w:rPr>
          <w:rFonts w:cs="Calibri"/>
          <w:color w:val="FF0000"/>
        </w:rPr>
      </w:pPr>
      <w:r>
        <w:rPr>
          <w:rFonts w:cs="Calibri"/>
        </w:rPr>
        <w:t>Tick both copies of Attendance List of candidates indicating those students who are absent.</w:t>
      </w:r>
    </w:p>
    <w:p w14:paraId="0572EB30" w14:textId="03AFC279" w:rsidR="00732764" w:rsidRDefault="00732764" w:rsidP="00547F43">
      <w:pPr>
        <w:numPr>
          <w:ilvl w:val="0"/>
          <w:numId w:val="25"/>
        </w:numPr>
        <w:contextualSpacing/>
        <w:rPr>
          <w:rFonts w:cs="Calibri"/>
        </w:rPr>
      </w:pPr>
      <w:r>
        <w:rPr>
          <w:rFonts w:cs="Calibri"/>
        </w:rPr>
        <w:t xml:space="preserve">Submit a written report to the Examination Team Leader with any </w:t>
      </w:r>
      <w:r w:rsidR="00172CAF">
        <w:rPr>
          <w:rFonts w:cs="Calibri"/>
        </w:rPr>
        <w:t>difficulties</w:t>
      </w:r>
      <w:r>
        <w:rPr>
          <w:rFonts w:cs="Calibri"/>
        </w:rPr>
        <w:t xml:space="preserve"> experienced during the </w:t>
      </w:r>
      <w:r w:rsidR="00A22933">
        <w:rPr>
          <w:rFonts w:cs="Calibri"/>
        </w:rPr>
        <w:t>test</w:t>
      </w:r>
      <w:r>
        <w:rPr>
          <w:rFonts w:cs="Calibri"/>
        </w:rPr>
        <w:t>. The attendance list may be used for this purpose.</w:t>
      </w:r>
    </w:p>
    <w:p w14:paraId="24B538C0" w14:textId="77777777" w:rsidR="00732764" w:rsidRDefault="00732764" w:rsidP="00547F43">
      <w:pPr>
        <w:numPr>
          <w:ilvl w:val="0"/>
          <w:numId w:val="25"/>
        </w:numPr>
        <w:contextualSpacing/>
        <w:rPr>
          <w:rFonts w:cs="Calibri"/>
        </w:rPr>
      </w:pPr>
      <w:r>
        <w:rPr>
          <w:rFonts w:cs="Calibri"/>
        </w:rPr>
        <w:lastRenderedPageBreak/>
        <w:t xml:space="preserve">Collect the </w:t>
      </w:r>
      <w:r w:rsidR="00A22933">
        <w:rPr>
          <w:rFonts w:cs="Calibri"/>
        </w:rPr>
        <w:t>test</w:t>
      </w:r>
      <w:r>
        <w:rPr>
          <w:rFonts w:cs="Calibri"/>
        </w:rPr>
        <w:t xml:space="preserve"> scripts of any candidate taken ill during the </w:t>
      </w:r>
      <w:r w:rsidR="00A22933">
        <w:rPr>
          <w:rFonts w:cs="Calibri"/>
        </w:rPr>
        <w:t>test</w:t>
      </w:r>
      <w:r>
        <w:rPr>
          <w:rFonts w:cs="Calibri"/>
        </w:rPr>
        <w:t xml:space="preserve"> and note on it the time at which the candidate left the </w:t>
      </w:r>
      <w:r w:rsidR="00A22933">
        <w:rPr>
          <w:rFonts w:cs="Calibri"/>
        </w:rPr>
        <w:t>test</w:t>
      </w:r>
      <w:r>
        <w:rPr>
          <w:rFonts w:cs="Calibri"/>
        </w:rPr>
        <w:t xml:space="preserve"> room. Details of the circumstances shall be included in the written report required above.</w:t>
      </w:r>
    </w:p>
    <w:p w14:paraId="574EECF3" w14:textId="77777777" w:rsidR="00732764" w:rsidRDefault="00732764" w:rsidP="00732764">
      <w:pPr>
        <w:ind w:left="284"/>
        <w:rPr>
          <w:rFonts w:cs="Calibri"/>
        </w:rPr>
      </w:pPr>
    </w:p>
    <w:p w14:paraId="09E4FFE5" w14:textId="77777777" w:rsidR="00732764" w:rsidRDefault="00732764" w:rsidP="00732764">
      <w:pPr>
        <w:rPr>
          <w:rFonts w:cs="Calibri"/>
        </w:rPr>
      </w:pPr>
      <w:r>
        <w:rPr>
          <w:rFonts w:cs="Calibri"/>
        </w:rPr>
        <w:t xml:space="preserve">Candidates must remain seated until an invigilator </w:t>
      </w:r>
      <w:r w:rsidR="00B7586E">
        <w:rPr>
          <w:rFonts w:cs="Calibri"/>
        </w:rPr>
        <w:t xml:space="preserve">has collected all </w:t>
      </w:r>
      <w:r w:rsidR="00A22933">
        <w:rPr>
          <w:rFonts w:cs="Calibri"/>
        </w:rPr>
        <w:t>test</w:t>
      </w:r>
      <w:r>
        <w:rPr>
          <w:rFonts w:cs="Calibri"/>
        </w:rPr>
        <w:t xml:space="preserve"> </w:t>
      </w:r>
      <w:r w:rsidR="00B7586E">
        <w:rPr>
          <w:rFonts w:cs="Calibri"/>
        </w:rPr>
        <w:t>s</w:t>
      </w:r>
      <w:r>
        <w:rPr>
          <w:rFonts w:cs="Calibri"/>
        </w:rPr>
        <w:t>cripts and they are told to leave by the Chief Invigilator.</w:t>
      </w:r>
    </w:p>
    <w:p w14:paraId="3139B0F6" w14:textId="77777777" w:rsidR="00732764" w:rsidRDefault="00732764" w:rsidP="00732764">
      <w:pPr>
        <w:rPr>
          <w:rFonts w:cs="Calibri"/>
        </w:rPr>
      </w:pPr>
    </w:p>
    <w:p w14:paraId="0D468CC3" w14:textId="7E248DD9" w:rsidR="00732764" w:rsidRDefault="00A22933" w:rsidP="00732764">
      <w:pPr>
        <w:rPr>
          <w:rFonts w:cs="Calibri"/>
        </w:rPr>
      </w:pPr>
      <w:r>
        <w:rPr>
          <w:rFonts w:cs="Calibri"/>
        </w:rPr>
        <w:t>Test</w:t>
      </w:r>
      <w:r w:rsidR="00732764">
        <w:rPr>
          <w:rFonts w:cs="Calibri"/>
        </w:rPr>
        <w:t xml:space="preserve"> scripts should be placed in student registration number order by module</w:t>
      </w:r>
      <w:r w:rsidR="00BC3354">
        <w:rPr>
          <w:rFonts w:cs="Calibri"/>
        </w:rPr>
        <w:t xml:space="preserve"> </w:t>
      </w:r>
      <w:r w:rsidR="00732764">
        <w:rPr>
          <w:rFonts w:cs="Calibri"/>
        </w:rPr>
        <w:t>and returned to the Examination</w:t>
      </w:r>
      <w:r w:rsidR="00BC3354">
        <w:rPr>
          <w:rFonts w:cs="Calibri"/>
        </w:rPr>
        <w:t xml:space="preserve"> Team Leader </w:t>
      </w:r>
      <w:r w:rsidR="00732764">
        <w:rPr>
          <w:rFonts w:cs="Calibri"/>
        </w:rPr>
        <w:t xml:space="preserve">together with one copy of the attendance list.  </w:t>
      </w:r>
      <w:r>
        <w:rPr>
          <w:rFonts w:cs="Calibri"/>
        </w:rPr>
        <w:t>Test</w:t>
      </w:r>
      <w:r w:rsidR="00732764">
        <w:rPr>
          <w:rFonts w:cs="Calibri"/>
        </w:rPr>
        <w:t xml:space="preserve"> registration forms and the second copy of the attendance list should also be returned to the Examination Team Leader.  </w:t>
      </w:r>
    </w:p>
    <w:p w14:paraId="6692BB93" w14:textId="77777777" w:rsidR="00732764" w:rsidRDefault="00732764" w:rsidP="00732764">
      <w:pPr>
        <w:rPr>
          <w:rFonts w:cs="Calibri"/>
        </w:rPr>
      </w:pPr>
    </w:p>
    <w:p w14:paraId="2632F316" w14:textId="77777777" w:rsidR="00732764" w:rsidRDefault="00732764" w:rsidP="00732764">
      <w:pPr>
        <w:rPr>
          <w:rFonts w:cs="Calibri"/>
        </w:rPr>
      </w:pPr>
      <w:r>
        <w:rPr>
          <w:rFonts w:cs="Calibri"/>
        </w:rPr>
        <w:t>Module leaders or lecturing staff will be required to sign for these scripts and collect them for marking within 48 hours.</w:t>
      </w:r>
    </w:p>
    <w:p w14:paraId="0BA45010" w14:textId="77777777" w:rsidR="00732764" w:rsidRDefault="00732764" w:rsidP="00732764">
      <w:pPr>
        <w:rPr>
          <w:rFonts w:cs="Calibri"/>
        </w:rPr>
      </w:pPr>
    </w:p>
    <w:p w14:paraId="39A02AB6" w14:textId="77777777" w:rsidR="00732764" w:rsidRDefault="00732764" w:rsidP="00732764">
      <w:pPr>
        <w:rPr>
          <w:rFonts w:cs="Calibri"/>
        </w:rPr>
      </w:pPr>
      <w:r>
        <w:rPr>
          <w:rFonts w:cs="Calibri"/>
        </w:rPr>
        <w:t xml:space="preserve">Module leaders or lecturing staff are not allowed to enter the </w:t>
      </w:r>
      <w:r w:rsidR="00A22933">
        <w:rPr>
          <w:rFonts w:cs="Calibri"/>
        </w:rPr>
        <w:t>test</w:t>
      </w:r>
      <w:r>
        <w:rPr>
          <w:rFonts w:cs="Calibri"/>
        </w:rPr>
        <w:t xml:space="preserve"> venue but should be available to assist with identification of candidates and queries relating to inconsistencies in the </w:t>
      </w:r>
      <w:r w:rsidR="00A22933">
        <w:rPr>
          <w:rFonts w:cs="Calibri"/>
        </w:rPr>
        <w:t>test</w:t>
      </w:r>
      <w:r>
        <w:rPr>
          <w:rFonts w:cs="Calibri"/>
        </w:rPr>
        <w:t xml:space="preserve"> paper.</w:t>
      </w:r>
    </w:p>
    <w:p w14:paraId="50936B19" w14:textId="77777777" w:rsidR="00732764" w:rsidRDefault="00732764" w:rsidP="00732764">
      <w:pPr>
        <w:rPr>
          <w:rFonts w:cs="Calibri"/>
        </w:rPr>
      </w:pPr>
    </w:p>
    <w:p w14:paraId="428075E6" w14:textId="77777777" w:rsidR="00732764" w:rsidRDefault="00732764" w:rsidP="00732764">
      <w:pPr>
        <w:rPr>
          <w:rFonts w:cs="Calibri"/>
        </w:rPr>
      </w:pPr>
      <w:r>
        <w:rPr>
          <w:rFonts w:cs="Calibri"/>
        </w:rPr>
        <w:t xml:space="preserve">In practical </w:t>
      </w:r>
      <w:r w:rsidR="00A22933">
        <w:rPr>
          <w:rFonts w:cs="Calibri"/>
        </w:rPr>
        <w:t>test</w:t>
      </w:r>
      <w:r>
        <w:rPr>
          <w:rFonts w:cs="Calibri"/>
        </w:rPr>
        <w:t>s, module leaders or lecturing staff may be on hand to assist invigilators in case of any technical difficulties.</w:t>
      </w:r>
      <w:r>
        <w:rPr>
          <w:rFonts w:cs="Calibri"/>
          <w:color w:val="FF0000"/>
        </w:rPr>
        <w:t xml:space="preserve">  </w:t>
      </w:r>
    </w:p>
    <w:p w14:paraId="5537CDE6" w14:textId="77777777" w:rsidR="00732764" w:rsidRDefault="00732764" w:rsidP="00732764">
      <w:pPr>
        <w:autoSpaceDE w:val="0"/>
        <w:autoSpaceDN w:val="0"/>
        <w:adjustRightInd w:val="0"/>
        <w:ind w:left="284"/>
        <w:rPr>
          <w:rFonts w:cs="Calibri"/>
        </w:rPr>
      </w:pPr>
    </w:p>
    <w:p w14:paraId="58E2C61F" w14:textId="62A37430" w:rsidR="00732764" w:rsidRDefault="00732764" w:rsidP="00732764">
      <w:pPr>
        <w:tabs>
          <w:tab w:val="left" w:pos="720"/>
          <w:tab w:val="center" w:pos="4320"/>
          <w:tab w:val="right" w:pos="8640"/>
        </w:tabs>
        <w:rPr>
          <w:rFonts w:cs="Calibri"/>
          <w:sz w:val="24"/>
        </w:rPr>
      </w:pPr>
      <w:r>
        <w:rPr>
          <w:rFonts w:cs="Calibri"/>
          <w:b/>
          <w:sz w:val="24"/>
        </w:rPr>
        <w:t>2.0</w:t>
      </w:r>
      <w:r>
        <w:rPr>
          <w:rFonts w:cs="Calibri"/>
          <w:b/>
          <w:sz w:val="24"/>
        </w:rPr>
        <w:tab/>
        <w:t xml:space="preserve">MANAGING FORMAL </w:t>
      </w:r>
      <w:r w:rsidR="00172CAF">
        <w:rPr>
          <w:rFonts w:cs="Calibri"/>
          <w:b/>
          <w:sz w:val="24"/>
        </w:rPr>
        <w:t>NON-TEST</w:t>
      </w:r>
      <w:r>
        <w:rPr>
          <w:rFonts w:cs="Calibri"/>
          <w:b/>
          <w:sz w:val="24"/>
        </w:rPr>
        <w:t xml:space="preserve"> ASSESSMENT</w:t>
      </w:r>
    </w:p>
    <w:p w14:paraId="0ED77DBD" w14:textId="77777777" w:rsidR="00732764" w:rsidRDefault="00732764" w:rsidP="00732764">
      <w:pPr>
        <w:tabs>
          <w:tab w:val="left" w:pos="720"/>
          <w:tab w:val="center" w:pos="4320"/>
          <w:tab w:val="right" w:pos="8640"/>
        </w:tabs>
        <w:rPr>
          <w:rFonts w:cs="Calibri"/>
        </w:rPr>
      </w:pPr>
    </w:p>
    <w:p w14:paraId="7BFF7367" w14:textId="77777777" w:rsidR="00732764" w:rsidRDefault="00732764" w:rsidP="00732764">
      <w:pPr>
        <w:autoSpaceDE w:val="0"/>
        <w:autoSpaceDN w:val="0"/>
        <w:adjustRightInd w:val="0"/>
        <w:rPr>
          <w:rFonts w:cs="Calibri"/>
        </w:rPr>
      </w:pPr>
      <w:r>
        <w:rPr>
          <w:rFonts w:cs="Calibri"/>
        </w:rPr>
        <w:t xml:space="preserve">The programme teams will book all </w:t>
      </w:r>
      <w:r w:rsidR="001C741C">
        <w:rPr>
          <w:rFonts w:cs="Calibri"/>
        </w:rPr>
        <w:t>test</w:t>
      </w:r>
      <w:r>
        <w:rPr>
          <w:rFonts w:cs="Calibri"/>
        </w:rPr>
        <w:t xml:space="preserve"> assessment rooms after liaison with other users.</w:t>
      </w:r>
    </w:p>
    <w:p w14:paraId="11FB3C05" w14:textId="77777777" w:rsidR="00732764" w:rsidRDefault="00732764" w:rsidP="00732764">
      <w:pPr>
        <w:autoSpaceDE w:val="0"/>
        <w:autoSpaceDN w:val="0"/>
        <w:adjustRightInd w:val="0"/>
        <w:rPr>
          <w:rFonts w:cs="Calibri"/>
        </w:rPr>
      </w:pPr>
    </w:p>
    <w:p w14:paraId="6E3A3A32" w14:textId="77777777" w:rsidR="00732764" w:rsidRDefault="00732764" w:rsidP="00732764">
      <w:pPr>
        <w:tabs>
          <w:tab w:val="left" w:pos="720"/>
          <w:tab w:val="center" w:pos="4320"/>
          <w:tab w:val="right" w:pos="8640"/>
        </w:tabs>
        <w:rPr>
          <w:rFonts w:cs="Calibri"/>
          <w:b/>
          <w:sz w:val="24"/>
        </w:rPr>
      </w:pPr>
      <w:r>
        <w:rPr>
          <w:rFonts w:cs="Calibri"/>
        </w:rPr>
        <w:t xml:space="preserve">When oral </w:t>
      </w:r>
      <w:r w:rsidR="00A22933">
        <w:rPr>
          <w:rFonts w:cs="Calibri"/>
        </w:rPr>
        <w:t>test</w:t>
      </w:r>
      <w:r>
        <w:rPr>
          <w:rFonts w:cs="Calibri"/>
        </w:rPr>
        <w:t xml:space="preserve">, presentations, poster defence, </w:t>
      </w:r>
      <w:r>
        <w:rPr>
          <w:rFonts w:cs="Calibri"/>
          <w:i/>
        </w:rPr>
        <w:t>viva voce</w:t>
      </w:r>
      <w:r>
        <w:rPr>
          <w:rFonts w:cs="Calibri"/>
        </w:rPr>
        <w:t xml:space="preserve"> and performance is to be assessed a minimum of two academics will be present. In this situation it is unnecessary to include an invigilator.  </w:t>
      </w:r>
      <w:r w:rsidR="00620A5A">
        <w:rPr>
          <w:rFonts w:cs="Calibri"/>
        </w:rPr>
        <w:t>However,</w:t>
      </w:r>
      <w:r>
        <w:rPr>
          <w:rFonts w:cs="Calibri"/>
        </w:rPr>
        <w:t xml:space="preserve"> students should be aware that audio/video recording may be made of these activities for the benefit of </w:t>
      </w:r>
      <w:r w:rsidR="00B7586E">
        <w:rPr>
          <w:rFonts w:cs="Calibri"/>
        </w:rPr>
        <w:t>Internal Verification</w:t>
      </w:r>
      <w:r>
        <w:rPr>
          <w:rFonts w:cs="Calibri"/>
        </w:rPr>
        <w:t xml:space="preserve"> and moderation by External Examiners.</w:t>
      </w:r>
    </w:p>
    <w:p w14:paraId="4AD77AB6" w14:textId="77777777" w:rsidR="00732764" w:rsidRDefault="00732764" w:rsidP="00732764">
      <w:pPr>
        <w:tabs>
          <w:tab w:val="left" w:pos="720"/>
          <w:tab w:val="center" w:pos="4320"/>
          <w:tab w:val="right" w:pos="8640"/>
        </w:tabs>
        <w:rPr>
          <w:rFonts w:cs="Calibri"/>
          <w:b/>
          <w:sz w:val="24"/>
        </w:rPr>
      </w:pPr>
    </w:p>
    <w:p w14:paraId="478B7D58" w14:textId="77777777" w:rsidR="00732764" w:rsidRDefault="00A17EA5" w:rsidP="00732764">
      <w:pPr>
        <w:tabs>
          <w:tab w:val="left" w:pos="720"/>
          <w:tab w:val="center" w:pos="4320"/>
          <w:tab w:val="right" w:pos="8640"/>
        </w:tabs>
        <w:rPr>
          <w:rFonts w:cs="Calibri"/>
          <w:b/>
          <w:sz w:val="24"/>
        </w:rPr>
      </w:pPr>
      <w:r>
        <w:rPr>
          <w:rFonts w:cs="Calibri"/>
          <w:b/>
          <w:sz w:val="24"/>
        </w:rPr>
        <w:t>3.0</w:t>
      </w:r>
      <w:r>
        <w:rPr>
          <w:rFonts w:cs="Calibri"/>
          <w:b/>
          <w:sz w:val="24"/>
        </w:rPr>
        <w:tab/>
      </w:r>
      <w:r w:rsidR="00732764">
        <w:rPr>
          <w:rFonts w:cs="Calibri"/>
          <w:b/>
          <w:sz w:val="24"/>
        </w:rPr>
        <w:t>EXTENUATING CIRCUMSTANCES</w:t>
      </w:r>
    </w:p>
    <w:p w14:paraId="4D548205" w14:textId="77777777" w:rsidR="00732764" w:rsidRDefault="00732764" w:rsidP="00732764">
      <w:pPr>
        <w:tabs>
          <w:tab w:val="left" w:pos="720"/>
          <w:tab w:val="center" w:pos="4320"/>
          <w:tab w:val="right" w:pos="8640"/>
        </w:tabs>
        <w:rPr>
          <w:rFonts w:cs="Calibri"/>
          <w:b/>
        </w:rPr>
      </w:pPr>
    </w:p>
    <w:p w14:paraId="3E0CC69E" w14:textId="77777777" w:rsidR="00732764" w:rsidRDefault="00732764" w:rsidP="00732764">
      <w:pPr>
        <w:autoSpaceDE w:val="0"/>
        <w:autoSpaceDN w:val="0"/>
        <w:adjustRightInd w:val="0"/>
        <w:rPr>
          <w:rFonts w:cs="Calibri"/>
        </w:rPr>
      </w:pPr>
      <w:r>
        <w:rPr>
          <w:rFonts w:cs="Calibri"/>
        </w:rPr>
        <w:t xml:space="preserve">Should a candidate be too ill to sit an exam, suffer bereavement or be taken ill during the </w:t>
      </w:r>
      <w:r w:rsidR="00A22933">
        <w:rPr>
          <w:rFonts w:cs="Calibri"/>
        </w:rPr>
        <w:t>test</w:t>
      </w:r>
      <w:r>
        <w:rPr>
          <w:rFonts w:cs="Calibri"/>
        </w:rPr>
        <w:t xml:space="preserve"> itself, it is the candidate’s respon</w:t>
      </w:r>
      <w:r w:rsidR="00620A5A">
        <w:rPr>
          <w:rFonts w:cs="Calibri"/>
        </w:rPr>
        <w:t xml:space="preserve">sibility to alert </w:t>
      </w:r>
      <w:r w:rsidR="00257066">
        <w:rPr>
          <w:rFonts w:cs="Calibri"/>
        </w:rPr>
        <w:t>UCW</w:t>
      </w:r>
      <w:r>
        <w:rPr>
          <w:rFonts w:cs="Calibri"/>
        </w:rPr>
        <w:t xml:space="preserve"> to that effect.</w:t>
      </w:r>
    </w:p>
    <w:p w14:paraId="0B2C7C36" w14:textId="77777777" w:rsidR="00732764" w:rsidRDefault="00732764" w:rsidP="00732764">
      <w:pPr>
        <w:autoSpaceDE w:val="0"/>
        <w:autoSpaceDN w:val="0"/>
        <w:adjustRightInd w:val="0"/>
        <w:rPr>
          <w:rFonts w:cs="Calibri"/>
        </w:rPr>
      </w:pPr>
    </w:p>
    <w:p w14:paraId="44A5CACE" w14:textId="77777777" w:rsidR="00732764" w:rsidRDefault="00732764" w:rsidP="00732764">
      <w:pPr>
        <w:autoSpaceDE w:val="0"/>
        <w:autoSpaceDN w:val="0"/>
        <w:adjustRightInd w:val="0"/>
        <w:rPr>
          <w:rFonts w:cs="Calibri"/>
        </w:rPr>
      </w:pPr>
      <w:r>
        <w:rPr>
          <w:rFonts w:cs="Calibri"/>
        </w:rPr>
        <w:t xml:space="preserve">The Assessment Regulations for </w:t>
      </w:r>
      <w:r w:rsidR="00257066">
        <w:rPr>
          <w:rFonts w:cs="Calibri"/>
        </w:rPr>
        <w:t>UCW</w:t>
      </w:r>
      <w:r>
        <w:rPr>
          <w:rFonts w:cs="Calibri"/>
        </w:rPr>
        <w:t xml:space="preserve"> outline the steps required for stud</w:t>
      </w:r>
      <w:r w:rsidR="00A17EA5">
        <w:rPr>
          <w:rFonts w:cs="Calibri"/>
        </w:rPr>
        <w:t xml:space="preserve">ents to apply for </w:t>
      </w:r>
      <w:r>
        <w:rPr>
          <w:rFonts w:cs="Calibri"/>
        </w:rPr>
        <w:t xml:space="preserve">extenuating circumstances. These Regulations can be found on </w:t>
      </w:r>
      <w:r w:rsidR="00257066">
        <w:rPr>
          <w:rFonts w:cs="Calibri"/>
        </w:rPr>
        <w:t>UCW</w:t>
      </w:r>
      <w:r>
        <w:rPr>
          <w:rFonts w:cs="Calibri"/>
        </w:rPr>
        <w:t xml:space="preserve"> VLE or by contacting the </w:t>
      </w:r>
      <w:r w:rsidR="00620A5A">
        <w:rPr>
          <w:rFonts w:cs="Calibri"/>
        </w:rPr>
        <w:t>HE Academic Registry Team (</w:t>
      </w:r>
      <w:hyperlink r:id="rId16" w:history="1">
        <w:r w:rsidR="00620A5A" w:rsidRPr="00D26232">
          <w:rPr>
            <w:rStyle w:val="Hyperlink"/>
            <w:rFonts w:cs="Calibri"/>
          </w:rPr>
          <w:t>HEART@ucw.ac.uk</w:t>
        </w:r>
      </w:hyperlink>
      <w:r w:rsidR="00620A5A">
        <w:rPr>
          <w:rFonts w:cs="Calibri"/>
        </w:rPr>
        <w:t>)</w:t>
      </w:r>
      <w:r>
        <w:rPr>
          <w:rFonts w:cs="Calibri"/>
        </w:rPr>
        <w:t>. In all cases evidence will be required to substantiate a case for special consideration.</w:t>
      </w:r>
    </w:p>
    <w:p w14:paraId="27621A9A" w14:textId="77777777" w:rsidR="00732764" w:rsidRDefault="00732764" w:rsidP="00732764">
      <w:pPr>
        <w:autoSpaceDE w:val="0"/>
        <w:autoSpaceDN w:val="0"/>
        <w:adjustRightInd w:val="0"/>
        <w:rPr>
          <w:rFonts w:cs="Calibri"/>
        </w:rPr>
      </w:pPr>
    </w:p>
    <w:p w14:paraId="79A350A5" w14:textId="77777777" w:rsidR="00732764" w:rsidRDefault="00732764" w:rsidP="00732764">
      <w:pPr>
        <w:autoSpaceDE w:val="0"/>
        <w:autoSpaceDN w:val="0"/>
        <w:adjustRightInd w:val="0"/>
        <w:rPr>
          <w:rFonts w:cs="Calibri"/>
          <w:b/>
          <w:sz w:val="24"/>
          <w:szCs w:val="22"/>
        </w:rPr>
      </w:pPr>
      <w:r>
        <w:rPr>
          <w:rFonts w:cs="Calibri"/>
          <w:b/>
          <w:sz w:val="24"/>
          <w:szCs w:val="22"/>
        </w:rPr>
        <w:t>4.0</w:t>
      </w:r>
      <w:r>
        <w:rPr>
          <w:rFonts w:cs="Calibri"/>
          <w:b/>
          <w:sz w:val="24"/>
          <w:szCs w:val="22"/>
        </w:rPr>
        <w:tab/>
        <w:t>ACCESS ARRANGEMENTS</w:t>
      </w:r>
    </w:p>
    <w:p w14:paraId="0959CDD2" w14:textId="77777777" w:rsidR="00732764" w:rsidRDefault="00732764" w:rsidP="00732764">
      <w:pPr>
        <w:autoSpaceDE w:val="0"/>
        <w:autoSpaceDN w:val="0"/>
        <w:adjustRightInd w:val="0"/>
        <w:rPr>
          <w:rFonts w:cs="Calibri"/>
        </w:rPr>
      </w:pPr>
    </w:p>
    <w:p w14:paraId="553998C6" w14:textId="77777777" w:rsidR="00732764" w:rsidRDefault="00732764" w:rsidP="00732764">
      <w:pPr>
        <w:autoSpaceDE w:val="0"/>
        <w:autoSpaceDN w:val="0"/>
        <w:adjustRightInd w:val="0"/>
        <w:rPr>
          <w:rFonts w:cs="Calibri"/>
        </w:rPr>
      </w:pPr>
      <w:r>
        <w:rPr>
          <w:rFonts w:cs="Calibri"/>
        </w:rPr>
        <w:t xml:space="preserve">The Equality Act 2010 extends the application of the DSA to general qualifications. All </w:t>
      </w:r>
      <w:r w:rsidR="00A22933">
        <w:rPr>
          <w:rFonts w:cs="Calibri"/>
        </w:rPr>
        <w:t>test</w:t>
      </w:r>
      <w:r>
        <w:rPr>
          <w:rFonts w:cs="Calibri"/>
        </w:rPr>
        <w:t xml:space="preserve"> centre staff must ensure that the access arrangements and special consideration regulations and guidance are consistent with the law.</w:t>
      </w:r>
    </w:p>
    <w:p w14:paraId="1DA6D992" w14:textId="77777777" w:rsidR="00732764" w:rsidRDefault="00732764" w:rsidP="00732764">
      <w:pPr>
        <w:autoSpaceDE w:val="0"/>
        <w:autoSpaceDN w:val="0"/>
        <w:adjustRightInd w:val="0"/>
        <w:rPr>
          <w:rFonts w:cs="Calibri"/>
        </w:rPr>
      </w:pPr>
    </w:p>
    <w:p w14:paraId="24F57043" w14:textId="663E3FC9" w:rsidR="00732764" w:rsidRDefault="00732764" w:rsidP="00732764">
      <w:pPr>
        <w:rPr>
          <w:rFonts w:asciiTheme="minorHAnsi" w:hAnsiTheme="minorHAnsi" w:cstheme="minorHAnsi"/>
        </w:rPr>
      </w:pPr>
      <w:r>
        <w:rPr>
          <w:rFonts w:asciiTheme="minorHAnsi" w:hAnsiTheme="minorHAnsi" w:cstheme="minorHAnsi"/>
        </w:rPr>
        <w:t xml:space="preserve">Students who need special arrangements must communicate them to the HE Support Co-ordinator </w:t>
      </w:r>
      <w:r w:rsidR="00BC3354">
        <w:rPr>
          <w:rFonts w:asciiTheme="minorHAnsi" w:hAnsiTheme="minorHAnsi" w:cstheme="minorHAnsi"/>
        </w:rPr>
        <w:t>as</w:t>
      </w:r>
      <w:r>
        <w:rPr>
          <w:rFonts w:asciiTheme="minorHAnsi" w:hAnsiTheme="minorHAnsi" w:cstheme="minorHAnsi"/>
        </w:rPr>
        <w:t xml:space="preserve"> early in the academic year as possible.  </w:t>
      </w:r>
    </w:p>
    <w:p w14:paraId="76E072FC" w14:textId="77777777" w:rsidR="00732764" w:rsidRDefault="00732764" w:rsidP="00732764">
      <w:pPr>
        <w:autoSpaceDE w:val="0"/>
        <w:autoSpaceDN w:val="0"/>
        <w:adjustRightInd w:val="0"/>
        <w:rPr>
          <w:rFonts w:cs="Calibri"/>
        </w:rPr>
      </w:pPr>
    </w:p>
    <w:p w14:paraId="13AF4176" w14:textId="77777777" w:rsidR="0031607D" w:rsidRDefault="0031607D" w:rsidP="00732764">
      <w:pPr>
        <w:autoSpaceDE w:val="0"/>
        <w:autoSpaceDN w:val="0"/>
        <w:adjustRightInd w:val="0"/>
        <w:rPr>
          <w:rFonts w:cs="Calibri"/>
          <w:b/>
        </w:rPr>
      </w:pPr>
    </w:p>
    <w:p w14:paraId="26A54E9D" w14:textId="77777777" w:rsidR="0031607D" w:rsidRDefault="0031607D" w:rsidP="00732764">
      <w:pPr>
        <w:autoSpaceDE w:val="0"/>
        <w:autoSpaceDN w:val="0"/>
        <w:adjustRightInd w:val="0"/>
        <w:rPr>
          <w:rFonts w:cs="Calibri"/>
          <w:b/>
        </w:rPr>
      </w:pPr>
    </w:p>
    <w:p w14:paraId="68D1F28F" w14:textId="77777777" w:rsidR="0031607D" w:rsidRDefault="0031607D" w:rsidP="00732764">
      <w:pPr>
        <w:autoSpaceDE w:val="0"/>
        <w:autoSpaceDN w:val="0"/>
        <w:adjustRightInd w:val="0"/>
        <w:rPr>
          <w:rFonts w:cs="Calibri"/>
          <w:b/>
        </w:rPr>
      </w:pPr>
    </w:p>
    <w:p w14:paraId="1BA813AD" w14:textId="38928A57" w:rsidR="00732764" w:rsidRDefault="00732764" w:rsidP="00732764">
      <w:pPr>
        <w:autoSpaceDE w:val="0"/>
        <w:autoSpaceDN w:val="0"/>
        <w:adjustRightInd w:val="0"/>
        <w:rPr>
          <w:rFonts w:cs="Calibri"/>
          <w:b/>
        </w:rPr>
      </w:pPr>
      <w:r>
        <w:rPr>
          <w:rFonts w:cs="Calibri"/>
          <w:b/>
        </w:rPr>
        <w:lastRenderedPageBreak/>
        <w:t>4.1</w:t>
      </w:r>
      <w:r>
        <w:rPr>
          <w:rFonts w:cs="Calibri"/>
          <w:b/>
        </w:rPr>
        <w:tab/>
        <w:t>Access Arrangements</w:t>
      </w:r>
    </w:p>
    <w:p w14:paraId="1A079D81" w14:textId="77777777" w:rsidR="00732764" w:rsidRDefault="00732764" w:rsidP="00732764">
      <w:pPr>
        <w:autoSpaceDE w:val="0"/>
        <w:autoSpaceDN w:val="0"/>
        <w:adjustRightInd w:val="0"/>
        <w:rPr>
          <w:rFonts w:cs="Calibri"/>
        </w:rPr>
      </w:pPr>
    </w:p>
    <w:p w14:paraId="3132268C" w14:textId="61E565B8" w:rsidR="00732764" w:rsidRDefault="00732764" w:rsidP="00732764">
      <w:pPr>
        <w:autoSpaceDE w:val="0"/>
        <w:autoSpaceDN w:val="0"/>
        <w:adjustRightInd w:val="0"/>
        <w:rPr>
          <w:rFonts w:cs="Calibri"/>
        </w:rPr>
      </w:pPr>
      <w:r>
        <w:rPr>
          <w:rFonts w:cs="Calibri"/>
        </w:rPr>
        <w:t xml:space="preserve">Making special arrangements for candidates to take </w:t>
      </w:r>
      <w:r w:rsidR="001C741C">
        <w:rPr>
          <w:rFonts w:cs="Calibri"/>
        </w:rPr>
        <w:t>test</w:t>
      </w:r>
      <w:r>
        <w:rPr>
          <w:rFonts w:cs="Calibri"/>
        </w:rPr>
        <w:t xml:space="preserve"> assessments is the responsibility of the </w:t>
      </w:r>
      <w:r w:rsidR="00BC3354">
        <w:rPr>
          <w:rFonts w:cs="Calibri"/>
        </w:rPr>
        <w:t xml:space="preserve">HE Specialist Support Co-ordinator / </w:t>
      </w:r>
      <w:r>
        <w:rPr>
          <w:rFonts w:cs="Calibri"/>
        </w:rPr>
        <w:t>Examination Team Leader, informed by the Access Needs Assessment Report.</w:t>
      </w:r>
    </w:p>
    <w:p w14:paraId="6BFD83AD" w14:textId="77777777" w:rsidR="00732764" w:rsidRDefault="00732764" w:rsidP="00732764">
      <w:pPr>
        <w:autoSpaceDE w:val="0"/>
        <w:autoSpaceDN w:val="0"/>
        <w:adjustRightInd w:val="0"/>
        <w:ind w:left="720"/>
        <w:rPr>
          <w:rFonts w:cs="Calibri"/>
        </w:rPr>
      </w:pPr>
    </w:p>
    <w:p w14:paraId="77B1743D" w14:textId="77777777" w:rsidR="00732764" w:rsidRDefault="00732764" w:rsidP="00732764">
      <w:pPr>
        <w:autoSpaceDE w:val="0"/>
        <w:autoSpaceDN w:val="0"/>
        <w:adjustRightInd w:val="0"/>
        <w:rPr>
          <w:rFonts w:cs="Calibri"/>
        </w:rPr>
      </w:pPr>
      <w:r>
        <w:rPr>
          <w:rFonts w:cs="Calibri"/>
        </w:rPr>
        <w:t>Completing access arrangement applications and submitting these to the awarding bodies is the responsibility of the Examinations Access Arrangements Assessor.</w:t>
      </w:r>
    </w:p>
    <w:p w14:paraId="6DC533AE" w14:textId="77777777" w:rsidR="00732764" w:rsidRDefault="00732764" w:rsidP="00732764">
      <w:pPr>
        <w:autoSpaceDE w:val="0"/>
        <w:autoSpaceDN w:val="0"/>
        <w:adjustRightInd w:val="0"/>
        <w:rPr>
          <w:rFonts w:cs="Calibri"/>
        </w:rPr>
      </w:pPr>
    </w:p>
    <w:p w14:paraId="415C8D3A" w14:textId="77777777" w:rsidR="00732764" w:rsidRDefault="00732764" w:rsidP="00732764">
      <w:pPr>
        <w:autoSpaceDE w:val="0"/>
        <w:autoSpaceDN w:val="0"/>
        <w:adjustRightInd w:val="0"/>
        <w:rPr>
          <w:rFonts w:cs="Calibri"/>
          <w:b/>
        </w:rPr>
      </w:pPr>
      <w:r>
        <w:rPr>
          <w:rFonts w:cs="Calibri"/>
          <w:b/>
        </w:rPr>
        <w:t>Roles and Responsibilities:</w:t>
      </w:r>
    </w:p>
    <w:p w14:paraId="16A2BD05" w14:textId="77777777" w:rsidR="00732764" w:rsidRDefault="00732764" w:rsidP="00732764">
      <w:pPr>
        <w:autoSpaceDE w:val="0"/>
        <w:autoSpaceDN w:val="0"/>
        <w:adjustRightInd w:val="0"/>
        <w:rPr>
          <w:rFonts w:cs="Calibri"/>
          <w:b/>
        </w:rPr>
      </w:pPr>
    </w:p>
    <w:p w14:paraId="7C3A1F36" w14:textId="542B1DBF" w:rsidR="00732764" w:rsidRDefault="00732764" w:rsidP="00BC3354">
      <w:pPr>
        <w:autoSpaceDE w:val="0"/>
        <w:autoSpaceDN w:val="0"/>
        <w:adjustRightInd w:val="0"/>
        <w:ind w:left="567"/>
        <w:contextualSpacing/>
        <w:rPr>
          <w:rFonts w:cs="Calibri"/>
        </w:rPr>
      </w:pPr>
      <w:r>
        <w:rPr>
          <w:rFonts w:cs="Calibri"/>
          <w:b/>
        </w:rPr>
        <w:t>Examination Team Leader</w:t>
      </w:r>
      <w:r w:rsidR="00BC3354">
        <w:rPr>
          <w:rFonts w:cs="Calibri"/>
          <w:b/>
        </w:rPr>
        <w:t>/HE Student Experience Manager</w:t>
      </w:r>
      <w:r>
        <w:rPr>
          <w:rFonts w:cs="Calibri"/>
          <w:b/>
        </w:rPr>
        <w:t>:</w:t>
      </w:r>
      <w:r>
        <w:rPr>
          <w:rFonts w:cs="Calibri"/>
        </w:rPr>
        <w:br/>
        <w:t>Rooming for access arrangement candidates to meet their needs;</w:t>
      </w:r>
      <w:r>
        <w:rPr>
          <w:rFonts w:cs="Calibri"/>
        </w:rPr>
        <w:br/>
        <w:t>Allocation of staff to support access arrangements for candidates along with any required special equipment.</w:t>
      </w:r>
    </w:p>
    <w:p w14:paraId="1520FBB6" w14:textId="77777777" w:rsidR="00BC3354" w:rsidRDefault="00BC3354" w:rsidP="00BC3354">
      <w:pPr>
        <w:autoSpaceDE w:val="0"/>
        <w:autoSpaceDN w:val="0"/>
        <w:adjustRightInd w:val="0"/>
        <w:ind w:left="567"/>
        <w:contextualSpacing/>
        <w:rPr>
          <w:rFonts w:cs="Calibri"/>
          <w:b/>
        </w:rPr>
      </w:pPr>
    </w:p>
    <w:p w14:paraId="770E2540" w14:textId="77777777" w:rsidR="00BC3354" w:rsidRDefault="00732764" w:rsidP="00BC3354">
      <w:pPr>
        <w:autoSpaceDE w:val="0"/>
        <w:autoSpaceDN w:val="0"/>
        <w:adjustRightInd w:val="0"/>
        <w:ind w:left="567"/>
        <w:contextualSpacing/>
        <w:rPr>
          <w:rFonts w:cs="Calibri"/>
        </w:rPr>
      </w:pPr>
      <w:r>
        <w:rPr>
          <w:rFonts w:cs="Calibri"/>
          <w:b/>
        </w:rPr>
        <w:t>HE Support Co-ordinator:</w:t>
      </w:r>
      <w:r>
        <w:rPr>
          <w:rFonts w:cs="Calibri"/>
        </w:rPr>
        <w:br/>
        <w:t xml:space="preserve">Manage referrals of all HE students for </w:t>
      </w:r>
      <w:proofErr w:type="spellStart"/>
      <w:r>
        <w:rPr>
          <w:rFonts w:cs="Calibri"/>
        </w:rPr>
        <w:t>StudyScan</w:t>
      </w:r>
      <w:proofErr w:type="spellEnd"/>
      <w:r>
        <w:rPr>
          <w:rFonts w:cs="Calibri"/>
        </w:rPr>
        <w:t>, Diagnostic Assessments and Access Needs Assessment.</w:t>
      </w:r>
    </w:p>
    <w:p w14:paraId="0B9041D4" w14:textId="77777777" w:rsidR="00BC3354" w:rsidRDefault="00BC3354" w:rsidP="00BC3354">
      <w:pPr>
        <w:autoSpaceDE w:val="0"/>
        <w:autoSpaceDN w:val="0"/>
        <w:adjustRightInd w:val="0"/>
        <w:ind w:left="567"/>
        <w:contextualSpacing/>
        <w:rPr>
          <w:rFonts w:cs="Calibri"/>
        </w:rPr>
      </w:pPr>
      <w:r>
        <w:rPr>
          <w:rFonts w:cs="Calibri"/>
        </w:rPr>
        <w:t>Process HE applications for DSA</w:t>
      </w:r>
      <w:r>
        <w:rPr>
          <w:rFonts w:cs="Calibri"/>
        </w:rPr>
        <w:br/>
        <w:t>Complete Access Arrangements Form with candidate;</w:t>
      </w:r>
      <w:r>
        <w:rPr>
          <w:rFonts w:cs="Calibri"/>
        </w:rPr>
        <w:br/>
        <w:t>Forward copy of Access Arrangements to Examination Team Leader and HE Student Experience Manager</w:t>
      </w:r>
    </w:p>
    <w:p w14:paraId="26074493" w14:textId="2D6527FF" w:rsidR="00732764" w:rsidRDefault="00BC3354" w:rsidP="00BC3354">
      <w:pPr>
        <w:autoSpaceDE w:val="0"/>
        <w:autoSpaceDN w:val="0"/>
        <w:adjustRightInd w:val="0"/>
        <w:ind w:left="567"/>
        <w:contextualSpacing/>
        <w:rPr>
          <w:rFonts w:cs="Calibri"/>
        </w:rPr>
      </w:pPr>
      <w:r>
        <w:rPr>
          <w:rFonts w:cs="Calibri"/>
        </w:rPr>
        <w:t xml:space="preserve">Forward the Examination Access Arrangements to: Programme Co-ordinator, Personal Tutor, HE Student Experience Manager, Examination Team </w:t>
      </w:r>
      <w:proofErr w:type="gramStart"/>
      <w:r>
        <w:rPr>
          <w:rFonts w:cs="Calibri"/>
        </w:rPr>
        <w:t>Leader</w:t>
      </w:r>
      <w:proofErr w:type="gramEnd"/>
      <w:r>
        <w:rPr>
          <w:rFonts w:cs="Calibri"/>
        </w:rPr>
        <w:t xml:space="preserve"> and the student.</w:t>
      </w:r>
    </w:p>
    <w:p w14:paraId="1CBC21ED" w14:textId="77777777" w:rsidR="00BC3354" w:rsidRDefault="00BC3354" w:rsidP="00BC3354">
      <w:pPr>
        <w:autoSpaceDE w:val="0"/>
        <w:autoSpaceDN w:val="0"/>
        <w:adjustRightInd w:val="0"/>
        <w:ind w:left="567"/>
        <w:contextualSpacing/>
        <w:rPr>
          <w:rFonts w:cs="Calibri"/>
        </w:rPr>
      </w:pPr>
    </w:p>
    <w:p w14:paraId="7FDE78D7" w14:textId="77777777" w:rsidR="00732764" w:rsidRDefault="00732764" w:rsidP="00BC3354">
      <w:pPr>
        <w:autoSpaceDE w:val="0"/>
        <w:autoSpaceDN w:val="0"/>
        <w:adjustRightInd w:val="0"/>
        <w:ind w:left="567"/>
        <w:contextualSpacing/>
        <w:rPr>
          <w:rFonts w:cs="Calibri"/>
        </w:rPr>
      </w:pPr>
      <w:r>
        <w:rPr>
          <w:rFonts w:cs="Calibri"/>
          <w:b/>
        </w:rPr>
        <w:t>Programme Personal Tutors</w:t>
      </w:r>
      <w:r>
        <w:rPr>
          <w:rFonts w:cs="Calibri"/>
        </w:rPr>
        <w:br/>
        <w:t xml:space="preserve">Track progress of students through Quick Scan, </w:t>
      </w:r>
      <w:proofErr w:type="spellStart"/>
      <w:r>
        <w:rPr>
          <w:rFonts w:cs="Calibri"/>
        </w:rPr>
        <w:t>StudyScan</w:t>
      </w:r>
      <w:proofErr w:type="spellEnd"/>
      <w:r>
        <w:rPr>
          <w:rFonts w:cs="Calibri"/>
        </w:rPr>
        <w:t>, and referral for DSA;</w:t>
      </w:r>
      <w:r>
        <w:rPr>
          <w:rFonts w:cs="Calibri"/>
        </w:rPr>
        <w:br/>
        <w:t>Keep copies of Examination Access Arrangements in tutor files.</w:t>
      </w:r>
    </w:p>
    <w:p w14:paraId="14CECE36" w14:textId="77777777" w:rsidR="00732764" w:rsidRDefault="00732764" w:rsidP="00732764">
      <w:pPr>
        <w:autoSpaceDE w:val="0"/>
        <w:autoSpaceDN w:val="0"/>
        <w:adjustRightInd w:val="0"/>
        <w:rPr>
          <w:rFonts w:cs="Calibri"/>
        </w:rPr>
      </w:pPr>
    </w:p>
    <w:p w14:paraId="5CC9BC11" w14:textId="77777777" w:rsidR="00732764" w:rsidRDefault="00732764" w:rsidP="00732764">
      <w:pPr>
        <w:autoSpaceDE w:val="0"/>
        <w:autoSpaceDN w:val="0"/>
        <w:adjustRightInd w:val="0"/>
        <w:rPr>
          <w:rFonts w:cs="Calibri"/>
        </w:rPr>
      </w:pPr>
      <w:r>
        <w:rPr>
          <w:rFonts w:cs="Calibri"/>
          <w:b/>
        </w:rPr>
        <w:t>4.2</w:t>
      </w:r>
      <w:r>
        <w:rPr>
          <w:rFonts w:cs="Calibri"/>
          <w:b/>
        </w:rPr>
        <w:tab/>
        <w:t>Student Responsibility</w:t>
      </w:r>
    </w:p>
    <w:p w14:paraId="4240B8D5" w14:textId="77777777" w:rsidR="00732764" w:rsidRDefault="00732764" w:rsidP="00732764">
      <w:pPr>
        <w:autoSpaceDE w:val="0"/>
        <w:autoSpaceDN w:val="0"/>
        <w:adjustRightInd w:val="0"/>
        <w:rPr>
          <w:rFonts w:cs="Calibri"/>
        </w:rPr>
      </w:pPr>
    </w:p>
    <w:p w14:paraId="47FFA95B" w14:textId="77777777" w:rsidR="00732764" w:rsidRDefault="00732764" w:rsidP="00732764">
      <w:pPr>
        <w:autoSpaceDE w:val="0"/>
        <w:autoSpaceDN w:val="0"/>
        <w:adjustRightInd w:val="0"/>
        <w:rPr>
          <w:rFonts w:cs="Calibri"/>
        </w:rPr>
      </w:pPr>
      <w:r>
        <w:rPr>
          <w:rFonts w:cs="Calibri"/>
        </w:rPr>
        <w:t xml:space="preserve">The student is expected to cooperate fully with the Needs Assessment process.  In the case of a student failing to give their agreement or not engaging with the Access Arrangement process, there will be a cut-off point of one week in advance of the </w:t>
      </w:r>
      <w:r w:rsidR="00A22933">
        <w:rPr>
          <w:rFonts w:cs="Calibri"/>
        </w:rPr>
        <w:t>test</w:t>
      </w:r>
      <w:r>
        <w:rPr>
          <w:rFonts w:cs="Calibri"/>
        </w:rPr>
        <w:t xml:space="preserve">.  No arrangements will be </w:t>
      </w:r>
      <w:proofErr w:type="gramStart"/>
      <w:r>
        <w:rPr>
          <w:rFonts w:cs="Calibri"/>
        </w:rPr>
        <w:t>made</w:t>
      </w:r>
      <w:proofErr w:type="gramEnd"/>
      <w:r>
        <w:rPr>
          <w:rFonts w:cs="Calibri"/>
        </w:rPr>
        <w:t xml:space="preserve"> and </w:t>
      </w:r>
      <w:r w:rsidR="002617CA">
        <w:rPr>
          <w:rFonts w:cs="Calibri"/>
        </w:rPr>
        <w:t xml:space="preserve">Extenuating </w:t>
      </w:r>
      <w:r>
        <w:rPr>
          <w:rFonts w:cs="Calibri"/>
        </w:rPr>
        <w:t>Circumstances can neither be applied for nor granted.</w:t>
      </w:r>
    </w:p>
    <w:p w14:paraId="3610EA11" w14:textId="77777777" w:rsidR="00732764" w:rsidRDefault="00732764" w:rsidP="00732764">
      <w:pPr>
        <w:spacing w:after="200" w:line="276" w:lineRule="auto"/>
        <w:rPr>
          <w:rFonts w:cs="Calibri"/>
          <w:b/>
          <w:bCs/>
        </w:rPr>
      </w:pPr>
      <w:r>
        <w:rPr>
          <w:rFonts w:cs="Calibri"/>
        </w:rPr>
        <w:br w:type="page"/>
      </w:r>
    </w:p>
    <w:p w14:paraId="41F05821" w14:textId="77777777" w:rsidR="00732764" w:rsidRDefault="00A22933" w:rsidP="00732764">
      <w:pPr>
        <w:ind w:left="-284"/>
        <w:rPr>
          <w:rFonts w:cs="Calibri"/>
          <w:b/>
          <w:bCs/>
          <w:sz w:val="28"/>
          <w:szCs w:val="24"/>
        </w:rPr>
      </w:pPr>
      <w:r>
        <w:rPr>
          <w:rFonts w:cs="Calibri"/>
          <w:b/>
          <w:bCs/>
        </w:rPr>
        <w:lastRenderedPageBreak/>
        <w:t>TEST</w:t>
      </w:r>
      <w:r w:rsidR="00732764">
        <w:rPr>
          <w:rFonts w:cs="Calibri"/>
          <w:b/>
          <w:bCs/>
        </w:rPr>
        <w:t xml:space="preserve"> ACCESS ARRANGMENTS </w:t>
      </w:r>
    </w:p>
    <w:p w14:paraId="3C71CE8B" w14:textId="77777777" w:rsidR="00732764" w:rsidRDefault="00732764" w:rsidP="00732764">
      <w:pPr>
        <w:autoSpaceDE w:val="0"/>
        <w:autoSpaceDN w:val="0"/>
        <w:adjustRightInd w:val="0"/>
        <w:rPr>
          <w:rFonts w:cs="Calibri"/>
        </w:rPr>
      </w:pPr>
    </w:p>
    <w:tbl>
      <w:tblPr>
        <w:tblW w:w="9780" w:type="dxa"/>
        <w:tblInd w:w="-176" w:type="dxa"/>
        <w:tblLayout w:type="fixed"/>
        <w:tblLook w:val="04A0" w:firstRow="1" w:lastRow="0" w:firstColumn="1" w:lastColumn="0" w:noHBand="0" w:noVBand="1"/>
      </w:tblPr>
      <w:tblGrid>
        <w:gridCol w:w="3545"/>
        <w:gridCol w:w="2551"/>
        <w:gridCol w:w="3684"/>
      </w:tblGrid>
      <w:tr w:rsidR="00732764" w14:paraId="0C00BB6C" w14:textId="77777777" w:rsidTr="00732764">
        <w:tc>
          <w:tcPr>
            <w:tcW w:w="3545" w:type="dxa"/>
          </w:tcPr>
          <w:p w14:paraId="750D7B31" w14:textId="77777777" w:rsidR="00732764" w:rsidRDefault="00732764">
            <w:pPr>
              <w:autoSpaceDE w:val="0"/>
              <w:autoSpaceDN w:val="0"/>
              <w:adjustRightInd w:val="0"/>
              <w:spacing w:line="276" w:lineRule="auto"/>
              <w:rPr>
                <w:rFonts w:cs="Calibri"/>
              </w:rPr>
            </w:pPr>
          </w:p>
          <w:p w14:paraId="213BF8B2" w14:textId="77777777" w:rsidR="00732764" w:rsidRDefault="00732764">
            <w:pPr>
              <w:tabs>
                <w:tab w:val="left" w:pos="7440"/>
              </w:tabs>
              <w:spacing w:line="276" w:lineRule="auto"/>
              <w:ind w:right="175"/>
              <w:rPr>
                <w:rFonts w:cs="Calibri"/>
              </w:rPr>
            </w:pPr>
            <w:r>
              <w:rPr>
                <w:rFonts w:ascii="Times New Roman" w:hAnsi="Times New Roman"/>
                <w:noProof/>
                <w:sz w:val="20"/>
                <w:lang w:eastAsia="en-GB"/>
              </w:rPr>
              <mc:AlternateContent>
                <mc:Choice Requires="wps">
                  <w:drawing>
                    <wp:anchor distT="0" distB="0" distL="114300" distR="114300" simplePos="0" relativeHeight="251663360" behindDoc="0" locked="0" layoutInCell="1" allowOverlap="1" wp14:anchorId="6EA5A23A" wp14:editId="634D7983">
                      <wp:simplePos x="0" y="0"/>
                      <wp:positionH relativeFrom="column">
                        <wp:posOffset>784225</wp:posOffset>
                      </wp:positionH>
                      <wp:positionV relativeFrom="paragraph">
                        <wp:posOffset>255270</wp:posOffset>
                      </wp:positionV>
                      <wp:extent cx="177800" cy="1270"/>
                      <wp:effectExtent l="31115" t="6985" r="81915" b="43815"/>
                      <wp:wrapNone/>
                      <wp:docPr id="92" name="Elb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800" cy="12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1741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2" o:spid="_x0000_s1026" type="#_x0000_t34" style="position:absolute;margin-left:61.75pt;margin-top:20.1pt;width:14pt;height:.1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" strokeweight="1.75pt">
                      <v:stroke endarrow="block"/>
                    </v:shape>
                  </w:pict>
                </mc:Fallback>
              </mc:AlternateContent>
            </w:r>
            <w:r>
              <w:rPr>
                <w:rFonts w:cs="Calibri"/>
                <w:noProof/>
              </w:rPr>
              <w:t>Student accepted</w:t>
            </w:r>
            <w:r>
              <w:rPr>
                <w:rFonts w:cs="Calibri"/>
              </w:rPr>
              <w:t xml:space="preserve"> on HE Course</w:t>
            </w:r>
          </w:p>
          <w:p w14:paraId="14C07BBD" w14:textId="77777777" w:rsidR="00732764" w:rsidRDefault="00732764">
            <w:pPr>
              <w:tabs>
                <w:tab w:val="left" w:pos="6720"/>
              </w:tabs>
              <w:spacing w:line="276" w:lineRule="auto"/>
              <w:ind w:right="175"/>
              <w:rPr>
                <w:rFonts w:cs="Calibri"/>
                <w:u w:val="single"/>
              </w:rPr>
            </w:pPr>
          </w:p>
          <w:p w14:paraId="3757C88B" w14:textId="77777777" w:rsidR="00732764" w:rsidRDefault="00732764">
            <w:pPr>
              <w:tabs>
                <w:tab w:val="left" w:pos="7440"/>
              </w:tabs>
              <w:spacing w:before="120" w:line="276" w:lineRule="auto"/>
              <w:ind w:right="62"/>
              <w:rPr>
                <w:rFonts w:cs="Calibri"/>
              </w:rPr>
            </w:pPr>
            <w:r>
              <w:rPr>
                <w:rFonts w:cs="Calibri"/>
              </w:rPr>
              <w:t>Quick Scan and Study Scan indicate the need for a diagnostic assessment by the Diagnostic Assessor.</w:t>
            </w:r>
          </w:p>
          <w:p w14:paraId="3DB54FE4" w14:textId="77777777" w:rsidR="00732764" w:rsidRDefault="00732764">
            <w:pPr>
              <w:tabs>
                <w:tab w:val="left" w:pos="7440"/>
              </w:tabs>
              <w:spacing w:line="276" w:lineRule="auto"/>
              <w:rPr>
                <w:rFonts w:cs="Calibri"/>
              </w:rPr>
            </w:pPr>
            <w:r>
              <w:rPr>
                <w:rFonts w:ascii="Times New Roman" w:hAnsi="Times New Roman"/>
                <w:noProof/>
                <w:sz w:val="20"/>
                <w:lang w:eastAsia="en-GB"/>
              </w:rPr>
              <mc:AlternateContent>
                <mc:Choice Requires="wps">
                  <w:drawing>
                    <wp:anchor distT="0" distB="0" distL="114300" distR="114300" simplePos="0" relativeHeight="251659264" behindDoc="0" locked="0" layoutInCell="1" allowOverlap="1" wp14:anchorId="2E3B8CE7" wp14:editId="3D994C7D">
                      <wp:simplePos x="0" y="0"/>
                      <wp:positionH relativeFrom="column">
                        <wp:posOffset>784225</wp:posOffset>
                      </wp:positionH>
                      <wp:positionV relativeFrom="paragraph">
                        <wp:posOffset>99695</wp:posOffset>
                      </wp:positionV>
                      <wp:extent cx="177800" cy="1270"/>
                      <wp:effectExtent l="31115" t="6985" r="81915" b="43815"/>
                      <wp:wrapNone/>
                      <wp:docPr id="93" name="Elb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800" cy="12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94010" id="Elbow Connector 93" o:spid="_x0000_s1026" type="#_x0000_t34" style="position:absolute;margin-left:61.75pt;margin-top:7.85pt;width:14pt;height:.1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" strokeweight="1.75pt">
                      <v:stroke endarrow="block"/>
                    </v:shape>
                  </w:pict>
                </mc:Fallback>
              </mc:AlternateContent>
            </w:r>
          </w:p>
          <w:p w14:paraId="6FC6BE09" w14:textId="77777777" w:rsidR="00732764" w:rsidRDefault="00732764">
            <w:pPr>
              <w:tabs>
                <w:tab w:val="left" w:pos="7440"/>
              </w:tabs>
              <w:spacing w:before="120" w:line="276" w:lineRule="auto"/>
              <w:ind w:right="62"/>
              <w:rPr>
                <w:rFonts w:cs="Calibri"/>
              </w:rPr>
            </w:pPr>
            <w:r>
              <w:rPr>
                <w:rFonts w:cs="Calibri"/>
              </w:rPr>
              <w:t>HE Support Co-ordinator will apply for DSA.  As part of the full diagnostic assessment, a needs assessment will be carried out by an external agency.</w:t>
            </w:r>
          </w:p>
          <w:p w14:paraId="367541CD" w14:textId="77777777" w:rsidR="00732764" w:rsidRDefault="00732764">
            <w:pPr>
              <w:tabs>
                <w:tab w:val="left" w:pos="7440"/>
              </w:tabs>
              <w:spacing w:line="276" w:lineRule="auto"/>
              <w:ind w:right="64"/>
              <w:rPr>
                <w:rFonts w:cs="Calibri"/>
              </w:rPr>
            </w:pPr>
            <w:r>
              <w:rPr>
                <w:rFonts w:ascii="Times New Roman" w:hAnsi="Times New Roman"/>
                <w:noProof/>
                <w:sz w:val="20"/>
                <w:lang w:eastAsia="en-GB"/>
              </w:rPr>
              <mc:AlternateContent>
                <mc:Choice Requires="wps">
                  <w:drawing>
                    <wp:anchor distT="0" distB="0" distL="114300" distR="114300" simplePos="0" relativeHeight="251660288" behindDoc="0" locked="0" layoutInCell="1" allowOverlap="1" wp14:anchorId="3D1837B2" wp14:editId="651D6ACC">
                      <wp:simplePos x="0" y="0"/>
                      <wp:positionH relativeFrom="column">
                        <wp:posOffset>782955</wp:posOffset>
                      </wp:positionH>
                      <wp:positionV relativeFrom="paragraph">
                        <wp:posOffset>121920</wp:posOffset>
                      </wp:positionV>
                      <wp:extent cx="177800" cy="1270"/>
                      <wp:effectExtent l="31115" t="6985" r="81915" b="43815"/>
                      <wp:wrapNone/>
                      <wp:docPr id="94" name="Elb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800" cy="12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ED235" id="Elbow Connector 94" o:spid="_x0000_s1026" type="#_x0000_t34" style="position:absolute;margin-left:61.65pt;margin-top:9.6pt;width:14pt;height:.1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" strokeweight="1.75pt">
                      <v:stroke endarrow="block"/>
                    </v:shape>
                  </w:pict>
                </mc:Fallback>
              </mc:AlternateContent>
            </w:r>
          </w:p>
          <w:p w14:paraId="4B6A29EB" w14:textId="26D5CDCD" w:rsidR="00732764" w:rsidRDefault="00732764">
            <w:pPr>
              <w:tabs>
                <w:tab w:val="left" w:pos="7440"/>
              </w:tabs>
              <w:spacing w:before="120" w:after="120" w:line="276" w:lineRule="auto"/>
              <w:rPr>
                <w:rFonts w:cs="Calibri"/>
              </w:rPr>
            </w:pPr>
            <w:r>
              <w:rPr>
                <w:rFonts w:cs="Calibri"/>
              </w:rPr>
              <w:t xml:space="preserve">Student is awarded DSA.  Needs Assessment </w:t>
            </w:r>
            <w:r w:rsidR="00BC3354">
              <w:rPr>
                <w:rFonts w:cs="Calibri"/>
              </w:rPr>
              <w:t xml:space="preserve">completed and forwarded to the Examinations Team Leader. </w:t>
            </w:r>
          </w:p>
          <w:p w14:paraId="42D6EB0C" w14:textId="77777777" w:rsidR="00732764" w:rsidRDefault="00732764">
            <w:pPr>
              <w:tabs>
                <w:tab w:val="left" w:pos="7440"/>
              </w:tabs>
              <w:spacing w:line="276" w:lineRule="auto"/>
              <w:ind w:right="3402"/>
              <w:rPr>
                <w:rFonts w:cs="Calibri"/>
              </w:rPr>
            </w:pPr>
            <w:r>
              <w:rPr>
                <w:rFonts w:ascii="Times New Roman" w:hAnsi="Times New Roman"/>
                <w:noProof/>
                <w:sz w:val="20"/>
                <w:lang w:eastAsia="en-GB"/>
              </w:rPr>
              <mc:AlternateContent>
                <mc:Choice Requires="wps">
                  <w:drawing>
                    <wp:anchor distT="0" distB="0" distL="114300" distR="114300" simplePos="0" relativeHeight="251661312" behindDoc="0" locked="0" layoutInCell="1" allowOverlap="1" wp14:anchorId="34970AB9" wp14:editId="2183234A">
                      <wp:simplePos x="0" y="0"/>
                      <wp:positionH relativeFrom="column">
                        <wp:posOffset>785495</wp:posOffset>
                      </wp:positionH>
                      <wp:positionV relativeFrom="paragraph">
                        <wp:posOffset>90805</wp:posOffset>
                      </wp:positionV>
                      <wp:extent cx="177800" cy="1270"/>
                      <wp:effectExtent l="31115" t="6985" r="81915" b="43815"/>
                      <wp:wrapNone/>
                      <wp:docPr id="95" name="Elb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800" cy="12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E491E" id="Elbow Connector 95" o:spid="_x0000_s1026" type="#_x0000_t34" style="position:absolute;margin-left:61.85pt;margin-top:7.15pt;width:14pt;height:.1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" strokeweight="1.75pt">
                      <v:stroke endarrow="block"/>
                    </v:shape>
                  </w:pict>
                </mc:Fallback>
              </mc:AlternateContent>
            </w:r>
          </w:p>
          <w:p w14:paraId="4A03FA8F" w14:textId="0AB9A7FB" w:rsidR="00732764" w:rsidRDefault="00BC3354">
            <w:pPr>
              <w:tabs>
                <w:tab w:val="left" w:pos="7440"/>
              </w:tabs>
              <w:spacing w:before="120" w:line="276" w:lineRule="auto"/>
              <w:ind w:right="62"/>
              <w:rPr>
                <w:rFonts w:cs="Calibri"/>
              </w:rPr>
            </w:pPr>
            <w:r>
              <w:rPr>
                <w:rFonts w:cs="Calibri"/>
              </w:rPr>
              <w:t>The Examinations Team Leader</w:t>
            </w:r>
            <w:r w:rsidR="00732764">
              <w:rPr>
                <w:rFonts w:cs="Calibri"/>
              </w:rPr>
              <w:t xml:space="preserve"> will apply to the relevant HEI Examination Board for approval of the access arrangements.</w:t>
            </w:r>
          </w:p>
          <w:p w14:paraId="15B01991" w14:textId="77777777" w:rsidR="00732764" w:rsidRDefault="00732764">
            <w:pPr>
              <w:tabs>
                <w:tab w:val="left" w:pos="7440"/>
              </w:tabs>
              <w:spacing w:line="276" w:lineRule="auto"/>
              <w:ind w:right="3402"/>
              <w:rPr>
                <w:rFonts w:cs="Calibri"/>
              </w:rPr>
            </w:pPr>
            <w:r>
              <w:rPr>
                <w:rFonts w:ascii="Times New Roman" w:hAnsi="Times New Roman"/>
                <w:noProof/>
                <w:sz w:val="20"/>
                <w:lang w:eastAsia="en-GB"/>
              </w:rPr>
              <mc:AlternateContent>
                <mc:Choice Requires="wps">
                  <w:drawing>
                    <wp:anchor distT="0" distB="0" distL="114300" distR="114300" simplePos="0" relativeHeight="251662336" behindDoc="0" locked="0" layoutInCell="1" allowOverlap="1" wp14:anchorId="3EED9DAF" wp14:editId="3CC70736">
                      <wp:simplePos x="0" y="0"/>
                      <wp:positionH relativeFrom="column">
                        <wp:posOffset>786765</wp:posOffset>
                      </wp:positionH>
                      <wp:positionV relativeFrom="paragraph">
                        <wp:posOffset>94615</wp:posOffset>
                      </wp:positionV>
                      <wp:extent cx="177800" cy="1270"/>
                      <wp:effectExtent l="31115" t="6985" r="81915" b="43815"/>
                      <wp:wrapNone/>
                      <wp:docPr id="96" name="Elb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800" cy="12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CD25A" id="Elbow Connector 96" o:spid="_x0000_s1026" type="#_x0000_t34" style="position:absolute;margin-left:61.95pt;margin-top:7.45pt;width:14pt;height:.1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" strokeweight="1.75pt">
                      <v:stroke endarrow="block"/>
                    </v:shape>
                  </w:pict>
                </mc:Fallback>
              </mc:AlternateContent>
            </w:r>
          </w:p>
          <w:p w14:paraId="1FD18C72" w14:textId="77777777" w:rsidR="00732764" w:rsidRDefault="00732764">
            <w:pPr>
              <w:tabs>
                <w:tab w:val="left" w:pos="7440"/>
              </w:tabs>
              <w:spacing w:before="120" w:after="120" w:line="276" w:lineRule="auto"/>
              <w:ind w:right="62"/>
              <w:rPr>
                <w:rFonts w:cs="Calibri"/>
              </w:rPr>
            </w:pPr>
            <w:r>
              <w:rPr>
                <w:rFonts w:cs="Calibri"/>
              </w:rPr>
              <w:t>On receipt of confirmation from the relevant HEI Examination Board the Examination Access Arrangements Assessor will email details to:</w:t>
            </w:r>
          </w:p>
          <w:p w14:paraId="4505B0CE" w14:textId="77777777" w:rsidR="00732764" w:rsidRDefault="00732764" w:rsidP="00547F43">
            <w:pPr>
              <w:numPr>
                <w:ilvl w:val="0"/>
                <w:numId w:val="27"/>
              </w:numPr>
              <w:autoSpaceDE w:val="0"/>
              <w:autoSpaceDN w:val="0"/>
              <w:adjustRightInd w:val="0"/>
              <w:spacing w:line="276" w:lineRule="auto"/>
              <w:rPr>
                <w:rFonts w:cs="Calibri"/>
              </w:rPr>
            </w:pPr>
            <w:r>
              <w:rPr>
                <w:rFonts w:cs="Calibri"/>
              </w:rPr>
              <w:t>Student</w:t>
            </w:r>
          </w:p>
          <w:p w14:paraId="065C9BF1" w14:textId="77777777" w:rsidR="00732764" w:rsidRDefault="00732764" w:rsidP="00547F43">
            <w:pPr>
              <w:numPr>
                <w:ilvl w:val="0"/>
                <w:numId w:val="27"/>
              </w:numPr>
              <w:autoSpaceDE w:val="0"/>
              <w:autoSpaceDN w:val="0"/>
              <w:adjustRightInd w:val="0"/>
              <w:spacing w:line="276" w:lineRule="auto"/>
              <w:rPr>
                <w:rFonts w:cs="Calibri"/>
              </w:rPr>
            </w:pPr>
            <w:r>
              <w:rPr>
                <w:rFonts w:cs="Calibri"/>
              </w:rPr>
              <w:t>Programme Co-ordinator</w:t>
            </w:r>
          </w:p>
          <w:p w14:paraId="3C6D644B" w14:textId="77777777" w:rsidR="00732764" w:rsidRDefault="00732764" w:rsidP="00547F43">
            <w:pPr>
              <w:numPr>
                <w:ilvl w:val="0"/>
                <w:numId w:val="27"/>
              </w:numPr>
              <w:autoSpaceDE w:val="0"/>
              <w:autoSpaceDN w:val="0"/>
              <w:adjustRightInd w:val="0"/>
              <w:spacing w:line="276" w:lineRule="auto"/>
              <w:rPr>
                <w:rFonts w:cs="Calibri"/>
              </w:rPr>
            </w:pPr>
            <w:r>
              <w:rPr>
                <w:rFonts w:cs="Calibri"/>
              </w:rPr>
              <w:t>HE Support Co-ordinator</w:t>
            </w:r>
          </w:p>
          <w:p w14:paraId="4BAD6C82" w14:textId="77777777" w:rsidR="00732764" w:rsidRDefault="00732764" w:rsidP="00547F43">
            <w:pPr>
              <w:numPr>
                <w:ilvl w:val="0"/>
                <w:numId w:val="27"/>
              </w:numPr>
              <w:autoSpaceDE w:val="0"/>
              <w:autoSpaceDN w:val="0"/>
              <w:adjustRightInd w:val="0"/>
              <w:spacing w:line="276" w:lineRule="auto"/>
              <w:rPr>
                <w:rFonts w:cs="Calibri"/>
              </w:rPr>
            </w:pPr>
            <w:r>
              <w:rPr>
                <w:rFonts w:cs="Calibri"/>
              </w:rPr>
              <w:t>Personal Tutor</w:t>
            </w:r>
          </w:p>
          <w:p w14:paraId="57289A35" w14:textId="5B5E3C1D" w:rsidR="00732764" w:rsidRDefault="00BC3354" w:rsidP="00547F43">
            <w:pPr>
              <w:numPr>
                <w:ilvl w:val="0"/>
                <w:numId w:val="27"/>
              </w:numPr>
              <w:autoSpaceDE w:val="0"/>
              <w:autoSpaceDN w:val="0"/>
              <w:adjustRightInd w:val="0"/>
              <w:spacing w:line="276" w:lineRule="auto"/>
              <w:rPr>
                <w:rFonts w:cs="Calibri"/>
              </w:rPr>
            </w:pPr>
            <w:r>
              <w:rPr>
                <w:rFonts w:cs="Calibri"/>
              </w:rPr>
              <w:t>HE Student Experience Manager</w:t>
            </w:r>
          </w:p>
          <w:p w14:paraId="4BB0BB12" w14:textId="77777777" w:rsidR="00732764" w:rsidRDefault="00732764">
            <w:pPr>
              <w:autoSpaceDE w:val="0"/>
              <w:autoSpaceDN w:val="0"/>
              <w:adjustRightInd w:val="0"/>
              <w:spacing w:line="276" w:lineRule="auto"/>
              <w:rPr>
                <w:rFonts w:cs="Calibri"/>
              </w:rPr>
            </w:pPr>
          </w:p>
        </w:tc>
        <w:tc>
          <w:tcPr>
            <w:tcW w:w="2552" w:type="dxa"/>
            <w:hideMark/>
          </w:tcPr>
          <w:p w14:paraId="560576E2" w14:textId="77777777" w:rsidR="00732764" w:rsidRDefault="00732764">
            <w:pPr>
              <w:autoSpaceDE w:val="0"/>
              <w:autoSpaceDN w:val="0"/>
              <w:adjustRightInd w:val="0"/>
              <w:spacing w:line="276" w:lineRule="auto"/>
              <w:rPr>
                <w:rFonts w:cs="Calibri"/>
              </w:rPr>
            </w:pPr>
            <w:r>
              <w:rPr>
                <w:rFonts w:ascii="Times New Roman" w:hAnsi="Times New Roman"/>
                <w:noProof/>
                <w:sz w:val="20"/>
                <w:lang w:eastAsia="en-GB"/>
              </w:rPr>
              <mc:AlternateContent>
                <mc:Choice Requires="wps">
                  <w:drawing>
                    <wp:anchor distT="0" distB="0" distL="114300" distR="114300" simplePos="0" relativeHeight="251664384" behindDoc="0" locked="0" layoutInCell="1" allowOverlap="1" wp14:anchorId="3A6C64C8" wp14:editId="6B630F0A">
                      <wp:simplePos x="0" y="0"/>
                      <wp:positionH relativeFrom="column">
                        <wp:posOffset>29210</wp:posOffset>
                      </wp:positionH>
                      <wp:positionV relativeFrom="paragraph">
                        <wp:posOffset>1109980</wp:posOffset>
                      </wp:positionV>
                      <wp:extent cx="1351915" cy="635"/>
                      <wp:effectExtent l="38100" t="76200" r="0" b="94615"/>
                      <wp:wrapNone/>
                      <wp:docPr id="97" name="Elb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51915" cy="635"/>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2B3B7" id="Elbow Connector 97" o:spid="_x0000_s1026" type="#_x0000_t34" style="position:absolute;margin-left:2.3pt;margin-top:87.4pt;width:106.45pt;height:.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" adj="10794">
                      <v:stroke endarrow="block"/>
                    </v:shape>
                  </w:pict>
                </mc:Fallback>
              </mc:AlternateContent>
            </w:r>
          </w:p>
        </w:tc>
        <w:tc>
          <w:tcPr>
            <w:tcW w:w="3685" w:type="dxa"/>
          </w:tcPr>
          <w:p w14:paraId="2AAE91AC" w14:textId="77777777" w:rsidR="00732764" w:rsidRDefault="00732764">
            <w:pPr>
              <w:tabs>
                <w:tab w:val="left" w:pos="7440"/>
              </w:tabs>
              <w:spacing w:line="276" w:lineRule="auto"/>
              <w:rPr>
                <w:rFonts w:cs="Calibri"/>
              </w:rPr>
            </w:pPr>
          </w:p>
          <w:p w14:paraId="06173799" w14:textId="61E1C63A" w:rsidR="00732764" w:rsidRDefault="00732764">
            <w:pPr>
              <w:tabs>
                <w:tab w:val="left" w:pos="7440"/>
              </w:tabs>
              <w:spacing w:line="276" w:lineRule="auto"/>
              <w:rPr>
                <w:rFonts w:cs="Calibri"/>
              </w:rPr>
            </w:pPr>
            <w:r>
              <w:rPr>
                <w:rFonts w:cs="Calibri"/>
              </w:rPr>
              <w:t xml:space="preserve">If the student does not have a full diagnostic assessment but does have an Educational Psychologist report or a medical report the Programme Co-ordinator should refer to the HE Support Co-ordinator for an Access Needs Assessment. The cost of these assessments must be met by the faculty and permission to apply for a needs assessment must be agreed by the relevant </w:t>
            </w:r>
            <w:r w:rsidR="00BC3354">
              <w:rPr>
                <w:rFonts w:cs="Calibri"/>
              </w:rPr>
              <w:t xml:space="preserve">Dean </w:t>
            </w:r>
            <w:r>
              <w:rPr>
                <w:rFonts w:cs="Calibri"/>
              </w:rPr>
              <w:t xml:space="preserve">of Faculty. </w:t>
            </w:r>
          </w:p>
          <w:p w14:paraId="43BCA054" w14:textId="77777777" w:rsidR="00732764" w:rsidRDefault="00732764">
            <w:pPr>
              <w:tabs>
                <w:tab w:val="left" w:pos="7440"/>
              </w:tabs>
              <w:spacing w:line="276" w:lineRule="auto"/>
              <w:rPr>
                <w:rFonts w:cs="Calibri"/>
              </w:rPr>
            </w:pPr>
          </w:p>
          <w:p w14:paraId="365F95C0" w14:textId="77777777" w:rsidR="00732764" w:rsidRDefault="00732764">
            <w:pPr>
              <w:tabs>
                <w:tab w:val="left" w:pos="7440"/>
              </w:tabs>
              <w:spacing w:before="120" w:line="276" w:lineRule="auto"/>
              <w:rPr>
                <w:rFonts w:cs="Calibri"/>
              </w:rPr>
            </w:pPr>
          </w:p>
        </w:tc>
      </w:tr>
    </w:tbl>
    <w:p w14:paraId="1322DB74" w14:textId="77777777" w:rsidR="00733E4A" w:rsidRDefault="00733E4A" w:rsidP="00732764">
      <w:pPr>
        <w:spacing w:after="200" w:line="276" w:lineRule="auto"/>
        <w:rPr>
          <w:rFonts w:asciiTheme="minorHAnsi" w:hAnsiTheme="minorHAnsi" w:cstheme="minorHAnsi"/>
        </w:rPr>
        <w:sectPr w:rsidR="00733E4A">
          <w:headerReference w:type="default" r:id="rId17"/>
          <w:pgSz w:w="11906" w:h="16838"/>
          <w:pgMar w:top="1440" w:right="1440" w:bottom="1440" w:left="1440" w:header="708" w:footer="708" w:gutter="0"/>
          <w:cols w:space="708"/>
          <w:docGrid w:linePitch="360"/>
        </w:sectPr>
      </w:pPr>
    </w:p>
    <w:p w14:paraId="3B49B3FA" w14:textId="5FB17E49" w:rsidR="00733E4A" w:rsidRPr="00733E4A" w:rsidRDefault="00ED6FD6" w:rsidP="00733E4A">
      <w:pPr>
        <w:jc w:val="right"/>
        <w:rPr>
          <w:rFonts w:cs="Calibri"/>
          <w:sz w:val="20"/>
        </w:rPr>
      </w:pPr>
      <w:r>
        <w:rPr>
          <w:rFonts w:cs="Calibri"/>
          <w:sz w:val="20"/>
        </w:rPr>
        <w:lastRenderedPageBreak/>
        <w:t>Appendix 2</w:t>
      </w:r>
    </w:p>
    <w:p w14:paraId="158A5890" w14:textId="77777777" w:rsidR="00733E4A" w:rsidRPr="00733E4A" w:rsidRDefault="00733E4A" w:rsidP="004A5B18">
      <w:pPr>
        <w:jc w:val="center"/>
        <w:rPr>
          <w:highlight w:val="yellow"/>
        </w:rPr>
      </w:pPr>
      <w:r w:rsidRPr="00733E4A">
        <w:rPr>
          <w:noProof/>
          <w:lang w:eastAsia="en-GB"/>
        </w:rPr>
        <w:drawing>
          <wp:inline distT="0" distB="0" distL="0" distR="0" wp14:anchorId="5244F049" wp14:editId="39C311E3">
            <wp:extent cx="1981200" cy="58913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2023" cy="598301"/>
                    </a:xfrm>
                    <a:prstGeom prst="rect">
                      <a:avLst/>
                    </a:prstGeom>
                    <a:noFill/>
                  </pic:spPr>
                </pic:pic>
              </a:graphicData>
            </a:graphic>
          </wp:inline>
        </w:drawing>
      </w:r>
    </w:p>
    <w:p w14:paraId="77743E83" w14:textId="77777777" w:rsidR="00733E4A" w:rsidRPr="004A5B18" w:rsidRDefault="00733E4A" w:rsidP="004A5B18">
      <w:pPr>
        <w:spacing w:before="120"/>
        <w:jc w:val="center"/>
        <w:rPr>
          <w:rFonts w:cs="Calibri"/>
          <w:b/>
          <w:sz w:val="32"/>
          <w:szCs w:val="28"/>
        </w:rPr>
      </w:pPr>
      <w:r w:rsidRPr="004A5B18">
        <w:rPr>
          <w:rFonts w:cs="Calibri"/>
          <w:b/>
          <w:sz w:val="32"/>
          <w:szCs w:val="28"/>
        </w:rPr>
        <w:t>University Centre Weston</w:t>
      </w:r>
    </w:p>
    <w:p w14:paraId="418F1C41" w14:textId="77777777" w:rsidR="00733E4A" w:rsidRPr="004A5B18" w:rsidRDefault="00733E4A" w:rsidP="004A5B18">
      <w:pPr>
        <w:spacing w:before="120"/>
        <w:jc w:val="center"/>
        <w:rPr>
          <w:rFonts w:cs="Calibri"/>
          <w:b/>
          <w:sz w:val="32"/>
          <w:szCs w:val="28"/>
        </w:rPr>
      </w:pPr>
      <w:r w:rsidRPr="004A5B18">
        <w:rPr>
          <w:rFonts w:cs="Calibri"/>
          <w:b/>
          <w:sz w:val="32"/>
          <w:szCs w:val="28"/>
        </w:rPr>
        <w:t>AGENDA</w:t>
      </w:r>
    </w:p>
    <w:p w14:paraId="2A3BBC69" w14:textId="77777777" w:rsidR="00733E4A" w:rsidRPr="00733E4A" w:rsidRDefault="00733E4A" w:rsidP="004A5B18">
      <w:pPr>
        <w:pStyle w:val="Heading1"/>
        <w:jc w:val="center"/>
      </w:pPr>
      <w:bookmarkStart w:id="90" w:name="_Toc468551051"/>
      <w:r>
        <w:t>ASSESSMENT</w:t>
      </w:r>
      <w:r w:rsidRPr="00733E4A">
        <w:t xml:space="preserve"> BOARD</w:t>
      </w:r>
      <w:bookmarkEnd w:id="90"/>
    </w:p>
    <w:p w14:paraId="50B7D6F8" w14:textId="77777777" w:rsidR="00733E4A" w:rsidRPr="00733E4A" w:rsidRDefault="00733E4A" w:rsidP="00733E4A">
      <w:pPr>
        <w:spacing w:before="120"/>
        <w:jc w:val="center"/>
        <w:rPr>
          <w:rFonts w:cs="Calibri"/>
          <w:b/>
          <w:sz w:val="32"/>
          <w:szCs w:val="28"/>
        </w:rPr>
      </w:pPr>
      <w:r w:rsidRPr="00733E4A">
        <w:rPr>
          <w:rFonts w:cs="Calibri"/>
          <w:b/>
          <w:sz w:val="32"/>
          <w:szCs w:val="28"/>
        </w:rPr>
        <w:t>(PROGRAMME NAME)</w:t>
      </w:r>
    </w:p>
    <w:p w14:paraId="37BEC53B" w14:textId="77777777" w:rsidR="00733E4A" w:rsidRPr="00733E4A" w:rsidRDefault="00733E4A" w:rsidP="00733E4A">
      <w:pPr>
        <w:jc w:val="center"/>
        <w:rPr>
          <w:rFonts w:cs="Calibri"/>
          <w:b/>
          <w:sz w:val="32"/>
          <w:szCs w:val="28"/>
        </w:rPr>
      </w:pPr>
    </w:p>
    <w:p w14:paraId="2CA139CF" w14:textId="77777777" w:rsidR="00733E4A" w:rsidRPr="00733E4A" w:rsidRDefault="00733E4A" w:rsidP="00733E4A">
      <w:pPr>
        <w:jc w:val="center"/>
        <w:rPr>
          <w:rFonts w:cs="Calibri"/>
          <w:b/>
          <w:sz w:val="28"/>
          <w:szCs w:val="28"/>
        </w:rPr>
      </w:pPr>
      <w:r w:rsidRPr="00733E4A">
        <w:rPr>
          <w:rFonts w:cs="Calibri"/>
          <w:b/>
          <w:sz w:val="28"/>
          <w:szCs w:val="28"/>
        </w:rPr>
        <w:t>Date, Time, Venue</w:t>
      </w:r>
    </w:p>
    <w:p w14:paraId="403377B7" w14:textId="77777777" w:rsidR="00733E4A" w:rsidRPr="00733E4A" w:rsidRDefault="00733E4A" w:rsidP="00733E4A">
      <w:pPr>
        <w:rPr>
          <w:rFonts w:cs="Calibri"/>
          <w:b/>
        </w:rPr>
      </w:pPr>
    </w:p>
    <w:p w14:paraId="11848631" w14:textId="77777777" w:rsidR="00733E4A" w:rsidRPr="00733E4A" w:rsidRDefault="00733E4A" w:rsidP="00733E4A">
      <w:pPr>
        <w:rPr>
          <w:rFonts w:cs="Calibri"/>
          <w:b/>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7500"/>
      </w:tblGrid>
      <w:tr w:rsidR="00733E4A" w:rsidRPr="00733E4A" w14:paraId="6FA08FA0" w14:textId="77777777" w:rsidTr="00733E4A">
        <w:tc>
          <w:tcPr>
            <w:tcW w:w="495" w:type="dxa"/>
            <w:hideMark/>
          </w:tcPr>
          <w:p w14:paraId="241CD00F" w14:textId="77777777" w:rsidR="00733E4A" w:rsidRPr="00733E4A" w:rsidRDefault="00733E4A" w:rsidP="00733E4A">
            <w:pPr>
              <w:rPr>
                <w:rFonts w:cs="Calibri"/>
              </w:rPr>
            </w:pPr>
            <w:r w:rsidRPr="00733E4A">
              <w:rPr>
                <w:rFonts w:cs="Calibri"/>
                <w:sz w:val="20"/>
              </w:rPr>
              <w:t>1.</w:t>
            </w:r>
          </w:p>
        </w:tc>
        <w:tc>
          <w:tcPr>
            <w:tcW w:w="7500" w:type="dxa"/>
          </w:tcPr>
          <w:p w14:paraId="00668327" w14:textId="77777777" w:rsidR="00733E4A" w:rsidRPr="00733E4A" w:rsidRDefault="00733E4A" w:rsidP="00733E4A">
            <w:pPr>
              <w:ind w:left="34"/>
              <w:rPr>
                <w:rFonts w:cs="Calibri"/>
                <w:b/>
                <w:sz w:val="20"/>
              </w:rPr>
            </w:pPr>
            <w:r w:rsidRPr="00733E4A">
              <w:rPr>
                <w:rFonts w:cs="Calibri"/>
                <w:b/>
                <w:sz w:val="20"/>
              </w:rPr>
              <w:t>APOLOGIES</w:t>
            </w:r>
          </w:p>
          <w:p w14:paraId="77C22F61" w14:textId="77777777" w:rsidR="00733E4A" w:rsidRPr="00733E4A" w:rsidRDefault="00733E4A" w:rsidP="00733E4A">
            <w:pPr>
              <w:ind w:left="34"/>
              <w:rPr>
                <w:rFonts w:cs="Calibri"/>
                <w:b/>
                <w:sz w:val="20"/>
              </w:rPr>
            </w:pPr>
          </w:p>
        </w:tc>
      </w:tr>
      <w:tr w:rsidR="00733E4A" w:rsidRPr="00733E4A" w14:paraId="3A1B128C" w14:textId="77777777" w:rsidTr="00733E4A">
        <w:tc>
          <w:tcPr>
            <w:tcW w:w="495" w:type="dxa"/>
            <w:hideMark/>
          </w:tcPr>
          <w:p w14:paraId="7DB2F138" w14:textId="77777777" w:rsidR="00733E4A" w:rsidRPr="00733E4A" w:rsidRDefault="00733E4A" w:rsidP="00733E4A">
            <w:pPr>
              <w:rPr>
                <w:rFonts w:cs="Calibri"/>
                <w:sz w:val="20"/>
              </w:rPr>
            </w:pPr>
            <w:r w:rsidRPr="00733E4A">
              <w:rPr>
                <w:rFonts w:cs="Calibri"/>
                <w:sz w:val="20"/>
              </w:rPr>
              <w:t>2.</w:t>
            </w:r>
          </w:p>
        </w:tc>
        <w:tc>
          <w:tcPr>
            <w:tcW w:w="7500" w:type="dxa"/>
          </w:tcPr>
          <w:p w14:paraId="54DCFA89" w14:textId="77777777" w:rsidR="00733E4A" w:rsidRPr="00733E4A" w:rsidRDefault="00733E4A" w:rsidP="00733E4A">
            <w:pPr>
              <w:ind w:left="34"/>
              <w:rPr>
                <w:rFonts w:cs="Calibri"/>
                <w:b/>
                <w:sz w:val="20"/>
              </w:rPr>
            </w:pPr>
            <w:r w:rsidRPr="00733E4A">
              <w:rPr>
                <w:rFonts w:cs="Calibri"/>
                <w:b/>
                <w:sz w:val="20"/>
              </w:rPr>
              <w:t>MATTERS ARISING NOT ON THE AGENDA</w:t>
            </w:r>
          </w:p>
          <w:p w14:paraId="3C844A16" w14:textId="77777777" w:rsidR="00733E4A" w:rsidRPr="00733E4A" w:rsidRDefault="00733E4A" w:rsidP="00733E4A">
            <w:pPr>
              <w:ind w:left="34"/>
              <w:rPr>
                <w:rFonts w:cs="Calibri"/>
                <w:b/>
                <w:sz w:val="20"/>
              </w:rPr>
            </w:pPr>
          </w:p>
        </w:tc>
      </w:tr>
      <w:tr w:rsidR="00733E4A" w:rsidRPr="00733E4A" w14:paraId="0184B45D" w14:textId="77777777" w:rsidTr="00733E4A">
        <w:tc>
          <w:tcPr>
            <w:tcW w:w="495" w:type="dxa"/>
            <w:hideMark/>
          </w:tcPr>
          <w:p w14:paraId="3BA3558F" w14:textId="77777777" w:rsidR="00733E4A" w:rsidRPr="00733E4A" w:rsidRDefault="00733E4A" w:rsidP="00733E4A">
            <w:pPr>
              <w:rPr>
                <w:rFonts w:cs="Calibri"/>
                <w:sz w:val="20"/>
              </w:rPr>
            </w:pPr>
            <w:r w:rsidRPr="00733E4A">
              <w:rPr>
                <w:rFonts w:cs="Calibri"/>
                <w:sz w:val="20"/>
              </w:rPr>
              <w:t>3.</w:t>
            </w:r>
          </w:p>
        </w:tc>
        <w:tc>
          <w:tcPr>
            <w:tcW w:w="7500" w:type="dxa"/>
          </w:tcPr>
          <w:p w14:paraId="04161A7B" w14:textId="77777777" w:rsidR="00733E4A" w:rsidRPr="00733E4A" w:rsidRDefault="00733E4A" w:rsidP="00733E4A">
            <w:pPr>
              <w:ind w:left="34"/>
              <w:rPr>
                <w:rFonts w:cs="Calibri"/>
                <w:b/>
                <w:sz w:val="20"/>
              </w:rPr>
            </w:pPr>
            <w:r w:rsidRPr="00733E4A">
              <w:rPr>
                <w:rFonts w:cs="Calibri"/>
                <w:b/>
                <w:sz w:val="20"/>
              </w:rPr>
              <w:t xml:space="preserve">PURPOSE OF THE </w:t>
            </w:r>
            <w:r w:rsidR="009A2BB8">
              <w:rPr>
                <w:rFonts w:cs="Calibri"/>
                <w:b/>
                <w:sz w:val="20"/>
              </w:rPr>
              <w:t>ASSESSMENT</w:t>
            </w:r>
            <w:r w:rsidRPr="00733E4A">
              <w:rPr>
                <w:rFonts w:cs="Calibri"/>
                <w:b/>
                <w:sz w:val="20"/>
              </w:rPr>
              <w:t xml:space="preserve"> BOARD</w:t>
            </w:r>
          </w:p>
          <w:p w14:paraId="5F0297C1" w14:textId="77777777" w:rsidR="00733E4A" w:rsidRPr="00733E4A" w:rsidRDefault="00733E4A" w:rsidP="00733E4A">
            <w:pPr>
              <w:ind w:left="34"/>
              <w:rPr>
                <w:rFonts w:cs="Calibri"/>
                <w:b/>
                <w:sz w:val="20"/>
              </w:rPr>
            </w:pPr>
          </w:p>
        </w:tc>
      </w:tr>
      <w:tr w:rsidR="00733E4A" w:rsidRPr="00733E4A" w14:paraId="694F92AF" w14:textId="77777777" w:rsidTr="00733E4A">
        <w:tc>
          <w:tcPr>
            <w:tcW w:w="495" w:type="dxa"/>
            <w:hideMark/>
          </w:tcPr>
          <w:p w14:paraId="5B0800D1" w14:textId="77777777" w:rsidR="00733E4A" w:rsidRPr="00733E4A" w:rsidRDefault="00733E4A" w:rsidP="00733E4A">
            <w:pPr>
              <w:rPr>
                <w:rFonts w:cs="Calibri"/>
                <w:sz w:val="20"/>
              </w:rPr>
            </w:pPr>
            <w:r w:rsidRPr="00733E4A">
              <w:rPr>
                <w:rFonts w:cs="Calibri"/>
                <w:sz w:val="20"/>
              </w:rPr>
              <w:t>4.</w:t>
            </w:r>
          </w:p>
        </w:tc>
        <w:tc>
          <w:tcPr>
            <w:tcW w:w="7500" w:type="dxa"/>
            <w:hideMark/>
          </w:tcPr>
          <w:p w14:paraId="5D143222" w14:textId="77777777" w:rsidR="00733E4A" w:rsidRPr="00733E4A" w:rsidRDefault="00733E4A" w:rsidP="00733E4A">
            <w:pPr>
              <w:ind w:left="34"/>
              <w:rPr>
                <w:rFonts w:cs="Calibri"/>
                <w:b/>
                <w:sz w:val="20"/>
              </w:rPr>
            </w:pPr>
            <w:r w:rsidRPr="00733E4A">
              <w:rPr>
                <w:rFonts w:cs="Calibri"/>
                <w:b/>
                <w:sz w:val="20"/>
              </w:rPr>
              <w:t>INDIVIDUA</w:t>
            </w:r>
            <w:r w:rsidR="00510E00">
              <w:rPr>
                <w:rFonts w:cs="Calibri"/>
                <w:b/>
                <w:sz w:val="20"/>
              </w:rPr>
              <w:t>L STUDENT RESULTS AT UNIT</w:t>
            </w:r>
            <w:r w:rsidRPr="00733E4A">
              <w:rPr>
                <w:rFonts w:cs="Calibri"/>
                <w:b/>
                <w:sz w:val="20"/>
              </w:rPr>
              <w:t xml:space="preserve"> LEVEL:</w:t>
            </w:r>
          </w:p>
          <w:p w14:paraId="6AD43058" w14:textId="77777777" w:rsidR="00733E4A" w:rsidRPr="00733E4A" w:rsidRDefault="00733E4A" w:rsidP="00733E4A">
            <w:pPr>
              <w:ind w:left="34"/>
              <w:rPr>
                <w:rFonts w:cs="Calibri"/>
                <w:sz w:val="20"/>
              </w:rPr>
            </w:pPr>
            <w:r w:rsidRPr="00733E4A">
              <w:rPr>
                <w:rFonts w:cs="Calibri"/>
                <w:sz w:val="20"/>
              </w:rPr>
              <w:t xml:space="preserve">(Taking full account of any recommendations received from the </w:t>
            </w:r>
            <w:r>
              <w:rPr>
                <w:rFonts w:cs="Calibri"/>
                <w:sz w:val="20"/>
              </w:rPr>
              <w:t>Extenuating</w:t>
            </w:r>
            <w:r w:rsidRPr="00733E4A">
              <w:rPr>
                <w:rFonts w:cs="Calibri"/>
                <w:sz w:val="20"/>
              </w:rPr>
              <w:t xml:space="preserve"> Circumstances Panel and the Unfair Practice Committee where appropriate)</w:t>
            </w:r>
          </w:p>
        </w:tc>
      </w:tr>
      <w:tr w:rsidR="00733E4A" w:rsidRPr="00733E4A" w14:paraId="4ABFC1DA" w14:textId="77777777" w:rsidTr="00733E4A">
        <w:tc>
          <w:tcPr>
            <w:tcW w:w="495" w:type="dxa"/>
          </w:tcPr>
          <w:p w14:paraId="2CBB2103" w14:textId="77777777" w:rsidR="00733E4A" w:rsidRPr="00733E4A" w:rsidRDefault="00733E4A" w:rsidP="00733E4A">
            <w:pPr>
              <w:rPr>
                <w:rFonts w:cs="Calibri"/>
              </w:rPr>
            </w:pPr>
          </w:p>
        </w:tc>
        <w:tc>
          <w:tcPr>
            <w:tcW w:w="7500" w:type="dxa"/>
            <w:hideMark/>
          </w:tcPr>
          <w:p w14:paraId="21EE36F9" w14:textId="77777777" w:rsidR="00733E4A" w:rsidRPr="00733E4A" w:rsidRDefault="00733E4A" w:rsidP="00733E4A">
            <w:pPr>
              <w:spacing w:before="240" w:after="120"/>
              <w:ind w:left="34"/>
              <w:rPr>
                <w:rFonts w:cs="Calibri"/>
                <w:b/>
                <w:sz w:val="20"/>
              </w:rPr>
            </w:pPr>
            <w:r w:rsidRPr="00733E4A">
              <w:rPr>
                <w:rFonts w:cs="Calibri"/>
                <w:sz w:val="20"/>
              </w:rPr>
              <w:t xml:space="preserve">4.1    </w:t>
            </w:r>
            <w:r w:rsidRPr="00733E4A">
              <w:rPr>
                <w:rFonts w:cs="Calibri"/>
                <w:b/>
                <w:sz w:val="20"/>
              </w:rPr>
              <w:t>LEVEL 4 MODULES</w:t>
            </w:r>
          </w:p>
        </w:tc>
      </w:tr>
      <w:tr w:rsidR="00733E4A" w:rsidRPr="00733E4A" w14:paraId="2B6893A6" w14:textId="77777777" w:rsidTr="00733E4A">
        <w:tc>
          <w:tcPr>
            <w:tcW w:w="495" w:type="dxa"/>
          </w:tcPr>
          <w:p w14:paraId="397CA867" w14:textId="77777777" w:rsidR="00733E4A" w:rsidRPr="00733E4A" w:rsidRDefault="00733E4A" w:rsidP="00733E4A">
            <w:pPr>
              <w:rPr>
                <w:rFonts w:cs="Calibri"/>
              </w:rPr>
            </w:pPr>
          </w:p>
        </w:tc>
        <w:tc>
          <w:tcPr>
            <w:tcW w:w="7500" w:type="dxa"/>
            <w:hideMark/>
          </w:tcPr>
          <w:p w14:paraId="7E5559F2" w14:textId="77777777" w:rsidR="00733E4A" w:rsidRPr="00733E4A" w:rsidRDefault="00733E4A" w:rsidP="00733E4A">
            <w:pPr>
              <w:spacing w:after="120"/>
              <w:ind w:left="34"/>
              <w:rPr>
                <w:rFonts w:cs="Calibri"/>
                <w:b/>
                <w:sz w:val="20"/>
              </w:rPr>
            </w:pPr>
            <w:r w:rsidRPr="00733E4A">
              <w:rPr>
                <w:rFonts w:cs="Calibri"/>
                <w:sz w:val="20"/>
              </w:rPr>
              <w:t xml:space="preserve">4.2    </w:t>
            </w:r>
            <w:r w:rsidRPr="00733E4A">
              <w:rPr>
                <w:rFonts w:cs="Calibri"/>
                <w:b/>
                <w:sz w:val="20"/>
              </w:rPr>
              <w:t>LEVEL 5 MODULES</w:t>
            </w:r>
          </w:p>
        </w:tc>
      </w:tr>
      <w:tr w:rsidR="00733E4A" w:rsidRPr="00733E4A" w14:paraId="6E5B9E2A" w14:textId="77777777" w:rsidTr="00733E4A">
        <w:tc>
          <w:tcPr>
            <w:tcW w:w="495" w:type="dxa"/>
          </w:tcPr>
          <w:p w14:paraId="65F50F29" w14:textId="77777777" w:rsidR="00733E4A" w:rsidRPr="00733E4A" w:rsidRDefault="00733E4A" w:rsidP="00733E4A">
            <w:pPr>
              <w:rPr>
                <w:rFonts w:cs="Calibri"/>
              </w:rPr>
            </w:pPr>
          </w:p>
        </w:tc>
        <w:tc>
          <w:tcPr>
            <w:tcW w:w="7500" w:type="dxa"/>
          </w:tcPr>
          <w:p w14:paraId="05537928" w14:textId="77777777" w:rsidR="00733E4A" w:rsidRPr="00733E4A" w:rsidRDefault="00733E4A">
            <w:pPr>
              <w:ind w:left="34"/>
              <w:rPr>
                <w:rFonts w:cs="Calibri"/>
                <w:b/>
                <w:sz w:val="20"/>
              </w:rPr>
            </w:pPr>
          </w:p>
        </w:tc>
      </w:tr>
      <w:tr w:rsidR="00733E4A" w:rsidRPr="00733E4A" w14:paraId="677E38FF" w14:textId="77777777" w:rsidTr="00733E4A">
        <w:tc>
          <w:tcPr>
            <w:tcW w:w="495" w:type="dxa"/>
            <w:hideMark/>
          </w:tcPr>
          <w:p w14:paraId="4BCF98A9" w14:textId="77777777" w:rsidR="00733E4A" w:rsidRPr="00733E4A" w:rsidRDefault="00733E4A" w:rsidP="00733E4A">
            <w:pPr>
              <w:rPr>
                <w:rFonts w:cs="Calibri"/>
                <w:sz w:val="20"/>
              </w:rPr>
            </w:pPr>
            <w:r w:rsidRPr="00733E4A">
              <w:rPr>
                <w:rFonts w:cs="Calibri"/>
                <w:sz w:val="20"/>
              </w:rPr>
              <w:t>5.</w:t>
            </w:r>
          </w:p>
        </w:tc>
        <w:tc>
          <w:tcPr>
            <w:tcW w:w="7500" w:type="dxa"/>
          </w:tcPr>
          <w:p w14:paraId="76205858" w14:textId="77777777" w:rsidR="00733E4A" w:rsidRPr="00733E4A" w:rsidRDefault="00733E4A" w:rsidP="00733E4A">
            <w:pPr>
              <w:rPr>
                <w:rFonts w:cs="Calibri"/>
                <w:b/>
                <w:sz w:val="20"/>
              </w:rPr>
            </w:pPr>
            <w:r w:rsidRPr="00733E4A">
              <w:rPr>
                <w:rFonts w:cs="Calibri"/>
                <w:b/>
                <w:sz w:val="20"/>
              </w:rPr>
              <w:t>INDIVIDUAL STUDENT RESULTS AT PROGRAMME LEVEL:</w:t>
            </w:r>
          </w:p>
          <w:p w14:paraId="51EA16B6" w14:textId="77777777" w:rsidR="00733E4A" w:rsidRPr="00733E4A" w:rsidRDefault="00733E4A" w:rsidP="00733E4A">
            <w:pPr>
              <w:rPr>
                <w:rFonts w:cs="Calibri"/>
                <w:b/>
              </w:rPr>
            </w:pPr>
          </w:p>
          <w:p w14:paraId="1C762FF1" w14:textId="77777777" w:rsidR="00733E4A" w:rsidRPr="00733E4A" w:rsidRDefault="00733E4A" w:rsidP="00733E4A">
            <w:pPr>
              <w:spacing w:line="360" w:lineRule="auto"/>
              <w:rPr>
                <w:rFonts w:cs="Calibri"/>
                <w:b/>
                <w:sz w:val="20"/>
              </w:rPr>
            </w:pPr>
            <w:r w:rsidRPr="00733E4A">
              <w:rPr>
                <w:rFonts w:cs="Calibri"/>
                <w:sz w:val="20"/>
              </w:rPr>
              <w:t xml:space="preserve">5.1     </w:t>
            </w:r>
            <w:r w:rsidRPr="00733E4A">
              <w:rPr>
                <w:rFonts w:cs="Calibri"/>
                <w:b/>
                <w:sz w:val="20"/>
              </w:rPr>
              <w:t>LEVEL 4</w:t>
            </w:r>
          </w:p>
          <w:p w14:paraId="7D19F2A2" w14:textId="77777777" w:rsidR="00733E4A" w:rsidRPr="00733E4A" w:rsidRDefault="00733E4A" w:rsidP="00733E4A">
            <w:pPr>
              <w:spacing w:line="360" w:lineRule="auto"/>
              <w:rPr>
                <w:rFonts w:cs="Calibri"/>
                <w:b/>
                <w:sz w:val="20"/>
              </w:rPr>
            </w:pPr>
            <w:r w:rsidRPr="00733E4A">
              <w:rPr>
                <w:rFonts w:cs="Calibri"/>
                <w:sz w:val="20"/>
              </w:rPr>
              <w:t xml:space="preserve">5.2     </w:t>
            </w:r>
            <w:r w:rsidRPr="00733E4A">
              <w:rPr>
                <w:rFonts w:cs="Calibri"/>
                <w:b/>
                <w:sz w:val="20"/>
              </w:rPr>
              <w:t>LEVEL 5</w:t>
            </w:r>
          </w:p>
        </w:tc>
      </w:tr>
      <w:tr w:rsidR="00733E4A" w:rsidRPr="00733E4A" w14:paraId="1F3041B9" w14:textId="77777777" w:rsidTr="00733E4A">
        <w:tc>
          <w:tcPr>
            <w:tcW w:w="495" w:type="dxa"/>
          </w:tcPr>
          <w:p w14:paraId="705D6A1F" w14:textId="77777777" w:rsidR="00733E4A" w:rsidRPr="00733E4A" w:rsidRDefault="00733E4A" w:rsidP="00733E4A">
            <w:pPr>
              <w:rPr>
                <w:rFonts w:cs="Calibri"/>
                <w:sz w:val="20"/>
              </w:rPr>
            </w:pPr>
            <w:r w:rsidRPr="00733E4A">
              <w:rPr>
                <w:rFonts w:cs="Calibri"/>
                <w:sz w:val="20"/>
              </w:rPr>
              <w:t>6.</w:t>
            </w:r>
          </w:p>
          <w:p w14:paraId="4ABD1F26" w14:textId="77777777" w:rsidR="00733E4A" w:rsidRPr="00733E4A" w:rsidRDefault="00733E4A" w:rsidP="00733E4A">
            <w:pPr>
              <w:rPr>
                <w:rFonts w:cs="Calibri"/>
              </w:rPr>
            </w:pPr>
          </w:p>
          <w:p w14:paraId="5460C042" w14:textId="77777777" w:rsidR="00733E4A" w:rsidRPr="00733E4A" w:rsidRDefault="00733E4A" w:rsidP="00733E4A">
            <w:pPr>
              <w:rPr>
                <w:rFonts w:cs="Calibri"/>
                <w:sz w:val="20"/>
              </w:rPr>
            </w:pPr>
            <w:r w:rsidRPr="00733E4A">
              <w:rPr>
                <w:rFonts w:cs="Calibri"/>
                <w:sz w:val="20"/>
              </w:rPr>
              <w:t>7.</w:t>
            </w:r>
          </w:p>
        </w:tc>
        <w:tc>
          <w:tcPr>
            <w:tcW w:w="7500" w:type="dxa"/>
          </w:tcPr>
          <w:p w14:paraId="1EBC7A72" w14:textId="77777777" w:rsidR="00733E4A" w:rsidRPr="00733E4A" w:rsidRDefault="00733E4A" w:rsidP="00733E4A">
            <w:pPr>
              <w:rPr>
                <w:rFonts w:cs="Calibri"/>
                <w:b/>
                <w:sz w:val="20"/>
              </w:rPr>
            </w:pPr>
            <w:r w:rsidRPr="00733E4A">
              <w:rPr>
                <w:rFonts w:cs="Calibri"/>
                <w:b/>
                <w:sz w:val="20"/>
              </w:rPr>
              <w:t>EXTERNAL EXAMINER’S COMMENTS</w:t>
            </w:r>
          </w:p>
          <w:p w14:paraId="3FB2326B" w14:textId="77777777" w:rsidR="00733E4A" w:rsidRPr="00733E4A" w:rsidRDefault="00733E4A" w:rsidP="00733E4A">
            <w:pPr>
              <w:rPr>
                <w:rFonts w:cs="Calibri"/>
                <w:b/>
              </w:rPr>
            </w:pPr>
          </w:p>
          <w:p w14:paraId="324505E5" w14:textId="77777777" w:rsidR="00733E4A" w:rsidRPr="00733E4A" w:rsidRDefault="00D51F16" w:rsidP="00733E4A">
            <w:pPr>
              <w:rPr>
                <w:rFonts w:cs="Calibri"/>
                <w:b/>
                <w:sz w:val="20"/>
              </w:rPr>
            </w:pPr>
            <w:r>
              <w:rPr>
                <w:rFonts w:cs="Calibri"/>
                <w:b/>
                <w:sz w:val="20"/>
              </w:rPr>
              <w:t xml:space="preserve">INTERNAL </w:t>
            </w:r>
            <w:r w:rsidRPr="00733E4A">
              <w:rPr>
                <w:rFonts w:cs="Calibri"/>
                <w:b/>
                <w:sz w:val="20"/>
              </w:rPr>
              <w:t>VERIFIERS</w:t>
            </w:r>
            <w:r w:rsidR="00733E4A">
              <w:rPr>
                <w:rFonts w:cs="Calibri"/>
                <w:b/>
                <w:sz w:val="20"/>
              </w:rPr>
              <w:t xml:space="preserve"> COMMENTS</w:t>
            </w:r>
          </w:p>
          <w:p w14:paraId="1CFFDF8F" w14:textId="77777777" w:rsidR="00733E4A" w:rsidRPr="00733E4A" w:rsidRDefault="00733E4A" w:rsidP="00733E4A">
            <w:pPr>
              <w:rPr>
                <w:rFonts w:cs="Calibri"/>
                <w:b/>
              </w:rPr>
            </w:pPr>
          </w:p>
        </w:tc>
      </w:tr>
      <w:tr w:rsidR="00733E4A" w:rsidRPr="00733E4A" w14:paraId="1112D7F7" w14:textId="77777777" w:rsidTr="00733E4A">
        <w:tc>
          <w:tcPr>
            <w:tcW w:w="495" w:type="dxa"/>
            <w:hideMark/>
          </w:tcPr>
          <w:p w14:paraId="195628B5" w14:textId="77777777" w:rsidR="00733E4A" w:rsidRPr="00733E4A" w:rsidRDefault="00733E4A" w:rsidP="00733E4A">
            <w:pPr>
              <w:rPr>
                <w:rFonts w:cs="Calibri"/>
                <w:sz w:val="20"/>
              </w:rPr>
            </w:pPr>
            <w:r w:rsidRPr="00733E4A">
              <w:rPr>
                <w:rFonts w:cs="Calibri"/>
                <w:sz w:val="20"/>
              </w:rPr>
              <w:t>8.</w:t>
            </w:r>
          </w:p>
        </w:tc>
        <w:tc>
          <w:tcPr>
            <w:tcW w:w="7500" w:type="dxa"/>
          </w:tcPr>
          <w:p w14:paraId="19645AB5" w14:textId="77777777" w:rsidR="00733E4A" w:rsidRPr="00733E4A" w:rsidRDefault="00733E4A" w:rsidP="00733E4A">
            <w:pPr>
              <w:ind w:left="34"/>
              <w:rPr>
                <w:rFonts w:cs="Calibri"/>
                <w:b/>
                <w:sz w:val="20"/>
              </w:rPr>
            </w:pPr>
            <w:r w:rsidRPr="00733E4A">
              <w:rPr>
                <w:rFonts w:cs="Calibri"/>
                <w:b/>
                <w:sz w:val="20"/>
              </w:rPr>
              <w:t>PROGRAMME CO-ORDINATOR’S COMMENTS</w:t>
            </w:r>
          </w:p>
          <w:p w14:paraId="39F89903" w14:textId="77777777" w:rsidR="00733E4A" w:rsidRPr="00733E4A" w:rsidRDefault="00733E4A" w:rsidP="00733E4A">
            <w:pPr>
              <w:ind w:left="34"/>
              <w:rPr>
                <w:rFonts w:cs="Calibri"/>
                <w:b/>
                <w:sz w:val="20"/>
              </w:rPr>
            </w:pPr>
          </w:p>
        </w:tc>
      </w:tr>
      <w:tr w:rsidR="00733E4A" w:rsidRPr="00733E4A" w14:paraId="3CD59FED" w14:textId="77777777" w:rsidTr="00733E4A">
        <w:tc>
          <w:tcPr>
            <w:tcW w:w="495" w:type="dxa"/>
            <w:hideMark/>
          </w:tcPr>
          <w:p w14:paraId="1AF3EA56" w14:textId="77777777" w:rsidR="00733E4A" w:rsidRPr="00733E4A" w:rsidRDefault="00733E4A" w:rsidP="00733E4A">
            <w:pPr>
              <w:rPr>
                <w:rFonts w:cs="Calibri"/>
                <w:sz w:val="20"/>
              </w:rPr>
            </w:pPr>
            <w:r w:rsidRPr="00733E4A">
              <w:rPr>
                <w:rFonts w:cs="Calibri"/>
                <w:sz w:val="20"/>
              </w:rPr>
              <w:t>9.</w:t>
            </w:r>
          </w:p>
        </w:tc>
        <w:tc>
          <w:tcPr>
            <w:tcW w:w="7500" w:type="dxa"/>
          </w:tcPr>
          <w:p w14:paraId="1A71A349" w14:textId="77777777" w:rsidR="00733E4A" w:rsidRPr="00733E4A" w:rsidRDefault="00733E4A" w:rsidP="00733E4A">
            <w:pPr>
              <w:ind w:left="34"/>
              <w:rPr>
                <w:rFonts w:cs="Calibri"/>
                <w:b/>
                <w:sz w:val="20"/>
              </w:rPr>
            </w:pPr>
            <w:r w:rsidRPr="00733E4A">
              <w:rPr>
                <w:rFonts w:cs="Calibri"/>
                <w:b/>
                <w:sz w:val="20"/>
              </w:rPr>
              <w:t xml:space="preserve">FORMALLY SIGN OF THE RECOMMENDATIONS OF THE </w:t>
            </w:r>
            <w:r w:rsidR="009A2BB8">
              <w:rPr>
                <w:rFonts w:cs="Calibri"/>
                <w:b/>
                <w:sz w:val="20"/>
              </w:rPr>
              <w:t xml:space="preserve">ASSESSMENT </w:t>
            </w:r>
            <w:r w:rsidRPr="00733E4A">
              <w:rPr>
                <w:rFonts w:cs="Calibri"/>
                <w:b/>
                <w:sz w:val="20"/>
              </w:rPr>
              <w:t>BOARD</w:t>
            </w:r>
          </w:p>
          <w:p w14:paraId="1491EA49" w14:textId="77777777" w:rsidR="00733E4A" w:rsidRPr="00733E4A" w:rsidRDefault="00733E4A" w:rsidP="00733E4A">
            <w:pPr>
              <w:ind w:left="34"/>
              <w:rPr>
                <w:rFonts w:cs="Calibri"/>
                <w:b/>
                <w:sz w:val="20"/>
              </w:rPr>
            </w:pPr>
          </w:p>
        </w:tc>
      </w:tr>
      <w:tr w:rsidR="00733E4A" w:rsidRPr="00733E4A" w14:paraId="4F0647FE" w14:textId="77777777" w:rsidTr="00733E4A">
        <w:tc>
          <w:tcPr>
            <w:tcW w:w="495" w:type="dxa"/>
            <w:hideMark/>
          </w:tcPr>
          <w:p w14:paraId="6A6523C8" w14:textId="77777777" w:rsidR="00733E4A" w:rsidRPr="00733E4A" w:rsidRDefault="00733E4A" w:rsidP="00733E4A">
            <w:pPr>
              <w:rPr>
                <w:rFonts w:cs="Calibri"/>
                <w:sz w:val="20"/>
              </w:rPr>
            </w:pPr>
            <w:r w:rsidRPr="00733E4A">
              <w:rPr>
                <w:rFonts w:cs="Calibri"/>
                <w:sz w:val="20"/>
              </w:rPr>
              <w:t>10.</w:t>
            </w:r>
          </w:p>
        </w:tc>
        <w:tc>
          <w:tcPr>
            <w:tcW w:w="7500" w:type="dxa"/>
          </w:tcPr>
          <w:p w14:paraId="451AA3F2" w14:textId="77777777" w:rsidR="00733E4A" w:rsidRPr="00733E4A" w:rsidRDefault="00733E4A" w:rsidP="00733E4A">
            <w:pPr>
              <w:ind w:left="34"/>
              <w:rPr>
                <w:rFonts w:cs="Calibri"/>
                <w:b/>
                <w:sz w:val="20"/>
              </w:rPr>
            </w:pPr>
            <w:r w:rsidRPr="00733E4A">
              <w:rPr>
                <w:rFonts w:cs="Calibri"/>
                <w:b/>
                <w:sz w:val="20"/>
              </w:rPr>
              <w:t>ANY OTHER BUSINESS</w:t>
            </w:r>
          </w:p>
          <w:p w14:paraId="2A105128" w14:textId="77777777" w:rsidR="00733E4A" w:rsidRPr="00733E4A" w:rsidRDefault="00733E4A" w:rsidP="00733E4A">
            <w:pPr>
              <w:ind w:left="34"/>
              <w:rPr>
                <w:rFonts w:cs="Calibri"/>
                <w:b/>
                <w:sz w:val="20"/>
              </w:rPr>
            </w:pPr>
          </w:p>
        </w:tc>
      </w:tr>
      <w:tr w:rsidR="00733E4A" w:rsidRPr="00733E4A" w14:paraId="55B99C2C" w14:textId="77777777" w:rsidTr="00733E4A">
        <w:tc>
          <w:tcPr>
            <w:tcW w:w="495" w:type="dxa"/>
            <w:hideMark/>
          </w:tcPr>
          <w:p w14:paraId="3F04BAA8" w14:textId="77777777" w:rsidR="00733E4A" w:rsidRPr="00733E4A" w:rsidRDefault="00733E4A" w:rsidP="00733E4A">
            <w:pPr>
              <w:rPr>
                <w:rFonts w:cs="Calibri"/>
                <w:sz w:val="20"/>
              </w:rPr>
            </w:pPr>
            <w:r w:rsidRPr="00733E4A">
              <w:rPr>
                <w:rFonts w:cs="Calibri"/>
                <w:sz w:val="20"/>
              </w:rPr>
              <w:t>11.</w:t>
            </w:r>
          </w:p>
        </w:tc>
        <w:tc>
          <w:tcPr>
            <w:tcW w:w="7500" w:type="dxa"/>
          </w:tcPr>
          <w:p w14:paraId="3379A1A3" w14:textId="77777777" w:rsidR="00733E4A" w:rsidRPr="00733E4A" w:rsidRDefault="00733E4A" w:rsidP="00733E4A">
            <w:pPr>
              <w:ind w:left="34"/>
              <w:rPr>
                <w:rFonts w:cs="Calibri"/>
                <w:b/>
                <w:sz w:val="20"/>
              </w:rPr>
            </w:pPr>
            <w:r w:rsidRPr="00733E4A">
              <w:rPr>
                <w:rFonts w:cs="Calibri"/>
                <w:b/>
                <w:sz w:val="20"/>
              </w:rPr>
              <w:t xml:space="preserve">DATE OF THE PROGRAMME RESIT BOARD </w:t>
            </w:r>
          </w:p>
          <w:p w14:paraId="5C3AC58D" w14:textId="77777777" w:rsidR="00733E4A" w:rsidRPr="00733E4A" w:rsidRDefault="00733E4A" w:rsidP="00733E4A">
            <w:pPr>
              <w:rPr>
                <w:rFonts w:cs="Calibri"/>
                <w:b/>
              </w:rPr>
            </w:pPr>
          </w:p>
        </w:tc>
      </w:tr>
    </w:tbl>
    <w:p w14:paraId="4CA917AE" w14:textId="77777777" w:rsidR="00733E4A" w:rsidRDefault="00733E4A" w:rsidP="00733E4A">
      <w:pPr>
        <w:spacing w:after="200" w:line="276" w:lineRule="auto"/>
        <w:rPr>
          <w:rFonts w:asciiTheme="minorHAnsi" w:hAnsiTheme="minorHAnsi" w:cstheme="minorHAnsi"/>
        </w:rPr>
        <w:sectPr w:rsidR="00733E4A">
          <w:headerReference w:type="default" r:id="rId19"/>
          <w:pgSz w:w="11906" w:h="16838"/>
          <w:pgMar w:top="1440" w:right="1440" w:bottom="1440" w:left="1440" w:header="708" w:footer="708" w:gutter="0"/>
          <w:cols w:space="708"/>
          <w:docGrid w:linePitch="360"/>
        </w:sectPr>
      </w:pPr>
    </w:p>
    <w:p w14:paraId="0DFE43EF" w14:textId="3B7D7B69" w:rsidR="00733E4A" w:rsidRPr="00ED6FD6" w:rsidRDefault="00ED6FD6" w:rsidP="004A5B18">
      <w:pPr>
        <w:jc w:val="center"/>
        <w:rPr>
          <w:rFonts w:asciiTheme="minorHAnsi" w:hAnsiTheme="minorHAnsi" w:cstheme="minorHAnsi"/>
          <w:sz w:val="20"/>
        </w:rPr>
      </w:pPr>
      <w:r>
        <w:rPr>
          <w:rFonts w:ascii="Cambria" w:hAnsi="Cambria"/>
          <w:sz w:val="26"/>
          <w:szCs w:val="26"/>
        </w:rPr>
        <w:lastRenderedPageBreak/>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Pr="00ED6FD6">
        <w:rPr>
          <w:rFonts w:asciiTheme="minorHAnsi" w:hAnsiTheme="minorHAnsi" w:cstheme="minorHAnsi"/>
          <w:sz w:val="20"/>
        </w:rPr>
        <w:t>Appendix 3</w:t>
      </w:r>
    </w:p>
    <w:p w14:paraId="0DC090DB" w14:textId="49F10306" w:rsidR="00733E4A" w:rsidRPr="00733E4A" w:rsidRDefault="00ED6FD6" w:rsidP="00733E4A">
      <w:pPr>
        <w:rPr>
          <w:rFonts w:cs="Calibri"/>
          <w:b/>
          <w:sz w:val="24"/>
          <w:lang w:eastAsia="en-GB"/>
        </w:rPr>
      </w:pPr>
      <w:r w:rsidRPr="00733E4A">
        <w:rPr>
          <w:noProof/>
          <w:lang w:eastAsia="en-GB"/>
        </w:rPr>
        <w:drawing>
          <wp:anchor distT="0" distB="0" distL="114300" distR="114300" simplePos="0" relativeHeight="251761664" behindDoc="1" locked="0" layoutInCell="1" allowOverlap="1" wp14:anchorId="1EC12B73" wp14:editId="2FC60CC6">
            <wp:simplePos x="0" y="0"/>
            <wp:positionH relativeFrom="margin">
              <wp:align>center</wp:align>
            </wp:positionH>
            <wp:positionV relativeFrom="paragraph">
              <wp:posOffset>6985</wp:posOffset>
            </wp:positionV>
            <wp:extent cx="2781300" cy="828675"/>
            <wp:effectExtent l="0" t="0" r="0" b="9525"/>
            <wp:wrapTight wrapText="bothSides">
              <wp:wrapPolygon edited="0">
                <wp:start x="11096" y="0"/>
                <wp:lineTo x="0" y="3476"/>
                <wp:lineTo x="0" y="17379"/>
                <wp:lineTo x="7841" y="21352"/>
                <wp:lineTo x="11096" y="21352"/>
                <wp:lineTo x="11836" y="21352"/>
                <wp:lineTo x="14499" y="21352"/>
                <wp:lineTo x="19677" y="17876"/>
                <wp:lineTo x="19677" y="15890"/>
                <wp:lineTo x="21304" y="7945"/>
                <wp:lineTo x="21452" y="5462"/>
                <wp:lineTo x="21452" y="3972"/>
                <wp:lineTo x="11836" y="0"/>
                <wp:lineTo x="1109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AC279" w14:textId="6C2EA468" w:rsidR="00ED6FD6" w:rsidRDefault="00ED6FD6" w:rsidP="00364594">
      <w:pPr>
        <w:pStyle w:val="Heading1"/>
        <w:jc w:val="center"/>
        <w:rPr>
          <w:color w:val="1F4E79" w:themeColor="accent1" w:themeShade="80"/>
        </w:rPr>
      </w:pPr>
      <w:bookmarkStart w:id="91" w:name="_Toc468551052"/>
    </w:p>
    <w:p w14:paraId="7776AB92" w14:textId="77777777" w:rsidR="00ED6FD6" w:rsidRDefault="00ED6FD6" w:rsidP="00ED6FD6">
      <w:pPr>
        <w:pStyle w:val="Heading1"/>
        <w:rPr>
          <w:color w:val="1F4E79" w:themeColor="accent1" w:themeShade="80"/>
        </w:rPr>
      </w:pPr>
    </w:p>
    <w:p w14:paraId="2F81D6C2" w14:textId="5BE4E6CA" w:rsidR="00733E4A" w:rsidRPr="00364594" w:rsidRDefault="00733E4A" w:rsidP="00ED6FD6">
      <w:pPr>
        <w:pStyle w:val="Heading1"/>
        <w:jc w:val="center"/>
        <w:rPr>
          <w:color w:val="1F4E79" w:themeColor="accent1" w:themeShade="80"/>
        </w:rPr>
      </w:pPr>
      <w:r w:rsidRPr="00364594">
        <w:rPr>
          <w:color w:val="1F4E79" w:themeColor="accent1" w:themeShade="80"/>
        </w:rPr>
        <w:t>Extenuating Circumstances for H</w:t>
      </w:r>
      <w:r w:rsidR="00D51F16" w:rsidRPr="00364594">
        <w:rPr>
          <w:color w:val="1F4E79" w:themeColor="accent1" w:themeShade="80"/>
        </w:rPr>
        <w:t xml:space="preserve">igher </w:t>
      </w:r>
      <w:r w:rsidRPr="00364594">
        <w:rPr>
          <w:color w:val="1F4E79" w:themeColor="accent1" w:themeShade="80"/>
        </w:rPr>
        <w:t>N</w:t>
      </w:r>
      <w:r w:rsidR="00D51F16" w:rsidRPr="00364594">
        <w:rPr>
          <w:color w:val="1F4E79" w:themeColor="accent1" w:themeShade="80"/>
        </w:rPr>
        <w:t xml:space="preserve">ational </w:t>
      </w:r>
      <w:r w:rsidRPr="00364594">
        <w:rPr>
          <w:color w:val="1F4E79" w:themeColor="accent1" w:themeShade="80"/>
        </w:rPr>
        <w:t>C</w:t>
      </w:r>
      <w:r w:rsidR="00D51F16" w:rsidRPr="00364594">
        <w:rPr>
          <w:color w:val="1F4E79" w:themeColor="accent1" w:themeShade="80"/>
        </w:rPr>
        <w:t xml:space="preserve">ertificates and Higher National </w:t>
      </w:r>
      <w:r w:rsidRPr="00364594">
        <w:rPr>
          <w:color w:val="1F4E79" w:themeColor="accent1" w:themeShade="80"/>
        </w:rPr>
        <w:t>D</w:t>
      </w:r>
      <w:r w:rsidR="00D51F16" w:rsidRPr="00364594">
        <w:rPr>
          <w:color w:val="1F4E79" w:themeColor="accent1" w:themeShade="80"/>
        </w:rPr>
        <w:t>iplomas</w:t>
      </w:r>
      <w:r w:rsidRPr="00364594">
        <w:rPr>
          <w:color w:val="1F4E79" w:themeColor="accent1" w:themeShade="80"/>
        </w:rPr>
        <w:t>: A Guide</w:t>
      </w:r>
      <w:bookmarkEnd w:id="91"/>
    </w:p>
    <w:p w14:paraId="2318A8F8" w14:textId="77777777" w:rsidR="00733E4A" w:rsidRPr="00733E4A" w:rsidRDefault="00733E4A" w:rsidP="00733E4A">
      <w:pPr>
        <w:keepNext/>
        <w:keepLines/>
        <w:spacing w:before="200"/>
        <w:outlineLvl w:val="1"/>
        <w:rPr>
          <w:rFonts w:ascii="Cambria" w:hAnsi="Cambria"/>
          <w:b/>
          <w:bCs/>
          <w:color w:val="4F81BD"/>
          <w:sz w:val="26"/>
          <w:szCs w:val="26"/>
        </w:rPr>
      </w:pPr>
    </w:p>
    <w:p w14:paraId="0416F96E" w14:textId="77777777" w:rsidR="00733E4A" w:rsidRPr="00733E4A" w:rsidRDefault="00733E4A" w:rsidP="00733E4A">
      <w:pPr>
        <w:rPr>
          <w:rFonts w:cs="Calibri"/>
          <w:szCs w:val="22"/>
        </w:rPr>
      </w:pPr>
      <w:r w:rsidRPr="00733E4A">
        <w:rPr>
          <w:rFonts w:cs="Calibri"/>
          <w:szCs w:val="22"/>
        </w:rPr>
        <w:t xml:space="preserve">Extenuating circumstances are any unforeseen or unpreventable circumstances that significantly affect your performance in an assessment (whether </w:t>
      </w:r>
      <w:r w:rsidR="00510E00" w:rsidRPr="00733E4A">
        <w:rPr>
          <w:rFonts w:cs="Calibri"/>
          <w:szCs w:val="22"/>
        </w:rPr>
        <w:t>a</w:t>
      </w:r>
      <w:r w:rsidRPr="00733E4A">
        <w:rPr>
          <w:rFonts w:cs="Calibri"/>
          <w:szCs w:val="22"/>
        </w:rPr>
        <w:t xml:space="preserve"> </w:t>
      </w:r>
      <w:r w:rsidR="00A22933">
        <w:rPr>
          <w:rFonts w:cs="Calibri"/>
          <w:szCs w:val="22"/>
        </w:rPr>
        <w:t>test</w:t>
      </w:r>
      <w:r w:rsidRPr="00733E4A">
        <w:rPr>
          <w:rFonts w:cs="Calibri"/>
          <w:szCs w:val="22"/>
        </w:rPr>
        <w:t xml:space="preserve">, essay, seminar presentation, </w:t>
      </w:r>
      <w:proofErr w:type="gramStart"/>
      <w:r w:rsidRPr="00733E4A">
        <w:rPr>
          <w:rFonts w:cs="Calibri"/>
          <w:szCs w:val="22"/>
        </w:rPr>
        <w:t>performance</w:t>
      </w:r>
      <w:proofErr w:type="gramEnd"/>
      <w:r w:rsidRPr="00733E4A">
        <w:rPr>
          <w:rFonts w:cs="Calibri"/>
          <w:szCs w:val="22"/>
        </w:rPr>
        <w:t xml:space="preserve"> or other form of assessment). Extenuating circumstances may include illness affecting a student, serious illness affecting a close family member, bereavement or any other unforeseeable or unpreventable events. </w:t>
      </w:r>
    </w:p>
    <w:p w14:paraId="006BA172" w14:textId="77777777" w:rsidR="00733E4A" w:rsidRPr="00733E4A" w:rsidRDefault="00733E4A" w:rsidP="00733E4A">
      <w:pPr>
        <w:rPr>
          <w:rFonts w:cs="Calibri"/>
          <w:szCs w:val="22"/>
        </w:rPr>
      </w:pPr>
    </w:p>
    <w:p w14:paraId="3C1D3388" w14:textId="77777777" w:rsidR="00733E4A" w:rsidRPr="00733E4A" w:rsidRDefault="00733E4A" w:rsidP="00733E4A">
      <w:pPr>
        <w:rPr>
          <w:rFonts w:cs="Calibri"/>
          <w:szCs w:val="22"/>
        </w:rPr>
      </w:pPr>
      <w:r w:rsidRPr="00733E4A">
        <w:rPr>
          <w:rFonts w:cs="Calibri"/>
          <w:szCs w:val="22"/>
        </w:rPr>
        <w:t xml:space="preserve">The following </w:t>
      </w:r>
      <w:r w:rsidRPr="00733E4A">
        <w:rPr>
          <w:rFonts w:cs="Calibri"/>
          <w:b/>
          <w:i/>
          <w:szCs w:val="22"/>
        </w:rPr>
        <w:t>will not</w:t>
      </w:r>
      <w:r w:rsidRPr="00733E4A">
        <w:rPr>
          <w:rFonts w:cs="Calibri"/>
          <w:szCs w:val="22"/>
        </w:rPr>
        <w:t xml:space="preserve"> be regarded as extenuating circumstances:       </w:t>
      </w:r>
    </w:p>
    <w:p w14:paraId="474ECD30"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 xml:space="preserve">failure to attend </w:t>
      </w:r>
      <w:r w:rsidR="00510E00" w:rsidRPr="00733E4A">
        <w:rPr>
          <w:rFonts w:cs="Calibri"/>
          <w:szCs w:val="22"/>
        </w:rPr>
        <w:t>a</w:t>
      </w:r>
      <w:r w:rsidRPr="00733E4A">
        <w:rPr>
          <w:rFonts w:cs="Calibri"/>
          <w:szCs w:val="22"/>
        </w:rPr>
        <w:t xml:space="preserve"> </w:t>
      </w:r>
      <w:r w:rsidR="00A22933">
        <w:rPr>
          <w:rFonts w:cs="Calibri"/>
          <w:szCs w:val="22"/>
        </w:rPr>
        <w:t>test</w:t>
      </w:r>
      <w:r w:rsidRPr="00733E4A">
        <w:rPr>
          <w:rFonts w:cs="Calibri"/>
          <w:szCs w:val="22"/>
        </w:rPr>
        <w:t xml:space="preserve"> due to misreading the </w:t>
      </w:r>
      <w:r w:rsidR="00A22933">
        <w:rPr>
          <w:rFonts w:cs="Calibri"/>
          <w:szCs w:val="22"/>
        </w:rPr>
        <w:t>test</w:t>
      </w:r>
      <w:r w:rsidRPr="00733E4A">
        <w:rPr>
          <w:rFonts w:cs="Calibri"/>
          <w:szCs w:val="22"/>
        </w:rPr>
        <w:t xml:space="preserve"> timetable, </w:t>
      </w:r>
    </w:p>
    <w:p w14:paraId="35227524"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loss of electronic work not appropriately backed up.</w:t>
      </w:r>
    </w:p>
    <w:p w14:paraId="05F4C398"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 xml:space="preserve">events such as holidays and weddings, </w:t>
      </w:r>
    </w:p>
    <w:p w14:paraId="1A0045B5"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 xml:space="preserve">inadequate planning and time management, </w:t>
      </w:r>
    </w:p>
    <w:p w14:paraId="177F0008"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 xml:space="preserve">having more than one </w:t>
      </w:r>
      <w:r w:rsidR="00A22933">
        <w:rPr>
          <w:rFonts w:cs="Calibri"/>
          <w:szCs w:val="22"/>
        </w:rPr>
        <w:t>test</w:t>
      </w:r>
      <w:r w:rsidRPr="00733E4A">
        <w:rPr>
          <w:rFonts w:cs="Calibri"/>
          <w:szCs w:val="22"/>
        </w:rPr>
        <w:t xml:space="preserve"> on the same day, </w:t>
      </w:r>
    </w:p>
    <w:p w14:paraId="7E30ED1F"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 xml:space="preserve">pressures from paid employment for full-time students  </w:t>
      </w:r>
    </w:p>
    <w:p w14:paraId="3605C3A3" w14:textId="77777777" w:rsidR="00733E4A" w:rsidRPr="00733E4A" w:rsidRDefault="00733E4A" w:rsidP="00547F43">
      <w:pPr>
        <w:numPr>
          <w:ilvl w:val="0"/>
          <w:numId w:val="30"/>
        </w:numPr>
        <w:tabs>
          <w:tab w:val="left" w:pos="0"/>
          <w:tab w:val="left" w:pos="720"/>
          <w:tab w:val="left" w:pos="990"/>
          <w:tab w:val="left" w:pos="1440"/>
        </w:tabs>
        <w:contextualSpacing/>
        <w:rPr>
          <w:rFonts w:cs="Calibri"/>
          <w:szCs w:val="22"/>
        </w:rPr>
      </w:pPr>
      <w:r w:rsidRPr="00733E4A">
        <w:rPr>
          <w:rFonts w:cs="Calibri"/>
          <w:szCs w:val="22"/>
        </w:rPr>
        <w:t>any event that could reasonably have been expected or anticipated, such as sporting events</w:t>
      </w:r>
    </w:p>
    <w:p w14:paraId="162F03FB" w14:textId="77777777" w:rsidR="00733E4A" w:rsidRPr="00AD0642" w:rsidRDefault="00733E4A" w:rsidP="00733E4A">
      <w:pPr>
        <w:rPr>
          <w:rFonts w:eastAsia="SimSun" w:cs="Calibri"/>
          <w:b/>
          <w:spacing w:val="-3"/>
          <w:kern w:val="2"/>
          <w:szCs w:val="22"/>
          <w:shd w:val="clear" w:color="auto" w:fill="BFBFBF"/>
          <w:lang w:eastAsia="zh-CN"/>
        </w:rPr>
      </w:pPr>
    </w:p>
    <w:p w14:paraId="24B87DC4" w14:textId="3FBB5F8A" w:rsidR="00733E4A" w:rsidRPr="00733E4A" w:rsidRDefault="00733E4A" w:rsidP="00733E4A">
      <w:pPr>
        <w:rPr>
          <w:rFonts w:cs="Calibri"/>
          <w:szCs w:val="22"/>
        </w:rPr>
      </w:pPr>
      <w:r w:rsidRPr="00733E4A">
        <w:rPr>
          <w:rFonts w:cs="Calibri"/>
          <w:szCs w:val="22"/>
        </w:rPr>
        <w:t>It is the responsibility of the student making a claim to formally inform the Directorate of Higher Education using the official standard Extenuating Circumstances</w:t>
      </w:r>
      <w:r w:rsidRPr="00AD0642">
        <w:rPr>
          <w:rFonts w:cs="Calibri"/>
          <w:szCs w:val="22"/>
        </w:rPr>
        <w:t xml:space="preserve"> form</w:t>
      </w:r>
      <w:r w:rsidRPr="00733E4A">
        <w:rPr>
          <w:rFonts w:cs="Calibri"/>
          <w:szCs w:val="22"/>
        </w:rPr>
        <w:t xml:space="preserve"> (attached)</w:t>
      </w:r>
      <w:r w:rsidRPr="00AD0642">
        <w:rPr>
          <w:rFonts w:cs="Calibri"/>
          <w:szCs w:val="22"/>
        </w:rPr>
        <w:t>.</w:t>
      </w:r>
      <w:r w:rsidRPr="00733E4A">
        <w:rPr>
          <w:rFonts w:cs="Calibri"/>
          <w:szCs w:val="22"/>
        </w:rPr>
        <w:t xml:space="preserve"> This form is available from the </w:t>
      </w:r>
      <w:r w:rsidR="00B556A6">
        <w:rPr>
          <w:rFonts w:cs="Calibri"/>
          <w:szCs w:val="22"/>
        </w:rPr>
        <w:t>HEART</w:t>
      </w:r>
      <w:r w:rsidRPr="00733E4A">
        <w:rPr>
          <w:rFonts w:cs="Calibri"/>
          <w:szCs w:val="22"/>
        </w:rPr>
        <w:t xml:space="preserve"> Offices </w:t>
      </w:r>
      <w:r w:rsidR="00B556A6">
        <w:rPr>
          <w:rFonts w:cs="Calibri"/>
          <w:szCs w:val="22"/>
        </w:rPr>
        <w:t>in the Winter Gardens</w:t>
      </w:r>
      <w:r w:rsidRPr="00733E4A">
        <w:rPr>
          <w:rFonts w:cs="Calibri"/>
          <w:szCs w:val="22"/>
        </w:rPr>
        <w:t xml:space="preserve"> or online and should be returned in hard copy to </w:t>
      </w:r>
      <w:r w:rsidR="00BC3354">
        <w:rPr>
          <w:rFonts w:cs="Calibri"/>
          <w:szCs w:val="22"/>
        </w:rPr>
        <w:t xml:space="preserve">HEART </w:t>
      </w:r>
      <w:r w:rsidRPr="00733E4A">
        <w:rPr>
          <w:rFonts w:cs="Calibri"/>
          <w:szCs w:val="22"/>
        </w:rPr>
        <w:t xml:space="preserve">or directly emailed to </w:t>
      </w:r>
      <w:r w:rsidRPr="00733E4A">
        <w:rPr>
          <w:rFonts w:cs="Calibri"/>
          <w:color w:val="0070C0"/>
          <w:szCs w:val="22"/>
        </w:rPr>
        <w:t>mycourse@ucw.ac.uk</w:t>
      </w:r>
      <w:r w:rsidRPr="00733E4A">
        <w:rPr>
          <w:rFonts w:cs="Calibri"/>
          <w:szCs w:val="22"/>
        </w:rPr>
        <w:t xml:space="preserve"> with the necessary supporting evidence.</w:t>
      </w:r>
    </w:p>
    <w:p w14:paraId="54BD89EA" w14:textId="77777777" w:rsidR="00733E4A" w:rsidRPr="00733E4A" w:rsidRDefault="00733E4A" w:rsidP="00733E4A">
      <w:pPr>
        <w:rPr>
          <w:rFonts w:cs="Calibri"/>
          <w:szCs w:val="22"/>
        </w:rPr>
      </w:pPr>
    </w:p>
    <w:p w14:paraId="0660BB51" w14:textId="1914E4C6" w:rsidR="00733E4A" w:rsidRPr="00733E4A" w:rsidRDefault="00733E4A" w:rsidP="00733E4A">
      <w:pPr>
        <w:rPr>
          <w:rFonts w:cs="Calibri"/>
          <w:szCs w:val="22"/>
        </w:rPr>
      </w:pPr>
      <w:r w:rsidRPr="00733E4A">
        <w:rPr>
          <w:rFonts w:cs="Calibri"/>
          <w:szCs w:val="22"/>
        </w:rPr>
        <w:t xml:space="preserve">A claim for extenuating circumstances may be submitted at any time during the academic year </w:t>
      </w:r>
      <w:proofErr w:type="gramStart"/>
      <w:r w:rsidRPr="00733E4A">
        <w:rPr>
          <w:rFonts w:cs="Calibri"/>
          <w:szCs w:val="22"/>
        </w:rPr>
        <w:t>as long as</w:t>
      </w:r>
      <w:proofErr w:type="gramEnd"/>
      <w:r w:rsidRPr="00733E4A">
        <w:rPr>
          <w:rFonts w:cs="Calibri"/>
          <w:szCs w:val="22"/>
        </w:rPr>
        <w:t xml:space="preserve"> it is prior to the meeting of the relevant </w:t>
      </w:r>
      <w:r w:rsidR="009A2BB8">
        <w:rPr>
          <w:rFonts w:cs="Calibri"/>
          <w:szCs w:val="22"/>
        </w:rPr>
        <w:t>Assessment</w:t>
      </w:r>
      <w:r w:rsidRPr="00733E4A">
        <w:rPr>
          <w:rFonts w:cs="Calibri"/>
          <w:szCs w:val="22"/>
        </w:rPr>
        <w:t xml:space="preserve"> Board. Claims for extenuating circumstances are considered at </w:t>
      </w:r>
      <w:r w:rsidR="00172CAF" w:rsidRPr="00733E4A">
        <w:rPr>
          <w:rFonts w:cs="Calibri"/>
          <w:szCs w:val="22"/>
        </w:rPr>
        <w:t>several</w:t>
      </w:r>
      <w:r w:rsidRPr="00733E4A">
        <w:rPr>
          <w:rFonts w:cs="Calibri"/>
          <w:szCs w:val="22"/>
        </w:rPr>
        <w:t xml:space="preserve"> meetings of the University Centre Weston’s (UCW) Extenuating Circumstances Panel throughout the academic year.</w:t>
      </w:r>
    </w:p>
    <w:p w14:paraId="47FEB5B8" w14:textId="77777777" w:rsidR="00733E4A" w:rsidRPr="00733E4A" w:rsidRDefault="00733E4A" w:rsidP="00733E4A">
      <w:pPr>
        <w:rPr>
          <w:rFonts w:cs="Calibri"/>
          <w:szCs w:val="22"/>
        </w:rPr>
      </w:pPr>
    </w:p>
    <w:p w14:paraId="118E1C87" w14:textId="77777777" w:rsidR="00733E4A" w:rsidRPr="00733E4A" w:rsidRDefault="00733E4A" w:rsidP="00733E4A">
      <w:pPr>
        <w:rPr>
          <w:rFonts w:cs="Calibri"/>
          <w:szCs w:val="22"/>
        </w:rPr>
      </w:pPr>
      <w:r w:rsidRPr="00733E4A">
        <w:rPr>
          <w:rFonts w:cs="Calibri"/>
          <w:szCs w:val="22"/>
        </w:rPr>
        <w:t>All claims for</w:t>
      </w:r>
      <w:r w:rsidRPr="00733E4A">
        <w:rPr>
          <w:rFonts w:cs="Calibri"/>
          <w:color w:val="C00000"/>
          <w:szCs w:val="22"/>
        </w:rPr>
        <w:t xml:space="preserve"> </w:t>
      </w:r>
      <w:r w:rsidRPr="00733E4A">
        <w:rPr>
          <w:rFonts w:cs="Calibri"/>
          <w:szCs w:val="22"/>
        </w:rPr>
        <w:t>extenuating circumstances must be supported by independent documentary evidence. In cases of illness, a medical certificate or doctor’s letter must be submitted and in the case of bereavement, students will be expected to provide a photocopied death certificate.</w:t>
      </w:r>
    </w:p>
    <w:p w14:paraId="13E921DD" w14:textId="08E151F9" w:rsidR="00733E4A" w:rsidRDefault="00733E4A" w:rsidP="00733E4A">
      <w:pPr>
        <w:rPr>
          <w:rFonts w:cs="Calibri"/>
          <w:szCs w:val="22"/>
        </w:rPr>
      </w:pPr>
    </w:p>
    <w:p w14:paraId="47126458" w14:textId="77777777" w:rsidR="003A6ABE" w:rsidRPr="00733E4A" w:rsidRDefault="003A6ABE" w:rsidP="00733E4A">
      <w:pPr>
        <w:rPr>
          <w:rFonts w:cs="Calibri"/>
          <w:szCs w:val="22"/>
        </w:rPr>
      </w:pPr>
    </w:p>
    <w:p w14:paraId="71C4E550" w14:textId="77777777" w:rsidR="00733E4A" w:rsidRPr="00364594" w:rsidRDefault="00733E4A" w:rsidP="00364594">
      <w:pPr>
        <w:pStyle w:val="Heading2"/>
        <w:rPr>
          <w:color w:val="1F4E79" w:themeColor="accent1" w:themeShade="80"/>
        </w:rPr>
      </w:pPr>
      <w:r w:rsidRPr="00364594">
        <w:rPr>
          <w:color w:val="1F4E79" w:themeColor="accent1" w:themeShade="80"/>
        </w:rPr>
        <w:t>EXTENUATING CIRCUMSTANCES PANEL</w:t>
      </w:r>
    </w:p>
    <w:p w14:paraId="299E1996" w14:textId="77777777" w:rsidR="00733E4A" w:rsidRPr="00733E4A" w:rsidRDefault="00733E4A" w:rsidP="0073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rPr>
      </w:pPr>
    </w:p>
    <w:p w14:paraId="4003CA50" w14:textId="70CDDE20" w:rsidR="00733E4A" w:rsidRPr="000C1605" w:rsidRDefault="00733E4A" w:rsidP="00733E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sidRPr="000C1605">
        <w:rPr>
          <w:color w:val="000000"/>
          <w:szCs w:val="22"/>
        </w:rPr>
        <w:t>The Membership of the Extenuating Circumstances Panel shall</w:t>
      </w:r>
      <w:r w:rsidR="00BC3354" w:rsidRPr="000C1605">
        <w:rPr>
          <w:color w:val="000000"/>
          <w:szCs w:val="22"/>
        </w:rPr>
        <w:t xml:space="preserve"> normally</w:t>
      </w:r>
      <w:r w:rsidRPr="000C1605">
        <w:rPr>
          <w:color w:val="000000"/>
          <w:szCs w:val="22"/>
        </w:rPr>
        <w:t xml:space="preserve"> be:</w:t>
      </w:r>
    </w:p>
    <w:p w14:paraId="6C7534DA" w14:textId="2DAEFE52" w:rsidR="00733E4A"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Director of Higher Education (Chair)</w:t>
      </w:r>
    </w:p>
    <w:p w14:paraId="2D5F4C55" w14:textId="4BE8658F" w:rsidR="00BC3354"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Deputy Director of Higher Education</w:t>
      </w:r>
    </w:p>
    <w:p w14:paraId="67798E92" w14:textId="124B5BD9" w:rsidR="00733E4A"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 xml:space="preserve">HE </w:t>
      </w:r>
      <w:r w:rsidR="00733E4A" w:rsidRPr="000C1605">
        <w:rPr>
          <w:color w:val="000000"/>
          <w:szCs w:val="22"/>
        </w:rPr>
        <w:t>Academic Registrar</w:t>
      </w:r>
    </w:p>
    <w:p w14:paraId="700F4D8F" w14:textId="43AECEF0" w:rsidR="00BC3354"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Partnership and Development Manager</w:t>
      </w:r>
    </w:p>
    <w:p w14:paraId="3D5F6F26" w14:textId="0593F9C6" w:rsidR="00733E4A"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HE Welfare and Retention/HE Welfare and Wellbeing Lead</w:t>
      </w:r>
    </w:p>
    <w:p w14:paraId="18E1D90E" w14:textId="0651FC5E" w:rsidR="00BC3354" w:rsidRPr="000C1605" w:rsidRDefault="00BC3354" w:rsidP="00547F43">
      <w:pPr>
        <w:numPr>
          <w:ilvl w:val="0"/>
          <w:numId w:val="2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Calibri"/>
          <w:szCs w:val="22"/>
        </w:rPr>
      </w:pPr>
      <w:r w:rsidRPr="000C1605">
        <w:rPr>
          <w:color w:val="000000"/>
          <w:szCs w:val="22"/>
        </w:rPr>
        <w:t>Business Lead HE</w:t>
      </w:r>
    </w:p>
    <w:p w14:paraId="1137E52A" w14:textId="77777777" w:rsidR="00733E4A" w:rsidRPr="00733E4A" w:rsidRDefault="00733E4A" w:rsidP="00733E4A">
      <w:pPr>
        <w:rPr>
          <w:rFonts w:cs="Calibri"/>
          <w:szCs w:val="22"/>
        </w:rPr>
      </w:pPr>
    </w:p>
    <w:p w14:paraId="695FAA29" w14:textId="77777777" w:rsidR="003A6ABE" w:rsidRDefault="003A6ABE" w:rsidP="00733E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szCs w:val="22"/>
        </w:rPr>
      </w:pPr>
    </w:p>
    <w:p w14:paraId="285F465D" w14:textId="19D62F2B" w:rsidR="00733E4A" w:rsidRPr="00364594" w:rsidRDefault="00733E4A" w:rsidP="00364594">
      <w:pPr>
        <w:pStyle w:val="Heading2"/>
        <w:rPr>
          <w:color w:val="1F4E79" w:themeColor="accent1" w:themeShade="80"/>
        </w:rPr>
      </w:pPr>
      <w:r w:rsidRPr="00364594">
        <w:rPr>
          <w:color w:val="1F4E79" w:themeColor="accent1" w:themeShade="80"/>
        </w:rPr>
        <w:lastRenderedPageBreak/>
        <w:t>Terms of Reference:</w:t>
      </w:r>
    </w:p>
    <w:p w14:paraId="6A1B29E9" w14:textId="77777777" w:rsidR="00733E4A" w:rsidRPr="00733E4A" w:rsidRDefault="00733E4A" w:rsidP="00733E4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szCs w:val="22"/>
        </w:rPr>
      </w:pPr>
    </w:p>
    <w:p w14:paraId="2F23BE77" w14:textId="77777777" w:rsidR="00733E4A" w:rsidRPr="00733E4A" w:rsidRDefault="00733E4A" w:rsidP="00547F43">
      <w:pPr>
        <w:numPr>
          <w:ilvl w:val="0"/>
          <w:numId w:val="11"/>
        </w:numPr>
        <w:rPr>
          <w:rFonts w:eastAsia="Arial Unicode MS" w:cs="Arial Unicode MS"/>
          <w:bCs/>
          <w:szCs w:val="22"/>
        </w:rPr>
      </w:pPr>
      <w:r w:rsidRPr="00733E4A">
        <w:rPr>
          <w:rFonts w:eastAsia="Arial Unicode MS" w:cs="Arial Unicode MS"/>
          <w:bCs/>
          <w:szCs w:val="22"/>
        </w:rPr>
        <w:t xml:space="preserve">Neither marking staff nor the </w:t>
      </w:r>
      <w:r w:rsidR="009A2BB8">
        <w:rPr>
          <w:rFonts w:eastAsia="Arial Unicode MS" w:cs="Arial Unicode MS"/>
          <w:bCs/>
          <w:szCs w:val="22"/>
        </w:rPr>
        <w:t>Assessment Board</w:t>
      </w:r>
      <w:r w:rsidRPr="00733E4A">
        <w:rPr>
          <w:rFonts w:eastAsia="Arial Unicode MS" w:cs="Arial Unicode MS"/>
          <w:bCs/>
          <w:szCs w:val="22"/>
        </w:rPr>
        <w:t>s may apply discretion in respect of extenuating circumstances; all work must be marked on academic merit alone. Extenuating circumstances are only considered by the Extenuating Circumstances Panel.</w:t>
      </w:r>
    </w:p>
    <w:p w14:paraId="094EA783" w14:textId="77777777" w:rsidR="00733E4A" w:rsidRPr="00733E4A" w:rsidRDefault="00733E4A" w:rsidP="00733E4A">
      <w:pPr>
        <w:ind w:left="360"/>
        <w:rPr>
          <w:rFonts w:eastAsia="Arial Unicode MS" w:cs="Arial Unicode MS"/>
          <w:bCs/>
          <w:szCs w:val="22"/>
        </w:rPr>
      </w:pPr>
    </w:p>
    <w:p w14:paraId="297CFC9F" w14:textId="7CD386C0" w:rsidR="00733E4A" w:rsidRPr="00733E4A" w:rsidRDefault="00733E4A" w:rsidP="00547F43">
      <w:pPr>
        <w:numPr>
          <w:ilvl w:val="0"/>
          <w:numId w:val="11"/>
        </w:numPr>
        <w:rPr>
          <w:rFonts w:eastAsia="Arial Unicode MS" w:cs="Arial Unicode MS"/>
          <w:bCs/>
          <w:szCs w:val="22"/>
        </w:rPr>
      </w:pPr>
      <w:r w:rsidRPr="00733E4A">
        <w:rPr>
          <w:rFonts w:eastAsia="Arial Unicode MS" w:cs="Arial Unicode MS"/>
          <w:bCs/>
          <w:szCs w:val="22"/>
        </w:rPr>
        <w:t xml:space="preserve">Requests for extenuating circumstances will be addressed to </w:t>
      </w:r>
      <w:r w:rsidR="00364594">
        <w:rPr>
          <w:rFonts w:eastAsia="Arial Unicode MS" w:cs="Arial Unicode MS"/>
          <w:bCs/>
          <w:szCs w:val="22"/>
        </w:rPr>
        <w:t>the Welfare and Wellbeing team within HEART</w:t>
      </w:r>
      <w:r w:rsidRPr="00733E4A">
        <w:rPr>
          <w:rFonts w:eastAsia="Arial Unicode MS" w:cs="Arial Unicode MS"/>
          <w:bCs/>
          <w:szCs w:val="22"/>
        </w:rPr>
        <w:t xml:space="preserve"> who will bring both the claim and the evidence to the panel for a decision. </w:t>
      </w:r>
    </w:p>
    <w:p w14:paraId="3AF423CC" w14:textId="77777777" w:rsidR="00733E4A" w:rsidRPr="00733E4A" w:rsidRDefault="00733E4A" w:rsidP="00733E4A">
      <w:pPr>
        <w:ind w:left="720"/>
        <w:contextualSpacing/>
        <w:rPr>
          <w:b/>
          <w:szCs w:val="22"/>
        </w:rPr>
      </w:pPr>
    </w:p>
    <w:p w14:paraId="430E2040" w14:textId="77777777" w:rsidR="00733E4A" w:rsidRPr="00733E4A" w:rsidRDefault="00733E4A" w:rsidP="00547F43">
      <w:pPr>
        <w:numPr>
          <w:ilvl w:val="0"/>
          <w:numId w:val="11"/>
        </w:numPr>
        <w:rPr>
          <w:rFonts w:eastAsia="Arial Unicode MS" w:cs="Arial Unicode MS"/>
          <w:bCs/>
          <w:szCs w:val="22"/>
        </w:rPr>
      </w:pPr>
      <w:r w:rsidRPr="00733E4A">
        <w:rPr>
          <w:rFonts w:eastAsia="Arial Unicode MS" w:cs="Arial Unicode MS"/>
          <w:bCs/>
          <w:szCs w:val="22"/>
        </w:rPr>
        <w:t>Claims are considered by the Extenuating Circumstances Panel at their first available meeting and decisions will be communicated to the student in writing at the earliest opportunity.</w:t>
      </w:r>
    </w:p>
    <w:p w14:paraId="0FF81A9C" w14:textId="77777777" w:rsidR="00733E4A" w:rsidRPr="00733E4A" w:rsidRDefault="00733E4A" w:rsidP="00733E4A">
      <w:pPr>
        <w:ind w:left="720"/>
        <w:contextualSpacing/>
        <w:rPr>
          <w:b/>
          <w:szCs w:val="22"/>
        </w:rPr>
      </w:pPr>
    </w:p>
    <w:p w14:paraId="6C4F7B0B" w14:textId="77777777" w:rsidR="00733E4A" w:rsidRPr="00733E4A" w:rsidRDefault="00733E4A" w:rsidP="00547F43">
      <w:pPr>
        <w:numPr>
          <w:ilvl w:val="0"/>
          <w:numId w:val="11"/>
        </w:numPr>
        <w:contextualSpacing/>
        <w:rPr>
          <w:rFonts w:cs="Calibri"/>
          <w:szCs w:val="22"/>
        </w:rPr>
      </w:pPr>
      <w:r w:rsidRPr="00733E4A">
        <w:rPr>
          <w:rFonts w:cs="Calibri"/>
          <w:szCs w:val="22"/>
        </w:rPr>
        <w:t xml:space="preserve">The Extenuating Circumstances Panel will consider each individual claim before making a recommendation to the relevant </w:t>
      </w:r>
      <w:r w:rsidR="009A2BB8">
        <w:rPr>
          <w:rFonts w:cs="Calibri"/>
          <w:szCs w:val="22"/>
        </w:rPr>
        <w:t>Assessment Board</w:t>
      </w:r>
      <w:r w:rsidRPr="00733E4A">
        <w:rPr>
          <w:rFonts w:cs="Calibri"/>
          <w:szCs w:val="22"/>
        </w:rPr>
        <w:t xml:space="preserve"> on whether it considers the extenuating circumstances to be valid.</w:t>
      </w:r>
    </w:p>
    <w:p w14:paraId="403052CD" w14:textId="77777777" w:rsidR="00733E4A" w:rsidRPr="00733E4A" w:rsidRDefault="00733E4A" w:rsidP="00733E4A">
      <w:pPr>
        <w:ind w:left="360"/>
        <w:contextualSpacing/>
        <w:rPr>
          <w:rFonts w:cs="Calibri"/>
          <w:szCs w:val="22"/>
        </w:rPr>
      </w:pPr>
    </w:p>
    <w:p w14:paraId="18E55B6A" w14:textId="77777777" w:rsidR="00733E4A" w:rsidRPr="00733E4A" w:rsidRDefault="00733E4A" w:rsidP="00547F43">
      <w:pPr>
        <w:numPr>
          <w:ilvl w:val="0"/>
          <w:numId w:val="11"/>
        </w:numPr>
        <w:contextualSpacing/>
        <w:rPr>
          <w:rFonts w:cs="Calibri"/>
          <w:szCs w:val="22"/>
        </w:rPr>
      </w:pPr>
      <w:r w:rsidRPr="00733E4A">
        <w:rPr>
          <w:rFonts w:cs="Calibri"/>
          <w:szCs w:val="22"/>
        </w:rPr>
        <w:t xml:space="preserve">If the Extenuating Circumstances Panel decides that the claim of extenuating circumstances is not valid, it will reject it and make this recommendation to the relevant </w:t>
      </w:r>
      <w:r w:rsidR="009A2BB8">
        <w:rPr>
          <w:rFonts w:cs="Calibri"/>
          <w:szCs w:val="22"/>
        </w:rPr>
        <w:t>Assessment Board</w:t>
      </w:r>
      <w:r w:rsidRPr="00733E4A">
        <w:rPr>
          <w:rFonts w:cs="Calibri"/>
          <w:szCs w:val="22"/>
        </w:rPr>
        <w:t>.  It is therefore important that the Extenuating Circumstances Panel has access to fully documented evidence to support the claim.</w:t>
      </w:r>
    </w:p>
    <w:p w14:paraId="31F0BC4A" w14:textId="77777777" w:rsidR="00733E4A" w:rsidRPr="00733E4A" w:rsidRDefault="00733E4A" w:rsidP="00733E4A">
      <w:pPr>
        <w:ind w:left="720"/>
        <w:contextualSpacing/>
        <w:rPr>
          <w:szCs w:val="22"/>
        </w:rPr>
      </w:pPr>
    </w:p>
    <w:p w14:paraId="7B7420FF" w14:textId="140FEEFD" w:rsidR="00733E4A" w:rsidRPr="00733E4A" w:rsidRDefault="00733E4A" w:rsidP="00547F43">
      <w:pPr>
        <w:numPr>
          <w:ilvl w:val="0"/>
          <w:numId w:val="11"/>
        </w:numPr>
        <w:contextualSpacing/>
        <w:rPr>
          <w:rFonts w:cs="Calibri"/>
          <w:szCs w:val="22"/>
        </w:rPr>
      </w:pPr>
      <w:r w:rsidRPr="00733E4A">
        <w:rPr>
          <w:szCs w:val="22"/>
        </w:rPr>
        <w:t xml:space="preserve"> A list of the decisions will be made available for </w:t>
      </w:r>
      <w:r w:rsidR="009A2BB8">
        <w:rPr>
          <w:szCs w:val="22"/>
        </w:rPr>
        <w:t>Assessment Board</w:t>
      </w:r>
      <w:r w:rsidR="00F553E5">
        <w:rPr>
          <w:szCs w:val="22"/>
        </w:rPr>
        <w:t xml:space="preserve">s </w:t>
      </w:r>
      <w:r w:rsidRPr="00733E4A">
        <w:rPr>
          <w:szCs w:val="22"/>
        </w:rPr>
        <w:t xml:space="preserve">and </w:t>
      </w:r>
      <w:r w:rsidR="00364594">
        <w:rPr>
          <w:szCs w:val="22"/>
        </w:rPr>
        <w:t>the Academic Quality and Standards Committee</w:t>
      </w:r>
      <w:r w:rsidRPr="00733E4A">
        <w:rPr>
          <w:szCs w:val="22"/>
        </w:rPr>
        <w:t xml:space="preserve"> as and when required</w:t>
      </w:r>
      <w:r w:rsidR="00364594">
        <w:rPr>
          <w:szCs w:val="22"/>
        </w:rPr>
        <w:t>.</w:t>
      </w:r>
    </w:p>
    <w:p w14:paraId="3122C6BB" w14:textId="77777777" w:rsidR="00733E4A" w:rsidRPr="00733E4A" w:rsidRDefault="00733E4A" w:rsidP="00733E4A">
      <w:pPr>
        <w:rPr>
          <w:rFonts w:cs="Calibri"/>
          <w:szCs w:val="22"/>
        </w:rPr>
      </w:pPr>
    </w:p>
    <w:p w14:paraId="1E2EC396" w14:textId="15D0A575" w:rsidR="00733E4A" w:rsidRPr="00733E4A" w:rsidRDefault="00733E4A" w:rsidP="00733E4A">
      <w:pPr>
        <w:rPr>
          <w:rFonts w:cs="Calibri"/>
          <w:szCs w:val="22"/>
        </w:rPr>
      </w:pPr>
      <w:r w:rsidRPr="00733E4A">
        <w:rPr>
          <w:rFonts w:cs="Calibri"/>
          <w:szCs w:val="22"/>
        </w:rPr>
        <w:t xml:space="preserve">UCW will not be responsible for contacting medical services, third parties or outside agencies for verification of extenuating circumstances.  It is the student’s responsibility to provide such evidence.  In the absence of supporting </w:t>
      </w:r>
      <w:r w:rsidR="00324D98" w:rsidRPr="00733E4A">
        <w:rPr>
          <w:rFonts w:cs="Calibri"/>
          <w:szCs w:val="22"/>
        </w:rPr>
        <w:t>evidence,</w:t>
      </w:r>
      <w:r w:rsidRPr="00733E4A">
        <w:rPr>
          <w:rFonts w:cs="Calibri"/>
          <w:szCs w:val="22"/>
        </w:rPr>
        <w:t xml:space="preserve"> the </w:t>
      </w:r>
      <w:r w:rsidR="00364594">
        <w:rPr>
          <w:rFonts w:cs="Calibri"/>
          <w:szCs w:val="22"/>
        </w:rPr>
        <w:t>p</w:t>
      </w:r>
      <w:r w:rsidRPr="00733E4A">
        <w:rPr>
          <w:rFonts w:cs="Calibri"/>
          <w:szCs w:val="22"/>
        </w:rPr>
        <w:t>anel reserves the right to dismiss the claim for extenuating circumstances.</w:t>
      </w:r>
    </w:p>
    <w:p w14:paraId="03120832" w14:textId="77777777" w:rsidR="00733E4A" w:rsidRPr="00733E4A" w:rsidRDefault="00733E4A" w:rsidP="00733E4A">
      <w:pPr>
        <w:rPr>
          <w:rFonts w:cs="Calibri"/>
          <w:szCs w:val="22"/>
        </w:rPr>
      </w:pPr>
    </w:p>
    <w:p w14:paraId="65D10A34" w14:textId="1AEAFFFE" w:rsidR="00733E4A" w:rsidRPr="00733E4A" w:rsidRDefault="00733E4A" w:rsidP="00733E4A">
      <w:pPr>
        <w:rPr>
          <w:rFonts w:cs="Calibri"/>
          <w:szCs w:val="22"/>
        </w:rPr>
      </w:pPr>
      <w:r w:rsidRPr="00733E4A">
        <w:rPr>
          <w:rFonts w:cs="Calibri"/>
          <w:szCs w:val="22"/>
        </w:rPr>
        <w:t xml:space="preserve">Students should note that unsupported medical self-certification will not be accepted under any circumstances, and nor will word-of-mouth or anecdotal evidence.  Informing tutors of extenuating circumstances does not constitute the making of a claim, and the Extenuating Circumstances Panel will not consider extenuating circumstances </w:t>
      </w:r>
      <w:r w:rsidR="00172CAF" w:rsidRPr="00733E4A">
        <w:rPr>
          <w:rFonts w:cs="Calibri"/>
          <w:szCs w:val="22"/>
        </w:rPr>
        <w:t>based on</w:t>
      </w:r>
      <w:r w:rsidRPr="00733E4A">
        <w:rPr>
          <w:rFonts w:cs="Calibri"/>
          <w:szCs w:val="22"/>
        </w:rPr>
        <w:t xml:space="preserve"> the comments of tutors alone. Staff can take the opportunity to write in support of the student if they so wish, however this </w:t>
      </w:r>
      <w:r w:rsidR="00172CAF" w:rsidRPr="00733E4A">
        <w:rPr>
          <w:rFonts w:cs="Calibri"/>
          <w:szCs w:val="22"/>
        </w:rPr>
        <w:t>is</w:t>
      </w:r>
      <w:r w:rsidRPr="00733E4A">
        <w:rPr>
          <w:rFonts w:cs="Calibri"/>
          <w:szCs w:val="22"/>
        </w:rPr>
        <w:t xml:space="preserve"> not seen as sufficient evidence to support a claim.</w:t>
      </w:r>
    </w:p>
    <w:p w14:paraId="1F8154E5" w14:textId="77777777" w:rsidR="00733E4A" w:rsidRPr="00733E4A" w:rsidRDefault="00733E4A" w:rsidP="00733E4A">
      <w:pPr>
        <w:rPr>
          <w:rFonts w:cs="Calibri"/>
          <w:szCs w:val="22"/>
        </w:rPr>
      </w:pPr>
    </w:p>
    <w:p w14:paraId="3FA2A42B" w14:textId="6668CFE5" w:rsidR="00733E4A" w:rsidRPr="00733E4A" w:rsidRDefault="00733E4A" w:rsidP="00733E4A">
      <w:pPr>
        <w:rPr>
          <w:rFonts w:cs="Calibri"/>
          <w:b/>
          <w:szCs w:val="22"/>
        </w:rPr>
      </w:pPr>
      <w:r w:rsidRPr="00733E4A">
        <w:rPr>
          <w:rFonts w:cs="Calibri"/>
          <w:szCs w:val="22"/>
        </w:rPr>
        <w:t xml:space="preserve">In submitting extenuating circumstances evidence, the student is requesting that the </w:t>
      </w:r>
      <w:r w:rsidR="009A2BB8">
        <w:rPr>
          <w:rFonts w:cs="Calibri"/>
          <w:szCs w:val="22"/>
        </w:rPr>
        <w:t>Assessment Board</w:t>
      </w:r>
      <w:r w:rsidR="00F639D1" w:rsidRPr="00AD0642">
        <w:rPr>
          <w:rFonts w:cs="Calibri"/>
          <w:szCs w:val="22"/>
        </w:rPr>
        <w:t xml:space="preserve"> ignore</w:t>
      </w:r>
      <w:r w:rsidRPr="00733E4A">
        <w:rPr>
          <w:rFonts w:cs="Calibri"/>
          <w:szCs w:val="22"/>
        </w:rPr>
        <w:t xml:space="preserve"> a non-submission or a failed </w:t>
      </w:r>
      <w:r w:rsidR="00172CAF" w:rsidRPr="00733E4A">
        <w:rPr>
          <w:rFonts w:cs="Calibri"/>
          <w:szCs w:val="22"/>
        </w:rPr>
        <w:t>attempt and</w:t>
      </w:r>
      <w:r w:rsidRPr="00733E4A">
        <w:rPr>
          <w:rFonts w:cs="Calibri"/>
          <w:szCs w:val="22"/>
        </w:rPr>
        <w:t xml:space="preserve"> allow the student to take the assessment within the resit period without penalty. The student should also be aware of the following points:</w:t>
      </w:r>
    </w:p>
    <w:p w14:paraId="5D80CA54" w14:textId="77777777" w:rsidR="00733E4A" w:rsidRPr="00733E4A" w:rsidRDefault="00733E4A" w:rsidP="00733E4A">
      <w:pPr>
        <w:rPr>
          <w:rFonts w:cs="Calibri"/>
          <w:szCs w:val="22"/>
        </w:rPr>
      </w:pPr>
    </w:p>
    <w:p w14:paraId="30DEE803" w14:textId="77777777" w:rsidR="00733E4A" w:rsidRPr="00733E4A" w:rsidRDefault="00733E4A" w:rsidP="00547F43">
      <w:pPr>
        <w:numPr>
          <w:ilvl w:val="0"/>
          <w:numId w:val="31"/>
        </w:numPr>
        <w:tabs>
          <w:tab w:val="left" w:pos="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The Extenuating Circumstances Panel is not obliged to accept evidence if it is not submitted in an appropriate format, or at the appropriate time</w:t>
      </w:r>
    </w:p>
    <w:p w14:paraId="7277795A" w14:textId="77777777" w:rsidR="00733E4A" w:rsidRPr="00733E4A" w:rsidRDefault="00733E4A" w:rsidP="00F639D1">
      <w:pPr>
        <w:tabs>
          <w:tab w:val="left" w:pos="0"/>
          <w:tab w:val="left" w:pos="990"/>
          <w:tab w:val="left" w:pos="1440"/>
        </w:tabs>
        <w:ind w:left="720"/>
        <w:rPr>
          <w:rFonts w:eastAsia="SimSun" w:cs="Calibri"/>
          <w:spacing w:val="-3"/>
          <w:kern w:val="2"/>
          <w:szCs w:val="22"/>
          <w:lang w:eastAsia="zh-CN"/>
        </w:rPr>
      </w:pPr>
    </w:p>
    <w:p w14:paraId="6C776FB9" w14:textId="77777777" w:rsidR="00733E4A" w:rsidRPr="00733E4A" w:rsidRDefault="00733E4A" w:rsidP="00547F43">
      <w:pPr>
        <w:numPr>
          <w:ilvl w:val="0"/>
          <w:numId w:val="31"/>
        </w:numPr>
        <w:tabs>
          <w:tab w:val="left" w:pos="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The Extenuating Circumstances Panel may accept evidence, but decide that it does not cover the case, or would not have materially altered results</w:t>
      </w:r>
    </w:p>
    <w:p w14:paraId="3D05FA21" w14:textId="77777777" w:rsidR="00733E4A" w:rsidRPr="00733E4A" w:rsidRDefault="00733E4A" w:rsidP="00733E4A">
      <w:pPr>
        <w:ind w:left="720"/>
        <w:contextualSpacing/>
        <w:rPr>
          <w:rFonts w:cs="Calibri"/>
          <w:szCs w:val="22"/>
        </w:rPr>
      </w:pPr>
    </w:p>
    <w:p w14:paraId="29598973" w14:textId="77777777" w:rsidR="00733E4A" w:rsidRPr="00733E4A" w:rsidRDefault="00733E4A" w:rsidP="00547F43">
      <w:pPr>
        <w:numPr>
          <w:ilvl w:val="0"/>
          <w:numId w:val="31"/>
        </w:numPr>
        <w:tabs>
          <w:tab w:val="left" w:pos="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 xml:space="preserve">The Extenuating Circumstances Panel may find insufficient evidence for extenuating circumstances to be allowed and therefore reject the claim or request additional clarification. </w:t>
      </w:r>
    </w:p>
    <w:p w14:paraId="6AFAC2DD" w14:textId="77777777" w:rsidR="00733E4A" w:rsidRPr="00733E4A" w:rsidRDefault="00733E4A" w:rsidP="00F639D1">
      <w:pPr>
        <w:tabs>
          <w:tab w:val="left" w:pos="0"/>
          <w:tab w:val="left" w:pos="990"/>
          <w:tab w:val="left" w:pos="1440"/>
        </w:tabs>
        <w:ind w:left="720"/>
        <w:rPr>
          <w:rFonts w:eastAsia="SimSun" w:cs="Calibri"/>
          <w:spacing w:val="-3"/>
          <w:kern w:val="2"/>
          <w:szCs w:val="22"/>
          <w:lang w:eastAsia="zh-CN"/>
        </w:rPr>
      </w:pPr>
    </w:p>
    <w:p w14:paraId="31127A11" w14:textId="39A6DCED" w:rsidR="00733E4A" w:rsidRPr="00733E4A" w:rsidRDefault="00733E4A" w:rsidP="00547F43">
      <w:pPr>
        <w:numPr>
          <w:ilvl w:val="0"/>
          <w:numId w:val="31"/>
        </w:numPr>
        <w:tabs>
          <w:tab w:val="left" w:pos="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 xml:space="preserve">The </w:t>
      </w:r>
      <w:r w:rsidR="009A2BB8">
        <w:rPr>
          <w:rFonts w:eastAsia="SimSun" w:cs="Calibri"/>
          <w:spacing w:val="-3"/>
          <w:kern w:val="2"/>
          <w:szCs w:val="22"/>
          <w:lang w:eastAsia="zh-CN"/>
        </w:rPr>
        <w:t>Assessment Board</w:t>
      </w:r>
      <w:r w:rsidRPr="00733E4A">
        <w:rPr>
          <w:rFonts w:eastAsia="SimSun" w:cs="Calibri"/>
          <w:spacing w:val="-3"/>
          <w:kern w:val="2"/>
          <w:szCs w:val="22"/>
          <w:lang w:eastAsia="zh-CN"/>
        </w:rPr>
        <w:t xml:space="preserve"> may </w:t>
      </w:r>
      <w:r w:rsidRPr="00733E4A">
        <w:rPr>
          <w:rFonts w:eastAsia="SimSun" w:cs="Calibri"/>
          <w:iCs/>
          <w:spacing w:val="-3"/>
          <w:kern w:val="2"/>
          <w:szCs w:val="22"/>
          <w:lang w:eastAsia="zh-CN"/>
        </w:rPr>
        <w:t xml:space="preserve">defer assessment </w:t>
      </w:r>
      <w:r w:rsidR="00172CAF" w:rsidRPr="00733E4A">
        <w:rPr>
          <w:rFonts w:eastAsia="SimSun" w:cs="Calibri"/>
          <w:spacing w:val="-3"/>
          <w:kern w:val="2"/>
          <w:szCs w:val="22"/>
          <w:lang w:eastAsia="zh-CN"/>
        </w:rPr>
        <w:t>based on</w:t>
      </w:r>
      <w:r w:rsidRPr="00733E4A">
        <w:rPr>
          <w:rFonts w:eastAsia="SimSun" w:cs="Calibri"/>
          <w:spacing w:val="-3"/>
          <w:kern w:val="2"/>
          <w:szCs w:val="22"/>
          <w:lang w:eastAsia="zh-CN"/>
        </w:rPr>
        <w:t xml:space="preserve"> extenuating circumstances evidence, but in no circumstances will it adjust marks.</w:t>
      </w:r>
    </w:p>
    <w:p w14:paraId="2CE1B9AA" w14:textId="77777777" w:rsidR="00733E4A" w:rsidRPr="00733E4A" w:rsidRDefault="00733E4A" w:rsidP="00733E4A">
      <w:pPr>
        <w:rPr>
          <w:rFonts w:cs="Calibri"/>
          <w:szCs w:val="22"/>
        </w:rPr>
      </w:pPr>
    </w:p>
    <w:p w14:paraId="6A9C8047" w14:textId="77777777" w:rsidR="00733E4A" w:rsidRPr="00733E4A" w:rsidRDefault="00733E4A" w:rsidP="00733E4A">
      <w:pPr>
        <w:rPr>
          <w:rFonts w:cs="Calibri"/>
          <w:b/>
          <w:szCs w:val="22"/>
        </w:rPr>
      </w:pPr>
      <w:r w:rsidRPr="00733E4A">
        <w:rPr>
          <w:rFonts w:cs="Calibri"/>
          <w:szCs w:val="22"/>
        </w:rPr>
        <w:lastRenderedPageBreak/>
        <w:t xml:space="preserve">It is the student’s sole responsibility to ensure that mitigating evidence is submitted in time to be considered by the Extenuating Circumstances Panel. If the student is unable to submit a claim for extenuating circumstances at the appropriate time for good reason, </w:t>
      </w:r>
      <w:proofErr w:type="gramStart"/>
      <w:r w:rsidRPr="00733E4A">
        <w:rPr>
          <w:rFonts w:cs="Calibri"/>
          <w:szCs w:val="22"/>
        </w:rPr>
        <w:t>e.g.</w:t>
      </w:r>
      <w:proofErr w:type="gramEnd"/>
      <w:r w:rsidRPr="00733E4A">
        <w:rPr>
          <w:rFonts w:cs="Calibri"/>
          <w:szCs w:val="22"/>
        </w:rPr>
        <w:t xml:space="preserve"> because a medical condition was only diagnosed after the deadline for submitting claims, the student may submit an appeal against any subsequent decision.  The student will be expected to prove to the Appeals Panel the reason why they were unable to submit the claim at the appropriate time, providing independent documentary evidence as appropriate.</w:t>
      </w:r>
    </w:p>
    <w:p w14:paraId="10F2159D" w14:textId="77777777" w:rsidR="00733E4A" w:rsidRPr="00733E4A" w:rsidRDefault="00733E4A" w:rsidP="00733E4A">
      <w:pPr>
        <w:rPr>
          <w:rFonts w:cs="Calibri"/>
          <w:szCs w:val="22"/>
        </w:rPr>
      </w:pPr>
    </w:p>
    <w:p w14:paraId="3233D824" w14:textId="77777777" w:rsidR="00733E4A" w:rsidRPr="00733E4A" w:rsidRDefault="00733E4A" w:rsidP="00733E4A">
      <w:pPr>
        <w:rPr>
          <w:rFonts w:cs="Calibri"/>
          <w:b/>
          <w:szCs w:val="22"/>
        </w:rPr>
      </w:pPr>
      <w:r w:rsidRPr="00733E4A">
        <w:rPr>
          <w:rFonts w:cs="Calibri"/>
          <w:szCs w:val="22"/>
        </w:rPr>
        <w:t xml:space="preserve">If it is established to the satisfaction of the Extenuating Circumstances Panel that a student’s absence, failure to submit work, or poor performance in all or part of the assessment was due to their proven illness or other valid and documented cause, it will make one of the following recommendations to the appropriate </w:t>
      </w:r>
      <w:r w:rsidR="009A2BB8">
        <w:rPr>
          <w:rFonts w:cs="Calibri"/>
          <w:szCs w:val="22"/>
        </w:rPr>
        <w:t>Assessment Board</w:t>
      </w:r>
    </w:p>
    <w:p w14:paraId="09F7A816" w14:textId="77777777" w:rsidR="00733E4A" w:rsidRPr="00733E4A" w:rsidRDefault="00733E4A" w:rsidP="00733E4A">
      <w:pPr>
        <w:rPr>
          <w:rFonts w:cs="Calibri"/>
          <w:szCs w:val="22"/>
        </w:rPr>
      </w:pPr>
    </w:p>
    <w:p w14:paraId="7CF800A5" w14:textId="77777777" w:rsidR="00733E4A" w:rsidRPr="00733E4A" w:rsidRDefault="00733E4A" w:rsidP="00547F43">
      <w:pPr>
        <w:numPr>
          <w:ilvl w:val="0"/>
          <w:numId w:val="28"/>
        </w:numPr>
        <w:tabs>
          <w:tab w:val="left" w:pos="0"/>
          <w:tab w:val="left" w:pos="72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A student shall be assessed during the resit period as if for the first time, with the full range of marks available</w:t>
      </w:r>
    </w:p>
    <w:p w14:paraId="513DC409" w14:textId="77777777" w:rsidR="00733E4A" w:rsidRPr="00733E4A" w:rsidRDefault="00733E4A" w:rsidP="00733E4A">
      <w:pPr>
        <w:tabs>
          <w:tab w:val="left" w:pos="0"/>
          <w:tab w:val="left" w:pos="720"/>
          <w:tab w:val="left" w:pos="990"/>
          <w:tab w:val="left" w:pos="1440"/>
        </w:tabs>
        <w:ind w:left="360"/>
        <w:rPr>
          <w:rFonts w:eastAsia="SimSun" w:cs="Calibri"/>
          <w:spacing w:val="-3"/>
          <w:kern w:val="2"/>
          <w:szCs w:val="22"/>
          <w:lang w:eastAsia="zh-CN"/>
        </w:rPr>
      </w:pPr>
    </w:p>
    <w:p w14:paraId="49965E1E" w14:textId="77777777" w:rsidR="00733E4A" w:rsidRPr="00733E4A" w:rsidRDefault="00733E4A" w:rsidP="00547F43">
      <w:pPr>
        <w:numPr>
          <w:ilvl w:val="0"/>
          <w:numId w:val="28"/>
        </w:numPr>
        <w:tabs>
          <w:tab w:val="left" w:pos="0"/>
          <w:tab w:val="left" w:pos="720"/>
          <w:tab w:val="left" w:pos="990"/>
          <w:tab w:val="left" w:pos="1440"/>
        </w:tabs>
        <w:rPr>
          <w:rFonts w:eastAsia="SimSun" w:cs="Calibri"/>
          <w:spacing w:val="-3"/>
          <w:kern w:val="2"/>
          <w:szCs w:val="22"/>
          <w:lang w:eastAsia="zh-CN"/>
        </w:rPr>
      </w:pPr>
      <w:r w:rsidRPr="00733E4A">
        <w:rPr>
          <w:rFonts w:eastAsia="SimSun" w:cs="Calibri"/>
          <w:spacing w:val="-3"/>
          <w:kern w:val="2"/>
          <w:szCs w:val="22"/>
          <w:lang w:eastAsia="zh-CN"/>
        </w:rPr>
        <w:t xml:space="preserve">If an assessment affected by illness was itself a second attempt, reassessment will be permitted as if for the second time and the mark will remain capped at </w:t>
      </w:r>
      <w:r w:rsidR="002A1115">
        <w:rPr>
          <w:rFonts w:eastAsia="SimSun" w:cs="Calibri"/>
          <w:spacing w:val="-3"/>
          <w:kern w:val="2"/>
          <w:szCs w:val="22"/>
          <w:lang w:eastAsia="zh-CN"/>
        </w:rPr>
        <w:t>a pass</w:t>
      </w:r>
      <w:r w:rsidRPr="00733E4A">
        <w:rPr>
          <w:rFonts w:eastAsia="SimSun" w:cs="Calibri"/>
          <w:spacing w:val="-3"/>
          <w:kern w:val="2"/>
          <w:szCs w:val="22"/>
          <w:lang w:eastAsia="zh-CN"/>
        </w:rPr>
        <w:t>.</w:t>
      </w:r>
    </w:p>
    <w:p w14:paraId="28A57E5D" w14:textId="77777777" w:rsidR="00733E4A" w:rsidRPr="00733E4A" w:rsidRDefault="00733E4A" w:rsidP="00733E4A">
      <w:pPr>
        <w:rPr>
          <w:rFonts w:cs="Calibri"/>
          <w:szCs w:val="22"/>
        </w:rPr>
      </w:pPr>
    </w:p>
    <w:p w14:paraId="6FED8AFA" w14:textId="77777777" w:rsidR="00733E4A" w:rsidRPr="00733E4A" w:rsidRDefault="00733E4A" w:rsidP="00ED6BAC">
      <w:pPr>
        <w:jc w:val="center"/>
        <w:rPr>
          <w:rFonts w:ascii="Times New Roman" w:hAnsi="Times New Roman"/>
          <w:sz w:val="23"/>
          <w:szCs w:val="23"/>
          <w:lang w:eastAsia="en-GB"/>
        </w:rPr>
      </w:pPr>
      <w:r w:rsidRPr="00733E4A">
        <w:rPr>
          <w:rFonts w:ascii="Times New Roman" w:hAnsi="Times New Roman"/>
          <w:sz w:val="20"/>
        </w:rPr>
        <w:br w:type="page"/>
      </w:r>
      <w:r w:rsidRPr="00733E4A">
        <w:rPr>
          <w:rFonts w:ascii="Arial" w:hAnsi="Arial" w:cs="Arial"/>
          <w:noProof/>
          <w:sz w:val="23"/>
          <w:szCs w:val="23"/>
          <w:lang w:eastAsia="en-GB"/>
        </w:rPr>
        <w:lastRenderedPageBreak/>
        <w:drawing>
          <wp:inline distT="0" distB="0" distL="0" distR="0" wp14:anchorId="3D83E92A" wp14:editId="21B43433">
            <wp:extent cx="278130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inline>
        </w:drawing>
      </w:r>
    </w:p>
    <w:p w14:paraId="06F986D2" w14:textId="77777777" w:rsidR="00733E4A" w:rsidRPr="00733E4A" w:rsidRDefault="00733E4A" w:rsidP="00733E4A">
      <w:pPr>
        <w:jc w:val="center"/>
        <w:rPr>
          <w:b/>
          <w:sz w:val="20"/>
          <w:lang w:eastAsia="en-GB"/>
        </w:rPr>
      </w:pPr>
    </w:p>
    <w:p w14:paraId="2DB5CC47" w14:textId="77777777" w:rsidR="00733E4A" w:rsidRPr="00364594" w:rsidRDefault="00733E4A" w:rsidP="00364594">
      <w:pPr>
        <w:pStyle w:val="Heading1"/>
        <w:jc w:val="center"/>
        <w:rPr>
          <w:color w:val="1F4E79" w:themeColor="accent1" w:themeShade="80"/>
          <w:lang w:eastAsia="en-GB"/>
        </w:rPr>
      </w:pPr>
      <w:r w:rsidRPr="00364594">
        <w:rPr>
          <w:color w:val="1F4E79" w:themeColor="accent1" w:themeShade="80"/>
          <w:lang w:eastAsia="en-GB"/>
        </w:rPr>
        <w:t>Extenuating Circumstances Form</w:t>
      </w:r>
    </w:p>
    <w:p w14:paraId="326A9D28" w14:textId="77777777" w:rsidR="00733E4A" w:rsidRPr="00733E4A" w:rsidRDefault="00733E4A" w:rsidP="00733E4A">
      <w:pPr>
        <w:rPr>
          <w:b/>
          <w:sz w:val="20"/>
          <w:lang w:eastAsia="en-GB"/>
        </w:rPr>
      </w:pPr>
    </w:p>
    <w:p w14:paraId="3F1BC772" w14:textId="706274B7" w:rsidR="00733E4A" w:rsidRPr="00733E4A" w:rsidRDefault="00733E4A" w:rsidP="00733E4A">
      <w:pPr>
        <w:spacing w:after="120"/>
        <w:jc w:val="both"/>
        <w:rPr>
          <w:sz w:val="20"/>
          <w:lang w:eastAsia="en-GB"/>
        </w:rPr>
      </w:pPr>
      <w:r w:rsidRPr="00733E4A">
        <w:rPr>
          <w:sz w:val="20"/>
          <w:lang w:eastAsia="en-GB"/>
        </w:rPr>
        <w:t xml:space="preserve">This form should be completed if your studies have been disrupted by circumstances out of your control, such as illness. It should be submitted to </w:t>
      </w:r>
      <w:r w:rsidR="00364594" w:rsidRPr="00364594">
        <w:rPr>
          <w:b/>
          <w:bCs/>
          <w:sz w:val="20"/>
          <w:lang w:eastAsia="en-GB"/>
        </w:rPr>
        <w:t>HEART</w:t>
      </w:r>
      <w:r w:rsidRPr="00364594">
        <w:rPr>
          <w:b/>
          <w:bCs/>
          <w:sz w:val="20"/>
          <w:lang w:eastAsia="en-GB"/>
        </w:rPr>
        <w:t>,</w:t>
      </w:r>
      <w:r w:rsidRPr="00733E4A">
        <w:rPr>
          <w:sz w:val="20"/>
          <w:lang w:eastAsia="en-GB"/>
        </w:rPr>
        <w:t xml:space="preserve"> University Centre Weston, Knightstone Road, Weston-super-Mare BS23 2AL or emailed directly online to </w:t>
      </w:r>
      <w:r w:rsidRPr="00733E4A">
        <w:rPr>
          <w:color w:val="002060"/>
          <w:sz w:val="20"/>
          <w:lang w:eastAsia="en-GB"/>
        </w:rPr>
        <w:t>mycourse@ucw.ac.uk.</w:t>
      </w:r>
      <w:r w:rsidRPr="00733E4A">
        <w:rPr>
          <w:sz w:val="20"/>
          <w:lang w:eastAsia="en-GB"/>
        </w:rPr>
        <w:t xml:space="preserve"> Claims cannot be considered without independent supporting documentary evidence, such as a medical certificate. Unsupported self-certification cannot be accepted under any circumstances. </w:t>
      </w:r>
      <w:r w:rsidRPr="00733E4A">
        <w:rPr>
          <w:b/>
          <w:sz w:val="20"/>
          <w:lang w:eastAsia="en-GB"/>
        </w:rPr>
        <w:t xml:space="preserve">Please forward your supporting evidence to </w:t>
      </w:r>
      <w:r w:rsidR="00364594">
        <w:rPr>
          <w:b/>
          <w:sz w:val="20"/>
          <w:lang w:eastAsia="en-GB"/>
        </w:rPr>
        <w:t>HEART</w:t>
      </w:r>
      <w:r w:rsidRPr="00733E4A">
        <w:rPr>
          <w:b/>
          <w:sz w:val="20"/>
          <w:lang w:eastAsia="en-GB"/>
        </w:rPr>
        <w:t xml:space="preserve"> within 14 days of making your claim.</w:t>
      </w: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534"/>
        <w:gridCol w:w="1055"/>
        <w:gridCol w:w="406"/>
        <w:gridCol w:w="381"/>
        <w:gridCol w:w="284"/>
        <w:gridCol w:w="1701"/>
        <w:gridCol w:w="425"/>
        <w:gridCol w:w="143"/>
        <w:gridCol w:w="424"/>
        <w:gridCol w:w="808"/>
        <w:gridCol w:w="2311"/>
        <w:gridCol w:w="385"/>
        <w:gridCol w:w="1140"/>
      </w:tblGrid>
      <w:tr w:rsidR="00733E4A" w:rsidRPr="00733E4A" w14:paraId="19F3744D" w14:textId="77777777" w:rsidTr="00ED58D1">
        <w:trPr>
          <w:jc w:val="center"/>
        </w:trPr>
        <w:tc>
          <w:tcPr>
            <w:tcW w:w="4929" w:type="dxa"/>
            <w:gridSpan w:val="8"/>
            <w:shd w:val="clear" w:color="auto" w:fill="auto"/>
          </w:tcPr>
          <w:p w14:paraId="27BF37EF" w14:textId="77777777" w:rsidR="00733E4A" w:rsidRPr="00733E4A" w:rsidRDefault="00733E4A" w:rsidP="00733E4A">
            <w:pPr>
              <w:jc w:val="both"/>
              <w:rPr>
                <w:sz w:val="20"/>
                <w:lang w:eastAsia="en-GB"/>
              </w:rPr>
            </w:pPr>
            <w:r w:rsidRPr="00733E4A">
              <w:rPr>
                <w:sz w:val="20"/>
                <w:lang w:eastAsia="en-GB"/>
              </w:rPr>
              <w:t>Student Name:</w:t>
            </w:r>
          </w:p>
        </w:tc>
        <w:tc>
          <w:tcPr>
            <w:tcW w:w="5068" w:type="dxa"/>
            <w:gridSpan w:val="5"/>
            <w:shd w:val="clear" w:color="auto" w:fill="auto"/>
          </w:tcPr>
          <w:p w14:paraId="6DD1854B" w14:textId="77777777" w:rsidR="00733E4A" w:rsidRPr="00733E4A" w:rsidRDefault="00733E4A" w:rsidP="00733E4A">
            <w:pPr>
              <w:jc w:val="both"/>
              <w:rPr>
                <w:sz w:val="20"/>
                <w:lang w:eastAsia="en-GB"/>
              </w:rPr>
            </w:pPr>
            <w:r w:rsidRPr="00733E4A">
              <w:rPr>
                <w:sz w:val="20"/>
                <w:lang w:eastAsia="en-GB"/>
              </w:rPr>
              <w:t>Student No.</w:t>
            </w:r>
          </w:p>
        </w:tc>
      </w:tr>
      <w:tr w:rsidR="00733E4A" w:rsidRPr="00733E4A" w14:paraId="498558DD" w14:textId="77777777" w:rsidTr="00ED58D1">
        <w:trPr>
          <w:jc w:val="center"/>
        </w:trPr>
        <w:tc>
          <w:tcPr>
            <w:tcW w:w="4929" w:type="dxa"/>
            <w:gridSpan w:val="8"/>
            <w:shd w:val="clear" w:color="auto" w:fill="auto"/>
          </w:tcPr>
          <w:p w14:paraId="2BC170BC" w14:textId="77777777" w:rsidR="00733E4A" w:rsidRPr="00733E4A" w:rsidRDefault="00733E4A" w:rsidP="00733E4A">
            <w:pPr>
              <w:jc w:val="both"/>
              <w:rPr>
                <w:sz w:val="20"/>
                <w:lang w:eastAsia="en-GB"/>
              </w:rPr>
            </w:pPr>
            <w:r w:rsidRPr="00733E4A">
              <w:rPr>
                <w:sz w:val="20"/>
                <w:lang w:eastAsia="en-GB"/>
              </w:rPr>
              <w:t>Tel No:</w:t>
            </w:r>
          </w:p>
        </w:tc>
        <w:tc>
          <w:tcPr>
            <w:tcW w:w="5068" w:type="dxa"/>
            <w:gridSpan w:val="5"/>
            <w:shd w:val="clear" w:color="auto" w:fill="auto"/>
          </w:tcPr>
          <w:p w14:paraId="370EB011" w14:textId="77777777" w:rsidR="00733E4A" w:rsidRPr="00733E4A" w:rsidRDefault="00733E4A" w:rsidP="00733E4A">
            <w:pPr>
              <w:jc w:val="both"/>
              <w:rPr>
                <w:sz w:val="20"/>
                <w:lang w:eastAsia="en-GB"/>
              </w:rPr>
            </w:pPr>
            <w:r w:rsidRPr="00733E4A">
              <w:rPr>
                <w:sz w:val="20"/>
                <w:lang w:eastAsia="en-GB"/>
              </w:rPr>
              <w:t>Email:</w:t>
            </w:r>
          </w:p>
        </w:tc>
      </w:tr>
      <w:tr w:rsidR="00733E4A" w:rsidRPr="00733E4A" w14:paraId="039AF163" w14:textId="77777777" w:rsidTr="00ED58D1">
        <w:trPr>
          <w:jc w:val="center"/>
        </w:trPr>
        <w:tc>
          <w:tcPr>
            <w:tcW w:w="4929" w:type="dxa"/>
            <w:gridSpan w:val="8"/>
            <w:shd w:val="clear" w:color="auto" w:fill="auto"/>
          </w:tcPr>
          <w:p w14:paraId="1BAEE437" w14:textId="77777777" w:rsidR="00733E4A" w:rsidRPr="00733E4A" w:rsidRDefault="00733E4A" w:rsidP="00733E4A">
            <w:pPr>
              <w:jc w:val="both"/>
              <w:rPr>
                <w:sz w:val="20"/>
                <w:lang w:eastAsia="en-GB"/>
              </w:rPr>
            </w:pPr>
            <w:r w:rsidRPr="00733E4A">
              <w:rPr>
                <w:sz w:val="20"/>
                <w:lang w:eastAsia="en-GB"/>
              </w:rPr>
              <w:t>Award:</w:t>
            </w:r>
          </w:p>
        </w:tc>
        <w:tc>
          <w:tcPr>
            <w:tcW w:w="5068" w:type="dxa"/>
            <w:gridSpan w:val="5"/>
            <w:shd w:val="clear" w:color="auto" w:fill="auto"/>
          </w:tcPr>
          <w:p w14:paraId="1F75C1DD" w14:textId="77777777" w:rsidR="00733E4A" w:rsidRPr="00733E4A" w:rsidRDefault="00733E4A" w:rsidP="00733E4A">
            <w:pPr>
              <w:jc w:val="both"/>
              <w:rPr>
                <w:sz w:val="20"/>
                <w:lang w:eastAsia="en-GB"/>
              </w:rPr>
            </w:pPr>
            <w:r w:rsidRPr="00733E4A">
              <w:rPr>
                <w:sz w:val="20"/>
                <w:lang w:eastAsia="en-GB"/>
              </w:rPr>
              <w:t>Stage/Year:</w:t>
            </w:r>
          </w:p>
        </w:tc>
      </w:tr>
      <w:tr w:rsidR="00733E4A" w:rsidRPr="00733E4A" w14:paraId="54E43481" w14:textId="77777777" w:rsidTr="00ED58D1">
        <w:trPr>
          <w:jc w:val="center"/>
        </w:trPr>
        <w:tc>
          <w:tcPr>
            <w:tcW w:w="4929" w:type="dxa"/>
            <w:gridSpan w:val="8"/>
            <w:tcBorders>
              <w:bottom w:val="single" w:sz="4" w:space="0" w:color="000000"/>
            </w:tcBorders>
            <w:shd w:val="clear" w:color="auto" w:fill="auto"/>
          </w:tcPr>
          <w:p w14:paraId="6A2B1BFC" w14:textId="77777777" w:rsidR="00733E4A" w:rsidRPr="00733E4A" w:rsidRDefault="00733E4A" w:rsidP="00733E4A">
            <w:pPr>
              <w:jc w:val="both"/>
              <w:rPr>
                <w:sz w:val="20"/>
                <w:lang w:eastAsia="en-GB"/>
              </w:rPr>
            </w:pPr>
            <w:r w:rsidRPr="00733E4A">
              <w:rPr>
                <w:sz w:val="20"/>
                <w:lang w:eastAsia="en-GB"/>
              </w:rPr>
              <w:t>Tutor:</w:t>
            </w:r>
          </w:p>
        </w:tc>
        <w:tc>
          <w:tcPr>
            <w:tcW w:w="5068" w:type="dxa"/>
            <w:gridSpan w:val="5"/>
            <w:tcBorders>
              <w:bottom w:val="single" w:sz="4" w:space="0" w:color="000000"/>
            </w:tcBorders>
            <w:shd w:val="clear" w:color="auto" w:fill="auto"/>
          </w:tcPr>
          <w:p w14:paraId="12DD7528" w14:textId="77777777" w:rsidR="00733E4A" w:rsidRPr="00733E4A" w:rsidRDefault="00733E4A" w:rsidP="00733E4A">
            <w:pPr>
              <w:jc w:val="both"/>
              <w:rPr>
                <w:sz w:val="20"/>
                <w:lang w:eastAsia="en-GB"/>
              </w:rPr>
            </w:pPr>
            <w:r w:rsidRPr="00733E4A">
              <w:rPr>
                <w:sz w:val="20"/>
                <w:lang w:eastAsia="en-GB"/>
              </w:rPr>
              <w:t>Part-time/Full-time</w:t>
            </w:r>
          </w:p>
        </w:tc>
      </w:tr>
      <w:tr w:rsidR="00733E4A" w:rsidRPr="00733E4A" w14:paraId="2CA75942" w14:textId="77777777" w:rsidTr="00ED58D1">
        <w:trPr>
          <w:jc w:val="center"/>
        </w:trPr>
        <w:tc>
          <w:tcPr>
            <w:tcW w:w="9997" w:type="dxa"/>
            <w:gridSpan w:val="13"/>
            <w:tcBorders>
              <w:bottom w:val="nil"/>
            </w:tcBorders>
            <w:shd w:val="clear" w:color="auto" w:fill="auto"/>
          </w:tcPr>
          <w:p w14:paraId="51BF22D0" w14:textId="77777777" w:rsidR="00733E4A" w:rsidRPr="00733E4A" w:rsidRDefault="00733E4A" w:rsidP="00733E4A">
            <w:pPr>
              <w:jc w:val="both"/>
              <w:rPr>
                <w:sz w:val="20"/>
                <w:lang w:eastAsia="en-GB"/>
              </w:rPr>
            </w:pPr>
            <w:r w:rsidRPr="00733E4A">
              <w:rPr>
                <w:sz w:val="20"/>
                <w:lang w:eastAsia="en-GB"/>
              </w:rPr>
              <w:t>Nature of circumstances (please tick relevant boxes)</w:t>
            </w:r>
          </w:p>
        </w:tc>
      </w:tr>
      <w:tr w:rsidR="00733E4A" w:rsidRPr="00733E4A" w14:paraId="47D9FEC8" w14:textId="77777777" w:rsidTr="00ED58D1">
        <w:trPr>
          <w:jc w:val="center"/>
        </w:trPr>
        <w:tc>
          <w:tcPr>
            <w:tcW w:w="1589" w:type="dxa"/>
            <w:gridSpan w:val="2"/>
            <w:tcBorders>
              <w:top w:val="nil"/>
              <w:bottom w:val="nil"/>
              <w:right w:val="single" w:sz="4" w:space="0" w:color="auto"/>
            </w:tcBorders>
            <w:shd w:val="clear" w:color="auto" w:fill="auto"/>
          </w:tcPr>
          <w:p w14:paraId="2B180EB2" w14:textId="77777777" w:rsidR="00733E4A" w:rsidRPr="00733E4A" w:rsidRDefault="00733E4A" w:rsidP="00733E4A">
            <w:pPr>
              <w:jc w:val="both"/>
              <w:rPr>
                <w:sz w:val="20"/>
                <w:lang w:eastAsia="en-GB"/>
              </w:rPr>
            </w:pPr>
            <w:r w:rsidRPr="00733E4A">
              <w:rPr>
                <w:sz w:val="20"/>
                <w:lang w:eastAsia="en-GB"/>
              </w:rPr>
              <w:t>Illness</w:t>
            </w: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54F894B6" w14:textId="77777777" w:rsidR="00733E4A" w:rsidRPr="00733E4A" w:rsidRDefault="00733E4A" w:rsidP="00733E4A">
            <w:pPr>
              <w:jc w:val="both"/>
              <w:rPr>
                <w:sz w:val="20"/>
                <w:lang w:eastAsia="en-GB"/>
              </w:rPr>
            </w:pPr>
          </w:p>
        </w:tc>
        <w:tc>
          <w:tcPr>
            <w:tcW w:w="665" w:type="dxa"/>
            <w:gridSpan w:val="2"/>
            <w:tcBorders>
              <w:top w:val="nil"/>
              <w:left w:val="single" w:sz="4" w:space="0" w:color="auto"/>
              <w:bottom w:val="nil"/>
              <w:right w:val="nil"/>
            </w:tcBorders>
            <w:shd w:val="clear" w:color="auto" w:fill="auto"/>
          </w:tcPr>
          <w:p w14:paraId="5F6DDFFC" w14:textId="77777777" w:rsidR="00733E4A" w:rsidRPr="00733E4A" w:rsidRDefault="00733E4A" w:rsidP="00733E4A">
            <w:pPr>
              <w:jc w:val="both"/>
              <w:rPr>
                <w:sz w:val="20"/>
                <w:lang w:eastAsia="en-GB"/>
              </w:rPr>
            </w:pPr>
          </w:p>
        </w:tc>
        <w:tc>
          <w:tcPr>
            <w:tcW w:w="1701" w:type="dxa"/>
            <w:tcBorders>
              <w:top w:val="nil"/>
              <w:left w:val="nil"/>
              <w:bottom w:val="nil"/>
              <w:right w:val="single" w:sz="4" w:space="0" w:color="auto"/>
            </w:tcBorders>
            <w:shd w:val="clear" w:color="auto" w:fill="auto"/>
          </w:tcPr>
          <w:p w14:paraId="1536A688" w14:textId="77777777" w:rsidR="00733E4A" w:rsidRPr="00733E4A" w:rsidRDefault="00733E4A" w:rsidP="00733E4A">
            <w:pPr>
              <w:jc w:val="both"/>
              <w:rPr>
                <w:sz w:val="20"/>
                <w:lang w:eastAsia="en-GB"/>
              </w:rPr>
            </w:pPr>
            <w:r w:rsidRPr="00733E4A">
              <w:rPr>
                <w:sz w:val="20"/>
                <w:lang w:eastAsia="en-GB"/>
              </w:rPr>
              <w:t>Hospitalisation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9F7D08" w14:textId="77777777" w:rsidR="00733E4A" w:rsidRPr="00733E4A" w:rsidRDefault="00733E4A" w:rsidP="00733E4A">
            <w:pPr>
              <w:jc w:val="both"/>
              <w:rPr>
                <w:sz w:val="20"/>
                <w:lang w:eastAsia="en-GB"/>
              </w:rPr>
            </w:pPr>
          </w:p>
        </w:tc>
        <w:tc>
          <w:tcPr>
            <w:tcW w:w="567" w:type="dxa"/>
            <w:gridSpan w:val="2"/>
            <w:tcBorders>
              <w:top w:val="nil"/>
              <w:left w:val="single" w:sz="4" w:space="0" w:color="auto"/>
              <w:bottom w:val="nil"/>
              <w:right w:val="nil"/>
            </w:tcBorders>
            <w:shd w:val="clear" w:color="auto" w:fill="auto"/>
          </w:tcPr>
          <w:p w14:paraId="3D8C7CA4" w14:textId="77777777" w:rsidR="00733E4A" w:rsidRPr="00733E4A" w:rsidRDefault="00733E4A" w:rsidP="00733E4A">
            <w:pPr>
              <w:jc w:val="both"/>
              <w:rPr>
                <w:sz w:val="20"/>
                <w:lang w:eastAsia="en-GB"/>
              </w:rPr>
            </w:pPr>
          </w:p>
        </w:tc>
        <w:tc>
          <w:tcPr>
            <w:tcW w:w="3119" w:type="dxa"/>
            <w:gridSpan w:val="2"/>
            <w:tcBorders>
              <w:top w:val="nil"/>
              <w:left w:val="nil"/>
              <w:bottom w:val="nil"/>
              <w:right w:val="single" w:sz="4" w:space="0" w:color="auto"/>
            </w:tcBorders>
            <w:shd w:val="clear" w:color="auto" w:fill="auto"/>
          </w:tcPr>
          <w:p w14:paraId="5196663C" w14:textId="77777777" w:rsidR="00733E4A" w:rsidRPr="00733E4A" w:rsidRDefault="00733E4A" w:rsidP="00733E4A">
            <w:pPr>
              <w:jc w:val="both"/>
              <w:rPr>
                <w:sz w:val="20"/>
                <w:lang w:eastAsia="en-GB"/>
              </w:rPr>
            </w:pPr>
            <w:r w:rsidRPr="00733E4A">
              <w:rPr>
                <w:sz w:val="20"/>
                <w:lang w:eastAsia="en-GB"/>
              </w:rPr>
              <w:t>Death of close relative</w:t>
            </w:r>
          </w:p>
        </w:tc>
        <w:tc>
          <w:tcPr>
            <w:tcW w:w="385" w:type="dxa"/>
            <w:tcBorders>
              <w:top w:val="single" w:sz="4" w:space="0" w:color="auto"/>
              <w:left w:val="single" w:sz="4" w:space="0" w:color="auto"/>
              <w:bottom w:val="single" w:sz="4" w:space="0" w:color="auto"/>
              <w:right w:val="single" w:sz="4" w:space="0" w:color="auto"/>
            </w:tcBorders>
            <w:shd w:val="clear" w:color="auto" w:fill="auto"/>
          </w:tcPr>
          <w:p w14:paraId="11DCF0A7" w14:textId="77777777" w:rsidR="00733E4A" w:rsidRPr="00733E4A" w:rsidRDefault="00733E4A" w:rsidP="00733E4A">
            <w:pPr>
              <w:jc w:val="both"/>
              <w:rPr>
                <w:sz w:val="20"/>
                <w:lang w:eastAsia="en-GB"/>
              </w:rPr>
            </w:pPr>
          </w:p>
        </w:tc>
        <w:tc>
          <w:tcPr>
            <w:tcW w:w="1140" w:type="dxa"/>
            <w:tcBorders>
              <w:top w:val="nil"/>
              <w:left w:val="single" w:sz="4" w:space="0" w:color="auto"/>
              <w:bottom w:val="nil"/>
              <w:right w:val="single" w:sz="4" w:space="0" w:color="auto"/>
            </w:tcBorders>
            <w:shd w:val="clear" w:color="auto" w:fill="auto"/>
          </w:tcPr>
          <w:p w14:paraId="6408FCE0" w14:textId="77777777" w:rsidR="00733E4A" w:rsidRPr="00733E4A" w:rsidRDefault="00733E4A" w:rsidP="00733E4A">
            <w:pPr>
              <w:jc w:val="both"/>
              <w:rPr>
                <w:sz w:val="20"/>
                <w:lang w:eastAsia="en-GB"/>
              </w:rPr>
            </w:pPr>
          </w:p>
        </w:tc>
      </w:tr>
      <w:tr w:rsidR="00733E4A" w:rsidRPr="00733E4A" w14:paraId="0A0DFF74" w14:textId="77777777" w:rsidTr="00ED58D1">
        <w:trPr>
          <w:jc w:val="center"/>
        </w:trPr>
        <w:tc>
          <w:tcPr>
            <w:tcW w:w="1589" w:type="dxa"/>
            <w:gridSpan w:val="2"/>
            <w:tcBorders>
              <w:top w:val="nil"/>
              <w:bottom w:val="nil"/>
              <w:right w:val="nil"/>
            </w:tcBorders>
            <w:shd w:val="clear" w:color="auto" w:fill="auto"/>
          </w:tcPr>
          <w:p w14:paraId="11101D98" w14:textId="77777777" w:rsidR="00733E4A" w:rsidRPr="00733E4A" w:rsidRDefault="00733E4A" w:rsidP="00733E4A">
            <w:pPr>
              <w:jc w:val="both"/>
              <w:rPr>
                <w:sz w:val="20"/>
                <w:lang w:eastAsia="en-GB"/>
              </w:rPr>
            </w:pPr>
          </w:p>
        </w:tc>
        <w:tc>
          <w:tcPr>
            <w:tcW w:w="406" w:type="dxa"/>
            <w:tcBorders>
              <w:top w:val="single" w:sz="4" w:space="0" w:color="auto"/>
              <w:left w:val="nil"/>
              <w:bottom w:val="single" w:sz="4" w:space="0" w:color="auto"/>
              <w:right w:val="nil"/>
            </w:tcBorders>
            <w:shd w:val="clear" w:color="auto" w:fill="auto"/>
          </w:tcPr>
          <w:p w14:paraId="324C0904" w14:textId="77777777" w:rsidR="00733E4A" w:rsidRPr="00733E4A" w:rsidRDefault="00733E4A" w:rsidP="00733E4A">
            <w:pPr>
              <w:jc w:val="both"/>
              <w:rPr>
                <w:sz w:val="20"/>
                <w:lang w:eastAsia="en-GB"/>
              </w:rPr>
            </w:pPr>
          </w:p>
        </w:tc>
        <w:tc>
          <w:tcPr>
            <w:tcW w:w="665" w:type="dxa"/>
            <w:gridSpan w:val="2"/>
            <w:tcBorders>
              <w:top w:val="nil"/>
              <w:left w:val="nil"/>
              <w:bottom w:val="nil"/>
              <w:right w:val="nil"/>
            </w:tcBorders>
            <w:shd w:val="clear" w:color="auto" w:fill="auto"/>
          </w:tcPr>
          <w:p w14:paraId="2A02AC28" w14:textId="77777777" w:rsidR="00733E4A" w:rsidRPr="00733E4A" w:rsidRDefault="00733E4A" w:rsidP="00733E4A">
            <w:pPr>
              <w:jc w:val="both"/>
              <w:rPr>
                <w:sz w:val="20"/>
                <w:lang w:eastAsia="en-GB"/>
              </w:rPr>
            </w:pPr>
          </w:p>
        </w:tc>
        <w:tc>
          <w:tcPr>
            <w:tcW w:w="1701" w:type="dxa"/>
            <w:tcBorders>
              <w:top w:val="nil"/>
              <w:left w:val="nil"/>
              <w:bottom w:val="nil"/>
              <w:right w:val="nil"/>
            </w:tcBorders>
            <w:shd w:val="clear" w:color="auto" w:fill="auto"/>
          </w:tcPr>
          <w:p w14:paraId="43933BDE" w14:textId="77777777" w:rsidR="00733E4A" w:rsidRPr="00733E4A" w:rsidRDefault="00733E4A" w:rsidP="00733E4A">
            <w:pPr>
              <w:jc w:val="both"/>
              <w:rPr>
                <w:sz w:val="20"/>
                <w:lang w:eastAsia="en-GB"/>
              </w:rPr>
            </w:pPr>
          </w:p>
        </w:tc>
        <w:tc>
          <w:tcPr>
            <w:tcW w:w="425" w:type="dxa"/>
            <w:tcBorders>
              <w:top w:val="single" w:sz="4" w:space="0" w:color="auto"/>
              <w:left w:val="nil"/>
              <w:bottom w:val="single" w:sz="4" w:space="0" w:color="auto"/>
              <w:right w:val="nil"/>
            </w:tcBorders>
            <w:shd w:val="clear" w:color="auto" w:fill="auto"/>
          </w:tcPr>
          <w:p w14:paraId="026C9C7A" w14:textId="77777777" w:rsidR="00733E4A" w:rsidRPr="00733E4A" w:rsidRDefault="00733E4A" w:rsidP="00733E4A">
            <w:pPr>
              <w:jc w:val="both"/>
              <w:rPr>
                <w:sz w:val="20"/>
                <w:lang w:eastAsia="en-GB"/>
              </w:rPr>
            </w:pPr>
          </w:p>
        </w:tc>
        <w:tc>
          <w:tcPr>
            <w:tcW w:w="567" w:type="dxa"/>
            <w:gridSpan w:val="2"/>
            <w:tcBorders>
              <w:top w:val="nil"/>
              <w:left w:val="nil"/>
              <w:bottom w:val="nil"/>
              <w:right w:val="nil"/>
            </w:tcBorders>
            <w:shd w:val="clear" w:color="auto" w:fill="auto"/>
          </w:tcPr>
          <w:p w14:paraId="1BBBAC38" w14:textId="77777777" w:rsidR="00733E4A" w:rsidRPr="00733E4A" w:rsidRDefault="00733E4A" w:rsidP="00733E4A">
            <w:pPr>
              <w:jc w:val="both"/>
              <w:rPr>
                <w:sz w:val="20"/>
                <w:lang w:eastAsia="en-GB"/>
              </w:rPr>
            </w:pPr>
          </w:p>
        </w:tc>
        <w:tc>
          <w:tcPr>
            <w:tcW w:w="3119" w:type="dxa"/>
            <w:gridSpan w:val="2"/>
            <w:tcBorders>
              <w:top w:val="nil"/>
              <w:left w:val="nil"/>
              <w:bottom w:val="nil"/>
              <w:right w:val="nil"/>
            </w:tcBorders>
            <w:shd w:val="clear" w:color="auto" w:fill="auto"/>
          </w:tcPr>
          <w:p w14:paraId="09CAA728" w14:textId="77777777" w:rsidR="00733E4A" w:rsidRPr="00733E4A" w:rsidRDefault="00733E4A" w:rsidP="00733E4A">
            <w:pPr>
              <w:jc w:val="both"/>
              <w:rPr>
                <w:sz w:val="20"/>
                <w:lang w:eastAsia="en-GB"/>
              </w:rPr>
            </w:pPr>
          </w:p>
        </w:tc>
        <w:tc>
          <w:tcPr>
            <w:tcW w:w="385" w:type="dxa"/>
            <w:tcBorders>
              <w:top w:val="single" w:sz="4" w:space="0" w:color="auto"/>
              <w:left w:val="nil"/>
              <w:bottom w:val="single" w:sz="4" w:space="0" w:color="auto"/>
              <w:right w:val="nil"/>
            </w:tcBorders>
            <w:shd w:val="clear" w:color="auto" w:fill="auto"/>
          </w:tcPr>
          <w:p w14:paraId="3E7B6699" w14:textId="77777777" w:rsidR="00733E4A" w:rsidRPr="00733E4A" w:rsidRDefault="00733E4A" w:rsidP="00733E4A">
            <w:pPr>
              <w:jc w:val="both"/>
              <w:rPr>
                <w:sz w:val="20"/>
                <w:lang w:eastAsia="en-GB"/>
              </w:rPr>
            </w:pPr>
          </w:p>
        </w:tc>
        <w:tc>
          <w:tcPr>
            <w:tcW w:w="1140" w:type="dxa"/>
            <w:tcBorders>
              <w:top w:val="nil"/>
              <w:left w:val="nil"/>
              <w:bottom w:val="nil"/>
              <w:right w:val="single" w:sz="4" w:space="0" w:color="auto"/>
            </w:tcBorders>
            <w:shd w:val="clear" w:color="auto" w:fill="auto"/>
          </w:tcPr>
          <w:p w14:paraId="1F1BD6D9" w14:textId="77777777" w:rsidR="00733E4A" w:rsidRPr="00733E4A" w:rsidRDefault="00733E4A" w:rsidP="00733E4A">
            <w:pPr>
              <w:jc w:val="both"/>
              <w:rPr>
                <w:sz w:val="20"/>
                <w:lang w:eastAsia="en-GB"/>
              </w:rPr>
            </w:pPr>
          </w:p>
        </w:tc>
      </w:tr>
      <w:tr w:rsidR="00733E4A" w:rsidRPr="00733E4A" w14:paraId="238AB8FD" w14:textId="77777777" w:rsidTr="00ED58D1">
        <w:trPr>
          <w:jc w:val="center"/>
        </w:trPr>
        <w:tc>
          <w:tcPr>
            <w:tcW w:w="1589" w:type="dxa"/>
            <w:gridSpan w:val="2"/>
            <w:tcBorders>
              <w:top w:val="nil"/>
              <w:bottom w:val="nil"/>
              <w:right w:val="single" w:sz="4" w:space="0" w:color="auto"/>
            </w:tcBorders>
            <w:shd w:val="clear" w:color="auto" w:fill="auto"/>
          </w:tcPr>
          <w:p w14:paraId="560DB698" w14:textId="77777777" w:rsidR="00733E4A" w:rsidRPr="00733E4A" w:rsidRDefault="00733E4A" w:rsidP="00733E4A">
            <w:pPr>
              <w:jc w:val="both"/>
              <w:rPr>
                <w:sz w:val="20"/>
                <w:lang w:eastAsia="en-GB"/>
              </w:rPr>
            </w:pPr>
            <w:r w:rsidRPr="00733E4A">
              <w:rPr>
                <w:sz w:val="20"/>
                <w:lang w:eastAsia="en-GB"/>
              </w:rPr>
              <w:t>Accident</w:t>
            </w: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6722BA8F" w14:textId="77777777" w:rsidR="00733E4A" w:rsidRPr="00733E4A" w:rsidRDefault="00733E4A" w:rsidP="00733E4A">
            <w:pPr>
              <w:jc w:val="both"/>
              <w:rPr>
                <w:sz w:val="20"/>
                <w:lang w:eastAsia="en-GB"/>
              </w:rPr>
            </w:pPr>
          </w:p>
        </w:tc>
        <w:tc>
          <w:tcPr>
            <w:tcW w:w="665" w:type="dxa"/>
            <w:gridSpan w:val="2"/>
            <w:tcBorders>
              <w:top w:val="nil"/>
              <w:left w:val="single" w:sz="4" w:space="0" w:color="auto"/>
              <w:bottom w:val="nil"/>
              <w:right w:val="nil"/>
            </w:tcBorders>
            <w:shd w:val="clear" w:color="auto" w:fill="auto"/>
          </w:tcPr>
          <w:p w14:paraId="3A5BFBE2" w14:textId="77777777" w:rsidR="00733E4A" w:rsidRPr="00733E4A" w:rsidRDefault="00733E4A" w:rsidP="00733E4A">
            <w:pPr>
              <w:jc w:val="both"/>
              <w:rPr>
                <w:sz w:val="20"/>
                <w:lang w:eastAsia="en-GB"/>
              </w:rPr>
            </w:pPr>
          </w:p>
        </w:tc>
        <w:tc>
          <w:tcPr>
            <w:tcW w:w="1701" w:type="dxa"/>
            <w:tcBorders>
              <w:top w:val="nil"/>
              <w:left w:val="nil"/>
              <w:bottom w:val="nil"/>
              <w:right w:val="single" w:sz="4" w:space="0" w:color="auto"/>
            </w:tcBorders>
            <w:shd w:val="clear" w:color="auto" w:fill="auto"/>
          </w:tcPr>
          <w:p w14:paraId="75DAD135" w14:textId="77777777" w:rsidR="00733E4A" w:rsidRPr="00733E4A" w:rsidRDefault="00733E4A" w:rsidP="00733E4A">
            <w:pPr>
              <w:jc w:val="both"/>
              <w:rPr>
                <w:sz w:val="20"/>
                <w:lang w:eastAsia="en-GB"/>
              </w:rPr>
            </w:pPr>
            <w:r w:rsidRPr="00733E4A">
              <w:rPr>
                <w:sz w:val="20"/>
                <w:lang w:eastAsia="en-GB"/>
              </w:rPr>
              <w:t>Family illness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98E2BA" w14:textId="77777777" w:rsidR="00733E4A" w:rsidRPr="00733E4A" w:rsidRDefault="00733E4A" w:rsidP="00733E4A">
            <w:pPr>
              <w:jc w:val="both"/>
              <w:rPr>
                <w:sz w:val="20"/>
                <w:lang w:eastAsia="en-GB"/>
              </w:rPr>
            </w:pPr>
          </w:p>
        </w:tc>
        <w:tc>
          <w:tcPr>
            <w:tcW w:w="567" w:type="dxa"/>
            <w:gridSpan w:val="2"/>
            <w:tcBorders>
              <w:top w:val="nil"/>
              <w:left w:val="single" w:sz="4" w:space="0" w:color="auto"/>
              <w:bottom w:val="nil"/>
              <w:right w:val="nil"/>
            </w:tcBorders>
            <w:shd w:val="clear" w:color="auto" w:fill="auto"/>
          </w:tcPr>
          <w:p w14:paraId="123ED8CF" w14:textId="77777777" w:rsidR="00733E4A" w:rsidRPr="00733E4A" w:rsidRDefault="00733E4A" w:rsidP="00733E4A">
            <w:pPr>
              <w:jc w:val="both"/>
              <w:rPr>
                <w:sz w:val="20"/>
                <w:lang w:eastAsia="en-GB"/>
              </w:rPr>
            </w:pPr>
          </w:p>
        </w:tc>
        <w:tc>
          <w:tcPr>
            <w:tcW w:w="3119" w:type="dxa"/>
            <w:gridSpan w:val="2"/>
            <w:tcBorders>
              <w:top w:val="nil"/>
              <w:left w:val="nil"/>
              <w:bottom w:val="nil"/>
              <w:right w:val="single" w:sz="4" w:space="0" w:color="auto"/>
            </w:tcBorders>
            <w:shd w:val="clear" w:color="auto" w:fill="auto"/>
          </w:tcPr>
          <w:p w14:paraId="10102B82" w14:textId="77777777" w:rsidR="00733E4A" w:rsidRPr="00733E4A" w:rsidRDefault="00733E4A" w:rsidP="00733E4A">
            <w:pPr>
              <w:jc w:val="both"/>
              <w:rPr>
                <w:sz w:val="20"/>
                <w:lang w:eastAsia="en-GB"/>
              </w:rPr>
            </w:pPr>
            <w:r w:rsidRPr="00733E4A">
              <w:rPr>
                <w:sz w:val="20"/>
                <w:lang w:eastAsia="en-GB"/>
              </w:rPr>
              <w:t>Other</w:t>
            </w:r>
          </w:p>
        </w:tc>
        <w:tc>
          <w:tcPr>
            <w:tcW w:w="385" w:type="dxa"/>
            <w:tcBorders>
              <w:top w:val="single" w:sz="4" w:space="0" w:color="auto"/>
              <w:left w:val="single" w:sz="4" w:space="0" w:color="auto"/>
              <w:bottom w:val="single" w:sz="4" w:space="0" w:color="auto"/>
              <w:right w:val="single" w:sz="4" w:space="0" w:color="auto"/>
            </w:tcBorders>
            <w:shd w:val="clear" w:color="auto" w:fill="auto"/>
          </w:tcPr>
          <w:p w14:paraId="5761D771" w14:textId="77777777" w:rsidR="00733E4A" w:rsidRPr="00733E4A" w:rsidRDefault="00733E4A" w:rsidP="00733E4A">
            <w:pPr>
              <w:jc w:val="both"/>
              <w:rPr>
                <w:sz w:val="20"/>
                <w:lang w:eastAsia="en-GB"/>
              </w:rPr>
            </w:pPr>
          </w:p>
        </w:tc>
        <w:tc>
          <w:tcPr>
            <w:tcW w:w="1140" w:type="dxa"/>
            <w:tcBorders>
              <w:top w:val="nil"/>
              <w:left w:val="single" w:sz="4" w:space="0" w:color="auto"/>
              <w:bottom w:val="nil"/>
              <w:right w:val="single" w:sz="4" w:space="0" w:color="auto"/>
            </w:tcBorders>
            <w:shd w:val="clear" w:color="auto" w:fill="auto"/>
          </w:tcPr>
          <w:p w14:paraId="5F92F340" w14:textId="77777777" w:rsidR="00733E4A" w:rsidRPr="00733E4A" w:rsidRDefault="00733E4A" w:rsidP="00733E4A">
            <w:pPr>
              <w:jc w:val="both"/>
              <w:rPr>
                <w:sz w:val="20"/>
                <w:lang w:eastAsia="en-GB"/>
              </w:rPr>
            </w:pPr>
          </w:p>
        </w:tc>
      </w:tr>
      <w:tr w:rsidR="00733E4A" w:rsidRPr="00733E4A" w14:paraId="42E4CC49" w14:textId="77777777" w:rsidTr="00ED58D1">
        <w:trPr>
          <w:jc w:val="center"/>
        </w:trPr>
        <w:tc>
          <w:tcPr>
            <w:tcW w:w="1589" w:type="dxa"/>
            <w:gridSpan w:val="2"/>
            <w:tcBorders>
              <w:top w:val="nil"/>
              <w:bottom w:val="single" w:sz="4" w:space="0" w:color="auto"/>
              <w:right w:val="nil"/>
            </w:tcBorders>
            <w:shd w:val="clear" w:color="auto" w:fill="auto"/>
          </w:tcPr>
          <w:p w14:paraId="1BE79A7A" w14:textId="77777777" w:rsidR="00733E4A" w:rsidRPr="00733E4A" w:rsidRDefault="00733E4A" w:rsidP="00733E4A">
            <w:pPr>
              <w:jc w:val="both"/>
              <w:rPr>
                <w:sz w:val="20"/>
                <w:lang w:eastAsia="en-GB"/>
              </w:rPr>
            </w:pPr>
          </w:p>
        </w:tc>
        <w:tc>
          <w:tcPr>
            <w:tcW w:w="406" w:type="dxa"/>
            <w:tcBorders>
              <w:top w:val="single" w:sz="4" w:space="0" w:color="auto"/>
              <w:left w:val="nil"/>
              <w:bottom w:val="single" w:sz="4" w:space="0" w:color="auto"/>
              <w:right w:val="nil"/>
            </w:tcBorders>
            <w:shd w:val="clear" w:color="auto" w:fill="auto"/>
          </w:tcPr>
          <w:p w14:paraId="1F1E089F" w14:textId="77777777" w:rsidR="00733E4A" w:rsidRPr="00733E4A" w:rsidRDefault="00733E4A" w:rsidP="00733E4A">
            <w:pPr>
              <w:jc w:val="both"/>
              <w:rPr>
                <w:sz w:val="20"/>
                <w:lang w:eastAsia="en-GB"/>
              </w:rPr>
            </w:pPr>
          </w:p>
        </w:tc>
        <w:tc>
          <w:tcPr>
            <w:tcW w:w="665" w:type="dxa"/>
            <w:gridSpan w:val="2"/>
            <w:tcBorders>
              <w:top w:val="nil"/>
              <w:left w:val="nil"/>
              <w:bottom w:val="single" w:sz="4" w:space="0" w:color="auto"/>
              <w:right w:val="nil"/>
            </w:tcBorders>
            <w:shd w:val="clear" w:color="auto" w:fill="auto"/>
          </w:tcPr>
          <w:p w14:paraId="5E3D8E7B" w14:textId="77777777" w:rsidR="00733E4A" w:rsidRPr="00733E4A" w:rsidRDefault="00733E4A" w:rsidP="00733E4A">
            <w:pPr>
              <w:jc w:val="both"/>
              <w:rPr>
                <w:sz w:val="20"/>
                <w:lang w:eastAsia="en-GB"/>
              </w:rPr>
            </w:pPr>
          </w:p>
        </w:tc>
        <w:tc>
          <w:tcPr>
            <w:tcW w:w="1701" w:type="dxa"/>
            <w:tcBorders>
              <w:top w:val="nil"/>
              <w:left w:val="nil"/>
              <w:bottom w:val="single" w:sz="4" w:space="0" w:color="auto"/>
              <w:right w:val="nil"/>
            </w:tcBorders>
            <w:shd w:val="clear" w:color="auto" w:fill="auto"/>
          </w:tcPr>
          <w:p w14:paraId="7A8FF2E6" w14:textId="77777777" w:rsidR="00733E4A" w:rsidRPr="00733E4A" w:rsidRDefault="00733E4A" w:rsidP="00733E4A">
            <w:pPr>
              <w:jc w:val="both"/>
              <w:rPr>
                <w:sz w:val="20"/>
                <w:lang w:eastAsia="en-GB"/>
              </w:rPr>
            </w:pPr>
          </w:p>
        </w:tc>
        <w:tc>
          <w:tcPr>
            <w:tcW w:w="425" w:type="dxa"/>
            <w:tcBorders>
              <w:top w:val="single" w:sz="4" w:space="0" w:color="auto"/>
              <w:left w:val="nil"/>
              <w:bottom w:val="single" w:sz="4" w:space="0" w:color="auto"/>
              <w:right w:val="nil"/>
            </w:tcBorders>
            <w:shd w:val="clear" w:color="auto" w:fill="auto"/>
          </w:tcPr>
          <w:p w14:paraId="7F66692C" w14:textId="77777777" w:rsidR="00733E4A" w:rsidRPr="00733E4A" w:rsidRDefault="00733E4A" w:rsidP="00733E4A">
            <w:pPr>
              <w:jc w:val="both"/>
              <w:rPr>
                <w:sz w:val="20"/>
                <w:lang w:eastAsia="en-GB"/>
              </w:rPr>
            </w:pPr>
          </w:p>
        </w:tc>
        <w:tc>
          <w:tcPr>
            <w:tcW w:w="567" w:type="dxa"/>
            <w:gridSpan w:val="2"/>
            <w:tcBorders>
              <w:top w:val="nil"/>
              <w:left w:val="nil"/>
              <w:bottom w:val="single" w:sz="4" w:space="0" w:color="auto"/>
              <w:right w:val="nil"/>
            </w:tcBorders>
            <w:shd w:val="clear" w:color="auto" w:fill="auto"/>
          </w:tcPr>
          <w:p w14:paraId="16DDB47F" w14:textId="77777777" w:rsidR="00733E4A" w:rsidRPr="00733E4A" w:rsidRDefault="00733E4A" w:rsidP="00733E4A">
            <w:pPr>
              <w:jc w:val="both"/>
              <w:rPr>
                <w:sz w:val="20"/>
                <w:lang w:eastAsia="en-GB"/>
              </w:rPr>
            </w:pPr>
          </w:p>
        </w:tc>
        <w:tc>
          <w:tcPr>
            <w:tcW w:w="3119" w:type="dxa"/>
            <w:gridSpan w:val="2"/>
            <w:tcBorders>
              <w:top w:val="nil"/>
              <w:left w:val="nil"/>
              <w:bottom w:val="single" w:sz="4" w:space="0" w:color="auto"/>
              <w:right w:val="nil"/>
            </w:tcBorders>
            <w:shd w:val="clear" w:color="auto" w:fill="auto"/>
          </w:tcPr>
          <w:p w14:paraId="52623B2F" w14:textId="77777777" w:rsidR="00733E4A" w:rsidRPr="00733E4A" w:rsidRDefault="00733E4A" w:rsidP="00733E4A">
            <w:pPr>
              <w:jc w:val="both"/>
              <w:rPr>
                <w:sz w:val="20"/>
                <w:lang w:eastAsia="en-GB"/>
              </w:rPr>
            </w:pPr>
          </w:p>
        </w:tc>
        <w:tc>
          <w:tcPr>
            <w:tcW w:w="385" w:type="dxa"/>
            <w:tcBorders>
              <w:top w:val="single" w:sz="4" w:space="0" w:color="auto"/>
              <w:left w:val="nil"/>
              <w:bottom w:val="single" w:sz="4" w:space="0" w:color="auto"/>
              <w:right w:val="nil"/>
            </w:tcBorders>
            <w:shd w:val="clear" w:color="auto" w:fill="auto"/>
          </w:tcPr>
          <w:p w14:paraId="1D856C1E" w14:textId="77777777" w:rsidR="00733E4A" w:rsidRPr="00733E4A" w:rsidRDefault="00733E4A" w:rsidP="00733E4A">
            <w:pPr>
              <w:jc w:val="both"/>
              <w:rPr>
                <w:sz w:val="20"/>
                <w:lang w:eastAsia="en-GB"/>
              </w:rPr>
            </w:pPr>
          </w:p>
        </w:tc>
        <w:tc>
          <w:tcPr>
            <w:tcW w:w="1140" w:type="dxa"/>
            <w:tcBorders>
              <w:top w:val="nil"/>
              <w:left w:val="nil"/>
              <w:bottom w:val="single" w:sz="4" w:space="0" w:color="auto"/>
              <w:right w:val="single" w:sz="4" w:space="0" w:color="auto"/>
            </w:tcBorders>
            <w:shd w:val="clear" w:color="auto" w:fill="auto"/>
          </w:tcPr>
          <w:p w14:paraId="22917FE9" w14:textId="77777777" w:rsidR="00733E4A" w:rsidRPr="00733E4A" w:rsidRDefault="00733E4A" w:rsidP="00733E4A">
            <w:pPr>
              <w:jc w:val="both"/>
              <w:rPr>
                <w:sz w:val="20"/>
                <w:lang w:eastAsia="en-GB"/>
              </w:rPr>
            </w:pPr>
          </w:p>
        </w:tc>
      </w:tr>
      <w:tr w:rsidR="00733E4A" w:rsidRPr="00733E4A" w14:paraId="4EE7779C" w14:textId="77777777" w:rsidTr="00ED58D1">
        <w:trPr>
          <w:jc w:val="center"/>
        </w:trPr>
        <w:tc>
          <w:tcPr>
            <w:tcW w:w="9997" w:type="dxa"/>
            <w:gridSpan w:val="13"/>
            <w:tcBorders>
              <w:top w:val="single" w:sz="4" w:space="0" w:color="auto"/>
              <w:bottom w:val="single" w:sz="4" w:space="0" w:color="auto"/>
              <w:right w:val="single" w:sz="4" w:space="0" w:color="auto"/>
            </w:tcBorders>
            <w:shd w:val="clear" w:color="auto" w:fill="auto"/>
          </w:tcPr>
          <w:p w14:paraId="5E7DE0AA" w14:textId="77777777" w:rsidR="00733E4A" w:rsidRPr="00733E4A" w:rsidRDefault="00733E4A" w:rsidP="00733E4A">
            <w:pPr>
              <w:jc w:val="both"/>
              <w:rPr>
                <w:sz w:val="20"/>
                <w:lang w:eastAsia="en-GB"/>
              </w:rPr>
            </w:pPr>
            <w:r w:rsidRPr="00733E4A">
              <w:rPr>
                <w:sz w:val="20"/>
                <w:lang w:eastAsia="en-GB"/>
              </w:rPr>
              <w:t>Please provide further relevant information about the cause of extenuating circumstances. If you are concerned about confidentiality, please leave this section blank and write direct to the Assistant Director HE: Academic Registry.</w:t>
            </w:r>
          </w:p>
          <w:p w14:paraId="1E20B2ED" w14:textId="77777777" w:rsidR="00733E4A" w:rsidRPr="00733E4A" w:rsidRDefault="00733E4A" w:rsidP="00733E4A">
            <w:pPr>
              <w:jc w:val="both"/>
              <w:rPr>
                <w:sz w:val="20"/>
                <w:lang w:eastAsia="en-GB"/>
              </w:rPr>
            </w:pPr>
          </w:p>
          <w:p w14:paraId="677CE76A" w14:textId="77777777" w:rsidR="00733E4A" w:rsidRPr="00733E4A" w:rsidRDefault="00733E4A" w:rsidP="00733E4A">
            <w:pPr>
              <w:jc w:val="both"/>
              <w:rPr>
                <w:sz w:val="20"/>
                <w:lang w:eastAsia="en-GB"/>
              </w:rPr>
            </w:pPr>
          </w:p>
          <w:p w14:paraId="3DC6CBFD" w14:textId="77777777" w:rsidR="00733E4A" w:rsidRPr="00733E4A" w:rsidRDefault="00733E4A" w:rsidP="00733E4A">
            <w:pPr>
              <w:jc w:val="both"/>
              <w:rPr>
                <w:sz w:val="20"/>
                <w:lang w:eastAsia="en-GB"/>
              </w:rPr>
            </w:pPr>
          </w:p>
          <w:p w14:paraId="0E8C73C4" w14:textId="77777777" w:rsidR="00733E4A" w:rsidRPr="00733E4A" w:rsidRDefault="00733E4A" w:rsidP="00733E4A">
            <w:pPr>
              <w:jc w:val="both"/>
              <w:rPr>
                <w:sz w:val="20"/>
                <w:lang w:eastAsia="en-GB"/>
              </w:rPr>
            </w:pPr>
          </w:p>
          <w:p w14:paraId="3D41EB4A" w14:textId="77777777" w:rsidR="00733E4A" w:rsidRPr="00733E4A" w:rsidRDefault="00733E4A" w:rsidP="00733E4A">
            <w:pPr>
              <w:jc w:val="both"/>
              <w:rPr>
                <w:sz w:val="20"/>
                <w:lang w:eastAsia="en-GB"/>
              </w:rPr>
            </w:pPr>
          </w:p>
          <w:p w14:paraId="24EC3B7E" w14:textId="77777777" w:rsidR="00733E4A" w:rsidRPr="00733E4A" w:rsidRDefault="00733E4A" w:rsidP="00733E4A">
            <w:pPr>
              <w:jc w:val="both"/>
              <w:rPr>
                <w:sz w:val="20"/>
                <w:lang w:eastAsia="en-GB"/>
              </w:rPr>
            </w:pPr>
          </w:p>
          <w:p w14:paraId="15B320CD" w14:textId="77777777" w:rsidR="00733E4A" w:rsidRPr="00733E4A" w:rsidRDefault="00733E4A" w:rsidP="00733E4A">
            <w:pPr>
              <w:jc w:val="both"/>
              <w:rPr>
                <w:sz w:val="20"/>
                <w:lang w:eastAsia="en-GB"/>
              </w:rPr>
            </w:pPr>
          </w:p>
          <w:p w14:paraId="13FE0BA7" w14:textId="77777777" w:rsidR="00733E4A" w:rsidRPr="00733E4A" w:rsidRDefault="00733E4A" w:rsidP="00733E4A">
            <w:pPr>
              <w:jc w:val="both"/>
              <w:rPr>
                <w:sz w:val="20"/>
                <w:lang w:eastAsia="en-GB"/>
              </w:rPr>
            </w:pPr>
          </w:p>
          <w:p w14:paraId="1411BB78" w14:textId="77777777" w:rsidR="00733E4A" w:rsidRPr="00733E4A" w:rsidRDefault="00733E4A" w:rsidP="00733E4A">
            <w:pPr>
              <w:jc w:val="both"/>
              <w:rPr>
                <w:sz w:val="20"/>
                <w:lang w:eastAsia="en-GB"/>
              </w:rPr>
            </w:pPr>
          </w:p>
          <w:p w14:paraId="0751AE1C" w14:textId="77777777" w:rsidR="00733E4A" w:rsidRPr="00733E4A" w:rsidRDefault="00733E4A" w:rsidP="00733E4A">
            <w:pPr>
              <w:jc w:val="both"/>
              <w:rPr>
                <w:sz w:val="20"/>
                <w:lang w:eastAsia="en-GB"/>
              </w:rPr>
            </w:pPr>
          </w:p>
          <w:p w14:paraId="63910E89" w14:textId="77777777" w:rsidR="00733E4A" w:rsidRPr="00733E4A" w:rsidRDefault="00733E4A" w:rsidP="00733E4A">
            <w:pPr>
              <w:jc w:val="both"/>
              <w:rPr>
                <w:sz w:val="20"/>
                <w:lang w:eastAsia="en-GB"/>
              </w:rPr>
            </w:pPr>
          </w:p>
        </w:tc>
      </w:tr>
      <w:tr w:rsidR="00733E4A" w:rsidRPr="00733E4A" w14:paraId="65A8767A" w14:textId="77777777" w:rsidTr="00ED58D1">
        <w:trPr>
          <w:jc w:val="center"/>
        </w:trPr>
        <w:tc>
          <w:tcPr>
            <w:tcW w:w="9997" w:type="dxa"/>
            <w:gridSpan w:val="13"/>
            <w:tcBorders>
              <w:top w:val="single" w:sz="4" w:space="0" w:color="auto"/>
              <w:bottom w:val="single" w:sz="4" w:space="0" w:color="auto"/>
              <w:right w:val="single" w:sz="4" w:space="0" w:color="auto"/>
            </w:tcBorders>
            <w:shd w:val="clear" w:color="auto" w:fill="auto"/>
          </w:tcPr>
          <w:p w14:paraId="20E46D59" w14:textId="77777777" w:rsidR="00733E4A" w:rsidRPr="00733E4A" w:rsidRDefault="00733E4A" w:rsidP="00733E4A">
            <w:pPr>
              <w:jc w:val="both"/>
              <w:rPr>
                <w:sz w:val="20"/>
                <w:lang w:eastAsia="en-GB"/>
              </w:rPr>
            </w:pPr>
            <w:r w:rsidRPr="00733E4A">
              <w:rPr>
                <w:sz w:val="20"/>
                <w:lang w:eastAsia="en-GB"/>
              </w:rPr>
              <w:t>Dates/periods of time work has been affected:</w:t>
            </w:r>
          </w:p>
          <w:p w14:paraId="7643A25B" w14:textId="77777777" w:rsidR="00733E4A" w:rsidRPr="00733E4A" w:rsidRDefault="00733E4A" w:rsidP="00733E4A">
            <w:pPr>
              <w:jc w:val="both"/>
              <w:rPr>
                <w:sz w:val="20"/>
                <w:lang w:eastAsia="en-GB"/>
              </w:rPr>
            </w:pPr>
          </w:p>
          <w:p w14:paraId="1BB871A6" w14:textId="77777777" w:rsidR="00733E4A" w:rsidRPr="00733E4A" w:rsidRDefault="00733E4A" w:rsidP="00733E4A">
            <w:pPr>
              <w:jc w:val="both"/>
              <w:rPr>
                <w:sz w:val="20"/>
                <w:lang w:eastAsia="en-GB"/>
              </w:rPr>
            </w:pPr>
          </w:p>
          <w:p w14:paraId="0DECB910" w14:textId="77777777" w:rsidR="00733E4A" w:rsidRPr="00733E4A" w:rsidRDefault="00733E4A" w:rsidP="00733E4A">
            <w:pPr>
              <w:jc w:val="both"/>
              <w:rPr>
                <w:sz w:val="20"/>
                <w:lang w:eastAsia="en-GB"/>
              </w:rPr>
            </w:pPr>
          </w:p>
          <w:p w14:paraId="4D84406D" w14:textId="77777777" w:rsidR="00733E4A" w:rsidRPr="00733E4A" w:rsidRDefault="00733E4A" w:rsidP="00733E4A">
            <w:pPr>
              <w:jc w:val="both"/>
              <w:rPr>
                <w:sz w:val="20"/>
                <w:lang w:eastAsia="en-GB"/>
              </w:rPr>
            </w:pPr>
          </w:p>
        </w:tc>
      </w:tr>
      <w:tr w:rsidR="00733E4A" w:rsidRPr="00733E4A" w14:paraId="53C49D88" w14:textId="77777777" w:rsidTr="00ED58D1">
        <w:trPr>
          <w:jc w:val="center"/>
        </w:trPr>
        <w:tc>
          <w:tcPr>
            <w:tcW w:w="9997" w:type="dxa"/>
            <w:gridSpan w:val="13"/>
            <w:tcBorders>
              <w:top w:val="single" w:sz="4" w:space="0" w:color="auto"/>
              <w:bottom w:val="single" w:sz="4" w:space="0" w:color="auto"/>
              <w:right w:val="single" w:sz="4" w:space="0" w:color="auto"/>
            </w:tcBorders>
            <w:shd w:val="clear" w:color="auto" w:fill="auto"/>
          </w:tcPr>
          <w:p w14:paraId="0AD62135" w14:textId="77777777" w:rsidR="00733E4A" w:rsidRPr="00733E4A" w:rsidRDefault="00733E4A" w:rsidP="00733E4A">
            <w:pPr>
              <w:jc w:val="both"/>
              <w:rPr>
                <w:sz w:val="20"/>
                <w:lang w:eastAsia="en-GB"/>
              </w:rPr>
            </w:pPr>
            <w:r w:rsidRPr="00733E4A">
              <w:rPr>
                <w:sz w:val="20"/>
                <w:lang w:eastAsia="en-GB"/>
              </w:rPr>
              <w:t>Assessments (assignments/</w:t>
            </w:r>
            <w:r w:rsidR="00A22933">
              <w:rPr>
                <w:sz w:val="20"/>
                <w:lang w:eastAsia="en-GB"/>
              </w:rPr>
              <w:t>test</w:t>
            </w:r>
            <w:r w:rsidRPr="00733E4A">
              <w:rPr>
                <w:sz w:val="20"/>
                <w:lang w:eastAsia="en-GB"/>
              </w:rPr>
              <w:t>s) affected:</w:t>
            </w:r>
          </w:p>
        </w:tc>
      </w:tr>
      <w:tr w:rsidR="00733E4A" w:rsidRPr="00733E4A" w14:paraId="4A9F78B4" w14:textId="77777777" w:rsidTr="00ED58D1">
        <w:trPr>
          <w:jc w:val="center"/>
        </w:trPr>
        <w:tc>
          <w:tcPr>
            <w:tcW w:w="2376" w:type="dxa"/>
            <w:gridSpan w:val="4"/>
            <w:tcBorders>
              <w:top w:val="single" w:sz="4" w:space="0" w:color="auto"/>
              <w:bottom w:val="single" w:sz="4" w:space="0" w:color="auto"/>
              <w:right w:val="single" w:sz="4" w:space="0" w:color="auto"/>
            </w:tcBorders>
            <w:shd w:val="clear" w:color="auto" w:fill="auto"/>
          </w:tcPr>
          <w:p w14:paraId="38DC5BD9" w14:textId="77777777" w:rsidR="00733E4A" w:rsidRPr="00733E4A" w:rsidRDefault="00A7119D" w:rsidP="00733E4A">
            <w:pPr>
              <w:rPr>
                <w:sz w:val="20"/>
                <w:lang w:eastAsia="en-GB"/>
              </w:rPr>
            </w:pPr>
            <w:r>
              <w:rPr>
                <w:sz w:val="20"/>
                <w:lang w:eastAsia="en-GB"/>
              </w:rPr>
              <w:t>Unit</w:t>
            </w:r>
          </w:p>
        </w:tc>
        <w:tc>
          <w:tcPr>
            <w:tcW w:w="3785" w:type="dxa"/>
            <w:gridSpan w:val="6"/>
            <w:tcBorders>
              <w:top w:val="single" w:sz="4" w:space="0" w:color="auto"/>
              <w:bottom w:val="single" w:sz="4" w:space="0" w:color="auto"/>
              <w:right w:val="single" w:sz="4" w:space="0" w:color="auto"/>
            </w:tcBorders>
            <w:shd w:val="clear" w:color="auto" w:fill="auto"/>
          </w:tcPr>
          <w:p w14:paraId="78BC6DD1" w14:textId="4F302DC8" w:rsidR="00733E4A" w:rsidRPr="00733E4A" w:rsidRDefault="003A6ABE" w:rsidP="00A7119D">
            <w:pPr>
              <w:rPr>
                <w:sz w:val="20"/>
                <w:lang w:eastAsia="en-GB"/>
              </w:rPr>
            </w:pPr>
            <w:r>
              <w:rPr>
                <w:sz w:val="20"/>
                <w:lang w:eastAsia="en-GB"/>
              </w:rPr>
              <w:t>Assi</w:t>
            </w:r>
            <w:r w:rsidR="00A7119D">
              <w:rPr>
                <w:sz w:val="20"/>
                <w:lang w:eastAsia="en-GB"/>
              </w:rPr>
              <w:t>g</w:t>
            </w:r>
            <w:r>
              <w:rPr>
                <w:sz w:val="20"/>
                <w:lang w:eastAsia="en-GB"/>
              </w:rPr>
              <w:t>n</w:t>
            </w:r>
            <w:r w:rsidR="00A7119D">
              <w:rPr>
                <w:sz w:val="20"/>
                <w:lang w:eastAsia="en-GB"/>
              </w:rPr>
              <w:t>ment</w:t>
            </w:r>
          </w:p>
        </w:tc>
        <w:tc>
          <w:tcPr>
            <w:tcW w:w="3836" w:type="dxa"/>
            <w:gridSpan w:val="3"/>
            <w:tcBorders>
              <w:top w:val="single" w:sz="4" w:space="0" w:color="auto"/>
              <w:bottom w:val="single" w:sz="4" w:space="0" w:color="auto"/>
              <w:right w:val="single" w:sz="4" w:space="0" w:color="auto"/>
            </w:tcBorders>
            <w:shd w:val="clear" w:color="auto" w:fill="auto"/>
          </w:tcPr>
          <w:p w14:paraId="6FCDF0E5" w14:textId="77777777" w:rsidR="00733E4A" w:rsidRPr="00733E4A" w:rsidRDefault="00733E4A" w:rsidP="00733E4A">
            <w:pPr>
              <w:rPr>
                <w:sz w:val="20"/>
                <w:lang w:eastAsia="en-GB"/>
              </w:rPr>
            </w:pPr>
            <w:r w:rsidRPr="00733E4A">
              <w:rPr>
                <w:sz w:val="20"/>
                <w:lang w:eastAsia="en-GB"/>
              </w:rPr>
              <w:t>Date work due</w:t>
            </w:r>
          </w:p>
        </w:tc>
      </w:tr>
      <w:tr w:rsidR="00733E4A" w:rsidRPr="00733E4A" w14:paraId="65FD71BA" w14:textId="77777777" w:rsidTr="00ED58D1">
        <w:trPr>
          <w:trHeight w:val="307"/>
          <w:jc w:val="center"/>
        </w:trPr>
        <w:tc>
          <w:tcPr>
            <w:tcW w:w="534" w:type="dxa"/>
            <w:tcBorders>
              <w:top w:val="single" w:sz="4" w:space="0" w:color="auto"/>
              <w:right w:val="single" w:sz="4" w:space="0" w:color="auto"/>
            </w:tcBorders>
            <w:shd w:val="clear" w:color="auto" w:fill="auto"/>
          </w:tcPr>
          <w:p w14:paraId="62E66070" w14:textId="77777777" w:rsidR="00733E4A" w:rsidRPr="00733E4A" w:rsidRDefault="00733E4A" w:rsidP="00733E4A">
            <w:pPr>
              <w:jc w:val="both"/>
              <w:rPr>
                <w:sz w:val="20"/>
                <w:lang w:eastAsia="en-GB"/>
              </w:rPr>
            </w:pPr>
            <w:r w:rsidRPr="00733E4A">
              <w:rPr>
                <w:sz w:val="20"/>
                <w:lang w:eastAsia="en-GB"/>
              </w:rPr>
              <w:t>1.</w:t>
            </w:r>
          </w:p>
        </w:tc>
        <w:tc>
          <w:tcPr>
            <w:tcW w:w="1842" w:type="dxa"/>
            <w:gridSpan w:val="3"/>
            <w:tcBorders>
              <w:top w:val="single" w:sz="4" w:space="0" w:color="auto"/>
              <w:right w:val="single" w:sz="4" w:space="0" w:color="auto"/>
            </w:tcBorders>
            <w:shd w:val="clear" w:color="auto" w:fill="auto"/>
          </w:tcPr>
          <w:p w14:paraId="3B0E9ABB"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3A52BCF1"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13274E8F" w14:textId="77777777" w:rsidR="00733E4A" w:rsidRPr="00733E4A" w:rsidRDefault="00733E4A" w:rsidP="00733E4A">
            <w:pPr>
              <w:jc w:val="both"/>
              <w:rPr>
                <w:sz w:val="20"/>
                <w:lang w:eastAsia="en-GB"/>
              </w:rPr>
            </w:pPr>
          </w:p>
        </w:tc>
      </w:tr>
      <w:tr w:rsidR="00733E4A" w:rsidRPr="00733E4A" w14:paraId="4771B406" w14:textId="77777777" w:rsidTr="00ED58D1">
        <w:trPr>
          <w:trHeight w:val="301"/>
          <w:jc w:val="center"/>
        </w:trPr>
        <w:tc>
          <w:tcPr>
            <w:tcW w:w="534" w:type="dxa"/>
            <w:tcBorders>
              <w:right w:val="single" w:sz="4" w:space="0" w:color="auto"/>
            </w:tcBorders>
            <w:shd w:val="clear" w:color="auto" w:fill="auto"/>
          </w:tcPr>
          <w:p w14:paraId="4700EC19" w14:textId="77777777" w:rsidR="00733E4A" w:rsidRPr="00733E4A" w:rsidRDefault="00733E4A" w:rsidP="00733E4A">
            <w:pPr>
              <w:jc w:val="both"/>
              <w:rPr>
                <w:sz w:val="20"/>
                <w:lang w:eastAsia="en-GB"/>
              </w:rPr>
            </w:pPr>
            <w:r w:rsidRPr="00733E4A">
              <w:rPr>
                <w:sz w:val="20"/>
                <w:lang w:eastAsia="en-GB"/>
              </w:rPr>
              <w:t>2.</w:t>
            </w:r>
          </w:p>
        </w:tc>
        <w:tc>
          <w:tcPr>
            <w:tcW w:w="1842" w:type="dxa"/>
            <w:gridSpan w:val="3"/>
            <w:tcBorders>
              <w:right w:val="single" w:sz="4" w:space="0" w:color="auto"/>
            </w:tcBorders>
            <w:shd w:val="clear" w:color="auto" w:fill="auto"/>
          </w:tcPr>
          <w:p w14:paraId="096E5AC5"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699CE951"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43AFB9A4" w14:textId="77777777" w:rsidR="00733E4A" w:rsidRPr="00733E4A" w:rsidRDefault="00733E4A" w:rsidP="00733E4A">
            <w:pPr>
              <w:jc w:val="both"/>
              <w:rPr>
                <w:sz w:val="20"/>
                <w:lang w:eastAsia="en-GB"/>
              </w:rPr>
            </w:pPr>
          </w:p>
        </w:tc>
      </w:tr>
      <w:tr w:rsidR="00733E4A" w:rsidRPr="00733E4A" w14:paraId="7A6F5139" w14:textId="77777777" w:rsidTr="00ED58D1">
        <w:trPr>
          <w:trHeight w:val="301"/>
          <w:jc w:val="center"/>
        </w:trPr>
        <w:tc>
          <w:tcPr>
            <w:tcW w:w="534" w:type="dxa"/>
            <w:tcBorders>
              <w:right w:val="single" w:sz="4" w:space="0" w:color="auto"/>
            </w:tcBorders>
            <w:shd w:val="clear" w:color="auto" w:fill="auto"/>
          </w:tcPr>
          <w:p w14:paraId="70143626" w14:textId="77777777" w:rsidR="00733E4A" w:rsidRPr="00733E4A" w:rsidRDefault="00733E4A" w:rsidP="00733E4A">
            <w:pPr>
              <w:jc w:val="both"/>
              <w:rPr>
                <w:sz w:val="20"/>
                <w:lang w:eastAsia="en-GB"/>
              </w:rPr>
            </w:pPr>
            <w:r w:rsidRPr="00733E4A">
              <w:rPr>
                <w:sz w:val="20"/>
                <w:lang w:eastAsia="en-GB"/>
              </w:rPr>
              <w:t>3.</w:t>
            </w:r>
          </w:p>
        </w:tc>
        <w:tc>
          <w:tcPr>
            <w:tcW w:w="1842" w:type="dxa"/>
            <w:gridSpan w:val="3"/>
            <w:tcBorders>
              <w:right w:val="single" w:sz="4" w:space="0" w:color="auto"/>
            </w:tcBorders>
            <w:shd w:val="clear" w:color="auto" w:fill="auto"/>
          </w:tcPr>
          <w:p w14:paraId="526E4631"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6B879F56"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4CF8A8C4" w14:textId="77777777" w:rsidR="00733E4A" w:rsidRPr="00733E4A" w:rsidRDefault="00733E4A" w:rsidP="00733E4A">
            <w:pPr>
              <w:jc w:val="both"/>
              <w:rPr>
                <w:sz w:val="20"/>
                <w:lang w:eastAsia="en-GB"/>
              </w:rPr>
            </w:pPr>
          </w:p>
        </w:tc>
      </w:tr>
      <w:tr w:rsidR="00733E4A" w:rsidRPr="00733E4A" w14:paraId="077A5464" w14:textId="77777777" w:rsidTr="00ED58D1">
        <w:trPr>
          <w:trHeight w:val="301"/>
          <w:jc w:val="center"/>
        </w:trPr>
        <w:tc>
          <w:tcPr>
            <w:tcW w:w="534" w:type="dxa"/>
            <w:tcBorders>
              <w:right w:val="single" w:sz="4" w:space="0" w:color="auto"/>
            </w:tcBorders>
            <w:shd w:val="clear" w:color="auto" w:fill="auto"/>
          </w:tcPr>
          <w:p w14:paraId="1B8BF8BC" w14:textId="77777777" w:rsidR="00733E4A" w:rsidRPr="00733E4A" w:rsidRDefault="00733E4A" w:rsidP="00733E4A">
            <w:pPr>
              <w:jc w:val="both"/>
              <w:rPr>
                <w:sz w:val="20"/>
                <w:lang w:eastAsia="en-GB"/>
              </w:rPr>
            </w:pPr>
            <w:r w:rsidRPr="00733E4A">
              <w:rPr>
                <w:sz w:val="20"/>
                <w:lang w:eastAsia="en-GB"/>
              </w:rPr>
              <w:t>4.</w:t>
            </w:r>
          </w:p>
        </w:tc>
        <w:tc>
          <w:tcPr>
            <w:tcW w:w="1842" w:type="dxa"/>
            <w:gridSpan w:val="3"/>
            <w:tcBorders>
              <w:right w:val="single" w:sz="4" w:space="0" w:color="auto"/>
            </w:tcBorders>
            <w:shd w:val="clear" w:color="auto" w:fill="auto"/>
          </w:tcPr>
          <w:p w14:paraId="63D2160B"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0DA4845B"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7B766129" w14:textId="77777777" w:rsidR="00733E4A" w:rsidRPr="00733E4A" w:rsidRDefault="00733E4A" w:rsidP="00733E4A">
            <w:pPr>
              <w:jc w:val="both"/>
              <w:rPr>
                <w:sz w:val="20"/>
                <w:lang w:eastAsia="en-GB"/>
              </w:rPr>
            </w:pPr>
          </w:p>
        </w:tc>
      </w:tr>
      <w:tr w:rsidR="00733E4A" w:rsidRPr="00733E4A" w14:paraId="4B24220D" w14:textId="77777777" w:rsidTr="00ED58D1">
        <w:trPr>
          <w:trHeight w:val="301"/>
          <w:jc w:val="center"/>
        </w:trPr>
        <w:tc>
          <w:tcPr>
            <w:tcW w:w="534" w:type="dxa"/>
            <w:tcBorders>
              <w:right w:val="single" w:sz="4" w:space="0" w:color="auto"/>
            </w:tcBorders>
            <w:shd w:val="clear" w:color="auto" w:fill="auto"/>
          </w:tcPr>
          <w:p w14:paraId="7B04226B" w14:textId="77777777" w:rsidR="00733E4A" w:rsidRPr="00733E4A" w:rsidRDefault="00733E4A" w:rsidP="00733E4A">
            <w:pPr>
              <w:jc w:val="both"/>
              <w:rPr>
                <w:sz w:val="20"/>
                <w:lang w:eastAsia="en-GB"/>
              </w:rPr>
            </w:pPr>
            <w:r w:rsidRPr="00733E4A">
              <w:rPr>
                <w:sz w:val="20"/>
                <w:lang w:eastAsia="en-GB"/>
              </w:rPr>
              <w:t>5.</w:t>
            </w:r>
          </w:p>
        </w:tc>
        <w:tc>
          <w:tcPr>
            <w:tcW w:w="1842" w:type="dxa"/>
            <w:gridSpan w:val="3"/>
            <w:tcBorders>
              <w:right w:val="single" w:sz="4" w:space="0" w:color="auto"/>
            </w:tcBorders>
            <w:shd w:val="clear" w:color="auto" w:fill="auto"/>
          </w:tcPr>
          <w:p w14:paraId="68A95582"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43425922"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63623F52" w14:textId="77777777" w:rsidR="00733E4A" w:rsidRPr="00733E4A" w:rsidRDefault="00733E4A" w:rsidP="00733E4A">
            <w:pPr>
              <w:jc w:val="both"/>
              <w:rPr>
                <w:sz w:val="20"/>
                <w:lang w:eastAsia="en-GB"/>
              </w:rPr>
            </w:pPr>
          </w:p>
        </w:tc>
      </w:tr>
      <w:tr w:rsidR="00733E4A" w:rsidRPr="00733E4A" w14:paraId="4735FBD0" w14:textId="77777777" w:rsidTr="00ED58D1">
        <w:trPr>
          <w:trHeight w:val="301"/>
          <w:jc w:val="center"/>
        </w:trPr>
        <w:tc>
          <w:tcPr>
            <w:tcW w:w="534" w:type="dxa"/>
            <w:tcBorders>
              <w:right w:val="single" w:sz="4" w:space="0" w:color="auto"/>
            </w:tcBorders>
            <w:shd w:val="clear" w:color="auto" w:fill="auto"/>
          </w:tcPr>
          <w:p w14:paraId="443B30D4" w14:textId="77777777" w:rsidR="00733E4A" w:rsidRPr="00733E4A" w:rsidRDefault="00733E4A" w:rsidP="00733E4A">
            <w:pPr>
              <w:jc w:val="both"/>
              <w:rPr>
                <w:sz w:val="20"/>
                <w:lang w:eastAsia="en-GB"/>
              </w:rPr>
            </w:pPr>
            <w:r w:rsidRPr="00733E4A">
              <w:rPr>
                <w:sz w:val="20"/>
                <w:lang w:eastAsia="en-GB"/>
              </w:rPr>
              <w:t>6.</w:t>
            </w:r>
          </w:p>
        </w:tc>
        <w:tc>
          <w:tcPr>
            <w:tcW w:w="1842" w:type="dxa"/>
            <w:gridSpan w:val="3"/>
            <w:tcBorders>
              <w:right w:val="single" w:sz="4" w:space="0" w:color="auto"/>
            </w:tcBorders>
            <w:shd w:val="clear" w:color="auto" w:fill="auto"/>
          </w:tcPr>
          <w:p w14:paraId="2DCD0245"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2CDCCEF5"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2DFC6831" w14:textId="77777777" w:rsidR="00733E4A" w:rsidRPr="00733E4A" w:rsidRDefault="00733E4A" w:rsidP="00733E4A">
            <w:pPr>
              <w:jc w:val="both"/>
              <w:rPr>
                <w:sz w:val="20"/>
                <w:lang w:eastAsia="en-GB"/>
              </w:rPr>
            </w:pPr>
          </w:p>
        </w:tc>
      </w:tr>
      <w:tr w:rsidR="00733E4A" w:rsidRPr="00733E4A" w14:paraId="4F42E9E6" w14:textId="77777777" w:rsidTr="00ED58D1">
        <w:trPr>
          <w:trHeight w:val="301"/>
          <w:jc w:val="center"/>
        </w:trPr>
        <w:tc>
          <w:tcPr>
            <w:tcW w:w="534" w:type="dxa"/>
            <w:tcBorders>
              <w:right w:val="single" w:sz="4" w:space="0" w:color="auto"/>
            </w:tcBorders>
            <w:shd w:val="clear" w:color="auto" w:fill="auto"/>
          </w:tcPr>
          <w:p w14:paraId="7D0A367F" w14:textId="77777777" w:rsidR="00733E4A" w:rsidRPr="00733E4A" w:rsidRDefault="00733E4A" w:rsidP="00733E4A">
            <w:pPr>
              <w:jc w:val="both"/>
              <w:rPr>
                <w:sz w:val="20"/>
                <w:lang w:eastAsia="en-GB"/>
              </w:rPr>
            </w:pPr>
            <w:r w:rsidRPr="00733E4A">
              <w:rPr>
                <w:sz w:val="20"/>
                <w:lang w:eastAsia="en-GB"/>
              </w:rPr>
              <w:t>7.</w:t>
            </w:r>
          </w:p>
        </w:tc>
        <w:tc>
          <w:tcPr>
            <w:tcW w:w="1842" w:type="dxa"/>
            <w:gridSpan w:val="3"/>
            <w:tcBorders>
              <w:right w:val="single" w:sz="4" w:space="0" w:color="auto"/>
            </w:tcBorders>
            <w:shd w:val="clear" w:color="auto" w:fill="auto"/>
          </w:tcPr>
          <w:p w14:paraId="0BD9A179"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371451D6"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21943F08" w14:textId="77777777" w:rsidR="00733E4A" w:rsidRPr="00733E4A" w:rsidRDefault="00733E4A" w:rsidP="00733E4A">
            <w:pPr>
              <w:jc w:val="both"/>
              <w:rPr>
                <w:sz w:val="20"/>
                <w:lang w:eastAsia="en-GB"/>
              </w:rPr>
            </w:pPr>
          </w:p>
        </w:tc>
      </w:tr>
      <w:tr w:rsidR="00733E4A" w:rsidRPr="00733E4A" w14:paraId="4A1389DE" w14:textId="77777777" w:rsidTr="00ED58D1">
        <w:trPr>
          <w:trHeight w:val="301"/>
          <w:jc w:val="center"/>
        </w:trPr>
        <w:tc>
          <w:tcPr>
            <w:tcW w:w="534" w:type="dxa"/>
            <w:tcBorders>
              <w:right w:val="single" w:sz="4" w:space="0" w:color="auto"/>
            </w:tcBorders>
            <w:shd w:val="clear" w:color="auto" w:fill="auto"/>
          </w:tcPr>
          <w:p w14:paraId="55140E25" w14:textId="77777777" w:rsidR="00733E4A" w:rsidRPr="00733E4A" w:rsidRDefault="00733E4A" w:rsidP="00733E4A">
            <w:pPr>
              <w:jc w:val="both"/>
              <w:rPr>
                <w:sz w:val="20"/>
                <w:lang w:eastAsia="en-GB"/>
              </w:rPr>
            </w:pPr>
            <w:r w:rsidRPr="00733E4A">
              <w:rPr>
                <w:sz w:val="20"/>
                <w:lang w:eastAsia="en-GB"/>
              </w:rPr>
              <w:t>8.</w:t>
            </w:r>
          </w:p>
        </w:tc>
        <w:tc>
          <w:tcPr>
            <w:tcW w:w="1842" w:type="dxa"/>
            <w:gridSpan w:val="3"/>
            <w:tcBorders>
              <w:right w:val="single" w:sz="4" w:space="0" w:color="auto"/>
            </w:tcBorders>
            <w:shd w:val="clear" w:color="auto" w:fill="auto"/>
          </w:tcPr>
          <w:p w14:paraId="7D6F895D" w14:textId="77777777" w:rsidR="00733E4A" w:rsidRPr="00733E4A" w:rsidRDefault="00733E4A" w:rsidP="00733E4A">
            <w:pPr>
              <w:jc w:val="both"/>
              <w:rPr>
                <w:sz w:val="20"/>
                <w:lang w:eastAsia="en-GB"/>
              </w:rPr>
            </w:pPr>
          </w:p>
        </w:tc>
        <w:tc>
          <w:tcPr>
            <w:tcW w:w="3785" w:type="dxa"/>
            <w:gridSpan w:val="6"/>
            <w:tcBorders>
              <w:top w:val="single" w:sz="4" w:space="0" w:color="auto"/>
              <w:bottom w:val="single" w:sz="4" w:space="0" w:color="auto"/>
              <w:right w:val="single" w:sz="4" w:space="0" w:color="auto"/>
            </w:tcBorders>
            <w:shd w:val="clear" w:color="auto" w:fill="auto"/>
          </w:tcPr>
          <w:p w14:paraId="3AF5B284" w14:textId="77777777" w:rsidR="00733E4A" w:rsidRPr="00733E4A" w:rsidRDefault="00733E4A" w:rsidP="00733E4A">
            <w:pPr>
              <w:jc w:val="both"/>
              <w:rPr>
                <w:sz w:val="20"/>
                <w:lang w:eastAsia="en-GB"/>
              </w:rPr>
            </w:pPr>
          </w:p>
        </w:tc>
        <w:tc>
          <w:tcPr>
            <w:tcW w:w="3836" w:type="dxa"/>
            <w:gridSpan w:val="3"/>
            <w:tcBorders>
              <w:top w:val="single" w:sz="4" w:space="0" w:color="auto"/>
              <w:bottom w:val="single" w:sz="4" w:space="0" w:color="auto"/>
              <w:right w:val="single" w:sz="4" w:space="0" w:color="auto"/>
            </w:tcBorders>
            <w:shd w:val="clear" w:color="auto" w:fill="auto"/>
          </w:tcPr>
          <w:p w14:paraId="7ECE43FF" w14:textId="77777777" w:rsidR="00733E4A" w:rsidRPr="00733E4A" w:rsidRDefault="00733E4A" w:rsidP="00733E4A">
            <w:pPr>
              <w:jc w:val="both"/>
              <w:rPr>
                <w:sz w:val="20"/>
                <w:lang w:eastAsia="en-GB"/>
              </w:rPr>
            </w:pPr>
          </w:p>
        </w:tc>
      </w:tr>
    </w:tbl>
    <w:p w14:paraId="6A9CE9C7" w14:textId="77777777" w:rsidR="00733E4A" w:rsidRPr="00733E4A" w:rsidRDefault="00733E4A" w:rsidP="00733E4A">
      <w:pPr>
        <w:jc w:val="both"/>
        <w:rPr>
          <w:sz w:val="20"/>
          <w:lang w:eastAsia="en-GB"/>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525"/>
      </w:tblGrid>
      <w:tr w:rsidR="00733E4A" w:rsidRPr="00733E4A" w14:paraId="5CD7FDBE" w14:textId="77777777" w:rsidTr="00ED58D1">
        <w:tc>
          <w:tcPr>
            <w:tcW w:w="4621" w:type="dxa"/>
            <w:shd w:val="clear" w:color="auto" w:fill="auto"/>
          </w:tcPr>
          <w:p w14:paraId="20C17939" w14:textId="77777777" w:rsidR="00733E4A" w:rsidRPr="00733E4A" w:rsidRDefault="00733E4A" w:rsidP="00733E4A">
            <w:pPr>
              <w:jc w:val="both"/>
              <w:rPr>
                <w:sz w:val="20"/>
                <w:lang w:eastAsia="en-GB"/>
              </w:rPr>
            </w:pPr>
            <w:r w:rsidRPr="00733E4A">
              <w:rPr>
                <w:sz w:val="20"/>
                <w:lang w:eastAsia="en-GB"/>
              </w:rPr>
              <w:t>Signature:</w:t>
            </w:r>
          </w:p>
        </w:tc>
        <w:tc>
          <w:tcPr>
            <w:tcW w:w="4621" w:type="dxa"/>
            <w:shd w:val="clear" w:color="auto" w:fill="auto"/>
          </w:tcPr>
          <w:p w14:paraId="395431D6" w14:textId="77777777" w:rsidR="00733E4A" w:rsidRPr="00733E4A" w:rsidRDefault="00733E4A" w:rsidP="00733E4A">
            <w:pPr>
              <w:jc w:val="both"/>
              <w:rPr>
                <w:sz w:val="20"/>
                <w:lang w:eastAsia="en-GB"/>
              </w:rPr>
            </w:pPr>
            <w:r w:rsidRPr="00733E4A">
              <w:rPr>
                <w:sz w:val="20"/>
                <w:lang w:eastAsia="en-GB"/>
              </w:rPr>
              <w:t>Date:</w:t>
            </w:r>
          </w:p>
          <w:p w14:paraId="6E08A612" w14:textId="77777777" w:rsidR="00733E4A" w:rsidRPr="00733E4A" w:rsidRDefault="00733E4A" w:rsidP="00733E4A">
            <w:pPr>
              <w:jc w:val="both"/>
              <w:rPr>
                <w:sz w:val="20"/>
                <w:lang w:eastAsia="en-GB"/>
              </w:rPr>
            </w:pPr>
          </w:p>
        </w:tc>
      </w:tr>
    </w:tbl>
    <w:p w14:paraId="652E4FF1" w14:textId="77777777" w:rsidR="00733E4A" w:rsidRDefault="00733E4A" w:rsidP="00733E4A">
      <w:pPr>
        <w:spacing w:after="200" w:line="276" w:lineRule="auto"/>
        <w:rPr>
          <w:rFonts w:asciiTheme="minorHAnsi" w:hAnsiTheme="minorHAnsi" w:cstheme="minorHAnsi"/>
        </w:rPr>
        <w:sectPr w:rsidR="00733E4A" w:rsidSect="00ED58D1">
          <w:headerReference w:type="default" r:id="rId21"/>
          <w:pgSz w:w="11906" w:h="16838"/>
          <w:pgMar w:top="851" w:right="1418" w:bottom="851" w:left="1418" w:header="709" w:footer="709" w:gutter="0"/>
          <w:cols w:space="708"/>
          <w:docGrid w:linePitch="360"/>
        </w:sectPr>
      </w:pPr>
    </w:p>
    <w:p w14:paraId="3CBDBC4C" w14:textId="54362A96" w:rsidR="007369E3" w:rsidRPr="00ED6FD6" w:rsidRDefault="00ED6FD6" w:rsidP="00ED6FD6">
      <w:pPr>
        <w:tabs>
          <w:tab w:val="left" w:pos="9356"/>
        </w:tabs>
        <w:jc w:val="right"/>
        <w:rPr>
          <w:rFonts w:cs="Calibri"/>
          <w:bCs/>
          <w:sz w:val="20"/>
          <w:lang w:eastAsia="en-GB"/>
        </w:rPr>
      </w:pPr>
      <w:r w:rsidRPr="00ED6FD6">
        <w:rPr>
          <w:rFonts w:cs="Calibri"/>
          <w:bCs/>
          <w:sz w:val="20"/>
          <w:lang w:eastAsia="en-GB"/>
        </w:rPr>
        <w:lastRenderedPageBreak/>
        <w:t>Appendix 4</w:t>
      </w:r>
    </w:p>
    <w:p w14:paraId="55ED9117" w14:textId="6A81BCEE" w:rsidR="007369E3" w:rsidRPr="007369E3" w:rsidRDefault="00ED6FD6" w:rsidP="007369E3">
      <w:pPr>
        <w:tabs>
          <w:tab w:val="left" w:pos="3165"/>
        </w:tabs>
        <w:jc w:val="both"/>
        <w:rPr>
          <w:rFonts w:cs="Calibri"/>
          <w:b/>
          <w:sz w:val="28"/>
          <w:szCs w:val="28"/>
          <w:lang w:eastAsia="en-GB"/>
        </w:rPr>
      </w:pPr>
      <w:r w:rsidRPr="007369E3">
        <w:rPr>
          <w:rFonts w:ascii="Arial" w:hAnsi="Arial" w:cs="Arial"/>
          <w:noProof/>
          <w:sz w:val="23"/>
          <w:szCs w:val="23"/>
          <w:lang w:eastAsia="en-GB"/>
        </w:rPr>
        <w:drawing>
          <wp:anchor distT="0" distB="0" distL="114300" distR="114300" simplePos="0" relativeHeight="251748352" behindDoc="1" locked="0" layoutInCell="1" allowOverlap="1" wp14:anchorId="505064C9" wp14:editId="0E39F1A5">
            <wp:simplePos x="0" y="0"/>
            <wp:positionH relativeFrom="margin">
              <wp:align>center</wp:align>
            </wp:positionH>
            <wp:positionV relativeFrom="paragraph">
              <wp:posOffset>12065</wp:posOffset>
            </wp:positionV>
            <wp:extent cx="2781300" cy="828675"/>
            <wp:effectExtent l="0" t="0" r="0" b="9525"/>
            <wp:wrapTight wrapText="bothSides">
              <wp:wrapPolygon edited="0">
                <wp:start x="11096" y="0"/>
                <wp:lineTo x="0" y="3476"/>
                <wp:lineTo x="0" y="17379"/>
                <wp:lineTo x="7841" y="21352"/>
                <wp:lineTo x="11096" y="21352"/>
                <wp:lineTo x="11836" y="21352"/>
                <wp:lineTo x="14499" y="21352"/>
                <wp:lineTo x="19677" y="17876"/>
                <wp:lineTo x="19677" y="15890"/>
                <wp:lineTo x="21304" y="7945"/>
                <wp:lineTo x="21452" y="5462"/>
                <wp:lineTo x="21452" y="3972"/>
                <wp:lineTo x="11836" y="0"/>
                <wp:lineTo x="110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9E3" w:rsidRPr="007369E3">
        <w:rPr>
          <w:rFonts w:cs="Calibri"/>
          <w:b/>
          <w:sz w:val="28"/>
          <w:szCs w:val="28"/>
          <w:lang w:eastAsia="en-GB"/>
        </w:rPr>
        <w:tab/>
      </w:r>
    </w:p>
    <w:p w14:paraId="15E40543" w14:textId="77777777" w:rsidR="007369E3" w:rsidRPr="007369E3" w:rsidRDefault="007369E3" w:rsidP="007369E3">
      <w:pPr>
        <w:tabs>
          <w:tab w:val="left" w:pos="9356"/>
        </w:tabs>
        <w:jc w:val="both"/>
        <w:rPr>
          <w:rFonts w:cs="Calibri"/>
          <w:b/>
          <w:sz w:val="28"/>
          <w:szCs w:val="28"/>
          <w:lang w:eastAsia="en-GB"/>
        </w:rPr>
      </w:pPr>
    </w:p>
    <w:p w14:paraId="67AA9003" w14:textId="77777777" w:rsidR="007369E3" w:rsidRPr="007369E3" w:rsidRDefault="007369E3" w:rsidP="007369E3">
      <w:pPr>
        <w:tabs>
          <w:tab w:val="left" w:pos="9356"/>
        </w:tabs>
        <w:jc w:val="both"/>
        <w:rPr>
          <w:rFonts w:cs="Calibri"/>
          <w:b/>
          <w:sz w:val="28"/>
          <w:szCs w:val="28"/>
          <w:lang w:eastAsia="en-GB"/>
        </w:rPr>
      </w:pPr>
    </w:p>
    <w:p w14:paraId="1563B788" w14:textId="77777777" w:rsidR="007369E3" w:rsidRPr="007369E3" w:rsidRDefault="007369E3" w:rsidP="007369E3">
      <w:pPr>
        <w:tabs>
          <w:tab w:val="left" w:pos="9356"/>
        </w:tabs>
        <w:jc w:val="both"/>
        <w:rPr>
          <w:rFonts w:cs="Calibri"/>
          <w:b/>
          <w:sz w:val="28"/>
          <w:szCs w:val="28"/>
          <w:lang w:eastAsia="en-GB"/>
        </w:rPr>
      </w:pPr>
    </w:p>
    <w:p w14:paraId="2D849A39" w14:textId="77777777" w:rsidR="007369E3" w:rsidRPr="00364594" w:rsidRDefault="007369E3" w:rsidP="00364594">
      <w:pPr>
        <w:pStyle w:val="Heading1"/>
        <w:jc w:val="center"/>
        <w:rPr>
          <w:color w:val="1F4E79" w:themeColor="accent1" w:themeShade="80"/>
          <w:lang w:eastAsia="en-GB"/>
        </w:rPr>
      </w:pPr>
      <w:r w:rsidRPr="00364594">
        <w:rPr>
          <w:color w:val="1F4E79" w:themeColor="accent1" w:themeShade="80"/>
          <w:lang w:eastAsia="en-GB"/>
        </w:rPr>
        <w:t>Five Working Day Extension</w:t>
      </w:r>
    </w:p>
    <w:p w14:paraId="531D50ED" w14:textId="77777777" w:rsidR="007369E3" w:rsidRPr="00364594" w:rsidRDefault="007369E3" w:rsidP="00364594">
      <w:pPr>
        <w:pStyle w:val="Heading1"/>
        <w:jc w:val="center"/>
        <w:rPr>
          <w:color w:val="1F4E79" w:themeColor="accent1" w:themeShade="80"/>
          <w:szCs w:val="22"/>
          <w:lang w:eastAsia="en-GB"/>
        </w:rPr>
      </w:pPr>
      <w:r w:rsidRPr="00364594">
        <w:rPr>
          <w:color w:val="1F4E79" w:themeColor="accent1" w:themeShade="80"/>
          <w:lang w:eastAsia="en-GB"/>
        </w:rPr>
        <w:t>Guidance on completing the Extension Request Form</w:t>
      </w:r>
    </w:p>
    <w:p w14:paraId="26B6743C" w14:textId="77777777" w:rsidR="007369E3" w:rsidRPr="007369E3" w:rsidRDefault="007369E3" w:rsidP="007369E3">
      <w:pPr>
        <w:tabs>
          <w:tab w:val="left" w:pos="7938"/>
        </w:tabs>
        <w:jc w:val="both"/>
        <w:rPr>
          <w:rFonts w:cs="Calibri"/>
          <w:szCs w:val="22"/>
          <w:lang w:eastAsia="en-GB"/>
        </w:rPr>
      </w:pPr>
      <w:r w:rsidRPr="007369E3">
        <w:rPr>
          <w:rFonts w:cs="Calibri"/>
          <w:szCs w:val="22"/>
          <w:lang w:eastAsia="en-GB"/>
        </w:rPr>
        <w:tab/>
        <w:t xml:space="preserve"> </w:t>
      </w:r>
    </w:p>
    <w:p w14:paraId="4095D6FF" w14:textId="77777777" w:rsidR="007369E3" w:rsidRPr="007369E3" w:rsidRDefault="007369E3" w:rsidP="00364594">
      <w:pPr>
        <w:jc w:val="center"/>
        <w:rPr>
          <w:rFonts w:cs="Calibri"/>
          <w:b/>
          <w:sz w:val="28"/>
          <w:szCs w:val="28"/>
          <w:lang w:eastAsia="en-GB"/>
        </w:rPr>
      </w:pPr>
      <w:r w:rsidRPr="00364594">
        <w:rPr>
          <w:rStyle w:val="Heading2Char"/>
          <w:color w:val="1F4E79" w:themeColor="accent1" w:themeShade="80"/>
        </w:rPr>
        <w:t>This form must be returned to HEART (with evidence) no later than 14:00 two full working days (48 hours) before your coursework deadline</w:t>
      </w:r>
      <w:r w:rsidRPr="007369E3">
        <w:rPr>
          <w:rFonts w:cs="Calibri"/>
          <w:b/>
          <w:sz w:val="28"/>
          <w:szCs w:val="28"/>
          <w:lang w:eastAsia="en-GB"/>
        </w:rPr>
        <w:t>.</w:t>
      </w:r>
    </w:p>
    <w:p w14:paraId="4F65CD20" w14:textId="77777777" w:rsidR="007369E3" w:rsidRPr="007369E3" w:rsidRDefault="007369E3" w:rsidP="007369E3">
      <w:pPr>
        <w:jc w:val="both"/>
        <w:rPr>
          <w:rFonts w:cs="Calibri"/>
          <w:szCs w:val="22"/>
          <w:lang w:eastAsia="en-GB"/>
        </w:rPr>
      </w:pPr>
    </w:p>
    <w:p w14:paraId="0F7B3253" w14:textId="77777777" w:rsidR="007369E3" w:rsidRPr="007369E3" w:rsidRDefault="007369E3" w:rsidP="007369E3">
      <w:pPr>
        <w:jc w:val="both"/>
        <w:rPr>
          <w:rFonts w:cs="Calibri"/>
          <w:szCs w:val="22"/>
          <w:lang w:eastAsia="en-GB"/>
        </w:rPr>
      </w:pPr>
      <w:r w:rsidRPr="007369E3">
        <w:rPr>
          <w:rFonts w:cs="Calibri"/>
          <w:bCs/>
          <w:szCs w:val="22"/>
          <w:lang w:eastAsia="en-GB"/>
        </w:rPr>
        <w:t>The scope for making an application is limited to</w:t>
      </w:r>
      <w:r w:rsidRPr="007369E3">
        <w:rPr>
          <w:rFonts w:cs="Calibri"/>
          <w:szCs w:val="22"/>
          <w:lang w:eastAsia="en-GB"/>
        </w:rPr>
        <w:t xml:space="preserve"> those experiencing the following circumstances (and </w:t>
      </w:r>
      <w:r w:rsidRPr="007369E3">
        <w:rPr>
          <w:rFonts w:cs="Calibri"/>
          <w:b/>
          <w:szCs w:val="22"/>
          <w:lang w:eastAsia="en-GB"/>
        </w:rPr>
        <w:t>only</w:t>
      </w:r>
      <w:r w:rsidRPr="007369E3">
        <w:rPr>
          <w:rFonts w:cs="Calibri"/>
          <w:szCs w:val="22"/>
          <w:lang w:eastAsia="en-GB"/>
        </w:rPr>
        <w:t xml:space="preserve"> in cases where it would be appropriate to offer an extension):</w:t>
      </w:r>
    </w:p>
    <w:p w14:paraId="04464AA3" w14:textId="77777777" w:rsidR="007369E3" w:rsidRPr="007369E3" w:rsidRDefault="007369E3" w:rsidP="007369E3">
      <w:pPr>
        <w:jc w:val="both"/>
        <w:rPr>
          <w:rFonts w:cs="Calibri"/>
          <w:bCs/>
          <w:szCs w:val="22"/>
          <w:lang w:eastAsia="en-GB"/>
        </w:rPr>
      </w:pPr>
    </w:p>
    <w:p w14:paraId="17A9F056"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 xml:space="preserve">bereavement (close family member </w:t>
      </w:r>
      <w:proofErr w:type="gramStart"/>
      <w:r w:rsidRPr="007369E3">
        <w:rPr>
          <w:rFonts w:cs="Calibri"/>
          <w:szCs w:val="22"/>
          <w:lang w:eastAsia="en-GB"/>
        </w:rPr>
        <w:t>e.g.</w:t>
      </w:r>
      <w:proofErr w:type="gramEnd"/>
      <w:r w:rsidRPr="007369E3">
        <w:rPr>
          <w:rFonts w:cs="Calibri"/>
          <w:szCs w:val="22"/>
          <w:lang w:eastAsia="en-GB"/>
        </w:rPr>
        <w:t xml:space="preserve"> partner, parent, primary carer, child);</w:t>
      </w:r>
    </w:p>
    <w:p w14:paraId="6D75D1A8"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serious personal accident or injury of self or close family member / serious illness of self or close family member (including mental health</w:t>
      </w:r>
      <w:proofErr w:type="gramStart"/>
      <w:r w:rsidRPr="007369E3">
        <w:rPr>
          <w:rFonts w:cs="Calibri"/>
          <w:szCs w:val="22"/>
          <w:lang w:eastAsia="en-GB"/>
        </w:rPr>
        <w:t>);</w:t>
      </w:r>
      <w:proofErr w:type="gramEnd"/>
    </w:p>
    <w:p w14:paraId="5BF8FFA2"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 xml:space="preserve">victim of crime (requires a written statement of events, evidenced by a crime reference no. / police report </w:t>
      </w:r>
      <w:r w:rsidRPr="007369E3">
        <w:rPr>
          <w:rFonts w:cs="Calibri"/>
          <w:b/>
          <w:szCs w:val="22"/>
          <w:lang w:eastAsia="en-GB"/>
        </w:rPr>
        <w:t>and</w:t>
      </w:r>
      <w:r w:rsidRPr="007369E3">
        <w:rPr>
          <w:rFonts w:cs="Calibri"/>
          <w:szCs w:val="22"/>
          <w:lang w:eastAsia="en-GB"/>
        </w:rPr>
        <w:t xml:space="preserve"> one of the following: evidence from a counsellor, doctor, victim support or legal adviser which confirms that the nature of the crime is likely to prevent the timely submission of the work</w:t>
      </w:r>
      <w:proofErr w:type="gramStart"/>
      <w:r w:rsidRPr="007369E3">
        <w:rPr>
          <w:rFonts w:cs="Calibri"/>
          <w:szCs w:val="22"/>
          <w:lang w:eastAsia="en-GB"/>
        </w:rPr>
        <w:t>);</w:t>
      </w:r>
      <w:proofErr w:type="gramEnd"/>
    </w:p>
    <w:p w14:paraId="7A73CF60"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part time students who have had an unexpected increased in working hours (evidenced by a letter from the employer</w:t>
      </w:r>
      <w:proofErr w:type="gramStart"/>
      <w:r w:rsidRPr="007369E3">
        <w:rPr>
          <w:rFonts w:cs="Calibri"/>
          <w:szCs w:val="22"/>
          <w:lang w:eastAsia="en-GB"/>
        </w:rPr>
        <w:t>);</w:t>
      </w:r>
      <w:proofErr w:type="gramEnd"/>
    </w:p>
    <w:p w14:paraId="47E79ACC"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 xml:space="preserve">sporting commitment at a national / international </w:t>
      </w:r>
      <w:proofErr w:type="gramStart"/>
      <w:r w:rsidRPr="007369E3">
        <w:rPr>
          <w:rFonts w:cs="Calibri"/>
          <w:szCs w:val="22"/>
          <w:lang w:eastAsia="en-GB"/>
        </w:rPr>
        <w:t>level;</w:t>
      </w:r>
      <w:proofErr w:type="gramEnd"/>
      <w:r w:rsidRPr="007369E3">
        <w:rPr>
          <w:rFonts w:cs="Calibri"/>
          <w:szCs w:val="22"/>
          <w:lang w:eastAsia="en-GB"/>
        </w:rPr>
        <w:t xml:space="preserve"> </w:t>
      </w:r>
    </w:p>
    <w:p w14:paraId="1B2A66F1"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 xml:space="preserve">participation in activities at a national / international </w:t>
      </w:r>
      <w:proofErr w:type="gramStart"/>
      <w:r w:rsidRPr="007369E3">
        <w:rPr>
          <w:rFonts w:cs="Calibri"/>
          <w:szCs w:val="22"/>
          <w:lang w:eastAsia="en-GB"/>
        </w:rPr>
        <w:t>level;</w:t>
      </w:r>
      <w:proofErr w:type="gramEnd"/>
    </w:p>
    <w:p w14:paraId="44BBF56E" w14:textId="77777777" w:rsidR="007369E3" w:rsidRPr="007369E3" w:rsidRDefault="007369E3" w:rsidP="007369E3">
      <w:pPr>
        <w:numPr>
          <w:ilvl w:val="0"/>
          <w:numId w:val="71"/>
        </w:numPr>
        <w:jc w:val="both"/>
        <w:rPr>
          <w:rFonts w:cs="Calibri"/>
          <w:szCs w:val="22"/>
          <w:lang w:eastAsia="en-GB"/>
        </w:rPr>
      </w:pPr>
      <w:r w:rsidRPr="007369E3">
        <w:rPr>
          <w:rFonts w:cs="Calibri"/>
          <w:szCs w:val="22"/>
          <w:lang w:eastAsia="en-GB"/>
        </w:rPr>
        <w:t xml:space="preserve">a unique career enhancing opportunity approved by </w:t>
      </w:r>
      <w:r>
        <w:rPr>
          <w:rFonts w:cs="Calibri"/>
          <w:szCs w:val="22"/>
          <w:lang w:eastAsia="en-GB"/>
        </w:rPr>
        <w:t>University Centre Weston</w:t>
      </w:r>
      <w:r w:rsidR="00257066">
        <w:rPr>
          <w:rFonts w:cs="Calibri"/>
          <w:szCs w:val="22"/>
          <w:lang w:eastAsia="en-GB"/>
        </w:rPr>
        <w:t xml:space="preserve"> (UCW)</w:t>
      </w:r>
    </w:p>
    <w:p w14:paraId="79C35A8B" w14:textId="77777777" w:rsidR="007369E3" w:rsidRPr="007369E3" w:rsidRDefault="007369E3" w:rsidP="007369E3">
      <w:pPr>
        <w:ind w:left="720"/>
        <w:jc w:val="both"/>
        <w:rPr>
          <w:rFonts w:cs="Calibri"/>
          <w:szCs w:val="22"/>
          <w:lang w:eastAsia="en-GB"/>
        </w:rPr>
      </w:pPr>
    </w:p>
    <w:p w14:paraId="567581AD" w14:textId="77777777" w:rsidR="007369E3" w:rsidRPr="007369E3" w:rsidRDefault="007369E3" w:rsidP="007369E3">
      <w:pPr>
        <w:jc w:val="both"/>
        <w:rPr>
          <w:rFonts w:cs="Calibri"/>
          <w:szCs w:val="22"/>
          <w:lang w:eastAsia="en-GB"/>
        </w:rPr>
      </w:pPr>
      <w:r w:rsidRPr="007369E3">
        <w:rPr>
          <w:rFonts w:cs="Calibri"/>
          <w:szCs w:val="22"/>
          <w:lang w:eastAsia="en-GB"/>
        </w:rPr>
        <w:t>Use this form to request an extension to the original published submission deadline for a piece of assessed coursework.</w:t>
      </w:r>
    </w:p>
    <w:p w14:paraId="74FCBB5C" w14:textId="77777777" w:rsidR="007369E3" w:rsidRPr="007369E3" w:rsidRDefault="007369E3" w:rsidP="007369E3">
      <w:pPr>
        <w:jc w:val="both"/>
        <w:rPr>
          <w:rFonts w:cs="Calibri"/>
          <w:szCs w:val="22"/>
          <w:lang w:eastAsia="en-GB"/>
        </w:rPr>
      </w:pPr>
    </w:p>
    <w:p w14:paraId="1EACBFBF" w14:textId="77777777" w:rsidR="007369E3" w:rsidRPr="007369E3" w:rsidRDefault="007369E3" w:rsidP="007369E3">
      <w:pPr>
        <w:jc w:val="both"/>
        <w:rPr>
          <w:rFonts w:cs="Calibri"/>
          <w:szCs w:val="22"/>
          <w:lang w:eastAsia="en-GB"/>
        </w:rPr>
      </w:pPr>
      <w:r w:rsidRPr="007369E3">
        <w:rPr>
          <w:rFonts w:cs="Calibri"/>
          <w:b/>
          <w:szCs w:val="22"/>
          <w:lang w:eastAsia="en-GB"/>
        </w:rPr>
        <w:t>DO NOT</w:t>
      </w:r>
      <w:r w:rsidRPr="007369E3">
        <w:rPr>
          <w:rFonts w:cs="Calibri"/>
          <w:szCs w:val="22"/>
          <w:lang w:eastAsia="en-GB"/>
        </w:rPr>
        <w:t xml:space="preserve"> use this form if you </w:t>
      </w:r>
      <w:r w:rsidRPr="007369E3">
        <w:rPr>
          <w:rFonts w:cs="Calibri"/>
          <w:b/>
          <w:szCs w:val="22"/>
          <w:lang w:eastAsia="en-GB"/>
        </w:rPr>
        <w:t>miss</w:t>
      </w:r>
      <w:r w:rsidRPr="007369E3">
        <w:rPr>
          <w:rFonts w:cs="Calibri"/>
          <w:szCs w:val="22"/>
          <w:lang w:eastAsia="en-GB"/>
        </w:rPr>
        <w:t xml:space="preserve"> </w:t>
      </w:r>
      <w:r w:rsidR="00324D98" w:rsidRPr="007369E3">
        <w:rPr>
          <w:rFonts w:cs="Calibri"/>
          <w:szCs w:val="22"/>
          <w:lang w:eastAsia="en-GB"/>
        </w:rPr>
        <w:t>a</w:t>
      </w:r>
      <w:r w:rsidRPr="007369E3">
        <w:rPr>
          <w:rFonts w:cs="Calibri"/>
          <w:szCs w:val="22"/>
          <w:lang w:eastAsia="en-GB"/>
        </w:rPr>
        <w:t xml:space="preserve"> </w:t>
      </w:r>
      <w:r w:rsidR="00A22933">
        <w:rPr>
          <w:rFonts w:cs="Calibri"/>
          <w:szCs w:val="22"/>
          <w:lang w:eastAsia="en-GB"/>
        </w:rPr>
        <w:t>test</w:t>
      </w:r>
      <w:r w:rsidRPr="007369E3">
        <w:rPr>
          <w:rFonts w:cs="Calibri"/>
          <w:szCs w:val="22"/>
          <w:lang w:eastAsia="en-GB"/>
        </w:rPr>
        <w:t xml:space="preserve"> or other assessment (</w:t>
      </w:r>
      <w:proofErr w:type="gramStart"/>
      <w:r w:rsidRPr="007369E3">
        <w:rPr>
          <w:rFonts w:cs="Calibri"/>
          <w:szCs w:val="22"/>
          <w:lang w:eastAsia="en-GB"/>
        </w:rPr>
        <w:t>e.g.</w:t>
      </w:r>
      <w:proofErr w:type="gramEnd"/>
      <w:r w:rsidRPr="007369E3">
        <w:rPr>
          <w:rFonts w:cs="Calibri"/>
          <w:szCs w:val="22"/>
          <w:lang w:eastAsia="en-GB"/>
        </w:rPr>
        <w:t xml:space="preserve"> coursework submission, practice elements, in class test etc.) through illness or other good reason; in such situations you should complete an Extenuating Circumstances form (available through </w:t>
      </w:r>
      <w:r>
        <w:rPr>
          <w:rFonts w:cs="Calibri"/>
          <w:szCs w:val="22"/>
          <w:lang w:eastAsia="en-GB"/>
        </w:rPr>
        <w:t>HEART</w:t>
      </w:r>
      <w:r w:rsidRPr="007369E3">
        <w:rPr>
          <w:rFonts w:cs="Calibri"/>
          <w:szCs w:val="22"/>
          <w:lang w:eastAsia="en-GB"/>
        </w:rPr>
        <w:t>).</w:t>
      </w:r>
    </w:p>
    <w:p w14:paraId="6444B7A9" w14:textId="77777777" w:rsidR="007369E3" w:rsidRPr="007369E3" w:rsidRDefault="007369E3" w:rsidP="007369E3">
      <w:pPr>
        <w:jc w:val="both"/>
        <w:rPr>
          <w:rFonts w:cs="Calibri"/>
          <w:szCs w:val="22"/>
          <w:lang w:eastAsia="en-GB"/>
        </w:rPr>
      </w:pPr>
    </w:p>
    <w:p w14:paraId="3B46ADDB" w14:textId="77777777" w:rsidR="007369E3" w:rsidRPr="00364594" w:rsidRDefault="007369E3" w:rsidP="00364594">
      <w:pPr>
        <w:pStyle w:val="Heading2"/>
        <w:jc w:val="center"/>
        <w:rPr>
          <w:color w:val="1F4E79" w:themeColor="accent1" w:themeShade="80"/>
          <w:lang w:val="en" w:eastAsia="en-GB"/>
        </w:rPr>
      </w:pPr>
      <w:r w:rsidRPr="00364594">
        <w:rPr>
          <w:color w:val="1F4E79" w:themeColor="accent1" w:themeShade="80"/>
          <w:lang w:val="en" w:eastAsia="en-GB"/>
        </w:rPr>
        <w:t>Wherever possible you should request an extension as soon as you become aware that you will be unable to meet the original published deadline (but normally no earlier than two weeks before the deadline).</w:t>
      </w:r>
    </w:p>
    <w:p w14:paraId="21886DC5" w14:textId="77777777" w:rsidR="007369E3" w:rsidRPr="007369E3" w:rsidRDefault="007369E3" w:rsidP="007369E3">
      <w:pPr>
        <w:tabs>
          <w:tab w:val="num" w:pos="360"/>
        </w:tabs>
        <w:jc w:val="both"/>
        <w:rPr>
          <w:rFonts w:cs="Calibri"/>
          <w:szCs w:val="22"/>
          <w:lang w:eastAsia="en-GB"/>
        </w:rPr>
      </w:pPr>
    </w:p>
    <w:p w14:paraId="09E7F5C9" w14:textId="77777777" w:rsidR="007369E3" w:rsidRPr="007369E3" w:rsidRDefault="007369E3" w:rsidP="007369E3">
      <w:pPr>
        <w:jc w:val="both"/>
        <w:rPr>
          <w:rFonts w:cs="Calibri"/>
          <w:szCs w:val="22"/>
          <w:lang w:eastAsia="en-GB"/>
        </w:rPr>
      </w:pPr>
      <w:r w:rsidRPr="007369E3">
        <w:rPr>
          <w:rFonts w:cs="Calibri"/>
          <w:b/>
          <w:szCs w:val="22"/>
          <w:lang w:eastAsia="en-GB"/>
        </w:rPr>
        <w:t>You should continue to work towards the original published deadline until the outcome of your request is known.</w:t>
      </w:r>
    </w:p>
    <w:p w14:paraId="22CCE3FB" w14:textId="77777777" w:rsidR="007369E3" w:rsidRPr="007369E3" w:rsidRDefault="007369E3" w:rsidP="007369E3">
      <w:pPr>
        <w:jc w:val="both"/>
        <w:rPr>
          <w:rFonts w:cs="Calibri"/>
          <w:szCs w:val="22"/>
          <w:lang w:eastAsia="en-GB"/>
        </w:rPr>
      </w:pPr>
    </w:p>
    <w:p w14:paraId="2952E45C"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Filling in the form</w:t>
      </w:r>
    </w:p>
    <w:p w14:paraId="6C0F5E88" w14:textId="77777777" w:rsidR="007369E3" w:rsidRPr="007369E3" w:rsidRDefault="007369E3" w:rsidP="007369E3">
      <w:pPr>
        <w:jc w:val="both"/>
        <w:rPr>
          <w:rFonts w:cs="Calibri"/>
          <w:szCs w:val="22"/>
          <w:u w:val="single"/>
          <w:lang w:eastAsia="en-GB"/>
        </w:rPr>
      </w:pPr>
    </w:p>
    <w:p w14:paraId="24AA81B1" w14:textId="77777777" w:rsidR="007369E3" w:rsidRPr="007369E3" w:rsidRDefault="007369E3" w:rsidP="007369E3">
      <w:pPr>
        <w:numPr>
          <w:ilvl w:val="0"/>
          <w:numId w:val="65"/>
        </w:numPr>
        <w:jc w:val="both"/>
        <w:rPr>
          <w:rFonts w:cs="Calibri"/>
          <w:szCs w:val="22"/>
          <w:lang w:eastAsia="en-GB"/>
        </w:rPr>
      </w:pPr>
      <w:r w:rsidRPr="007369E3">
        <w:rPr>
          <w:rFonts w:cs="Calibri"/>
          <w:szCs w:val="22"/>
          <w:lang w:eastAsia="en-GB"/>
        </w:rPr>
        <w:t xml:space="preserve">Complete </w:t>
      </w:r>
      <w:r w:rsidRPr="007369E3">
        <w:rPr>
          <w:rFonts w:cs="Calibri"/>
          <w:b/>
          <w:szCs w:val="22"/>
          <w:lang w:eastAsia="en-GB"/>
        </w:rPr>
        <w:t>all parts</w:t>
      </w:r>
      <w:r w:rsidRPr="007369E3">
        <w:rPr>
          <w:rFonts w:cs="Calibri"/>
          <w:szCs w:val="22"/>
          <w:lang w:eastAsia="en-GB"/>
        </w:rPr>
        <w:t xml:space="preserve"> of the form. If you have difficulty, seek advice from HEART.</w:t>
      </w:r>
    </w:p>
    <w:p w14:paraId="3C3E2790" w14:textId="77777777" w:rsidR="007369E3" w:rsidRPr="007369E3" w:rsidRDefault="007369E3" w:rsidP="007369E3">
      <w:pPr>
        <w:numPr>
          <w:ilvl w:val="0"/>
          <w:numId w:val="65"/>
        </w:numPr>
        <w:jc w:val="both"/>
        <w:rPr>
          <w:rFonts w:cs="Calibri"/>
          <w:szCs w:val="22"/>
          <w:lang w:eastAsia="en-GB"/>
        </w:rPr>
      </w:pPr>
      <w:r w:rsidRPr="007369E3">
        <w:rPr>
          <w:rFonts w:cs="Calibri"/>
          <w:szCs w:val="22"/>
          <w:lang w:eastAsia="en-GB"/>
        </w:rPr>
        <w:t xml:space="preserve">Make sure you write </w:t>
      </w:r>
      <w:r w:rsidRPr="007369E3">
        <w:rPr>
          <w:rFonts w:cs="Calibri"/>
          <w:b/>
          <w:szCs w:val="22"/>
          <w:lang w:eastAsia="en-GB"/>
        </w:rPr>
        <w:t>clearly</w:t>
      </w:r>
      <w:r w:rsidRPr="007369E3">
        <w:rPr>
          <w:rFonts w:cs="Calibri"/>
          <w:szCs w:val="22"/>
          <w:lang w:eastAsia="en-GB"/>
        </w:rPr>
        <w:t xml:space="preserve"> and </w:t>
      </w:r>
      <w:r w:rsidRPr="007369E3">
        <w:rPr>
          <w:rFonts w:cs="Calibri"/>
          <w:b/>
          <w:szCs w:val="22"/>
          <w:lang w:eastAsia="en-GB"/>
        </w:rPr>
        <w:t>legibly.</w:t>
      </w:r>
    </w:p>
    <w:p w14:paraId="378084FF" w14:textId="77777777" w:rsidR="007369E3" w:rsidRPr="007369E3" w:rsidRDefault="007369E3" w:rsidP="007369E3">
      <w:pPr>
        <w:numPr>
          <w:ilvl w:val="0"/>
          <w:numId w:val="65"/>
        </w:numPr>
        <w:jc w:val="both"/>
        <w:rPr>
          <w:rFonts w:cs="Calibri"/>
          <w:szCs w:val="22"/>
          <w:lang w:eastAsia="en-GB"/>
        </w:rPr>
      </w:pPr>
      <w:r w:rsidRPr="007369E3">
        <w:rPr>
          <w:rFonts w:cs="Calibri"/>
          <w:szCs w:val="22"/>
          <w:lang w:eastAsia="en-GB"/>
        </w:rPr>
        <w:t>Describe your circumstances, as fully and clearly as you can.</w:t>
      </w:r>
    </w:p>
    <w:p w14:paraId="587B01A1" w14:textId="77777777" w:rsidR="007369E3" w:rsidRPr="007369E3" w:rsidRDefault="007369E3" w:rsidP="007369E3">
      <w:pPr>
        <w:numPr>
          <w:ilvl w:val="0"/>
          <w:numId w:val="65"/>
        </w:numPr>
        <w:jc w:val="both"/>
        <w:rPr>
          <w:rFonts w:cs="Calibri"/>
          <w:szCs w:val="22"/>
          <w:lang w:eastAsia="en-GB"/>
        </w:rPr>
      </w:pPr>
      <w:r w:rsidRPr="007369E3">
        <w:rPr>
          <w:rFonts w:cs="Calibri"/>
          <w:szCs w:val="22"/>
          <w:lang w:eastAsia="en-GB"/>
        </w:rPr>
        <w:t xml:space="preserve">Include the </w:t>
      </w:r>
      <w:r w:rsidRPr="007369E3">
        <w:rPr>
          <w:rFonts w:cs="Calibri"/>
          <w:b/>
          <w:szCs w:val="22"/>
          <w:lang w:eastAsia="en-GB"/>
        </w:rPr>
        <w:t>dates</w:t>
      </w:r>
      <w:r w:rsidRPr="007369E3">
        <w:rPr>
          <w:rFonts w:cs="Calibri"/>
          <w:szCs w:val="22"/>
          <w:lang w:eastAsia="en-GB"/>
        </w:rPr>
        <w:t xml:space="preserve"> of relevant events.</w:t>
      </w:r>
    </w:p>
    <w:p w14:paraId="01FA52E9" w14:textId="77777777" w:rsidR="007369E3" w:rsidRPr="007369E3" w:rsidRDefault="007369E3" w:rsidP="007369E3">
      <w:pPr>
        <w:numPr>
          <w:ilvl w:val="0"/>
          <w:numId w:val="65"/>
        </w:numPr>
        <w:jc w:val="both"/>
        <w:rPr>
          <w:rFonts w:cs="Calibri"/>
          <w:szCs w:val="22"/>
          <w:lang w:eastAsia="en-GB"/>
        </w:rPr>
      </w:pPr>
      <w:r w:rsidRPr="007369E3">
        <w:rPr>
          <w:rFonts w:cs="Calibri"/>
          <w:szCs w:val="22"/>
          <w:lang w:eastAsia="en-GB"/>
        </w:rPr>
        <w:t xml:space="preserve">Describe </w:t>
      </w:r>
      <w:r w:rsidRPr="007369E3">
        <w:rPr>
          <w:rFonts w:cs="Calibri"/>
          <w:b/>
          <w:szCs w:val="22"/>
          <w:lang w:eastAsia="en-GB"/>
        </w:rPr>
        <w:t>how</w:t>
      </w:r>
      <w:r w:rsidRPr="007369E3">
        <w:rPr>
          <w:rFonts w:cs="Calibri"/>
          <w:szCs w:val="22"/>
          <w:lang w:eastAsia="en-GB"/>
        </w:rPr>
        <w:t xml:space="preserve"> you believe the circumstances have impacted on your assessment.</w:t>
      </w:r>
    </w:p>
    <w:p w14:paraId="7B4B6AD0" w14:textId="77777777" w:rsidR="007369E3" w:rsidRPr="007369E3" w:rsidRDefault="007369E3" w:rsidP="007369E3">
      <w:pPr>
        <w:numPr>
          <w:ilvl w:val="0"/>
          <w:numId w:val="65"/>
        </w:numPr>
        <w:jc w:val="both"/>
        <w:rPr>
          <w:rFonts w:cs="Calibri"/>
          <w:b/>
          <w:szCs w:val="22"/>
          <w:lang w:eastAsia="en-GB"/>
        </w:rPr>
      </w:pPr>
      <w:r w:rsidRPr="007369E3">
        <w:rPr>
          <w:rFonts w:cs="Calibri"/>
          <w:b/>
          <w:szCs w:val="22"/>
          <w:lang w:val="en" w:eastAsia="en-GB"/>
        </w:rPr>
        <w:lastRenderedPageBreak/>
        <w:t xml:space="preserve">It is very important that you provide the correct module information as this will ensure there are no delays caused by queries.  </w:t>
      </w:r>
      <w:r w:rsidRPr="007369E3">
        <w:rPr>
          <w:rFonts w:cs="Calibri"/>
          <w:b/>
          <w:szCs w:val="22"/>
          <w:lang w:eastAsia="en-GB"/>
        </w:rPr>
        <w:t xml:space="preserve">Make sure you have recorded the correct module code, </w:t>
      </w:r>
      <w:proofErr w:type="gramStart"/>
      <w:r w:rsidRPr="007369E3">
        <w:rPr>
          <w:rFonts w:cs="Calibri"/>
          <w:b/>
          <w:szCs w:val="22"/>
          <w:lang w:eastAsia="en-GB"/>
        </w:rPr>
        <w:t>name</w:t>
      </w:r>
      <w:proofErr w:type="gramEnd"/>
      <w:r w:rsidRPr="007369E3">
        <w:rPr>
          <w:rFonts w:cs="Calibri"/>
          <w:b/>
          <w:szCs w:val="22"/>
          <w:lang w:eastAsia="en-GB"/>
        </w:rPr>
        <w:t xml:space="preserve"> and element of assessment.</w:t>
      </w:r>
    </w:p>
    <w:p w14:paraId="367E789E" w14:textId="77777777" w:rsidR="007369E3" w:rsidRPr="007369E3" w:rsidRDefault="007369E3" w:rsidP="00364594">
      <w:pPr>
        <w:tabs>
          <w:tab w:val="num" w:pos="360"/>
        </w:tabs>
        <w:jc w:val="both"/>
        <w:rPr>
          <w:rFonts w:cs="Calibri"/>
          <w:szCs w:val="22"/>
          <w:lang w:eastAsia="en-GB"/>
        </w:rPr>
      </w:pPr>
    </w:p>
    <w:p w14:paraId="2CE604CA" w14:textId="77777777" w:rsidR="007369E3" w:rsidRPr="007369E3" w:rsidRDefault="007369E3" w:rsidP="007369E3">
      <w:pPr>
        <w:tabs>
          <w:tab w:val="num" w:pos="360"/>
        </w:tabs>
        <w:ind w:left="360" w:hanging="360"/>
        <w:jc w:val="both"/>
        <w:rPr>
          <w:rFonts w:cs="Calibri"/>
          <w:szCs w:val="22"/>
          <w:lang w:eastAsia="en-GB"/>
        </w:rPr>
      </w:pPr>
    </w:p>
    <w:p w14:paraId="0F52867D"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Providing evidence to support your application</w:t>
      </w:r>
    </w:p>
    <w:p w14:paraId="6BFE195D" w14:textId="77777777" w:rsidR="007369E3" w:rsidRPr="007369E3" w:rsidRDefault="007369E3" w:rsidP="007369E3">
      <w:pPr>
        <w:tabs>
          <w:tab w:val="num" w:pos="360"/>
        </w:tabs>
        <w:ind w:left="426" w:hanging="426"/>
        <w:jc w:val="both"/>
        <w:rPr>
          <w:rFonts w:cs="Calibri"/>
          <w:szCs w:val="22"/>
          <w:u w:val="single"/>
          <w:lang w:eastAsia="en-GB"/>
        </w:rPr>
      </w:pPr>
    </w:p>
    <w:p w14:paraId="0E1FE838" w14:textId="77777777" w:rsidR="007369E3" w:rsidRPr="007369E3" w:rsidRDefault="007369E3" w:rsidP="007369E3">
      <w:pPr>
        <w:numPr>
          <w:ilvl w:val="0"/>
          <w:numId w:val="66"/>
        </w:numPr>
        <w:tabs>
          <w:tab w:val="num" w:pos="360"/>
        </w:tabs>
        <w:spacing w:after="200" w:line="276" w:lineRule="auto"/>
        <w:ind w:left="426" w:hanging="426"/>
        <w:contextualSpacing/>
        <w:jc w:val="both"/>
        <w:rPr>
          <w:rFonts w:eastAsia="Calibri" w:cs="Calibri"/>
          <w:szCs w:val="22"/>
        </w:rPr>
      </w:pPr>
      <w:r w:rsidRPr="007369E3">
        <w:rPr>
          <w:rFonts w:eastAsia="Calibri" w:cs="Calibri"/>
          <w:szCs w:val="22"/>
        </w:rPr>
        <w:t xml:space="preserve">You </w:t>
      </w:r>
      <w:r w:rsidRPr="007369E3">
        <w:rPr>
          <w:rFonts w:eastAsia="Calibri" w:cs="Calibri"/>
          <w:b/>
          <w:szCs w:val="22"/>
        </w:rPr>
        <w:t>must</w:t>
      </w:r>
      <w:r w:rsidRPr="007369E3">
        <w:rPr>
          <w:rFonts w:eastAsia="Calibri" w:cs="Calibri"/>
          <w:szCs w:val="22"/>
        </w:rPr>
        <w:t xml:space="preserve"> provide </w:t>
      </w:r>
      <w:r w:rsidRPr="007369E3">
        <w:rPr>
          <w:rFonts w:eastAsia="Calibri" w:cs="Calibri"/>
          <w:b/>
          <w:szCs w:val="22"/>
        </w:rPr>
        <w:t>supporting evidence</w:t>
      </w:r>
      <w:r w:rsidRPr="007369E3">
        <w:rPr>
          <w:rFonts w:eastAsia="Calibri" w:cs="Calibri"/>
          <w:szCs w:val="22"/>
        </w:rPr>
        <w:t xml:space="preserve"> of the problem you are describing, such as a medical certificate. Please note that </w:t>
      </w:r>
      <w:r w:rsidRPr="007369E3">
        <w:rPr>
          <w:rFonts w:eastAsia="Calibri" w:cs="Calibri"/>
          <w:b/>
          <w:szCs w:val="22"/>
        </w:rPr>
        <w:t>applications cannot be considered without evidence</w:t>
      </w:r>
      <w:r w:rsidRPr="007369E3">
        <w:rPr>
          <w:rFonts w:eastAsia="Calibri" w:cs="Calibri"/>
          <w:szCs w:val="22"/>
        </w:rPr>
        <w:t>, requests submitted without evidence will be rejected.</w:t>
      </w:r>
    </w:p>
    <w:p w14:paraId="791C6151" w14:textId="77777777" w:rsidR="007369E3" w:rsidRPr="007369E3" w:rsidRDefault="007369E3" w:rsidP="007369E3">
      <w:pPr>
        <w:numPr>
          <w:ilvl w:val="0"/>
          <w:numId w:val="66"/>
        </w:numPr>
        <w:tabs>
          <w:tab w:val="num" w:pos="360"/>
        </w:tabs>
        <w:spacing w:after="200" w:line="276" w:lineRule="auto"/>
        <w:ind w:left="426" w:hanging="426"/>
        <w:contextualSpacing/>
        <w:jc w:val="both"/>
        <w:rPr>
          <w:rFonts w:eastAsia="Calibri" w:cs="Calibri"/>
          <w:szCs w:val="22"/>
        </w:rPr>
      </w:pPr>
      <w:r w:rsidRPr="007369E3">
        <w:rPr>
          <w:rFonts w:eastAsia="Calibri" w:cs="Calibri"/>
          <w:szCs w:val="22"/>
        </w:rPr>
        <w:t xml:space="preserve">Submit the </w:t>
      </w:r>
      <w:r w:rsidRPr="007369E3">
        <w:rPr>
          <w:rFonts w:eastAsia="Calibri" w:cs="Calibri"/>
          <w:b/>
          <w:szCs w:val="22"/>
        </w:rPr>
        <w:t>original copies</w:t>
      </w:r>
      <w:r w:rsidRPr="007369E3">
        <w:rPr>
          <w:rFonts w:eastAsia="Calibri" w:cs="Calibri"/>
          <w:szCs w:val="22"/>
        </w:rPr>
        <w:t xml:space="preserve"> of any documentary evidence with your form.</w:t>
      </w:r>
    </w:p>
    <w:p w14:paraId="50CE4A60" w14:textId="77777777" w:rsidR="007369E3" w:rsidRPr="007369E3" w:rsidRDefault="007369E3" w:rsidP="007369E3">
      <w:pPr>
        <w:numPr>
          <w:ilvl w:val="0"/>
          <w:numId w:val="66"/>
        </w:numPr>
        <w:tabs>
          <w:tab w:val="num" w:pos="360"/>
        </w:tabs>
        <w:spacing w:after="200" w:line="276" w:lineRule="auto"/>
        <w:ind w:left="426" w:hanging="426"/>
        <w:contextualSpacing/>
        <w:jc w:val="both"/>
        <w:rPr>
          <w:rFonts w:eastAsia="Calibri" w:cs="Calibri"/>
          <w:szCs w:val="22"/>
        </w:rPr>
      </w:pPr>
      <w:r w:rsidRPr="007369E3">
        <w:rPr>
          <w:rFonts w:eastAsia="Calibri" w:cs="Calibri"/>
          <w:szCs w:val="22"/>
        </w:rPr>
        <w:t>If you would like the original copies of your evidence returned to you, mark this on the form.</w:t>
      </w:r>
    </w:p>
    <w:p w14:paraId="150818B9" w14:textId="77777777" w:rsidR="007369E3" w:rsidRPr="007369E3" w:rsidRDefault="007369E3" w:rsidP="007369E3">
      <w:pPr>
        <w:numPr>
          <w:ilvl w:val="0"/>
          <w:numId w:val="66"/>
        </w:numPr>
        <w:tabs>
          <w:tab w:val="num" w:pos="360"/>
        </w:tabs>
        <w:spacing w:after="200" w:line="276" w:lineRule="auto"/>
        <w:ind w:left="426" w:hanging="426"/>
        <w:contextualSpacing/>
        <w:jc w:val="both"/>
        <w:rPr>
          <w:rFonts w:eastAsia="Calibri" w:cs="Calibri"/>
          <w:szCs w:val="22"/>
        </w:rPr>
      </w:pPr>
      <w:r w:rsidRPr="007369E3">
        <w:rPr>
          <w:rFonts w:eastAsia="Calibri" w:cs="Calibri"/>
          <w:szCs w:val="22"/>
        </w:rPr>
        <w:t xml:space="preserve">If you have difficulty knowing what evidence to submit, you can seek advice </w:t>
      </w:r>
      <w:r>
        <w:rPr>
          <w:rFonts w:eastAsia="Calibri" w:cs="Calibri"/>
          <w:szCs w:val="22"/>
        </w:rPr>
        <w:t>from the HEART</w:t>
      </w:r>
      <w:r w:rsidRPr="007369E3">
        <w:rPr>
          <w:rFonts w:eastAsia="Calibri" w:cs="Calibri"/>
          <w:szCs w:val="22"/>
        </w:rPr>
        <w:t>.</w:t>
      </w:r>
    </w:p>
    <w:p w14:paraId="72A92E7F" w14:textId="77777777" w:rsidR="007369E3" w:rsidRPr="007369E3" w:rsidRDefault="007369E3" w:rsidP="007369E3">
      <w:pPr>
        <w:numPr>
          <w:ilvl w:val="0"/>
          <w:numId w:val="66"/>
        </w:numPr>
        <w:spacing w:after="200" w:line="276" w:lineRule="auto"/>
        <w:ind w:left="426" w:hanging="426"/>
        <w:contextualSpacing/>
        <w:rPr>
          <w:rFonts w:eastAsia="Calibri" w:cs="Calibri"/>
          <w:szCs w:val="22"/>
        </w:rPr>
      </w:pPr>
      <w:r w:rsidRPr="007369E3">
        <w:rPr>
          <w:rFonts w:eastAsia="Calibri" w:cs="Calibri"/>
          <w:szCs w:val="22"/>
        </w:rPr>
        <w:t>If your circumstances or the assessment type do not meet the criteria for an extension you may still be eligible to apply for extenuating circumstances.</w:t>
      </w:r>
    </w:p>
    <w:p w14:paraId="5F69AE4E"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Receipt</w:t>
      </w:r>
    </w:p>
    <w:p w14:paraId="7450BD06" w14:textId="77777777" w:rsidR="007369E3" w:rsidRPr="007369E3" w:rsidRDefault="007369E3" w:rsidP="007369E3">
      <w:pPr>
        <w:jc w:val="both"/>
        <w:rPr>
          <w:rFonts w:cs="Calibri"/>
          <w:szCs w:val="22"/>
          <w:u w:val="single"/>
          <w:lang w:eastAsia="en-GB"/>
        </w:rPr>
      </w:pPr>
    </w:p>
    <w:p w14:paraId="58709573" w14:textId="77777777" w:rsidR="007369E3" w:rsidRPr="007369E3" w:rsidRDefault="007369E3" w:rsidP="007369E3">
      <w:pPr>
        <w:tabs>
          <w:tab w:val="num" w:pos="360"/>
        </w:tabs>
        <w:jc w:val="both"/>
        <w:rPr>
          <w:rFonts w:cs="Calibri"/>
          <w:szCs w:val="22"/>
          <w:u w:val="single"/>
          <w:lang w:eastAsia="en-GB"/>
        </w:rPr>
      </w:pPr>
      <w:r w:rsidRPr="007369E3">
        <w:rPr>
          <w:rFonts w:cs="Calibri"/>
          <w:szCs w:val="22"/>
          <w:lang w:eastAsia="en-GB"/>
        </w:rPr>
        <w:t>If you do not receive an acknowledgement e-mail within 5 days of when your form should have arri</w:t>
      </w:r>
      <w:r>
        <w:rPr>
          <w:rFonts w:cs="Calibri"/>
          <w:szCs w:val="22"/>
          <w:lang w:eastAsia="en-GB"/>
        </w:rPr>
        <w:t>ved with us, you must contact HEART</w:t>
      </w:r>
      <w:r w:rsidRPr="007369E3">
        <w:rPr>
          <w:rFonts w:cs="Calibri"/>
          <w:szCs w:val="22"/>
          <w:lang w:eastAsia="en-GB"/>
        </w:rPr>
        <w:t xml:space="preserve"> to check that your form has been received.  </w:t>
      </w:r>
    </w:p>
    <w:p w14:paraId="722249CC" w14:textId="77777777" w:rsidR="007369E3" w:rsidRPr="007369E3" w:rsidRDefault="007369E3" w:rsidP="007369E3">
      <w:pPr>
        <w:tabs>
          <w:tab w:val="num" w:pos="360"/>
        </w:tabs>
        <w:jc w:val="both"/>
        <w:rPr>
          <w:rFonts w:cs="Calibri"/>
          <w:szCs w:val="22"/>
          <w:u w:val="single"/>
          <w:lang w:eastAsia="en-GB"/>
        </w:rPr>
      </w:pPr>
    </w:p>
    <w:p w14:paraId="2875FBF7"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Other important notes</w:t>
      </w:r>
    </w:p>
    <w:p w14:paraId="514FF916" w14:textId="77777777" w:rsidR="007369E3" w:rsidRPr="007369E3" w:rsidRDefault="007369E3" w:rsidP="007369E3">
      <w:pPr>
        <w:tabs>
          <w:tab w:val="num" w:pos="360"/>
        </w:tabs>
        <w:jc w:val="both"/>
        <w:rPr>
          <w:rFonts w:cs="Calibri"/>
          <w:szCs w:val="22"/>
          <w:u w:val="single"/>
          <w:lang w:eastAsia="en-GB"/>
        </w:rPr>
      </w:pPr>
    </w:p>
    <w:p w14:paraId="0413B057" w14:textId="3D45CE11" w:rsidR="007369E3" w:rsidRPr="007369E3" w:rsidRDefault="007369E3" w:rsidP="007369E3">
      <w:pPr>
        <w:numPr>
          <w:ilvl w:val="0"/>
          <w:numId w:val="67"/>
        </w:numPr>
        <w:jc w:val="both"/>
        <w:rPr>
          <w:rFonts w:cs="Calibri"/>
          <w:szCs w:val="22"/>
          <w:lang w:eastAsia="en-GB"/>
        </w:rPr>
      </w:pPr>
      <w:r w:rsidRPr="007369E3">
        <w:rPr>
          <w:rFonts w:cs="Calibri"/>
          <w:szCs w:val="22"/>
          <w:lang w:eastAsia="en-GB"/>
        </w:rPr>
        <w:t xml:space="preserve">Extensions cannot be requested for </w:t>
      </w:r>
      <w:r w:rsidRPr="007369E3">
        <w:rPr>
          <w:rFonts w:cs="Calibri"/>
          <w:b/>
          <w:szCs w:val="22"/>
          <w:lang w:eastAsia="en-GB"/>
        </w:rPr>
        <w:t>Group work</w:t>
      </w:r>
      <w:r w:rsidRPr="007369E3">
        <w:rPr>
          <w:rFonts w:cs="Calibri"/>
          <w:szCs w:val="22"/>
          <w:lang w:eastAsia="en-GB"/>
        </w:rPr>
        <w:t xml:space="preserve"> (</w:t>
      </w:r>
      <w:proofErr w:type="gramStart"/>
      <w:r w:rsidRPr="007369E3">
        <w:rPr>
          <w:rFonts w:cs="Calibri"/>
          <w:szCs w:val="22"/>
          <w:lang w:eastAsia="en-GB"/>
        </w:rPr>
        <w:t>e.g.</w:t>
      </w:r>
      <w:proofErr w:type="gramEnd"/>
      <w:r w:rsidRPr="007369E3">
        <w:rPr>
          <w:rFonts w:cs="Calibri"/>
          <w:szCs w:val="22"/>
          <w:lang w:eastAsia="en-GB"/>
        </w:rPr>
        <w:t xml:space="preserve"> jointly assessed group work, a group presentation, group design review, a group report for which the same mark is assigned to all contributors).  </w:t>
      </w:r>
      <w:r w:rsidRPr="007369E3">
        <w:rPr>
          <w:rFonts w:cs="Calibri"/>
          <w:b/>
          <w:szCs w:val="22"/>
          <w:lang w:eastAsia="en-GB"/>
        </w:rPr>
        <w:t>Assessments limited by logistical constraints</w:t>
      </w:r>
      <w:r w:rsidRPr="007369E3">
        <w:rPr>
          <w:rFonts w:cs="Calibri"/>
          <w:szCs w:val="22"/>
          <w:lang w:eastAsia="en-GB"/>
        </w:rPr>
        <w:t xml:space="preserve"> (</w:t>
      </w:r>
      <w:proofErr w:type="gramStart"/>
      <w:r w:rsidRPr="007369E3">
        <w:rPr>
          <w:rFonts w:cs="Calibri"/>
          <w:szCs w:val="22"/>
          <w:lang w:eastAsia="en-GB"/>
        </w:rPr>
        <w:t>e.g.</w:t>
      </w:r>
      <w:proofErr w:type="gramEnd"/>
      <w:r w:rsidRPr="007369E3">
        <w:rPr>
          <w:rFonts w:cs="Calibri"/>
          <w:szCs w:val="22"/>
          <w:lang w:eastAsia="en-GB"/>
        </w:rPr>
        <w:t xml:space="preserve"> assessments to be completed whilst on a field trip, assessments with a submission date which falls after the Friday before a</w:t>
      </w:r>
      <w:r>
        <w:rPr>
          <w:rFonts w:cs="Calibri"/>
          <w:szCs w:val="22"/>
          <w:lang w:eastAsia="en-GB"/>
        </w:rPr>
        <w:t xml:space="preserve">n Assessment </w:t>
      </w:r>
      <w:r w:rsidRPr="007369E3">
        <w:rPr>
          <w:rFonts w:cs="Calibri"/>
          <w:szCs w:val="22"/>
          <w:lang w:eastAsia="en-GB"/>
        </w:rPr>
        <w:t xml:space="preserve">Board, assessments submitted for marking in a studio by a group of staff at a fixed time - including work for an end of term show.  </w:t>
      </w:r>
      <w:r w:rsidRPr="007369E3">
        <w:rPr>
          <w:rFonts w:cs="Calibri"/>
          <w:b/>
          <w:szCs w:val="22"/>
          <w:lang w:eastAsia="en-GB"/>
        </w:rPr>
        <w:t>Practice elements of professional practice modules</w:t>
      </w:r>
      <w:r w:rsidRPr="007369E3">
        <w:rPr>
          <w:rFonts w:cs="Calibri"/>
          <w:szCs w:val="22"/>
          <w:lang w:eastAsia="en-GB"/>
        </w:rPr>
        <w:t xml:space="preserve">. </w:t>
      </w:r>
      <w:r w:rsidRPr="007369E3">
        <w:rPr>
          <w:rFonts w:cs="Calibri"/>
          <w:b/>
          <w:szCs w:val="22"/>
          <w:lang w:eastAsia="en-GB"/>
        </w:rPr>
        <w:t xml:space="preserve">Practical / </w:t>
      </w:r>
      <w:r w:rsidR="00172CAF" w:rsidRPr="007369E3">
        <w:rPr>
          <w:rFonts w:cs="Calibri"/>
          <w:b/>
          <w:szCs w:val="22"/>
          <w:lang w:eastAsia="en-GB"/>
        </w:rPr>
        <w:t>skills-based</w:t>
      </w:r>
      <w:r w:rsidRPr="007369E3">
        <w:rPr>
          <w:rFonts w:cs="Calibri"/>
          <w:b/>
          <w:szCs w:val="22"/>
          <w:lang w:eastAsia="en-GB"/>
        </w:rPr>
        <w:t xml:space="preserve"> work</w:t>
      </w:r>
      <w:r w:rsidRPr="007369E3">
        <w:rPr>
          <w:rFonts w:cs="Calibri"/>
          <w:szCs w:val="22"/>
          <w:lang w:eastAsia="en-GB"/>
        </w:rPr>
        <w:t xml:space="preserve"> (</w:t>
      </w:r>
      <w:proofErr w:type="gramStart"/>
      <w:r w:rsidRPr="007369E3">
        <w:rPr>
          <w:rFonts w:cs="Calibri"/>
          <w:szCs w:val="22"/>
          <w:lang w:eastAsia="en-GB"/>
        </w:rPr>
        <w:t>e.g.</w:t>
      </w:r>
      <w:proofErr w:type="gramEnd"/>
      <w:r w:rsidRPr="007369E3">
        <w:rPr>
          <w:rFonts w:cs="Calibri"/>
          <w:szCs w:val="22"/>
          <w:lang w:eastAsia="en-GB"/>
        </w:rPr>
        <w:t xml:space="preserve"> an assessment taking place within a laboratory; Objective Structured Clinical Examinations).  </w:t>
      </w:r>
      <w:r w:rsidRPr="007369E3">
        <w:rPr>
          <w:rFonts w:cs="Calibri"/>
          <w:b/>
          <w:szCs w:val="22"/>
          <w:lang w:eastAsia="en-GB"/>
        </w:rPr>
        <w:t>Timed assignments</w:t>
      </w:r>
      <w:r w:rsidRPr="007369E3">
        <w:rPr>
          <w:rFonts w:cs="Calibri"/>
          <w:szCs w:val="22"/>
          <w:lang w:eastAsia="en-GB"/>
        </w:rPr>
        <w:t xml:space="preserve"> (</w:t>
      </w:r>
      <w:proofErr w:type="gramStart"/>
      <w:r w:rsidRPr="007369E3">
        <w:rPr>
          <w:rFonts w:cs="Calibri"/>
          <w:szCs w:val="22"/>
          <w:lang w:eastAsia="en-GB"/>
        </w:rPr>
        <w:t>e.g.</w:t>
      </w:r>
      <w:proofErr w:type="gramEnd"/>
      <w:r w:rsidRPr="007369E3">
        <w:rPr>
          <w:rFonts w:cs="Calibri"/>
          <w:szCs w:val="22"/>
          <w:lang w:eastAsia="en-GB"/>
        </w:rPr>
        <w:t xml:space="preserve"> </w:t>
      </w:r>
      <w:r w:rsidR="00172CAF" w:rsidRPr="007369E3">
        <w:rPr>
          <w:rFonts w:cs="Calibri"/>
          <w:szCs w:val="22"/>
          <w:lang w:eastAsia="en-GB"/>
        </w:rPr>
        <w:t>multiple-choice</w:t>
      </w:r>
      <w:r w:rsidRPr="007369E3">
        <w:rPr>
          <w:rFonts w:cs="Calibri"/>
          <w:szCs w:val="22"/>
          <w:lang w:eastAsia="en-GB"/>
        </w:rPr>
        <w:t xml:space="preserve"> questions, </w:t>
      </w:r>
      <w:r w:rsidR="00172CAF" w:rsidRPr="007369E3">
        <w:rPr>
          <w:rFonts w:cs="Calibri"/>
          <w:szCs w:val="22"/>
          <w:lang w:eastAsia="en-GB"/>
        </w:rPr>
        <w:t>computer-based</w:t>
      </w:r>
      <w:r w:rsidRPr="007369E3">
        <w:rPr>
          <w:rFonts w:cs="Calibri"/>
          <w:szCs w:val="22"/>
          <w:lang w:eastAsia="en-GB"/>
        </w:rPr>
        <w:t xml:space="preserve"> exams, tests, timed essays). </w:t>
      </w:r>
    </w:p>
    <w:p w14:paraId="0260A9F0" w14:textId="77777777" w:rsidR="007369E3" w:rsidRPr="007369E3" w:rsidRDefault="007369E3" w:rsidP="007369E3">
      <w:pPr>
        <w:numPr>
          <w:ilvl w:val="0"/>
          <w:numId w:val="67"/>
        </w:numPr>
        <w:jc w:val="both"/>
        <w:rPr>
          <w:rFonts w:cs="Calibri"/>
          <w:szCs w:val="22"/>
          <w:lang w:eastAsia="en-GB"/>
        </w:rPr>
      </w:pPr>
      <w:r w:rsidRPr="007369E3">
        <w:rPr>
          <w:rFonts w:cs="Calibri"/>
          <w:szCs w:val="22"/>
          <w:lang w:eastAsia="en-GB"/>
        </w:rPr>
        <w:t>There may be</w:t>
      </w:r>
      <w:r w:rsidR="00324D98">
        <w:rPr>
          <w:rFonts w:cs="Calibri"/>
          <w:szCs w:val="22"/>
          <w:lang w:eastAsia="en-GB"/>
        </w:rPr>
        <w:t xml:space="preserve"> other cases where it is not </w:t>
      </w:r>
      <w:r w:rsidRPr="007369E3">
        <w:rPr>
          <w:rFonts w:cs="Calibri"/>
          <w:szCs w:val="22"/>
          <w:lang w:eastAsia="en-GB"/>
        </w:rPr>
        <w:t>possible to accommodate a student’s request for an extension depending on the nature of an individual assessment.</w:t>
      </w:r>
    </w:p>
    <w:p w14:paraId="516415BB" w14:textId="77777777" w:rsidR="007369E3" w:rsidRPr="007369E3" w:rsidRDefault="007369E3" w:rsidP="007369E3">
      <w:pPr>
        <w:numPr>
          <w:ilvl w:val="0"/>
          <w:numId w:val="67"/>
        </w:numPr>
        <w:jc w:val="both"/>
        <w:rPr>
          <w:rFonts w:cs="Calibri"/>
          <w:szCs w:val="22"/>
          <w:lang w:eastAsia="en-GB"/>
        </w:rPr>
      </w:pPr>
      <w:r w:rsidRPr="007369E3">
        <w:rPr>
          <w:rFonts w:cs="Calibri"/>
          <w:szCs w:val="22"/>
          <w:lang w:eastAsia="en-GB"/>
        </w:rPr>
        <w:t xml:space="preserve">Extensions may not be granted for </w:t>
      </w:r>
      <w:r w:rsidR="00A22933">
        <w:rPr>
          <w:rFonts w:cs="Calibri"/>
          <w:szCs w:val="22"/>
          <w:lang w:eastAsia="en-GB"/>
        </w:rPr>
        <w:t>test</w:t>
      </w:r>
      <w:r w:rsidRPr="007369E3">
        <w:rPr>
          <w:rFonts w:cs="Calibri"/>
          <w:szCs w:val="22"/>
          <w:lang w:eastAsia="en-GB"/>
        </w:rPr>
        <w:t xml:space="preserve">s or </w:t>
      </w:r>
      <w:r w:rsidRPr="007369E3">
        <w:rPr>
          <w:rFonts w:cs="Calibri"/>
          <w:i/>
          <w:szCs w:val="22"/>
          <w:lang w:eastAsia="en-GB"/>
        </w:rPr>
        <w:t>any</w:t>
      </w:r>
      <w:r w:rsidRPr="007369E3">
        <w:rPr>
          <w:rFonts w:cs="Calibri"/>
          <w:szCs w:val="22"/>
          <w:lang w:eastAsia="en-GB"/>
        </w:rPr>
        <w:t xml:space="preserve"> resit work.</w:t>
      </w:r>
    </w:p>
    <w:p w14:paraId="07A293F6" w14:textId="77777777" w:rsidR="007369E3" w:rsidRPr="007369E3" w:rsidRDefault="007369E3" w:rsidP="007369E3">
      <w:pPr>
        <w:numPr>
          <w:ilvl w:val="0"/>
          <w:numId w:val="67"/>
        </w:numPr>
        <w:jc w:val="both"/>
        <w:rPr>
          <w:rFonts w:cs="Calibri"/>
          <w:szCs w:val="22"/>
          <w:lang w:eastAsia="en-GB"/>
        </w:rPr>
      </w:pPr>
      <w:r w:rsidRPr="007369E3">
        <w:rPr>
          <w:rFonts w:cs="Calibri"/>
          <w:szCs w:val="22"/>
          <w:lang w:eastAsia="en-GB"/>
        </w:rPr>
        <w:t xml:space="preserve">Extension requests can only be considered if you put them in no later than 14:00, two working days (48 hours) </w:t>
      </w:r>
      <w:r w:rsidRPr="007369E3">
        <w:rPr>
          <w:rFonts w:cs="Calibri"/>
          <w:b/>
          <w:szCs w:val="22"/>
          <w:lang w:eastAsia="en-GB"/>
        </w:rPr>
        <w:t>prior to</w:t>
      </w:r>
      <w:r w:rsidRPr="007369E3">
        <w:rPr>
          <w:rFonts w:cs="Calibri"/>
          <w:szCs w:val="22"/>
          <w:lang w:eastAsia="en-GB"/>
        </w:rPr>
        <w:t xml:space="preserve"> the assessment which will be impacted by the problems you describe.  Requests submitted after this time cannot normally be considered.</w:t>
      </w:r>
    </w:p>
    <w:p w14:paraId="0312F380" w14:textId="77777777" w:rsidR="007369E3" w:rsidRPr="007369E3" w:rsidRDefault="007369E3" w:rsidP="007369E3">
      <w:pPr>
        <w:numPr>
          <w:ilvl w:val="0"/>
          <w:numId w:val="67"/>
        </w:numPr>
        <w:jc w:val="both"/>
        <w:rPr>
          <w:rFonts w:cs="Calibri"/>
          <w:szCs w:val="22"/>
          <w:lang w:eastAsia="en-GB"/>
        </w:rPr>
      </w:pPr>
      <w:r w:rsidRPr="007369E3">
        <w:rPr>
          <w:rFonts w:cs="Calibri"/>
          <w:szCs w:val="22"/>
          <w:lang w:eastAsia="en-GB"/>
        </w:rPr>
        <w:t>We strongly recommend you keep a copy of your form and of your supporting evidence.</w:t>
      </w:r>
    </w:p>
    <w:p w14:paraId="091432A5" w14:textId="77777777" w:rsidR="007369E3" w:rsidRPr="007369E3" w:rsidRDefault="007369E3" w:rsidP="007369E3">
      <w:pPr>
        <w:numPr>
          <w:ilvl w:val="0"/>
          <w:numId w:val="67"/>
        </w:numPr>
        <w:jc w:val="both"/>
        <w:rPr>
          <w:rFonts w:cs="Calibri"/>
          <w:szCs w:val="22"/>
          <w:lang w:eastAsia="en-GB"/>
        </w:rPr>
      </w:pPr>
      <w:r w:rsidRPr="007369E3">
        <w:rPr>
          <w:rFonts w:cs="Calibri"/>
          <w:szCs w:val="22"/>
          <w:lang w:eastAsia="en-GB"/>
        </w:rPr>
        <w:t>In the case of students with disabilities, if your circumstances do not fit the criteria or you require an adjustment to your deadline of longer than five working days please contact HEART.</w:t>
      </w:r>
    </w:p>
    <w:p w14:paraId="66E79FCF" w14:textId="77777777" w:rsidR="007369E3" w:rsidRPr="007369E3" w:rsidRDefault="007369E3" w:rsidP="007369E3">
      <w:pPr>
        <w:numPr>
          <w:ilvl w:val="0"/>
          <w:numId w:val="67"/>
        </w:numPr>
        <w:spacing w:after="200" w:line="276" w:lineRule="auto"/>
        <w:contextualSpacing/>
        <w:rPr>
          <w:rFonts w:cs="Calibri"/>
          <w:szCs w:val="22"/>
          <w:lang w:eastAsia="en-GB"/>
        </w:rPr>
      </w:pPr>
      <w:r w:rsidRPr="007369E3">
        <w:rPr>
          <w:rFonts w:cs="Calibri"/>
          <w:szCs w:val="22"/>
          <w:lang w:eastAsia="en-GB"/>
        </w:rPr>
        <w:t xml:space="preserve">There should be no further extension upon an already granted extension. </w:t>
      </w:r>
    </w:p>
    <w:p w14:paraId="5EEABE0D"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Advice and support</w:t>
      </w:r>
    </w:p>
    <w:p w14:paraId="6E89DEEC" w14:textId="77777777" w:rsidR="007369E3" w:rsidRPr="007369E3" w:rsidRDefault="007369E3" w:rsidP="007369E3">
      <w:pPr>
        <w:jc w:val="both"/>
        <w:rPr>
          <w:rFonts w:cs="Calibri"/>
          <w:szCs w:val="22"/>
          <w:lang w:eastAsia="en-GB"/>
        </w:rPr>
      </w:pPr>
    </w:p>
    <w:p w14:paraId="3A39FAA5" w14:textId="77777777" w:rsidR="007369E3" w:rsidRPr="007369E3" w:rsidRDefault="007369E3" w:rsidP="007369E3">
      <w:pPr>
        <w:rPr>
          <w:rFonts w:cs="Calibri"/>
          <w:b/>
          <w:szCs w:val="22"/>
          <w:lang w:eastAsia="en-GB"/>
        </w:rPr>
      </w:pPr>
      <w:r w:rsidRPr="007369E3">
        <w:rPr>
          <w:rFonts w:cs="Calibri"/>
          <w:szCs w:val="22"/>
          <w:lang w:eastAsia="en-GB"/>
        </w:rPr>
        <w:t>If you would like advice and support from HEART you can contact us on:</w:t>
      </w:r>
    </w:p>
    <w:p w14:paraId="5D516FF8" w14:textId="77777777" w:rsidR="007369E3" w:rsidRPr="007369E3" w:rsidRDefault="007369E3" w:rsidP="007369E3">
      <w:pPr>
        <w:numPr>
          <w:ilvl w:val="0"/>
          <w:numId w:val="68"/>
        </w:numPr>
        <w:spacing w:after="200" w:line="276" w:lineRule="auto"/>
        <w:ind w:left="1134" w:hanging="283"/>
        <w:contextualSpacing/>
        <w:rPr>
          <w:rFonts w:eastAsia="Calibri" w:cs="Calibri"/>
          <w:szCs w:val="22"/>
        </w:rPr>
      </w:pPr>
      <w:r w:rsidRPr="007369E3">
        <w:rPr>
          <w:rFonts w:eastAsia="Calibri" w:cs="Calibri"/>
          <w:szCs w:val="22"/>
        </w:rPr>
        <w:t>Telephone 01934 411403</w:t>
      </w:r>
    </w:p>
    <w:p w14:paraId="184169BE" w14:textId="77777777" w:rsidR="007369E3" w:rsidRPr="007369E3" w:rsidRDefault="007369E3" w:rsidP="007369E3">
      <w:pPr>
        <w:numPr>
          <w:ilvl w:val="0"/>
          <w:numId w:val="69"/>
        </w:numPr>
        <w:spacing w:after="200" w:line="276" w:lineRule="auto"/>
        <w:ind w:left="1134" w:hanging="283"/>
        <w:contextualSpacing/>
        <w:rPr>
          <w:rFonts w:eastAsia="Calibri" w:cs="Calibri"/>
          <w:szCs w:val="22"/>
        </w:rPr>
      </w:pPr>
      <w:r w:rsidRPr="007369E3">
        <w:rPr>
          <w:rFonts w:eastAsia="Calibri" w:cs="Calibri"/>
          <w:szCs w:val="22"/>
        </w:rPr>
        <w:t>E-mail mycourse@ucw.ac.uk</w:t>
      </w:r>
    </w:p>
    <w:p w14:paraId="2082600A" w14:textId="15B8330F" w:rsidR="007369E3" w:rsidRPr="007369E3" w:rsidRDefault="007369E3" w:rsidP="007369E3">
      <w:pPr>
        <w:numPr>
          <w:ilvl w:val="0"/>
          <w:numId w:val="69"/>
        </w:numPr>
        <w:spacing w:after="200" w:line="276" w:lineRule="auto"/>
        <w:ind w:left="1134" w:hanging="283"/>
        <w:contextualSpacing/>
        <w:jc w:val="both"/>
        <w:rPr>
          <w:rFonts w:eastAsia="Calibri" w:cs="Calibri"/>
          <w:b/>
          <w:szCs w:val="22"/>
          <w:u w:val="single"/>
        </w:rPr>
      </w:pPr>
      <w:r w:rsidRPr="007369E3">
        <w:rPr>
          <w:rFonts w:eastAsia="Calibri" w:cs="Calibri"/>
          <w:szCs w:val="22"/>
        </w:rPr>
        <w:t xml:space="preserve">Come into room </w:t>
      </w:r>
      <w:r w:rsidR="00364594">
        <w:rPr>
          <w:rFonts w:eastAsia="Calibri" w:cs="Calibri"/>
          <w:szCs w:val="22"/>
        </w:rPr>
        <w:t>017 in the Winter Gardens.</w:t>
      </w:r>
    </w:p>
    <w:p w14:paraId="44AB1415" w14:textId="77777777" w:rsidR="007369E3" w:rsidRPr="007369E3" w:rsidRDefault="007369E3" w:rsidP="007369E3">
      <w:pPr>
        <w:spacing w:after="200" w:line="276" w:lineRule="auto"/>
        <w:ind w:left="1134"/>
        <w:contextualSpacing/>
        <w:jc w:val="both"/>
        <w:rPr>
          <w:rFonts w:eastAsia="Calibri" w:cs="Calibri"/>
          <w:b/>
          <w:szCs w:val="22"/>
          <w:u w:val="single"/>
        </w:rPr>
      </w:pPr>
    </w:p>
    <w:p w14:paraId="722E4929"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lastRenderedPageBreak/>
        <w:t>Submitting your form</w:t>
      </w:r>
    </w:p>
    <w:p w14:paraId="74B99A6F" w14:textId="77777777" w:rsidR="007369E3" w:rsidRPr="007369E3" w:rsidRDefault="007369E3" w:rsidP="007369E3">
      <w:pPr>
        <w:jc w:val="both"/>
        <w:rPr>
          <w:rFonts w:cs="Calibri"/>
          <w:szCs w:val="22"/>
          <w:lang w:eastAsia="en-GB"/>
        </w:rPr>
      </w:pPr>
    </w:p>
    <w:p w14:paraId="0F668DF0" w14:textId="235BE618" w:rsidR="007369E3" w:rsidRPr="007369E3" w:rsidRDefault="00364594" w:rsidP="007369E3">
      <w:pPr>
        <w:jc w:val="both"/>
        <w:rPr>
          <w:rFonts w:cs="Calibri"/>
          <w:color w:val="FF0000"/>
          <w:szCs w:val="24"/>
          <w:lang w:eastAsia="en-GB"/>
        </w:rPr>
      </w:pPr>
      <w:r>
        <w:rPr>
          <w:rFonts w:cs="Calibri"/>
          <w:szCs w:val="24"/>
          <w:lang w:eastAsia="en-GB"/>
        </w:rPr>
        <w:t xml:space="preserve">Email your form (and accompanying evidence) to </w:t>
      </w:r>
      <w:hyperlink r:id="rId22" w:history="1">
        <w:r w:rsidRPr="00BC251A">
          <w:rPr>
            <w:rStyle w:val="Hyperlink"/>
            <w:rFonts w:cs="Calibri"/>
            <w:szCs w:val="24"/>
            <w:lang w:eastAsia="en-GB"/>
          </w:rPr>
          <w:t>mycourse@ucw.ac.uk</w:t>
        </w:r>
      </w:hyperlink>
      <w:r>
        <w:rPr>
          <w:rFonts w:cs="Calibri"/>
          <w:szCs w:val="24"/>
          <w:lang w:eastAsia="en-GB"/>
        </w:rPr>
        <w:t xml:space="preserve"> or hand it into the HEART office in room 017 in the Winter Gardens. </w:t>
      </w:r>
    </w:p>
    <w:p w14:paraId="43850F26" w14:textId="77777777" w:rsidR="007369E3" w:rsidRPr="007369E3" w:rsidRDefault="007369E3" w:rsidP="007369E3">
      <w:pPr>
        <w:jc w:val="both"/>
        <w:rPr>
          <w:rFonts w:cs="Calibri"/>
          <w:szCs w:val="22"/>
          <w:lang w:eastAsia="en-GB"/>
        </w:rPr>
      </w:pPr>
    </w:p>
    <w:p w14:paraId="62A30323"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If your circumstances are not accepted</w:t>
      </w:r>
    </w:p>
    <w:p w14:paraId="22BC49DB" w14:textId="77777777" w:rsidR="007369E3" w:rsidRPr="007369E3" w:rsidRDefault="007369E3" w:rsidP="007369E3">
      <w:pPr>
        <w:jc w:val="both"/>
        <w:rPr>
          <w:rFonts w:cs="Calibri"/>
          <w:b/>
          <w:szCs w:val="22"/>
          <w:u w:val="single"/>
          <w:lang w:eastAsia="en-GB"/>
        </w:rPr>
      </w:pPr>
    </w:p>
    <w:p w14:paraId="2C6A1EDE" w14:textId="1126C630" w:rsidR="007369E3" w:rsidRPr="007369E3" w:rsidRDefault="007369E3" w:rsidP="007369E3">
      <w:pPr>
        <w:jc w:val="both"/>
        <w:rPr>
          <w:rFonts w:cs="Calibri"/>
          <w:szCs w:val="22"/>
          <w:lang w:eastAsia="en-GB"/>
        </w:rPr>
      </w:pPr>
      <w:r w:rsidRPr="007369E3">
        <w:rPr>
          <w:rFonts w:cs="Calibri"/>
          <w:szCs w:val="22"/>
          <w:lang w:eastAsia="en-GB"/>
        </w:rPr>
        <w:t xml:space="preserve">You will be expected to submit your coursework by the original deadline (or within the </w:t>
      </w:r>
      <w:r w:rsidR="00172CAF" w:rsidRPr="007369E3">
        <w:rPr>
          <w:rFonts w:cs="Calibri"/>
          <w:szCs w:val="22"/>
          <w:lang w:eastAsia="en-GB"/>
        </w:rPr>
        <w:t>24-hour</w:t>
      </w:r>
      <w:r w:rsidRPr="007369E3">
        <w:rPr>
          <w:rFonts w:cs="Calibri"/>
          <w:szCs w:val="22"/>
          <w:lang w:eastAsia="en-GB"/>
        </w:rPr>
        <w:t xml:space="preserve"> window for the late submission of work), and your work will be marked on this basis.  Alternatively, you may be eligible to submit an extenuating circumstances application</w:t>
      </w:r>
    </w:p>
    <w:p w14:paraId="7E2EE8FC" w14:textId="77777777" w:rsidR="007369E3" w:rsidRPr="007369E3" w:rsidRDefault="007369E3" w:rsidP="007369E3">
      <w:pPr>
        <w:jc w:val="both"/>
        <w:rPr>
          <w:rFonts w:cs="Calibri"/>
          <w:szCs w:val="22"/>
          <w:lang w:eastAsia="en-GB"/>
        </w:rPr>
      </w:pPr>
    </w:p>
    <w:p w14:paraId="68AD108B" w14:textId="77777777" w:rsidR="007369E3" w:rsidRPr="00364594" w:rsidRDefault="007369E3" w:rsidP="00364594">
      <w:pPr>
        <w:pStyle w:val="Heading2"/>
        <w:rPr>
          <w:color w:val="1F4E79" w:themeColor="accent1" w:themeShade="80"/>
          <w:lang w:eastAsia="en-GB"/>
        </w:rPr>
      </w:pPr>
      <w:r w:rsidRPr="00364594">
        <w:rPr>
          <w:color w:val="1F4E79" w:themeColor="accent1" w:themeShade="80"/>
          <w:lang w:eastAsia="en-GB"/>
        </w:rPr>
        <w:t>If your circumstances are accepted</w:t>
      </w:r>
    </w:p>
    <w:p w14:paraId="52608E38" w14:textId="77777777" w:rsidR="007369E3" w:rsidRPr="007369E3" w:rsidRDefault="007369E3" w:rsidP="007369E3">
      <w:pPr>
        <w:jc w:val="both"/>
        <w:rPr>
          <w:rFonts w:cs="Calibri"/>
          <w:b/>
          <w:szCs w:val="22"/>
          <w:lang w:eastAsia="en-GB"/>
        </w:rPr>
      </w:pPr>
    </w:p>
    <w:p w14:paraId="5D3CDF7F" w14:textId="77777777" w:rsidR="007369E3" w:rsidRPr="007369E3" w:rsidRDefault="007369E3" w:rsidP="007369E3">
      <w:pPr>
        <w:jc w:val="both"/>
        <w:rPr>
          <w:rFonts w:ascii="Times New Roman" w:hAnsi="Times New Roman"/>
          <w:noProof/>
          <w:sz w:val="24"/>
          <w:szCs w:val="24"/>
          <w:lang w:eastAsia="en-GB"/>
        </w:rPr>
      </w:pPr>
      <w:r w:rsidRPr="007369E3">
        <w:rPr>
          <w:rFonts w:cs="Calibri"/>
          <w:szCs w:val="22"/>
          <w:lang w:eastAsia="en-GB"/>
        </w:rPr>
        <w:t>You will be given a new deadline for the submission of the coursework and will be advised of this via email.  It is your responsibility to check your emails for this confirmation.</w:t>
      </w:r>
      <w:r w:rsidRPr="007369E3">
        <w:rPr>
          <w:rFonts w:ascii="Times New Roman" w:hAnsi="Times New Roman"/>
          <w:noProof/>
          <w:sz w:val="24"/>
          <w:szCs w:val="24"/>
          <w:lang w:eastAsia="en-GB"/>
        </w:rPr>
        <w:br w:type="page"/>
      </w:r>
    </w:p>
    <w:p w14:paraId="0356ED39" w14:textId="77777777" w:rsidR="007369E3" w:rsidRPr="007369E3" w:rsidRDefault="007369E3" w:rsidP="007369E3">
      <w:pPr>
        <w:jc w:val="both"/>
        <w:rPr>
          <w:rFonts w:ascii="Arial" w:hAnsi="Arial" w:cs="Arial"/>
          <w:szCs w:val="22"/>
          <w:lang w:eastAsia="en-GB"/>
        </w:rPr>
      </w:pPr>
      <w:r w:rsidRPr="007369E3">
        <w:rPr>
          <w:rFonts w:ascii="Arial" w:hAnsi="Arial" w:cs="Arial"/>
          <w:noProof/>
          <w:sz w:val="23"/>
          <w:szCs w:val="23"/>
          <w:lang w:eastAsia="en-GB"/>
        </w:rPr>
        <w:lastRenderedPageBreak/>
        <w:drawing>
          <wp:anchor distT="0" distB="0" distL="114300" distR="114300" simplePos="0" relativeHeight="251749376" behindDoc="1" locked="0" layoutInCell="1" allowOverlap="1" wp14:anchorId="61C58BFC" wp14:editId="729837F5">
            <wp:simplePos x="0" y="0"/>
            <wp:positionH relativeFrom="margin">
              <wp:align>center</wp:align>
            </wp:positionH>
            <wp:positionV relativeFrom="paragraph">
              <wp:posOffset>8890</wp:posOffset>
            </wp:positionV>
            <wp:extent cx="2781300" cy="828675"/>
            <wp:effectExtent l="0" t="0" r="0" b="9525"/>
            <wp:wrapTight wrapText="bothSides">
              <wp:wrapPolygon edited="0">
                <wp:start x="11096" y="0"/>
                <wp:lineTo x="0" y="3476"/>
                <wp:lineTo x="0" y="17379"/>
                <wp:lineTo x="7841" y="21352"/>
                <wp:lineTo x="11096" y="21352"/>
                <wp:lineTo x="11836" y="21352"/>
                <wp:lineTo x="14499" y="21352"/>
                <wp:lineTo x="19677" y="17876"/>
                <wp:lineTo x="19677" y="15890"/>
                <wp:lineTo x="21304" y="7945"/>
                <wp:lineTo x="21452" y="5462"/>
                <wp:lineTo x="21452" y="3972"/>
                <wp:lineTo x="11836" y="0"/>
                <wp:lineTo x="1109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74E44" w14:textId="77777777" w:rsidR="007369E3" w:rsidRPr="007369E3" w:rsidRDefault="007369E3" w:rsidP="007369E3">
      <w:pPr>
        <w:jc w:val="both"/>
        <w:rPr>
          <w:rFonts w:ascii="Arial" w:hAnsi="Arial" w:cs="Arial"/>
          <w:szCs w:val="22"/>
          <w:lang w:eastAsia="en-GB"/>
        </w:rPr>
      </w:pPr>
    </w:p>
    <w:p w14:paraId="36E26723" w14:textId="77777777" w:rsidR="007369E3" w:rsidRPr="007369E3" w:rsidRDefault="007369E3" w:rsidP="007369E3">
      <w:pPr>
        <w:rPr>
          <w:rFonts w:ascii="Arial" w:hAnsi="Arial" w:cs="Arial"/>
          <w:szCs w:val="22"/>
          <w:lang w:eastAsia="en-GB"/>
        </w:rPr>
      </w:pPr>
    </w:p>
    <w:p w14:paraId="269B7ACA" w14:textId="77777777" w:rsidR="007369E3" w:rsidRPr="007369E3" w:rsidRDefault="007369E3" w:rsidP="007369E3">
      <w:pPr>
        <w:jc w:val="both"/>
        <w:rPr>
          <w:rFonts w:ascii="Arial" w:hAnsi="Arial" w:cs="Arial"/>
          <w:szCs w:val="22"/>
          <w:lang w:eastAsia="en-GB"/>
        </w:rPr>
      </w:pPr>
    </w:p>
    <w:p w14:paraId="35C25F64" w14:textId="77777777" w:rsidR="007369E3" w:rsidRPr="007369E3" w:rsidRDefault="007369E3" w:rsidP="007369E3">
      <w:pPr>
        <w:jc w:val="both"/>
        <w:rPr>
          <w:rFonts w:ascii="Arial" w:hAnsi="Arial" w:cs="Arial"/>
          <w:szCs w:val="22"/>
          <w:lang w:eastAsia="en-GB"/>
        </w:rPr>
      </w:pPr>
    </w:p>
    <w:p w14:paraId="7CD24828" w14:textId="77777777" w:rsidR="007369E3" w:rsidRPr="007369E3" w:rsidRDefault="007369E3" w:rsidP="007369E3">
      <w:pPr>
        <w:jc w:val="both"/>
        <w:rPr>
          <w:rFonts w:ascii="Arial" w:hAnsi="Arial" w:cs="Arial"/>
          <w:sz w:val="18"/>
          <w:szCs w:val="18"/>
          <w:lang w:eastAsia="en-GB"/>
        </w:rPr>
      </w:pPr>
    </w:p>
    <w:p w14:paraId="2A2715A7" w14:textId="77777777" w:rsidR="007369E3" w:rsidRPr="007369E3" w:rsidRDefault="007369E3" w:rsidP="007369E3">
      <w:pPr>
        <w:jc w:val="both"/>
        <w:rPr>
          <w:rFonts w:ascii="Arial" w:hAnsi="Arial" w:cs="Arial"/>
          <w:sz w:val="18"/>
          <w:szCs w:val="18"/>
          <w:lang w:eastAsia="en-GB"/>
        </w:rPr>
      </w:pPr>
    </w:p>
    <w:p w14:paraId="38766988" w14:textId="77777777" w:rsidR="007369E3" w:rsidRPr="00364594" w:rsidRDefault="007369E3" w:rsidP="00364594">
      <w:pPr>
        <w:pStyle w:val="Heading1"/>
        <w:jc w:val="center"/>
        <w:rPr>
          <w:color w:val="1F4E79" w:themeColor="accent1" w:themeShade="80"/>
          <w:lang w:eastAsia="en-GB"/>
        </w:rPr>
      </w:pPr>
      <w:r w:rsidRPr="00364594">
        <w:rPr>
          <w:color w:val="1F4E79" w:themeColor="accent1" w:themeShade="80"/>
          <w:lang w:eastAsia="en-GB"/>
        </w:rPr>
        <w:t>Five Working Day Extension Application Form</w:t>
      </w:r>
    </w:p>
    <w:p w14:paraId="31BB5349" w14:textId="77777777" w:rsidR="007369E3" w:rsidRPr="00364594" w:rsidRDefault="007369E3" w:rsidP="00364594">
      <w:pPr>
        <w:pStyle w:val="Heading1"/>
        <w:jc w:val="center"/>
        <w:rPr>
          <w:rFonts w:ascii="Arial" w:hAnsi="Arial" w:cs="Arial"/>
          <w:color w:val="1F4E79" w:themeColor="accent1" w:themeShade="80"/>
          <w:sz w:val="18"/>
          <w:szCs w:val="18"/>
          <w:lang w:eastAsia="en-GB"/>
        </w:rPr>
      </w:pPr>
      <w:r w:rsidRPr="00364594">
        <w:rPr>
          <w:color w:val="1F4E79" w:themeColor="accent1" w:themeShade="80"/>
          <w:lang w:eastAsia="en-GB"/>
        </w:rPr>
        <w:t>University Centre Weston Pearson HND/HND students</w:t>
      </w:r>
    </w:p>
    <w:p w14:paraId="7A76D8EE" w14:textId="77777777" w:rsidR="007369E3" w:rsidRPr="007369E3" w:rsidRDefault="007369E3" w:rsidP="007369E3">
      <w:pPr>
        <w:jc w:val="both"/>
        <w:rPr>
          <w:rFonts w:ascii="Arial" w:hAnsi="Arial" w:cs="Arial"/>
          <w:sz w:val="18"/>
          <w:szCs w:val="18"/>
          <w:lang w:eastAsia="en-GB"/>
        </w:rPr>
      </w:pPr>
    </w:p>
    <w:p w14:paraId="32B5B04C" w14:textId="77777777" w:rsidR="007369E3" w:rsidRPr="007369E3" w:rsidRDefault="007369E3" w:rsidP="007369E3">
      <w:pPr>
        <w:jc w:val="both"/>
        <w:rPr>
          <w:rFonts w:ascii="Arial" w:hAnsi="Arial" w:cs="Arial"/>
          <w:szCs w:val="22"/>
          <w:lang w:eastAsia="en-GB"/>
        </w:rPr>
      </w:pPr>
    </w:p>
    <w:tbl>
      <w:tblPr>
        <w:tblW w:w="10818"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348"/>
      </w:tblGrid>
      <w:tr w:rsidR="007369E3" w:rsidRPr="007369E3" w14:paraId="3DEAA7E1" w14:textId="77777777" w:rsidTr="00364594">
        <w:trPr>
          <w:trHeight w:val="401"/>
        </w:trPr>
        <w:tc>
          <w:tcPr>
            <w:tcW w:w="3470" w:type="dxa"/>
            <w:tcBorders>
              <w:top w:val="single" w:sz="4" w:space="0" w:color="auto"/>
              <w:left w:val="single" w:sz="4" w:space="0" w:color="auto"/>
              <w:bottom w:val="single" w:sz="4" w:space="0" w:color="auto"/>
              <w:right w:val="single" w:sz="4" w:space="0" w:color="auto"/>
            </w:tcBorders>
            <w:vAlign w:val="center"/>
            <w:hideMark/>
          </w:tcPr>
          <w:p w14:paraId="7F391C83" w14:textId="77777777" w:rsidR="007369E3" w:rsidRPr="007369E3" w:rsidRDefault="007369E3" w:rsidP="007369E3">
            <w:pPr>
              <w:jc w:val="both"/>
              <w:rPr>
                <w:rFonts w:cs="Arial"/>
                <w:b/>
                <w:szCs w:val="22"/>
              </w:rPr>
            </w:pPr>
            <w:r w:rsidRPr="007369E3">
              <w:rPr>
                <w:rFonts w:cs="Arial"/>
                <w:b/>
                <w:szCs w:val="22"/>
              </w:rPr>
              <w:t xml:space="preserve">Family name: </w:t>
            </w:r>
          </w:p>
        </w:tc>
        <w:tc>
          <w:tcPr>
            <w:tcW w:w="7348" w:type="dxa"/>
            <w:tcBorders>
              <w:top w:val="single" w:sz="4" w:space="0" w:color="auto"/>
              <w:left w:val="single" w:sz="4" w:space="0" w:color="auto"/>
              <w:bottom w:val="single" w:sz="4" w:space="0" w:color="auto"/>
              <w:right w:val="single" w:sz="4" w:space="0" w:color="auto"/>
            </w:tcBorders>
            <w:vAlign w:val="center"/>
            <w:hideMark/>
          </w:tcPr>
          <w:p w14:paraId="4D07C3AD" w14:textId="77777777" w:rsidR="007369E3" w:rsidRPr="007369E3" w:rsidRDefault="007369E3" w:rsidP="007369E3">
            <w:pPr>
              <w:jc w:val="both"/>
              <w:rPr>
                <w:rFonts w:cs="Arial"/>
                <w:b/>
                <w:szCs w:val="22"/>
              </w:rPr>
            </w:pPr>
            <w:r w:rsidRPr="007369E3">
              <w:rPr>
                <w:rFonts w:cs="Arial"/>
                <w:b/>
                <w:szCs w:val="22"/>
              </w:rPr>
              <w:t>First name(s):</w:t>
            </w:r>
          </w:p>
        </w:tc>
      </w:tr>
      <w:tr w:rsidR="007369E3" w:rsidRPr="007369E3" w14:paraId="552D8D31" w14:textId="77777777" w:rsidTr="00364594">
        <w:trPr>
          <w:trHeight w:val="401"/>
        </w:trPr>
        <w:tc>
          <w:tcPr>
            <w:tcW w:w="10818" w:type="dxa"/>
            <w:gridSpan w:val="2"/>
            <w:tcBorders>
              <w:top w:val="single" w:sz="4" w:space="0" w:color="auto"/>
              <w:left w:val="single" w:sz="4" w:space="0" w:color="auto"/>
              <w:bottom w:val="single" w:sz="4" w:space="0" w:color="auto"/>
              <w:right w:val="single" w:sz="4" w:space="0" w:color="auto"/>
            </w:tcBorders>
            <w:vAlign w:val="center"/>
            <w:hideMark/>
          </w:tcPr>
          <w:p w14:paraId="6E372905" w14:textId="77777777" w:rsidR="007369E3" w:rsidRPr="007369E3" w:rsidRDefault="007369E3" w:rsidP="007369E3">
            <w:pPr>
              <w:jc w:val="both"/>
              <w:rPr>
                <w:rFonts w:cs="Arial"/>
                <w:b/>
                <w:szCs w:val="22"/>
              </w:rPr>
            </w:pPr>
            <w:r w:rsidRPr="007369E3">
              <w:rPr>
                <w:rFonts w:cs="Arial"/>
                <w:b/>
                <w:szCs w:val="22"/>
              </w:rPr>
              <w:t>Course:</w:t>
            </w:r>
          </w:p>
        </w:tc>
      </w:tr>
      <w:tr w:rsidR="007369E3" w:rsidRPr="007369E3" w14:paraId="25C62571" w14:textId="77777777" w:rsidTr="00364594">
        <w:trPr>
          <w:trHeight w:val="401"/>
        </w:trPr>
        <w:tc>
          <w:tcPr>
            <w:tcW w:w="10818" w:type="dxa"/>
            <w:gridSpan w:val="2"/>
            <w:tcBorders>
              <w:top w:val="single" w:sz="4" w:space="0" w:color="auto"/>
              <w:left w:val="single" w:sz="4" w:space="0" w:color="auto"/>
              <w:bottom w:val="single" w:sz="4" w:space="0" w:color="auto"/>
              <w:right w:val="single" w:sz="4" w:space="0" w:color="auto"/>
            </w:tcBorders>
            <w:vAlign w:val="center"/>
          </w:tcPr>
          <w:p w14:paraId="4F8E6BB0" w14:textId="77777777" w:rsidR="007369E3" w:rsidRPr="007369E3" w:rsidRDefault="007369E3" w:rsidP="007369E3">
            <w:pPr>
              <w:jc w:val="both"/>
              <w:rPr>
                <w:rFonts w:cs="Arial"/>
                <w:b/>
                <w:szCs w:val="22"/>
              </w:rPr>
            </w:pPr>
            <w:r w:rsidRPr="007369E3">
              <w:rPr>
                <w:rFonts w:cs="Arial"/>
                <w:b/>
                <w:szCs w:val="22"/>
              </w:rPr>
              <w:t>Email:</w:t>
            </w:r>
          </w:p>
        </w:tc>
      </w:tr>
    </w:tbl>
    <w:p w14:paraId="3D97261C" w14:textId="77777777" w:rsidR="007369E3" w:rsidRPr="007369E3" w:rsidRDefault="007369E3" w:rsidP="007369E3">
      <w:pPr>
        <w:jc w:val="both"/>
        <w:rPr>
          <w:rFonts w:ascii="Arial" w:hAnsi="Arial" w:cs="Arial"/>
          <w:b/>
          <w:szCs w:val="22"/>
          <w:lang w:eastAsia="en-GB"/>
        </w:rPr>
      </w:pPr>
    </w:p>
    <w:p w14:paraId="2F94C786" w14:textId="3ABB80FF" w:rsidR="007369E3" w:rsidRPr="00364594" w:rsidRDefault="00364594" w:rsidP="00364594">
      <w:pPr>
        <w:pStyle w:val="Heading2"/>
        <w:rPr>
          <w:color w:val="1F4E79" w:themeColor="accent1" w:themeShade="80"/>
          <w:lang w:eastAsia="en-GB"/>
        </w:rPr>
      </w:pPr>
      <w:r w:rsidRPr="00364594">
        <w:rPr>
          <w:color w:val="1F4E79" w:themeColor="accent1" w:themeShade="80"/>
          <w:lang w:eastAsia="en-GB"/>
        </w:rPr>
        <w:t>Details of the assessments and deadlines that will be affected</w:t>
      </w:r>
    </w:p>
    <w:p w14:paraId="465084A3" w14:textId="77777777" w:rsidR="00364594" w:rsidRPr="007369E3" w:rsidRDefault="00364594" w:rsidP="007369E3">
      <w:pPr>
        <w:tabs>
          <w:tab w:val="right" w:pos="10466"/>
        </w:tabs>
        <w:jc w:val="both"/>
        <w:rPr>
          <w:rFonts w:ascii="Arial" w:hAnsi="Arial" w:cs="Arial"/>
          <w:b/>
          <w:szCs w:val="22"/>
          <w:lang w:eastAsia="en-GB"/>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095"/>
        <w:gridCol w:w="981"/>
        <w:gridCol w:w="1296"/>
        <w:gridCol w:w="1113"/>
        <w:gridCol w:w="1505"/>
        <w:gridCol w:w="1265"/>
        <w:gridCol w:w="1569"/>
      </w:tblGrid>
      <w:tr w:rsidR="007369E3" w:rsidRPr="007369E3" w14:paraId="35714891" w14:textId="77777777" w:rsidTr="00364594">
        <w:trPr>
          <w:trHeight w:val="827"/>
        </w:trPr>
        <w:tc>
          <w:tcPr>
            <w:tcW w:w="737" w:type="pct"/>
            <w:tcBorders>
              <w:top w:val="single" w:sz="4" w:space="0" w:color="auto"/>
              <w:left w:val="single" w:sz="4" w:space="0" w:color="auto"/>
              <w:bottom w:val="single" w:sz="4" w:space="0" w:color="auto"/>
              <w:right w:val="single" w:sz="4" w:space="0" w:color="auto"/>
            </w:tcBorders>
            <w:shd w:val="clear" w:color="auto" w:fill="BFBFBF"/>
            <w:hideMark/>
          </w:tcPr>
          <w:p w14:paraId="79B7346C" w14:textId="77777777" w:rsidR="007369E3" w:rsidRPr="007369E3" w:rsidRDefault="007369E3" w:rsidP="007369E3">
            <w:pPr>
              <w:spacing w:before="40"/>
              <w:rPr>
                <w:rFonts w:cs="Arial"/>
                <w:b/>
                <w:szCs w:val="22"/>
              </w:rPr>
            </w:pPr>
            <w:r w:rsidRPr="007369E3">
              <w:rPr>
                <w:rFonts w:cs="Arial"/>
                <w:b/>
                <w:szCs w:val="22"/>
              </w:rPr>
              <w:t>Module Code</w:t>
            </w:r>
          </w:p>
        </w:tc>
        <w:tc>
          <w:tcPr>
            <w:tcW w:w="529" w:type="pct"/>
            <w:tcBorders>
              <w:top w:val="single" w:sz="4" w:space="0" w:color="auto"/>
              <w:left w:val="single" w:sz="4" w:space="0" w:color="auto"/>
              <w:bottom w:val="single" w:sz="4" w:space="0" w:color="auto"/>
              <w:right w:val="single" w:sz="4" w:space="0" w:color="auto"/>
            </w:tcBorders>
            <w:shd w:val="clear" w:color="auto" w:fill="BFBFBF"/>
            <w:hideMark/>
          </w:tcPr>
          <w:p w14:paraId="0462FDC9" w14:textId="77777777" w:rsidR="007369E3" w:rsidRPr="007369E3" w:rsidRDefault="007369E3" w:rsidP="007369E3">
            <w:pPr>
              <w:spacing w:before="40"/>
              <w:rPr>
                <w:rFonts w:cs="Arial"/>
                <w:b/>
                <w:szCs w:val="22"/>
              </w:rPr>
            </w:pPr>
            <w:r w:rsidRPr="007369E3">
              <w:rPr>
                <w:rFonts w:cs="Arial"/>
                <w:b/>
                <w:szCs w:val="22"/>
              </w:rPr>
              <w:t>Module Name</w:t>
            </w:r>
          </w:p>
        </w:tc>
        <w:tc>
          <w:tcPr>
            <w:tcW w:w="474" w:type="pct"/>
            <w:tcBorders>
              <w:top w:val="single" w:sz="4" w:space="0" w:color="auto"/>
              <w:left w:val="single" w:sz="4" w:space="0" w:color="auto"/>
              <w:bottom w:val="single" w:sz="4" w:space="0" w:color="auto"/>
              <w:right w:val="single" w:sz="4" w:space="0" w:color="auto"/>
            </w:tcBorders>
            <w:shd w:val="clear" w:color="auto" w:fill="BFBFBF"/>
            <w:hideMark/>
          </w:tcPr>
          <w:p w14:paraId="64AEC6E2" w14:textId="77777777" w:rsidR="007369E3" w:rsidRPr="007369E3" w:rsidRDefault="007369E3" w:rsidP="007369E3">
            <w:pPr>
              <w:spacing w:before="40"/>
              <w:rPr>
                <w:rFonts w:cs="Arial"/>
                <w:b/>
                <w:szCs w:val="22"/>
              </w:rPr>
            </w:pPr>
            <w:r w:rsidRPr="007369E3">
              <w:rPr>
                <w:rFonts w:cs="Arial"/>
                <w:b/>
                <w:szCs w:val="22"/>
              </w:rPr>
              <w:t>Module Leader name</w:t>
            </w:r>
          </w:p>
        </w:tc>
        <w:tc>
          <w:tcPr>
            <w:tcW w:w="626" w:type="pct"/>
            <w:tcBorders>
              <w:top w:val="single" w:sz="4" w:space="0" w:color="auto"/>
              <w:left w:val="single" w:sz="4" w:space="0" w:color="auto"/>
              <w:bottom w:val="single" w:sz="4" w:space="0" w:color="auto"/>
              <w:right w:val="single" w:sz="4" w:space="0" w:color="auto"/>
            </w:tcBorders>
            <w:shd w:val="clear" w:color="auto" w:fill="BFBFBF"/>
          </w:tcPr>
          <w:p w14:paraId="2010B527" w14:textId="77777777" w:rsidR="007369E3" w:rsidRPr="007369E3" w:rsidRDefault="007369E3" w:rsidP="007369E3">
            <w:pPr>
              <w:spacing w:before="40"/>
              <w:rPr>
                <w:rFonts w:cs="Arial"/>
                <w:b/>
                <w:szCs w:val="22"/>
              </w:rPr>
            </w:pPr>
            <w:r w:rsidRPr="007369E3">
              <w:rPr>
                <w:rFonts w:cs="Arial"/>
                <w:b/>
                <w:szCs w:val="22"/>
              </w:rPr>
              <w:t xml:space="preserve">Assessment description </w:t>
            </w:r>
            <w:proofErr w:type="gramStart"/>
            <w:r w:rsidRPr="007369E3">
              <w:rPr>
                <w:rFonts w:cs="Arial"/>
                <w:b/>
                <w:szCs w:val="22"/>
              </w:rPr>
              <w:t>e.g.</w:t>
            </w:r>
            <w:proofErr w:type="gramEnd"/>
            <w:r w:rsidRPr="007369E3">
              <w:rPr>
                <w:rFonts w:cs="Arial"/>
                <w:b/>
                <w:szCs w:val="22"/>
              </w:rPr>
              <w:t xml:space="preserve"> Essay 1 Critical Analysis</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14:paraId="3C0265F8" w14:textId="77777777" w:rsidR="007369E3" w:rsidRPr="007369E3" w:rsidRDefault="007369E3" w:rsidP="007369E3">
            <w:pPr>
              <w:spacing w:before="40"/>
              <w:rPr>
                <w:rFonts w:cs="Arial"/>
                <w:b/>
                <w:szCs w:val="22"/>
              </w:rPr>
            </w:pPr>
            <w:r w:rsidRPr="007369E3">
              <w:rPr>
                <w:rFonts w:cs="Arial"/>
                <w:b/>
                <w:szCs w:val="22"/>
              </w:rPr>
              <w:t>Original published deadline</w:t>
            </w:r>
          </w:p>
        </w:tc>
        <w:tc>
          <w:tcPr>
            <w:tcW w:w="727" w:type="pct"/>
            <w:tcBorders>
              <w:top w:val="single" w:sz="4" w:space="0" w:color="auto"/>
              <w:left w:val="single" w:sz="4" w:space="0" w:color="auto"/>
              <w:bottom w:val="single" w:sz="4" w:space="0" w:color="auto"/>
              <w:right w:val="single" w:sz="4" w:space="0" w:color="auto"/>
            </w:tcBorders>
            <w:shd w:val="clear" w:color="auto" w:fill="BFBFBF"/>
          </w:tcPr>
          <w:p w14:paraId="430EBBE7" w14:textId="77777777" w:rsidR="007369E3" w:rsidRPr="007369E3" w:rsidRDefault="007369E3" w:rsidP="007369E3">
            <w:pPr>
              <w:spacing w:before="40"/>
              <w:rPr>
                <w:rFonts w:cs="Arial"/>
                <w:b/>
                <w:szCs w:val="22"/>
              </w:rPr>
            </w:pPr>
            <w:r w:rsidRPr="007369E3">
              <w:rPr>
                <w:rFonts w:cs="Arial"/>
                <w:b/>
                <w:szCs w:val="22"/>
              </w:rPr>
              <w:t>Please indicate whether an earlier version of the assessment has already been submitted online. (Y/N)</w:t>
            </w:r>
          </w:p>
        </w:tc>
        <w:tc>
          <w:tcPr>
            <w:tcW w:w="611" w:type="pct"/>
            <w:tcBorders>
              <w:top w:val="single" w:sz="4" w:space="0" w:color="auto"/>
              <w:left w:val="single" w:sz="4" w:space="0" w:color="auto"/>
              <w:bottom w:val="single" w:sz="4" w:space="0" w:color="auto"/>
              <w:right w:val="single" w:sz="4" w:space="0" w:color="auto"/>
            </w:tcBorders>
            <w:shd w:val="clear" w:color="auto" w:fill="C0C0C0"/>
            <w:hideMark/>
          </w:tcPr>
          <w:p w14:paraId="274B5A78" w14:textId="77777777" w:rsidR="007369E3" w:rsidRPr="007369E3" w:rsidRDefault="007369E3" w:rsidP="007369E3">
            <w:pPr>
              <w:spacing w:before="40"/>
              <w:rPr>
                <w:rFonts w:cs="Arial"/>
                <w:b/>
                <w:szCs w:val="22"/>
              </w:rPr>
            </w:pPr>
            <w:r w:rsidRPr="007369E3">
              <w:rPr>
                <w:rFonts w:cs="Arial"/>
                <w:b/>
                <w:szCs w:val="22"/>
              </w:rPr>
              <w:t xml:space="preserve">For office use only </w:t>
            </w:r>
          </w:p>
          <w:p w14:paraId="10DA875C" w14:textId="77777777" w:rsidR="007369E3" w:rsidRPr="007369E3" w:rsidRDefault="007369E3" w:rsidP="007369E3">
            <w:pPr>
              <w:spacing w:before="40"/>
              <w:rPr>
                <w:rFonts w:cs="Arial"/>
                <w:szCs w:val="22"/>
              </w:rPr>
            </w:pPr>
            <w:r w:rsidRPr="007369E3">
              <w:rPr>
                <w:rFonts w:cs="Arial"/>
                <w:szCs w:val="22"/>
              </w:rPr>
              <w:t>Accepted / Not accepted (insert reason if application is not accepted)</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A879F21" w14:textId="77777777" w:rsidR="007369E3" w:rsidRPr="007369E3" w:rsidRDefault="007369E3" w:rsidP="007369E3">
            <w:pPr>
              <w:spacing w:before="40"/>
              <w:rPr>
                <w:rFonts w:cs="Arial"/>
                <w:b/>
                <w:szCs w:val="22"/>
              </w:rPr>
            </w:pPr>
            <w:r w:rsidRPr="007369E3">
              <w:rPr>
                <w:rFonts w:cs="Arial"/>
                <w:b/>
                <w:szCs w:val="22"/>
              </w:rPr>
              <w:t>For office use only</w:t>
            </w:r>
          </w:p>
          <w:p w14:paraId="2FF06C23" w14:textId="77777777" w:rsidR="007369E3" w:rsidRPr="007369E3" w:rsidRDefault="007369E3" w:rsidP="007369E3">
            <w:pPr>
              <w:spacing w:before="40"/>
              <w:rPr>
                <w:rFonts w:cs="Arial"/>
                <w:szCs w:val="22"/>
              </w:rPr>
            </w:pPr>
            <w:r w:rsidRPr="007369E3">
              <w:rPr>
                <w:rFonts w:cs="Arial"/>
                <w:szCs w:val="22"/>
              </w:rPr>
              <w:t>New deadline</w:t>
            </w:r>
          </w:p>
        </w:tc>
      </w:tr>
      <w:tr w:rsidR="007369E3" w:rsidRPr="007369E3" w14:paraId="51E321F2" w14:textId="77777777" w:rsidTr="00364594">
        <w:trPr>
          <w:trHeight w:val="1418"/>
        </w:trPr>
        <w:tc>
          <w:tcPr>
            <w:tcW w:w="737" w:type="pct"/>
            <w:tcBorders>
              <w:top w:val="single" w:sz="4" w:space="0" w:color="auto"/>
              <w:left w:val="single" w:sz="4" w:space="0" w:color="auto"/>
              <w:bottom w:val="single" w:sz="4" w:space="0" w:color="auto"/>
              <w:right w:val="single" w:sz="4" w:space="0" w:color="auto"/>
            </w:tcBorders>
          </w:tcPr>
          <w:p w14:paraId="55F9B1F3" w14:textId="77777777" w:rsidR="007369E3" w:rsidRPr="007369E3" w:rsidRDefault="007369E3" w:rsidP="007369E3">
            <w:pPr>
              <w:spacing w:before="20" w:after="20"/>
              <w:jc w:val="both"/>
              <w:rPr>
                <w:rFonts w:ascii="Arial" w:hAnsi="Arial" w:cs="Arial"/>
                <w:b/>
                <w:sz w:val="24"/>
                <w:szCs w:val="24"/>
              </w:rPr>
            </w:pPr>
          </w:p>
        </w:tc>
        <w:tc>
          <w:tcPr>
            <w:tcW w:w="529" w:type="pct"/>
            <w:tcBorders>
              <w:top w:val="single" w:sz="4" w:space="0" w:color="auto"/>
              <w:left w:val="single" w:sz="4" w:space="0" w:color="auto"/>
              <w:bottom w:val="single" w:sz="4" w:space="0" w:color="auto"/>
              <w:right w:val="single" w:sz="4" w:space="0" w:color="auto"/>
            </w:tcBorders>
          </w:tcPr>
          <w:p w14:paraId="672C97DC" w14:textId="77777777" w:rsidR="007369E3" w:rsidRPr="007369E3" w:rsidRDefault="007369E3" w:rsidP="007369E3">
            <w:pPr>
              <w:spacing w:before="20" w:after="20"/>
              <w:jc w:val="both"/>
              <w:rPr>
                <w:rFonts w:ascii="Arial" w:hAnsi="Arial" w:cs="Arial"/>
                <w:b/>
                <w:sz w:val="24"/>
                <w:szCs w:val="24"/>
              </w:rPr>
            </w:pPr>
          </w:p>
        </w:tc>
        <w:tc>
          <w:tcPr>
            <w:tcW w:w="474" w:type="pct"/>
            <w:tcBorders>
              <w:top w:val="single" w:sz="4" w:space="0" w:color="auto"/>
              <w:left w:val="single" w:sz="4" w:space="0" w:color="auto"/>
              <w:bottom w:val="single" w:sz="4" w:space="0" w:color="auto"/>
              <w:right w:val="single" w:sz="4" w:space="0" w:color="auto"/>
            </w:tcBorders>
          </w:tcPr>
          <w:p w14:paraId="34CAB1EF" w14:textId="77777777" w:rsidR="007369E3" w:rsidRPr="007369E3" w:rsidRDefault="007369E3" w:rsidP="007369E3">
            <w:pPr>
              <w:spacing w:before="20" w:after="20"/>
              <w:jc w:val="both"/>
              <w:rPr>
                <w:rFonts w:ascii="Arial" w:hAnsi="Arial" w:cs="Arial"/>
                <w:b/>
                <w:sz w:val="24"/>
                <w:szCs w:val="24"/>
              </w:rPr>
            </w:pPr>
          </w:p>
        </w:tc>
        <w:tc>
          <w:tcPr>
            <w:tcW w:w="626" w:type="pct"/>
            <w:tcBorders>
              <w:top w:val="single" w:sz="4" w:space="0" w:color="auto"/>
              <w:left w:val="single" w:sz="4" w:space="0" w:color="auto"/>
              <w:bottom w:val="single" w:sz="4" w:space="0" w:color="auto"/>
              <w:right w:val="single" w:sz="4" w:space="0" w:color="auto"/>
            </w:tcBorders>
          </w:tcPr>
          <w:p w14:paraId="5F18DD96" w14:textId="77777777" w:rsidR="007369E3" w:rsidRPr="007369E3" w:rsidRDefault="007369E3" w:rsidP="007369E3">
            <w:pPr>
              <w:spacing w:before="20" w:after="20"/>
              <w:jc w:val="both"/>
              <w:rPr>
                <w:rFonts w:ascii="Arial" w:hAnsi="Arial" w:cs="Arial"/>
                <w:b/>
                <w:sz w:val="24"/>
                <w:szCs w:val="24"/>
              </w:rPr>
            </w:pPr>
          </w:p>
        </w:tc>
        <w:tc>
          <w:tcPr>
            <w:tcW w:w="538" w:type="pct"/>
            <w:tcBorders>
              <w:top w:val="single" w:sz="4" w:space="0" w:color="auto"/>
              <w:left w:val="single" w:sz="4" w:space="0" w:color="auto"/>
              <w:bottom w:val="single" w:sz="4" w:space="0" w:color="auto"/>
              <w:right w:val="single" w:sz="4" w:space="0" w:color="auto"/>
            </w:tcBorders>
          </w:tcPr>
          <w:p w14:paraId="57F9B36F" w14:textId="77777777" w:rsidR="007369E3" w:rsidRPr="007369E3" w:rsidRDefault="007369E3" w:rsidP="007369E3">
            <w:pPr>
              <w:spacing w:before="20" w:after="20"/>
              <w:jc w:val="both"/>
              <w:rPr>
                <w:rFonts w:ascii="Arial" w:hAnsi="Arial" w:cs="Arial"/>
                <w:b/>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21659167" w14:textId="77777777" w:rsidR="007369E3" w:rsidRPr="007369E3" w:rsidRDefault="007369E3" w:rsidP="007369E3">
            <w:pPr>
              <w:spacing w:before="20" w:after="20"/>
              <w:jc w:val="both"/>
              <w:rPr>
                <w:rFonts w:ascii="Arial" w:hAnsi="Arial" w:cs="Arial"/>
                <w:b/>
                <w:sz w:val="24"/>
                <w:szCs w:val="24"/>
              </w:rPr>
            </w:pPr>
          </w:p>
        </w:tc>
        <w:tc>
          <w:tcPr>
            <w:tcW w:w="611" w:type="pct"/>
            <w:tcBorders>
              <w:top w:val="single" w:sz="4" w:space="0" w:color="auto"/>
              <w:left w:val="single" w:sz="4" w:space="0" w:color="auto"/>
              <w:bottom w:val="single" w:sz="4" w:space="0" w:color="auto"/>
              <w:right w:val="single" w:sz="4" w:space="0" w:color="auto"/>
            </w:tcBorders>
            <w:shd w:val="clear" w:color="auto" w:fill="D9D9D9"/>
          </w:tcPr>
          <w:p w14:paraId="5087DB5B" w14:textId="77777777" w:rsidR="007369E3" w:rsidRPr="007369E3" w:rsidRDefault="007369E3" w:rsidP="007369E3">
            <w:pPr>
              <w:spacing w:before="20" w:after="2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06F72215" w14:textId="77777777" w:rsidR="007369E3" w:rsidRPr="007369E3" w:rsidRDefault="007369E3" w:rsidP="007369E3">
            <w:pPr>
              <w:spacing w:before="20" w:after="20"/>
              <w:jc w:val="both"/>
              <w:rPr>
                <w:rFonts w:ascii="Arial" w:hAnsi="Arial" w:cs="Arial"/>
                <w:b/>
                <w:sz w:val="24"/>
                <w:szCs w:val="24"/>
              </w:rPr>
            </w:pPr>
          </w:p>
        </w:tc>
      </w:tr>
      <w:tr w:rsidR="007369E3" w:rsidRPr="007369E3" w14:paraId="097DB832" w14:textId="77777777" w:rsidTr="00364594">
        <w:trPr>
          <w:trHeight w:val="1418"/>
        </w:trPr>
        <w:tc>
          <w:tcPr>
            <w:tcW w:w="737" w:type="pct"/>
            <w:tcBorders>
              <w:top w:val="single" w:sz="4" w:space="0" w:color="auto"/>
              <w:left w:val="single" w:sz="4" w:space="0" w:color="auto"/>
              <w:bottom w:val="single" w:sz="4" w:space="0" w:color="auto"/>
              <w:right w:val="single" w:sz="4" w:space="0" w:color="auto"/>
            </w:tcBorders>
          </w:tcPr>
          <w:p w14:paraId="119A2219" w14:textId="77777777" w:rsidR="007369E3" w:rsidRPr="007369E3" w:rsidRDefault="007369E3" w:rsidP="007369E3">
            <w:pPr>
              <w:spacing w:before="20" w:after="20"/>
              <w:jc w:val="both"/>
              <w:rPr>
                <w:rFonts w:ascii="Arial" w:hAnsi="Arial" w:cs="Arial"/>
                <w:b/>
                <w:sz w:val="24"/>
                <w:szCs w:val="24"/>
              </w:rPr>
            </w:pPr>
          </w:p>
        </w:tc>
        <w:tc>
          <w:tcPr>
            <w:tcW w:w="529" w:type="pct"/>
            <w:tcBorders>
              <w:top w:val="single" w:sz="4" w:space="0" w:color="auto"/>
              <w:left w:val="single" w:sz="4" w:space="0" w:color="auto"/>
              <w:bottom w:val="single" w:sz="4" w:space="0" w:color="auto"/>
              <w:right w:val="single" w:sz="4" w:space="0" w:color="auto"/>
            </w:tcBorders>
          </w:tcPr>
          <w:p w14:paraId="611AE31C" w14:textId="77777777" w:rsidR="007369E3" w:rsidRPr="007369E3" w:rsidRDefault="007369E3" w:rsidP="007369E3">
            <w:pPr>
              <w:spacing w:before="20" w:after="20"/>
              <w:jc w:val="both"/>
              <w:rPr>
                <w:rFonts w:ascii="Arial" w:hAnsi="Arial" w:cs="Arial"/>
                <w:b/>
                <w:sz w:val="24"/>
                <w:szCs w:val="24"/>
              </w:rPr>
            </w:pPr>
          </w:p>
        </w:tc>
        <w:tc>
          <w:tcPr>
            <w:tcW w:w="474" w:type="pct"/>
            <w:tcBorders>
              <w:top w:val="single" w:sz="4" w:space="0" w:color="auto"/>
              <w:left w:val="single" w:sz="4" w:space="0" w:color="auto"/>
              <w:bottom w:val="single" w:sz="4" w:space="0" w:color="auto"/>
              <w:right w:val="single" w:sz="4" w:space="0" w:color="auto"/>
            </w:tcBorders>
          </w:tcPr>
          <w:p w14:paraId="5F8794B1" w14:textId="77777777" w:rsidR="007369E3" w:rsidRPr="007369E3" w:rsidRDefault="007369E3" w:rsidP="007369E3">
            <w:pPr>
              <w:spacing w:before="20" w:after="20"/>
              <w:jc w:val="both"/>
              <w:rPr>
                <w:rFonts w:ascii="Arial" w:hAnsi="Arial" w:cs="Arial"/>
                <w:b/>
                <w:sz w:val="24"/>
                <w:szCs w:val="24"/>
              </w:rPr>
            </w:pPr>
          </w:p>
        </w:tc>
        <w:tc>
          <w:tcPr>
            <w:tcW w:w="626" w:type="pct"/>
            <w:tcBorders>
              <w:top w:val="single" w:sz="4" w:space="0" w:color="auto"/>
              <w:left w:val="single" w:sz="4" w:space="0" w:color="auto"/>
              <w:bottom w:val="single" w:sz="4" w:space="0" w:color="auto"/>
              <w:right w:val="single" w:sz="4" w:space="0" w:color="auto"/>
            </w:tcBorders>
          </w:tcPr>
          <w:p w14:paraId="6F603D3D" w14:textId="77777777" w:rsidR="007369E3" w:rsidRPr="007369E3" w:rsidRDefault="007369E3" w:rsidP="007369E3">
            <w:pPr>
              <w:spacing w:before="20" w:after="20"/>
              <w:jc w:val="both"/>
              <w:rPr>
                <w:rFonts w:ascii="Arial" w:hAnsi="Arial" w:cs="Arial"/>
                <w:b/>
                <w:sz w:val="24"/>
                <w:szCs w:val="24"/>
              </w:rPr>
            </w:pPr>
          </w:p>
        </w:tc>
        <w:tc>
          <w:tcPr>
            <w:tcW w:w="538" w:type="pct"/>
            <w:tcBorders>
              <w:top w:val="single" w:sz="4" w:space="0" w:color="auto"/>
              <w:left w:val="single" w:sz="4" w:space="0" w:color="auto"/>
              <w:bottom w:val="single" w:sz="4" w:space="0" w:color="auto"/>
              <w:right w:val="single" w:sz="4" w:space="0" w:color="auto"/>
            </w:tcBorders>
          </w:tcPr>
          <w:p w14:paraId="5A1A3F6D" w14:textId="77777777" w:rsidR="007369E3" w:rsidRPr="007369E3" w:rsidRDefault="007369E3" w:rsidP="007369E3">
            <w:pPr>
              <w:spacing w:before="20" w:after="20"/>
              <w:jc w:val="both"/>
              <w:rPr>
                <w:rFonts w:ascii="Arial" w:hAnsi="Arial" w:cs="Arial"/>
                <w:b/>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C001296" w14:textId="77777777" w:rsidR="007369E3" w:rsidRPr="007369E3" w:rsidRDefault="007369E3" w:rsidP="007369E3">
            <w:pPr>
              <w:spacing w:before="20" w:after="20"/>
              <w:jc w:val="both"/>
              <w:rPr>
                <w:rFonts w:ascii="Arial" w:hAnsi="Arial" w:cs="Arial"/>
                <w:b/>
                <w:sz w:val="24"/>
                <w:szCs w:val="24"/>
              </w:rPr>
            </w:pPr>
          </w:p>
        </w:tc>
        <w:tc>
          <w:tcPr>
            <w:tcW w:w="611" w:type="pct"/>
            <w:tcBorders>
              <w:top w:val="single" w:sz="4" w:space="0" w:color="auto"/>
              <w:left w:val="single" w:sz="4" w:space="0" w:color="auto"/>
              <w:bottom w:val="single" w:sz="4" w:space="0" w:color="auto"/>
              <w:right w:val="single" w:sz="4" w:space="0" w:color="auto"/>
            </w:tcBorders>
            <w:shd w:val="clear" w:color="auto" w:fill="D9D9D9"/>
          </w:tcPr>
          <w:p w14:paraId="69D5E419" w14:textId="77777777" w:rsidR="007369E3" w:rsidRPr="007369E3" w:rsidRDefault="007369E3" w:rsidP="007369E3">
            <w:pPr>
              <w:spacing w:before="20" w:after="2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4D9C8A98" w14:textId="77777777" w:rsidR="007369E3" w:rsidRPr="007369E3" w:rsidRDefault="007369E3" w:rsidP="007369E3">
            <w:pPr>
              <w:spacing w:before="20" w:after="20"/>
              <w:jc w:val="both"/>
              <w:rPr>
                <w:rFonts w:ascii="Arial" w:hAnsi="Arial" w:cs="Arial"/>
                <w:b/>
                <w:sz w:val="24"/>
                <w:szCs w:val="24"/>
              </w:rPr>
            </w:pPr>
          </w:p>
        </w:tc>
      </w:tr>
      <w:tr w:rsidR="007369E3" w:rsidRPr="007369E3" w14:paraId="7923ECF8" w14:textId="77777777" w:rsidTr="00364594">
        <w:trPr>
          <w:trHeight w:val="1418"/>
        </w:trPr>
        <w:tc>
          <w:tcPr>
            <w:tcW w:w="737" w:type="pct"/>
            <w:tcBorders>
              <w:top w:val="single" w:sz="4" w:space="0" w:color="auto"/>
              <w:left w:val="single" w:sz="4" w:space="0" w:color="auto"/>
              <w:bottom w:val="single" w:sz="4" w:space="0" w:color="auto"/>
              <w:right w:val="single" w:sz="4" w:space="0" w:color="auto"/>
            </w:tcBorders>
          </w:tcPr>
          <w:p w14:paraId="37101AE0" w14:textId="77777777" w:rsidR="007369E3" w:rsidRPr="007369E3" w:rsidRDefault="007369E3" w:rsidP="007369E3">
            <w:pPr>
              <w:spacing w:before="20" w:after="20"/>
              <w:jc w:val="both"/>
              <w:rPr>
                <w:rFonts w:ascii="Arial" w:hAnsi="Arial" w:cs="Arial"/>
                <w:b/>
                <w:sz w:val="24"/>
                <w:szCs w:val="24"/>
              </w:rPr>
            </w:pPr>
          </w:p>
        </w:tc>
        <w:tc>
          <w:tcPr>
            <w:tcW w:w="529" w:type="pct"/>
            <w:tcBorders>
              <w:top w:val="single" w:sz="4" w:space="0" w:color="auto"/>
              <w:left w:val="single" w:sz="4" w:space="0" w:color="auto"/>
              <w:bottom w:val="single" w:sz="4" w:space="0" w:color="auto"/>
              <w:right w:val="single" w:sz="4" w:space="0" w:color="auto"/>
            </w:tcBorders>
          </w:tcPr>
          <w:p w14:paraId="7FE3CC80" w14:textId="77777777" w:rsidR="007369E3" w:rsidRPr="007369E3" w:rsidRDefault="007369E3" w:rsidP="007369E3">
            <w:pPr>
              <w:spacing w:before="20" w:after="20"/>
              <w:jc w:val="both"/>
              <w:rPr>
                <w:rFonts w:ascii="Arial" w:hAnsi="Arial" w:cs="Arial"/>
                <w:b/>
                <w:sz w:val="24"/>
                <w:szCs w:val="24"/>
              </w:rPr>
            </w:pPr>
          </w:p>
        </w:tc>
        <w:tc>
          <w:tcPr>
            <w:tcW w:w="474" w:type="pct"/>
            <w:tcBorders>
              <w:top w:val="single" w:sz="4" w:space="0" w:color="auto"/>
              <w:left w:val="single" w:sz="4" w:space="0" w:color="auto"/>
              <w:bottom w:val="single" w:sz="4" w:space="0" w:color="auto"/>
              <w:right w:val="single" w:sz="4" w:space="0" w:color="auto"/>
            </w:tcBorders>
          </w:tcPr>
          <w:p w14:paraId="6129557E" w14:textId="77777777" w:rsidR="007369E3" w:rsidRPr="007369E3" w:rsidRDefault="007369E3" w:rsidP="007369E3">
            <w:pPr>
              <w:spacing w:before="20" w:after="20"/>
              <w:jc w:val="both"/>
              <w:rPr>
                <w:rFonts w:ascii="Arial" w:hAnsi="Arial" w:cs="Arial"/>
                <w:b/>
                <w:sz w:val="24"/>
                <w:szCs w:val="24"/>
              </w:rPr>
            </w:pPr>
          </w:p>
        </w:tc>
        <w:tc>
          <w:tcPr>
            <w:tcW w:w="626" w:type="pct"/>
            <w:tcBorders>
              <w:top w:val="single" w:sz="4" w:space="0" w:color="auto"/>
              <w:left w:val="single" w:sz="4" w:space="0" w:color="auto"/>
              <w:bottom w:val="single" w:sz="4" w:space="0" w:color="auto"/>
              <w:right w:val="single" w:sz="4" w:space="0" w:color="auto"/>
            </w:tcBorders>
          </w:tcPr>
          <w:p w14:paraId="09C19A85" w14:textId="77777777" w:rsidR="007369E3" w:rsidRPr="007369E3" w:rsidRDefault="007369E3" w:rsidP="007369E3">
            <w:pPr>
              <w:spacing w:before="20" w:after="20"/>
              <w:jc w:val="both"/>
              <w:rPr>
                <w:rFonts w:ascii="Arial" w:hAnsi="Arial" w:cs="Arial"/>
                <w:b/>
                <w:sz w:val="24"/>
                <w:szCs w:val="24"/>
              </w:rPr>
            </w:pPr>
          </w:p>
        </w:tc>
        <w:tc>
          <w:tcPr>
            <w:tcW w:w="538" w:type="pct"/>
            <w:tcBorders>
              <w:top w:val="single" w:sz="4" w:space="0" w:color="auto"/>
              <w:left w:val="single" w:sz="4" w:space="0" w:color="auto"/>
              <w:bottom w:val="single" w:sz="4" w:space="0" w:color="auto"/>
              <w:right w:val="single" w:sz="4" w:space="0" w:color="auto"/>
            </w:tcBorders>
          </w:tcPr>
          <w:p w14:paraId="63518854" w14:textId="77777777" w:rsidR="007369E3" w:rsidRPr="007369E3" w:rsidRDefault="007369E3" w:rsidP="007369E3">
            <w:pPr>
              <w:spacing w:before="20" w:after="20"/>
              <w:jc w:val="both"/>
              <w:rPr>
                <w:rFonts w:ascii="Arial" w:hAnsi="Arial" w:cs="Arial"/>
                <w:b/>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49E7D834" w14:textId="77777777" w:rsidR="007369E3" w:rsidRPr="007369E3" w:rsidRDefault="007369E3" w:rsidP="007369E3">
            <w:pPr>
              <w:spacing w:before="20" w:after="20"/>
              <w:jc w:val="both"/>
              <w:rPr>
                <w:rFonts w:ascii="Arial" w:hAnsi="Arial" w:cs="Arial"/>
                <w:b/>
                <w:sz w:val="24"/>
                <w:szCs w:val="24"/>
              </w:rPr>
            </w:pPr>
          </w:p>
        </w:tc>
        <w:tc>
          <w:tcPr>
            <w:tcW w:w="611" w:type="pct"/>
            <w:tcBorders>
              <w:top w:val="single" w:sz="4" w:space="0" w:color="auto"/>
              <w:left w:val="single" w:sz="4" w:space="0" w:color="auto"/>
              <w:bottom w:val="single" w:sz="4" w:space="0" w:color="auto"/>
              <w:right w:val="single" w:sz="4" w:space="0" w:color="auto"/>
            </w:tcBorders>
            <w:shd w:val="clear" w:color="auto" w:fill="D9D9D9"/>
          </w:tcPr>
          <w:p w14:paraId="5E5E2CFD" w14:textId="77777777" w:rsidR="007369E3" w:rsidRPr="007369E3" w:rsidRDefault="007369E3" w:rsidP="007369E3">
            <w:pPr>
              <w:spacing w:before="20" w:after="2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5DF0C78A" w14:textId="77777777" w:rsidR="007369E3" w:rsidRPr="007369E3" w:rsidRDefault="007369E3" w:rsidP="007369E3">
            <w:pPr>
              <w:spacing w:before="20" w:after="20"/>
              <w:jc w:val="both"/>
              <w:rPr>
                <w:rFonts w:ascii="Arial" w:hAnsi="Arial" w:cs="Arial"/>
                <w:b/>
                <w:sz w:val="24"/>
                <w:szCs w:val="24"/>
              </w:rPr>
            </w:pPr>
          </w:p>
        </w:tc>
      </w:tr>
      <w:tr w:rsidR="007369E3" w:rsidRPr="007369E3" w14:paraId="3765DD4F" w14:textId="77777777" w:rsidTr="00364594">
        <w:trPr>
          <w:trHeight w:val="1418"/>
        </w:trPr>
        <w:tc>
          <w:tcPr>
            <w:tcW w:w="737" w:type="pct"/>
            <w:tcBorders>
              <w:top w:val="single" w:sz="4" w:space="0" w:color="auto"/>
              <w:left w:val="single" w:sz="4" w:space="0" w:color="auto"/>
              <w:bottom w:val="single" w:sz="4" w:space="0" w:color="auto"/>
              <w:right w:val="single" w:sz="4" w:space="0" w:color="auto"/>
            </w:tcBorders>
          </w:tcPr>
          <w:p w14:paraId="7246DF40" w14:textId="77777777" w:rsidR="007369E3" w:rsidRPr="007369E3" w:rsidRDefault="007369E3" w:rsidP="007369E3">
            <w:pPr>
              <w:spacing w:before="20" w:after="20"/>
              <w:jc w:val="both"/>
              <w:rPr>
                <w:rFonts w:ascii="Arial" w:hAnsi="Arial" w:cs="Arial"/>
                <w:b/>
                <w:sz w:val="24"/>
                <w:szCs w:val="24"/>
              </w:rPr>
            </w:pPr>
          </w:p>
        </w:tc>
        <w:tc>
          <w:tcPr>
            <w:tcW w:w="529" w:type="pct"/>
            <w:tcBorders>
              <w:top w:val="single" w:sz="4" w:space="0" w:color="auto"/>
              <w:left w:val="single" w:sz="4" w:space="0" w:color="auto"/>
              <w:bottom w:val="single" w:sz="4" w:space="0" w:color="auto"/>
              <w:right w:val="single" w:sz="4" w:space="0" w:color="auto"/>
            </w:tcBorders>
          </w:tcPr>
          <w:p w14:paraId="23EF8F84" w14:textId="77777777" w:rsidR="007369E3" w:rsidRPr="007369E3" w:rsidRDefault="007369E3" w:rsidP="007369E3">
            <w:pPr>
              <w:spacing w:before="20" w:after="20"/>
              <w:jc w:val="both"/>
              <w:rPr>
                <w:rFonts w:ascii="Arial" w:hAnsi="Arial" w:cs="Arial"/>
                <w:b/>
                <w:sz w:val="24"/>
                <w:szCs w:val="24"/>
              </w:rPr>
            </w:pPr>
          </w:p>
        </w:tc>
        <w:tc>
          <w:tcPr>
            <w:tcW w:w="474" w:type="pct"/>
            <w:tcBorders>
              <w:top w:val="single" w:sz="4" w:space="0" w:color="auto"/>
              <w:left w:val="single" w:sz="4" w:space="0" w:color="auto"/>
              <w:bottom w:val="single" w:sz="4" w:space="0" w:color="auto"/>
              <w:right w:val="single" w:sz="4" w:space="0" w:color="auto"/>
            </w:tcBorders>
          </w:tcPr>
          <w:p w14:paraId="386178C5" w14:textId="77777777" w:rsidR="007369E3" w:rsidRPr="007369E3" w:rsidRDefault="007369E3" w:rsidP="007369E3">
            <w:pPr>
              <w:spacing w:before="20" w:after="20"/>
              <w:jc w:val="both"/>
              <w:rPr>
                <w:rFonts w:ascii="Arial" w:hAnsi="Arial" w:cs="Arial"/>
                <w:b/>
                <w:sz w:val="24"/>
                <w:szCs w:val="24"/>
              </w:rPr>
            </w:pPr>
          </w:p>
        </w:tc>
        <w:tc>
          <w:tcPr>
            <w:tcW w:w="626" w:type="pct"/>
            <w:tcBorders>
              <w:top w:val="single" w:sz="4" w:space="0" w:color="auto"/>
              <w:left w:val="single" w:sz="4" w:space="0" w:color="auto"/>
              <w:bottom w:val="single" w:sz="4" w:space="0" w:color="auto"/>
              <w:right w:val="single" w:sz="4" w:space="0" w:color="auto"/>
            </w:tcBorders>
          </w:tcPr>
          <w:p w14:paraId="0E62F1CA" w14:textId="77777777" w:rsidR="007369E3" w:rsidRPr="007369E3" w:rsidRDefault="007369E3" w:rsidP="007369E3">
            <w:pPr>
              <w:spacing w:before="20" w:after="20"/>
              <w:jc w:val="both"/>
              <w:rPr>
                <w:rFonts w:ascii="Arial" w:hAnsi="Arial" w:cs="Arial"/>
                <w:b/>
                <w:sz w:val="24"/>
                <w:szCs w:val="24"/>
              </w:rPr>
            </w:pPr>
          </w:p>
        </w:tc>
        <w:tc>
          <w:tcPr>
            <w:tcW w:w="538" w:type="pct"/>
            <w:tcBorders>
              <w:top w:val="single" w:sz="4" w:space="0" w:color="auto"/>
              <w:left w:val="single" w:sz="4" w:space="0" w:color="auto"/>
              <w:bottom w:val="single" w:sz="4" w:space="0" w:color="auto"/>
              <w:right w:val="single" w:sz="4" w:space="0" w:color="auto"/>
            </w:tcBorders>
          </w:tcPr>
          <w:p w14:paraId="04E28C28" w14:textId="77777777" w:rsidR="007369E3" w:rsidRPr="007369E3" w:rsidRDefault="007369E3" w:rsidP="007369E3">
            <w:pPr>
              <w:spacing w:before="20" w:after="20"/>
              <w:jc w:val="both"/>
              <w:rPr>
                <w:rFonts w:ascii="Arial" w:hAnsi="Arial" w:cs="Arial"/>
                <w:b/>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2278FBC" w14:textId="77777777" w:rsidR="007369E3" w:rsidRPr="007369E3" w:rsidRDefault="007369E3" w:rsidP="007369E3">
            <w:pPr>
              <w:spacing w:before="20" w:after="20"/>
              <w:jc w:val="both"/>
              <w:rPr>
                <w:rFonts w:ascii="Arial" w:hAnsi="Arial" w:cs="Arial"/>
                <w:b/>
                <w:sz w:val="24"/>
                <w:szCs w:val="24"/>
              </w:rPr>
            </w:pPr>
          </w:p>
        </w:tc>
        <w:tc>
          <w:tcPr>
            <w:tcW w:w="611" w:type="pct"/>
            <w:tcBorders>
              <w:top w:val="single" w:sz="4" w:space="0" w:color="auto"/>
              <w:left w:val="single" w:sz="4" w:space="0" w:color="auto"/>
              <w:bottom w:val="single" w:sz="4" w:space="0" w:color="auto"/>
              <w:right w:val="single" w:sz="4" w:space="0" w:color="auto"/>
            </w:tcBorders>
            <w:shd w:val="clear" w:color="auto" w:fill="D9D9D9"/>
          </w:tcPr>
          <w:p w14:paraId="42C1D16D" w14:textId="77777777" w:rsidR="007369E3" w:rsidRPr="007369E3" w:rsidRDefault="007369E3" w:rsidP="007369E3">
            <w:pPr>
              <w:spacing w:before="20" w:after="2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208C09EF" w14:textId="77777777" w:rsidR="007369E3" w:rsidRPr="007369E3" w:rsidRDefault="007369E3" w:rsidP="007369E3">
            <w:pPr>
              <w:spacing w:before="20" w:after="20"/>
              <w:jc w:val="both"/>
              <w:rPr>
                <w:rFonts w:ascii="Arial" w:hAnsi="Arial" w:cs="Arial"/>
                <w:b/>
                <w:sz w:val="24"/>
                <w:szCs w:val="24"/>
              </w:rPr>
            </w:pPr>
          </w:p>
        </w:tc>
      </w:tr>
    </w:tbl>
    <w:p w14:paraId="59E7DE1D" w14:textId="77777777" w:rsidR="007369E3" w:rsidRPr="007369E3" w:rsidRDefault="007369E3" w:rsidP="007369E3">
      <w:pPr>
        <w:jc w:val="both"/>
        <w:rPr>
          <w:rFonts w:ascii="Arial" w:hAnsi="Arial" w:cs="Arial"/>
          <w:sz w:val="18"/>
          <w:szCs w:val="18"/>
          <w:lang w:eastAsia="en-GB"/>
        </w:rPr>
      </w:pPr>
    </w:p>
    <w:p w14:paraId="2F40E424" w14:textId="77777777" w:rsidR="007369E3" w:rsidRPr="007369E3" w:rsidRDefault="007369E3" w:rsidP="007369E3">
      <w:pPr>
        <w:jc w:val="both"/>
        <w:rPr>
          <w:rFonts w:ascii="Arial" w:hAnsi="Arial" w:cs="Arial"/>
          <w:sz w:val="18"/>
          <w:szCs w:val="18"/>
          <w:lang w:eastAsia="en-GB"/>
        </w:rPr>
      </w:pPr>
    </w:p>
    <w:p w14:paraId="677CF83E" w14:textId="77777777" w:rsidR="007369E3" w:rsidRPr="007369E3" w:rsidRDefault="007369E3" w:rsidP="007369E3">
      <w:pPr>
        <w:jc w:val="both"/>
        <w:rPr>
          <w:rFonts w:ascii="Arial" w:hAnsi="Arial" w:cs="Arial"/>
          <w:sz w:val="18"/>
          <w:szCs w:val="18"/>
          <w:lang w:eastAsia="en-GB"/>
        </w:rPr>
      </w:pPr>
    </w:p>
    <w:p w14:paraId="404C4115" w14:textId="77777777" w:rsidR="007369E3" w:rsidRPr="007369E3" w:rsidRDefault="007369E3" w:rsidP="007369E3">
      <w:pPr>
        <w:jc w:val="both"/>
        <w:rPr>
          <w:rFonts w:ascii="Arial" w:hAnsi="Arial" w:cs="Arial"/>
          <w:sz w:val="18"/>
          <w:szCs w:val="18"/>
          <w:lang w:eastAsia="en-GB"/>
        </w:rPr>
      </w:pPr>
    </w:p>
    <w:p w14:paraId="17F7AA02" w14:textId="1B148359" w:rsidR="007369E3" w:rsidRPr="00364594" w:rsidRDefault="00364594" w:rsidP="00364594">
      <w:pPr>
        <w:pStyle w:val="Heading2"/>
        <w:rPr>
          <w:color w:val="1F4E79" w:themeColor="accent1" w:themeShade="80"/>
          <w:lang w:eastAsia="en-GB"/>
        </w:rPr>
      </w:pPr>
      <w:r w:rsidRPr="00364594">
        <w:rPr>
          <w:color w:val="1F4E79" w:themeColor="accent1" w:themeShade="80"/>
          <w:lang w:eastAsia="en-GB"/>
        </w:rPr>
        <w:t>Details of your circumstances</w:t>
      </w:r>
    </w:p>
    <w:p w14:paraId="6E2B700D" w14:textId="77777777" w:rsidR="00364594" w:rsidRPr="007369E3" w:rsidRDefault="00364594" w:rsidP="007369E3">
      <w:pPr>
        <w:jc w:val="both"/>
        <w:rPr>
          <w:rFonts w:ascii="Arial" w:hAnsi="Arial" w:cs="Arial"/>
          <w:szCs w:val="22"/>
          <w:lang w:eastAsia="en-GB"/>
        </w:rPr>
      </w:pPr>
    </w:p>
    <w:tbl>
      <w:tblPr>
        <w:tblW w:w="10938"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8"/>
      </w:tblGrid>
      <w:tr w:rsidR="007369E3" w:rsidRPr="007369E3" w14:paraId="3D05580A" w14:textId="77777777" w:rsidTr="00364594">
        <w:trPr>
          <w:trHeight w:val="2974"/>
        </w:trPr>
        <w:tc>
          <w:tcPr>
            <w:tcW w:w="10938" w:type="dxa"/>
            <w:tcBorders>
              <w:top w:val="single" w:sz="4" w:space="0" w:color="auto"/>
              <w:left w:val="single" w:sz="4" w:space="0" w:color="auto"/>
              <w:bottom w:val="single" w:sz="4" w:space="0" w:color="auto"/>
              <w:right w:val="single" w:sz="4" w:space="0" w:color="auto"/>
            </w:tcBorders>
          </w:tcPr>
          <w:p w14:paraId="1341CE32" w14:textId="77777777" w:rsidR="007369E3" w:rsidRPr="007369E3" w:rsidRDefault="007369E3" w:rsidP="007369E3">
            <w:pPr>
              <w:jc w:val="both"/>
              <w:rPr>
                <w:rFonts w:ascii="Arial" w:hAnsi="Arial" w:cs="Arial"/>
                <w:szCs w:val="22"/>
                <w:lang w:eastAsia="en-GB"/>
              </w:rPr>
            </w:pPr>
          </w:p>
          <w:p w14:paraId="5E9001DE" w14:textId="77777777" w:rsidR="007369E3" w:rsidRPr="007369E3" w:rsidRDefault="007369E3" w:rsidP="007369E3">
            <w:pPr>
              <w:jc w:val="both"/>
              <w:rPr>
                <w:rFonts w:cs="Arial"/>
                <w:i/>
                <w:szCs w:val="22"/>
                <w:lang w:eastAsia="en-GB"/>
              </w:rPr>
            </w:pPr>
            <w:r w:rsidRPr="007369E3">
              <w:rPr>
                <w:rFonts w:cs="Arial"/>
                <w:i/>
                <w:szCs w:val="22"/>
                <w:lang w:eastAsia="en-GB"/>
              </w:rPr>
              <w:t>Please use this space to provide details of the circumstances – including dates – that will lead you to be unable to meet the original published deadline/s</w:t>
            </w:r>
          </w:p>
          <w:p w14:paraId="55A49A35" w14:textId="77777777" w:rsidR="007369E3" w:rsidRPr="007369E3" w:rsidRDefault="007369E3" w:rsidP="007369E3">
            <w:pPr>
              <w:jc w:val="both"/>
              <w:rPr>
                <w:rFonts w:ascii="Arial" w:hAnsi="Arial" w:cs="Arial"/>
                <w:szCs w:val="22"/>
                <w:lang w:eastAsia="en-GB"/>
              </w:rPr>
            </w:pPr>
          </w:p>
          <w:p w14:paraId="26BCC70F" w14:textId="77777777" w:rsidR="007369E3" w:rsidRPr="007369E3" w:rsidRDefault="007369E3" w:rsidP="007369E3">
            <w:pPr>
              <w:jc w:val="both"/>
              <w:rPr>
                <w:rFonts w:ascii="Arial" w:hAnsi="Arial" w:cs="Arial"/>
                <w:szCs w:val="22"/>
                <w:lang w:eastAsia="en-GB"/>
              </w:rPr>
            </w:pPr>
          </w:p>
          <w:p w14:paraId="332D6231" w14:textId="77777777" w:rsidR="007369E3" w:rsidRPr="007369E3" w:rsidRDefault="007369E3" w:rsidP="007369E3">
            <w:pPr>
              <w:jc w:val="both"/>
              <w:rPr>
                <w:rFonts w:ascii="Arial" w:hAnsi="Arial" w:cs="Arial"/>
                <w:szCs w:val="22"/>
                <w:lang w:eastAsia="en-GB"/>
              </w:rPr>
            </w:pPr>
          </w:p>
          <w:p w14:paraId="6F1CC02C" w14:textId="77777777" w:rsidR="007369E3" w:rsidRPr="007369E3" w:rsidRDefault="007369E3" w:rsidP="007369E3">
            <w:pPr>
              <w:jc w:val="both"/>
              <w:rPr>
                <w:rFonts w:ascii="Arial" w:hAnsi="Arial" w:cs="Arial"/>
                <w:szCs w:val="22"/>
                <w:lang w:eastAsia="en-GB"/>
              </w:rPr>
            </w:pPr>
          </w:p>
        </w:tc>
      </w:tr>
    </w:tbl>
    <w:p w14:paraId="110F3B72" w14:textId="77777777" w:rsidR="007369E3" w:rsidRPr="007369E3" w:rsidRDefault="007369E3" w:rsidP="007369E3">
      <w:pPr>
        <w:jc w:val="both"/>
        <w:rPr>
          <w:rFonts w:ascii="Arial" w:hAnsi="Arial" w:cs="Arial"/>
          <w:szCs w:val="22"/>
          <w:lang w:eastAsia="en-GB"/>
        </w:rPr>
      </w:pPr>
    </w:p>
    <w:p w14:paraId="106846A7" w14:textId="77777777" w:rsidR="007369E3" w:rsidRPr="007369E3" w:rsidRDefault="007369E3" w:rsidP="007369E3">
      <w:pPr>
        <w:jc w:val="both"/>
        <w:rPr>
          <w:rFonts w:ascii="Arial" w:hAnsi="Arial" w:cs="Arial"/>
          <w:szCs w:val="22"/>
          <w:lang w:eastAsia="en-GB"/>
        </w:rPr>
      </w:pPr>
    </w:p>
    <w:p w14:paraId="2C373F5A" w14:textId="71340923" w:rsidR="007369E3" w:rsidRPr="00364594" w:rsidRDefault="00364594" w:rsidP="00364594">
      <w:pPr>
        <w:pStyle w:val="Heading2"/>
        <w:rPr>
          <w:color w:val="1F4E79" w:themeColor="accent1" w:themeShade="80"/>
          <w:lang w:eastAsia="en-GB"/>
        </w:rPr>
      </w:pPr>
      <w:r w:rsidRPr="00364594">
        <w:rPr>
          <w:color w:val="1F4E79" w:themeColor="accent1" w:themeShade="80"/>
          <w:lang w:eastAsia="en-GB"/>
        </w:rPr>
        <w:t>Evidence</w:t>
      </w:r>
    </w:p>
    <w:p w14:paraId="5E862AFF" w14:textId="77777777" w:rsidR="007369E3" w:rsidRPr="007369E3" w:rsidRDefault="007369E3" w:rsidP="007369E3">
      <w:pPr>
        <w:jc w:val="both"/>
        <w:rPr>
          <w:rFonts w:ascii="Arial" w:hAnsi="Arial" w:cs="Arial"/>
          <w:szCs w:val="22"/>
          <w:lang w:eastAsia="en-GB"/>
        </w:rPr>
      </w:pPr>
      <w:r w:rsidRPr="007369E3">
        <w:rPr>
          <w:rFonts w:ascii="Times New Roman" w:hAnsi="Times New Roman"/>
          <w:noProof/>
          <w:szCs w:val="22"/>
          <w:lang w:eastAsia="en-GB"/>
        </w:rPr>
        <mc:AlternateContent>
          <mc:Choice Requires="wps">
            <w:drawing>
              <wp:anchor distT="0" distB="0" distL="114300" distR="114300" simplePos="0" relativeHeight="251747328" behindDoc="0" locked="0" layoutInCell="1" allowOverlap="1" wp14:anchorId="54A7A40B" wp14:editId="4921A861">
                <wp:simplePos x="0" y="0"/>
                <wp:positionH relativeFrom="column">
                  <wp:posOffset>-557530</wp:posOffset>
                </wp:positionH>
                <wp:positionV relativeFrom="paragraph">
                  <wp:posOffset>99695</wp:posOffset>
                </wp:positionV>
                <wp:extent cx="6908800" cy="104775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750"/>
                        </a:xfrm>
                        <a:prstGeom prst="rect">
                          <a:avLst/>
                        </a:prstGeom>
                        <a:solidFill>
                          <a:srgbClr val="FFFFFF"/>
                        </a:solidFill>
                        <a:ln w="9525">
                          <a:solidFill>
                            <a:srgbClr val="000000"/>
                          </a:solidFill>
                          <a:miter lim="800000"/>
                          <a:headEnd/>
                          <a:tailEnd/>
                        </a:ln>
                      </wps:spPr>
                      <wps:txbx>
                        <w:txbxContent>
                          <w:p w14:paraId="25BC735C" w14:textId="77777777" w:rsidR="00172CAF" w:rsidRPr="007369E3" w:rsidRDefault="00172CAF" w:rsidP="007369E3">
                            <w:pPr>
                              <w:jc w:val="both"/>
                              <w:rPr>
                                <w:rFonts w:cs="Arial"/>
                                <w:i/>
                                <w:szCs w:val="22"/>
                              </w:rPr>
                            </w:pPr>
                            <w:r w:rsidRPr="007369E3">
                              <w:rPr>
                                <w:rFonts w:cs="Arial"/>
                                <w:i/>
                                <w:szCs w:val="22"/>
                              </w:rPr>
                              <w:t>Type of documentary evidence provided (medical certificate etc.). Please indicate if you wish to have the originals returned.</w:t>
                            </w:r>
                          </w:p>
                          <w:p w14:paraId="49A25F2C" w14:textId="77777777" w:rsidR="00172CAF" w:rsidRDefault="00172CAF" w:rsidP="007369E3">
                            <w:pPr>
                              <w:jc w:val="both"/>
                              <w:rPr>
                                <w:rFonts w:ascii="Arial" w:hAnsi="Arial" w:cs="Arial"/>
                                <w:sz w:val="18"/>
                                <w:szCs w:val="18"/>
                              </w:rPr>
                            </w:pPr>
                          </w:p>
                          <w:p w14:paraId="752A0827" w14:textId="77777777" w:rsidR="00172CAF" w:rsidRDefault="00172CAF" w:rsidP="007369E3">
                            <w:pPr>
                              <w:jc w:val="both"/>
                              <w:rPr>
                                <w:rFonts w:ascii="Arial" w:hAnsi="Arial" w:cs="Arial"/>
                                <w:sz w:val="18"/>
                                <w:szCs w:val="18"/>
                              </w:rPr>
                            </w:pPr>
                          </w:p>
                          <w:p w14:paraId="6887B2F5" w14:textId="77777777" w:rsidR="00172CAF" w:rsidRDefault="00172CAF" w:rsidP="007369E3">
                            <w:pPr>
                              <w:jc w:val="both"/>
                              <w:rPr>
                                <w:rFonts w:ascii="Arial" w:hAnsi="Arial" w:cs="Arial"/>
                                <w:sz w:val="18"/>
                                <w:szCs w:val="18"/>
                              </w:rPr>
                            </w:pPr>
                          </w:p>
                          <w:p w14:paraId="38E94555" w14:textId="77777777" w:rsidR="00172CAF" w:rsidRDefault="00172CAF" w:rsidP="007369E3">
                            <w:pPr>
                              <w:jc w:val="both"/>
                              <w:rPr>
                                <w:rFonts w:ascii="Arial" w:hAnsi="Arial" w:cs="Arial"/>
                                <w:sz w:val="18"/>
                                <w:szCs w:val="18"/>
                              </w:rPr>
                            </w:pPr>
                          </w:p>
                          <w:p w14:paraId="6815B008" w14:textId="77777777" w:rsidR="00172CAF" w:rsidRDefault="00172CAF" w:rsidP="007369E3">
                            <w:pPr>
                              <w:jc w:val="both"/>
                              <w:rPr>
                                <w:rFonts w:ascii="Arial" w:hAnsi="Arial" w:cs="Arial"/>
                                <w:sz w:val="18"/>
                                <w:szCs w:val="18"/>
                              </w:rPr>
                            </w:pPr>
                          </w:p>
                          <w:p w14:paraId="230F212A" w14:textId="77777777" w:rsidR="00172CAF" w:rsidRDefault="00172CAF" w:rsidP="00736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A40B" id="_x0000_t202" coordsize="21600,21600" o:spt="202" path="m,l,21600r21600,l21600,xe">
                <v:stroke joinstyle="miter"/>
                <v:path gradientshapeok="t" o:connecttype="rect"/>
              </v:shapetype>
              <v:shape id="Text Box 17" o:spid="_x0000_s1026" type="#_x0000_t202" style="position:absolute;left:0;text-align:left;margin-left:-43.9pt;margin-top:7.85pt;width:544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">
                <v:textbox>
                  <w:txbxContent>
                    <w:p w14:paraId="25BC735C" w14:textId="77777777" w:rsidR="00172CAF" w:rsidRPr="007369E3" w:rsidRDefault="00172CAF" w:rsidP="007369E3">
                      <w:pPr>
                        <w:jc w:val="both"/>
                        <w:rPr>
                          <w:rFonts w:cs="Arial"/>
                          <w:i/>
                          <w:szCs w:val="22"/>
                        </w:rPr>
                      </w:pPr>
                      <w:r w:rsidRPr="007369E3">
                        <w:rPr>
                          <w:rFonts w:cs="Arial"/>
                          <w:i/>
                          <w:szCs w:val="22"/>
                        </w:rPr>
                        <w:t>Type of documentary evidence provided (medical certificate etc.). Please indicate if you wish to have the originals returned.</w:t>
                      </w:r>
                    </w:p>
                    <w:p w14:paraId="49A25F2C" w14:textId="77777777" w:rsidR="00172CAF" w:rsidRDefault="00172CAF" w:rsidP="007369E3">
                      <w:pPr>
                        <w:jc w:val="both"/>
                        <w:rPr>
                          <w:rFonts w:ascii="Arial" w:hAnsi="Arial" w:cs="Arial"/>
                          <w:sz w:val="18"/>
                          <w:szCs w:val="18"/>
                        </w:rPr>
                      </w:pPr>
                    </w:p>
                    <w:p w14:paraId="752A0827" w14:textId="77777777" w:rsidR="00172CAF" w:rsidRDefault="00172CAF" w:rsidP="007369E3">
                      <w:pPr>
                        <w:jc w:val="both"/>
                        <w:rPr>
                          <w:rFonts w:ascii="Arial" w:hAnsi="Arial" w:cs="Arial"/>
                          <w:sz w:val="18"/>
                          <w:szCs w:val="18"/>
                        </w:rPr>
                      </w:pPr>
                    </w:p>
                    <w:p w14:paraId="6887B2F5" w14:textId="77777777" w:rsidR="00172CAF" w:rsidRDefault="00172CAF" w:rsidP="007369E3">
                      <w:pPr>
                        <w:jc w:val="both"/>
                        <w:rPr>
                          <w:rFonts w:ascii="Arial" w:hAnsi="Arial" w:cs="Arial"/>
                          <w:sz w:val="18"/>
                          <w:szCs w:val="18"/>
                        </w:rPr>
                      </w:pPr>
                    </w:p>
                    <w:p w14:paraId="38E94555" w14:textId="77777777" w:rsidR="00172CAF" w:rsidRDefault="00172CAF" w:rsidP="007369E3">
                      <w:pPr>
                        <w:jc w:val="both"/>
                        <w:rPr>
                          <w:rFonts w:ascii="Arial" w:hAnsi="Arial" w:cs="Arial"/>
                          <w:sz w:val="18"/>
                          <w:szCs w:val="18"/>
                        </w:rPr>
                      </w:pPr>
                    </w:p>
                    <w:p w14:paraId="6815B008" w14:textId="77777777" w:rsidR="00172CAF" w:rsidRDefault="00172CAF" w:rsidP="007369E3">
                      <w:pPr>
                        <w:jc w:val="both"/>
                        <w:rPr>
                          <w:rFonts w:ascii="Arial" w:hAnsi="Arial" w:cs="Arial"/>
                          <w:sz w:val="18"/>
                          <w:szCs w:val="18"/>
                        </w:rPr>
                      </w:pPr>
                    </w:p>
                    <w:p w14:paraId="230F212A" w14:textId="77777777" w:rsidR="00172CAF" w:rsidRDefault="00172CAF" w:rsidP="007369E3"/>
                  </w:txbxContent>
                </v:textbox>
              </v:shape>
            </w:pict>
          </mc:Fallback>
        </mc:AlternateContent>
      </w:r>
    </w:p>
    <w:p w14:paraId="5C2C6787" w14:textId="77777777" w:rsidR="007369E3" w:rsidRPr="007369E3" w:rsidRDefault="007369E3" w:rsidP="007369E3">
      <w:pPr>
        <w:jc w:val="both"/>
        <w:rPr>
          <w:rFonts w:ascii="Arial" w:hAnsi="Arial" w:cs="Arial"/>
          <w:szCs w:val="22"/>
          <w:lang w:eastAsia="en-GB"/>
        </w:rPr>
      </w:pPr>
    </w:p>
    <w:p w14:paraId="2E8C9FA7" w14:textId="77777777" w:rsidR="007369E3" w:rsidRPr="007369E3" w:rsidRDefault="007369E3" w:rsidP="007369E3">
      <w:pPr>
        <w:jc w:val="both"/>
        <w:rPr>
          <w:rFonts w:ascii="Arial" w:hAnsi="Arial" w:cs="Arial"/>
          <w:szCs w:val="22"/>
          <w:lang w:eastAsia="en-GB"/>
        </w:rPr>
      </w:pPr>
    </w:p>
    <w:p w14:paraId="63D59BF0" w14:textId="77777777" w:rsidR="007369E3" w:rsidRPr="007369E3" w:rsidRDefault="007369E3" w:rsidP="007369E3">
      <w:pPr>
        <w:jc w:val="both"/>
        <w:rPr>
          <w:rFonts w:ascii="Arial" w:hAnsi="Arial" w:cs="Arial"/>
          <w:szCs w:val="22"/>
          <w:lang w:eastAsia="en-GB"/>
        </w:rPr>
      </w:pPr>
    </w:p>
    <w:p w14:paraId="14CC30F7" w14:textId="77777777" w:rsidR="007369E3" w:rsidRPr="007369E3" w:rsidRDefault="007369E3" w:rsidP="007369E3">
      <w:pPr>
        <w:jc w:val="both"/>
        <w:rPr>
          <w:rFonts w:ascii="Arial" w:hAnsi="Arial" w:cs="Arial"/>
          <w:szCs w:val="22"/>
          <w:lang w:eastAsia="en-GB"/>
        </w:rPr>
      </w:pPr>
    </w:p>
    <w:p w14:paraId="787F20FC" w14:textId="77777777" w:rsidR="007369E3" w:rsidRPr="007369E3" w:rsidRDefault="007369E3" w:rsidP="007369E3">
      <w:pPr>
        <w:jc w:val="both"/>
        <w:rPr>
          <w:rFonts w:ascii="Arial" w:hAnsi="Arial" w:cs="Arial"/>
          <w:szCs w:val="22"/>
          <w:lang w:eastAsia="en-GB"/>
        </w:rPr>
      </w:pPr>
    </w:p>
    <w:p w14:paraId="402158A9" w14:textId="77777777" w:rsidR="007369E3" w:rsidRPr="007369E3" w:rsidRDefault="007369E3" w:rsidP="007369E3">
      <w:pPr>
        <w:jc w:val="both"/>
        <w:rPr>
          <w:rFonts w:ascii="Arial" w:hAnsi="Arial" w:cs="Arial"/>
          <w:szCs w:val="22"/>
          <w:lang w:eastAsia="en-GB"/>
        </w:rPr>
      </w:pPr>
    </w:p>
    <w:p w14:paraId="5A5321A3" w14:textId="77777777" w:rsidR="007369E3" w:rsidRPr="007369E3" w:rsidRDefault="007369E3" w:rsidP="007369E3">
      <w:pPr>
        <w:jc w:val="both"/>
        <w:rPr>
          <w:rFonts w:ascii="Arial" w:hAnsi="Arial" w:cs="Arial"/>
          <w:szCs w:val="22"/>
          <w:lang w:eastAsia="en-GB"/>
        </w:rPr>
      </w:pPr>
    </w:p>
    <w:p w14:paraId="423E46AD" w14:textId="77777777" w:rsidR="007369E3" w:rsidRPr="007369E3" w:rsidRDefault="007369E3" w:rsidP="007369E3">
      <w:pPr>
        <w:jc w:val="both"/>
        <w:rPr>
          <w:rFonts w:cs="Arial"/>
          <w:szCs w:val="22"/>
          <w:lang w:eastAsia="en-GB"/>
        </w:rPr>
      </w:pPr>
      <w:r w:rsidRPr="007369E3">
        <w:rPr>
          <w:rFonts w:cs="Arial"/>
          <w:szCs w:val="22"/>
          <w:lang w:eastAsia="en-GB"/>
        </w:rPr>
        <w:sym w:font="Webdings" w:char="F031"/>
      </w:r>
      <w:r w:rsidRPr="007369E3">
        <w:rPr>
          <w:rFonts w:cs="Arial"/>
          <w:szCs w:val="22"/>
          <w:lang w:eastAsia="en-GB"/>
        </w:rPr>
        <w:t xml:space="preserve"> I wish to have the originals returned to me (please tick if appropriate)</w:t>
      </w:r>
    </w:p>
    <w:p w14:paraId="6A2A3A3B" w14:textId="77777777" w:rsidR="007369E3" w:rsidRPr="007369E3" w:rsidRDefault="007369E3" w:rsidP="007369E3">
      <w:pPr>
        <w:jc w:val="both"/>
        <w:rPr>
          <w:rFonts w:ascii="Arial" w:hAnsi="Arial" w:cs="Arial"/>
          <w:b/>
          <w:szCs w:val="22"/>
          <w:lang w:eastAsia="en-GB"/>
        </w:rPr>
      </w:pPr>
    </w:p>
    <w:p w14:paraId="798876F8" w14:textId="2CAF992F" w:rsidR="007369E3" w:rsidRDefault="00364594" w:rsidP="00364594">
      <w:pPr>
        <w:pStyle w:val="Heading2"/>
        <w:rPr>
          <w:color w:val="1F4E79" w:themeColor="accent1" w:themeShade="80"/>
          <w:lang w:eastAsia="en-GB"/>
        </w:rPr>
      </w:pPr>
      <w:r w:rsidRPr="00364594">
        <w:rPr>
          <w:color w:val="1F4E79" w:themeColor="accent1" w:themeShade="80"/>
          <w:lang w:eastAsia="en-GB"/>
        </w:rPr>
        <w:t>Declaration</w:t>
      </w:r>
    </w:p>
    <w:p w14:paraId="67946528" w14:textId="77777777" w:rsidR="00364594" w:rsidRPr="00364594" w:rsidRDefault="00364594" w:rsidP="00364594">
      <w:pPr>
        <w:rPr>
          <w:lang w:eastAsia="en-GB"/>
        </w:rPr>
      </w:pPr>
    </w:p>
    <w:p w14:paraId="0348F21F" w14:textId="77777777" w:rsidR="007369E3" w:rsidRPr="00364594" w:rsidRDefault="007369E3" w:rsidP="00364594">
      <w:pPr>
        <w:pStyle w:val="Heading3"/>
        <w:rPr>
          <w:color w:val="1F4E79" w:themeColor="accent1" w:themeShade="80"/>
          <w:lang w:eastAsia="en-GB"/>
        </w:rPr>
      </w:pPr>
      <w:r w:rsidRPr="00364594">
        <w:rPr>
          <w:color w:val="1F4E79" w:themeColor="accent1" w:themeShade="80"/>
          <w:lang w:eastAsia="en-GB"/>
        </w:rPr>
        <w:t>Confidentiality</w:t>
      </w:r>
    </w:p>
    <w:p w14:paraId="207D43A4" w14:textId="77777777" w:rsidR="007369E3" w:rsidRPr="007369E3" w:rsidRDefault="007369E3" w:rsidP="007369E3">
      <w:pPr>
        <w:jc w:val="both"/>
        <w:rPr>
          <w:rFonts w:cs="Arial"/>
          <w:b/>
          <w:szCs w:val="22"/>
          <w:lang w:eastAsia="en-GB"/>
        </w:rPr>
      </w:pPr>
    </w:p>
    <w:p w14:paraId="00989CC9" w14:textId="77777777" w:rsidR="007369E3" w:rsidRPr="007369E3" w:rsidRDefault="007369E3" w:rsidP="007369E3">
      <w:pPr>
        <w:jc w:val="both"/>
        <w:rPr>
          <w:rFonts w:cs="Arial"/>
          <w:szCs w:val="22"/>
          <w:lang w:eastAsia="en-GB"/>
        </w:rPr>
      </w:pPr>
      <w:r w:rsidRPr="007369E3">
        <w:rPr>
          <w:rFonts w:cs="Arial"/>
          <w:szCs w:val="22"/>
          <w:lang w:eastAsia="en-GB"/>
        </w:rPr>
        <w:t xml:space="preserve">I understand that this form and any information I have submitted with it will be held in confidence by the </w:t>
      </w:r>
      <w:r w:rsidR="002A1115">
        <w:rPr>
          <w:rFonts w:cs="Arial"/>
          <w:szCs w:val="22"/>
          <w:lang w:eastAsia="en-GB"/>
        </w:rPr>
        <w:t>UCW</w:t>
      </w:r>
      <w:r w:rsidRPr="007369E3">
        <w:rPr>
          <w:rFonts w:cs="Arial"/>
          <w:szCs w:val="22"/>
          <w:lang w:eastAsia="en-GB"/>
        </w:rPr>
        <w:t xml:space="preserve"> and filed securely in accordance with the arrangements outlined in</w:t>
      </w:r>
      <w:r w:rsidR="002A1115">
        <w:rPr>
          <w:rFonts w:cs="Arial"/>
          <w:szCs w:val="22"/>
          <w:lang w:eastAsia="en-GB"/>
        </w:rPr>
        <w:t xml:space="preserve"> UCW</w:t>
      </w:r>
      <w:r w:rsidRPr="007369E3">
        <w:rPr>
          <w:rFonts w:cs="Arial"/>
          <w:szCs w:val="22"/>
          <w:lang w:eastAsia="en-GB"/>
        </w:rPr>
        <w:t xml:space="preserve">’s Data Protection Policy.  This form and the submitted information will be considered by the relevant staff, solely for purposes relating to academic assessment.  </w:t>
      </w:r>
    </w:p>
    <w:p w14:paraId="79C389F5" w14:textId="77777777" w:rsidR="007369E3" w:rsidRPr="007369E3" w:rsidRDefault="007369E3" w:rsidP="007369E3">
      <w:pPr>
        <w:jc w:val="both"/>
        <w:rPr>
          <w:rFonts w:cs="Arial"/>
          <w:szCs w:val="22"/>
          <w:lang w:eastAsia="en-GB"/>
        </w:rPr>
      </w:pPr>
    </w:p>
    <w:p w14:paraId="5D906C05" w14:textId="77777777" w:rsidR="007369E3" w:rsidRPr="007369E3" w:rsidRDefault="007369E3" w:rsidP="007369E3">
      <w:pPr>
        <w:jc w:val="both"/>
        <w:rPr>
          <w:rFonts w:cs="Arial"/>
          <w:szCs w:val="22"/>
          <w:lang w:eastAsia="en-GB"/>
        </w:rPr>
      </w:pPr>
      <w:r w:rsidRPr="007369E3">
        <w:rPr>
          <w:rFonts w:cs="Arial"/>
          <w:szCs w:val="22"/>
          <w:lang w:eastAsia="en-GB"/>
        </w:rPr>
        <w:t>I declare that the information above is true, that the supporting evidence enclosed is genuine and that I have read the above statement on confidentiality.</w:t>
      </w:r>
    </w:p>
    <w:p w14:paraId="088CF67A" w14:textId="77777777" w:rsidR="007369E3" w:rsidRPr="007369E3" w:rsidRDefault="007369E3" w:rsidP="007369E3">
      <w:pPr>
        <w:jc w:val="both"/>
        <w:rPr>
          <w:rFonts w:cs="Arial"/>
          <w:szCs w:val="22"/>
          <w:lang w:eastAsia="en-GB"/>
        </w:rPr>
      </w:pPr>
    </w:p>
    <w:p w14:paraId="378BF6C9" w14:textId="77777777" w:rsidR="00364594" w:rsidRDefault="00364594" w:rsidP="007369E3">
      <w:pPr>
        <w:jc w:val="both"/>
        <w:rPr>
          <w:rFonts w:cs="Arial"/>
          <w:b/>
          <w:szCs w:val="22"/>
          <w:lang w:eastAsia="en-GB"/>
        </w:rPr>
      </w:pPr>
    </w:p>
    <w:p w14:paraId="22D8670F" w14:textId="5FBED8B1" w:rsidR="007369E3" w:rsidRPr="007369E3" w:rsidRDefault="007369E3" w:rsidP="007369E3">
      <w:pPr>
        <w:jc w:val="both"/>
        <w:rPr>
          <w:rFonts w:cs="Arial"/>
          <w:b/>
          <w:szCs w:val="22"/>
          <w:lang w:eastAsia="en-GB"/>
        </w:rPr>
      </w:pPr>
      <w:r w:rsidRPr="007369E3">
        <w:rPr>
          <w:rFonts w:cs="Arial"/>
          <w:b/>
          <w:szCs w:val="22"/>
          <w:lang w:eastAsia="en-GB"/>
        </w:rPr>
        <w:t>Your signature</w:t>
      </w:r>
      <w:r w:rsidRPr="007369E3">
        <w:rPr>
          <w:rFonts w:cs="Arial"/>
          <w:szCs w:val="22"/>
          <w:lang w:eastAsia="en-GB"/>
        </w:rPr>
        <w:t xml:space="preserve"> (e-mail submission is taken as authentication):</w:t>
      </w:r>
      <w:r w:rsidRPr="007369E3">
        <w:rPr>
          <w:rFonts w:cs="Arial"/>
          <w:szCs w:val="22"/>
          <w:lang w:eastAsia="en-GB"/>
        </w:rPr>
        <w:tab/>
        <w:t xml:space="preserve">                                                       </w:t>
      </w:r>
      <w:r w:rsidRPr="007369E3">
        <w:rPr>
          <w:rFonts w:cs="Arial"/>
          <w:b/>
          <w:szCs w:val="22"/>
          <w:lang w:eastAsia="en-GB"/>
        </w:rPr>
        <w:t>Date:</w:t>
      </w:r>
    </w:p>
    <w:p w14:paraId="62F681E4" w14:textId="77777777" w:rsidR="007369E3" w:rsidRPr="007369E3" w:rsidRDefault="007369E3" w:rsidP="007369E3">
      <w:pPr>
        <w:spacing w:after="200" w:line="276" w:lineRule="auto"/>
        <w:rPr>
          <w:rFonts w:ascii="Arial" w:hAnsi="Arial" w:cs="Arial"/>
          <w:b/>
          <w:szCs w:val="22"/>
          <w:lang w:eastAsia="en-GB"/>
        </w:rPr>
      </w:pPr>
    </w:p>
    <w:p w14:paraId="25E1E0B2" w14:textId="77777777" w:rsidR="007369E3" w:rsidRDefault="007369E3" w:rsidP="007369E3">
      <w:pPr>
        <w:rPr>
          <w:rFonts w:ascii="Trebuchet MS" w:hAnsi="Trebuchet MS" w:cs="Arial"/>
          <w:sz w:val="48"/>
          <w:szCs w:val="48"/>
        </w:rPr>
        <w:sectPr w:rsidR="007369E3" w:rsidSect="00ED58D1">
          <w:headerReference w:type="default" r:id="rId23"/>
          <w:pgSz w:w="11906" w:h="16838"/>
          <w:pgMar w:top="851" w:right="1418" w:bottom="851" w:left="1418" w:header="709" w:footer="709" w:gutter="0"/>
          <w:cols w:space="708"/>
          <w:docGrid w:linePitch="360"/>
        </w:sectPr>
      </w:pPr>
    </w:p>
    <w:p w14:paraId="4534E621" w14:textId="081AD5A9" w:rsidR="003F565B" w:rsidRPr="00ED6FD6" w:rsidRDefault="00ED6FD6" w:rsidP="00ED6FD6">
      <w:pPr>
        <w:jc w:val="right"/>
        <w:rPr>
          <w:rFonts w:asciiTheme="minorHAnsi" w:hAnsiTheme="minorHAnsi" w:cstheme="minorHAnsi"/>
          <w:sz w:val="20"/>
        </w:rPr>
      </w:pPr>
      <w:r w:rsidRPr="00ED6FD6">
        <w:rPr>
          <w:rFonts w:asciiTheme="minorHAnsi" w:hAnsiTheme="minorHAnsi" w:cstheme="minorHAnsi"/>
          <w:sz w:val="20"/>
        </w:rPr>
        <w:lastRenderedPageBreak/>
        <w:t>Appendix 5</w:t>
      </w:r>
    </w:p>
    <w:p w14:paraId="111962D7" w14:textId="673A12B3" w:rsidR="003F565B" w:rsidRDefault="003F565B" w:rsidP="004A5B18">
      <w:pPr>
        <w:rPr>
          <w:rFonts w:ascii="Trebuchet MS" w:hAnsi="Trebuchet MS" w:cs="Arial"/>
          <w:sz w:val="48"/>
          <w:szCs w:val="48"/>
        </w:rPr>
      </w:pPr>
      <w:r w:rsidRPr="00730A87">
        <w:rPr>
          <w:rFonts w:ascii="Arial" w:hAnsi="Arial" w:cs="Arial"/>
          <w:noProof/>
          <w:sz w:val="23"/>
          <w:szCs w:val="23"/>
        </w:rPr>
        <w:drawing>
          <wp:anchor distT="0" distB="0" distL="114300" distR="114300" simplePos="0" relativeHeight="251758592" behindDoc="1" locked="0" layoutInCell="1" allowOverlap="1" wp14:anchorId="256937CD" wp14:editId="39EC46FA">
            <wp:simplePos x="0" y="0"/>
            <wp:positionH relativeFrom="margin">
              <wp:align>center</wp:align>
            </wp:positionH>
            <wp:positionV relativeFrom="paragraph">
              <wp:posOffset>7620</wp:posOffset>
            </wp:positionV>
            <wp:extent cx="2781300" cy="828675"/>
            <wp:effectExtent l="0" t="0" r="0" b="9525"/>
            <wp:wrapTight wrapText="bothSides">
              <wp:wrapPolygon edited="0">
                <wp:start x="11096" y="0"/>
                <wp:lineTo x="0" y="3476"/>
                <wp:lineTo x="0" y="17379"/>
                <wp:lineTo x="7841" y="21352"/>
                <wp:lineTo x="11096" y="21352"/>
                <wp:lineTo x="11836" y="21352"/>
                <wp:lineTo x="14499" y="21352"/>
                <wp:lineTo x="19677" y="17876"/>
                <wp:lineTo x="19677" y="15890"/>
                <wp:lineTo x="21304" y="7945"/>
                <wp:lineTo x="21452" y="5462"/>
                <wp:lineTo x="21452" y="3972"/>
                <wp:lineTo x="11836" y="0"/>
                <wp:lineTo x="1109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D8871" w14:textId="77777777" w:rsidR="003F565B" w:rsidRDefault="003F565B" w:rsidP="004A5B18">
      <w:pPr>
        <w:rPr>
          <w:rFonts w:ascii="Trebuchet MS" w:hAnsi="Trebuchet MS" w:cs="Arial"/>
          <w:sz w:val="48"/>
          <w:szCs w:val="48"/>
        </w:rPr>
      </w:pPr>
    </w:p>
    <w:p w14:paraId="78270604" w14:textId="77777777" w:rsidR="003F565B" w:rsidRDefault="003F565B" w:rsidP="004A5B18">
      <w:pPr>
        <w:rPr>
          <w:rFonts w:ascii="Trebuchet MS" w:hAnsi="Trebuchet MS" w:cs="Arial"/>
          <w:sz w:val="48"/>
          <w:szCs w:val="48"/>
        </w:rPr>
      </w:pPr>
    </w:p>
    <w:p w14:paraId="78FCF8E2" w14:textId="14AE1549" w:rsidR="003F565B" w:rsidRDefault="003F565B" w:rsidP="003F565B">
      <w:pPr>
        <w:pStyle w:val="Heading1"/>
        <w:jc w:val="center"/>
        <w:rPr>
          <w:rFonts w:asciiTheme="minorHAnsi" w:hAnsiTheme="minorHAnsi" w:cstheme="minorHAnsi"/>
          <w:sz w:val="22"/>
          <w:szCs w:val="22"/>
        </w:rPr>
      </w:pPr>
      <w:r w:rsidRPr="003F565B">
        <w:rPr>
          <w:rFonts w:asciiTheme="minorHAnsi" w:hAnsiTheme="minorHAnsi" w:cstheme="minorHAnsi"/>
          <w:color w:val="1F4E79" w:themeColor="accent1" w:themeShade="80"/>
        </w:rPr>
        <w:t>Reasonable Adjustment Form</w:t>
      </w:r>
      <w:r w:rsidRPr="005C0684">
        <w:rPr>
          <w:rFonts w:asciiTheme="minorHAnsi" w:hAnsiTheme="minorHAnsi" w:cstheme="minorHAnsi"/>
          <w:sz w:val="22"/>
          <w:szCs w:val="22"/>
        </w:rPr>
        <w:tab/>
        <w:t xml:space="preserve"> </w:t>
      </w:r>
    </w:p>
    <w:p w14:paraId="75735F5E" w14:textId="77777777" w:rsidR="003F565B" w:rsidRPr="003F565B" w:rsidRDefault="003F565B" w:rsidP="003F565B">
      <w:pPr>
        <w:rPr>
          <w:rFonts w:asciiTheme="minorHAnsi" w:hAnsiTheme="minorHAnsi" w:cstheme="minorHAnsi"/>
        </w:rPr>
      </w:pPr>
    </w:p>
    <w:p w14:paraId="1BE4FE40" w14:textId="77777777" w:rsidR="003F565B" w:rsidRPr="003F565B" w:rsidRDefault="003F565B" w:rsidP="003F565B">
      <w:pPr>
        <w:pStyle w:val="Heading2"/>
        <w:jc w:val="center"/>
        <w:rPr>
          <w:rFonts w:asciiTheme="minorHAnsi" w:hAnsiTheme="minorHAnsi" w:cstheme="minorHAnsi"/>
          <w:b w:val="0"/>
          <w:bCs/>
        </w:rPr>
      </w:pPr>
      <w:r w:rsidRPr="003F565B">
        <w:rPr>
          <w:rFonts w:asciiTheme="minorHAnsi" w:hAnsiTheme="minorHAnsi" w:cstheme="minorHAnsi"/>
          <w:b w:val="0"/>
        </w:rPr>
        <w:t>This form needs to be completed by the student in consultation with their Course Co-ordinator and a meeting must then be arranged with the Specialist Support Manager or the HE Academic Registrar before approval will be given.</w:t>
      </w:r>
    </w:p>
    <w:p w14:paraId="3AFA9260" w14:textId="77777777" w:rsidR="003F565B" w:rsidRPr="003F565B" w:rsidRDefault="003F565B" w:rsidP="003F565B">
      <w:pPr>
        <w:jc w:val="both"/>
        <w:rPr>
          <w:rFonts w:asciiTheme="minorHAnsi" w:hAnsiTheme="minorHAnsi" w:cstheme="minorHAnsi"/>
          <w:szCs w:val="22"/>
        </w:rPr>
      </w:pPr>
    </w:p>
    <w:p w14:paraId="39CE3E66" w14:textId="77777777" w:rsidR="003F565B" w:rsidRPr="003F565B" w:rsidRDefault="003F565B" w:rsidP="003F565B">
      <w:pPr>
        <w:jc w:val="both"/>
        <w:rPr>
          <w:rFonts w:asciiTheme="minorHAnsi" w:hAnsiTheme="minorHAnsi" w:cstheme="minorHAnsi"/>
          <w:bCs/>
          <w:szCs w:val="22"/>
        </w:rPr>
      </w:pPr>
      <w:r w:rsidRPr="003F565B">
        <w:rPr>
          <w:rFonts w:asciiTheme="minorHAnsi" w:hAnsiTheme="minorHAnsi" w:cstheme="minorHAnsi"/>
          <w:bCs/>
          <w:szCs w:val="22"/>
        </w:rPr>
        <w:t xml:space="preserve">This application form is for students with a declared disability or mental health difficulty that would like to request a Reasonable Adjustment to one (or more) of their assessments.   </w:t>
      </w:r>
    </w:p>
    <w:p w14:paraId="383C9A82" w14:textId="77777777" w:rsidR="003F565B" w:rsidRPr="003F565B" w:rsidRDefault="003F565B" w:rsidP="003F565B">
      <w:pPr>
        <w:jc w:val="both"/>
        <w:rPr>
          <w:rFonts w:asciiTheme="minorHAnsi" w:hAnsiTheme="minorHAnsi" w:cstheme="minorHAnsi"/>
          <w:bCs/>
          <w:szCs w:val="22"/>
        </w:rPr>
      </w:pPr>
    </w:p>
    <w:p w14:paraId="080043B3" w14:textId="77777777" w:rsidR="003F565B" w:rsidRPr="003F565B" w:rsidRDefault="003F565B" w:rsidP="003F565B">
      <w:pPr>
        <w:jc w:val="both"/>
        <w:rPr>
          <w:rFonts w:asciiTheme="minorHAnsi" w:hAnsiTheme="minorHAnsi" w:cstheme="minorHAnsi"/>
          <w:bCs/>
          <w:szCs w:val="22"/>
        </w:rPr>
      </w:pPr>
      <w:r w:rsidRPr="003F565B">
        <w:rPr>
          <w:rFonts w:asciiTheme="minorHAnsi" w:hAnsiTheme="minorHAnsi" w:cstheme="minorHAnsi"/>
          <w:bCs/>
          <w:szCs w:val="22"/>
        </w:rPr>
        <w:t xml:space="preserve">Examples or Reasonable Adjustments: </w:t>
      </w:r>
    </w:p>
    <w:p w14:paraId="0D31CEAC" w14:textId="77777777" w:rsidR="003F565B" w:rsidRPr="003F565B" w:rsidRDefault="003F565B" w:rsidP="003F565B">
      <w:pPr>
        <w:pStyle w:val="ListParagraph"/>
        <w:numPr>
          <w:ilvl w:val="0"/>
          <w:numId w:val="80"/>
        </w:numPr>
        <w:spacing w:after="200" w:line="276" w:lineRule="auto"/>
        <w:jc w:val="both"/>
        <w:rPr>
          <w:rFonts w:asciiTheme="minorHAnsi" w:hAnsiTheme="minorHAnsi" w:cstheme="minorHAnsi"/>
          <w:bCs/>
          <w:szCs w:val="22"/>
        </w:rPr>
      </w:pPr>
      <w:r w:rsidRPr="003F565B">
        <w:rPr>
          <w:rFonts w:asciiTheme="minorHAnsi" w:hAnsiTheme="minorHAnsi" w:cstheme="minorHAnsi"/>
          <w:bCs/>
          <w:szCs w:val="22"/>
        </w:rPr>
        <w:t xml:space="preserve">Extension to a deadline </w:t>
      </w:r>
    </w:p>
    <w:p w14:paraId="4AD24924" w14:textId="77777777" w:rsidR="003F565B" w:rsidRPr="003F565B" w:rsidRDefault="003F565B" w:rsidP="003F565B">
      <w:pPr>
        <w:pStyle w:val="ListParagraph"/>
        <w:numPr>
          <w:ilvl w:val="0"/>
          <w:numId w:val="80"/>
        </w:numPr>
        <w:spacing w:after="200" w:line="276" w:lineRule="auto"/>
        <w:jc w:val="both"/>
        <w:rPr>
          <w:rFonts w:asciiTheme="minorHAnsi" w:hAnsiTheme="minorHAnsi" w:cstheme="minorHAnsi"/>
          <w:bCs/>
          <w:szCs w:val="22"/>
        </w:rPr>
      </w:pPr>
      <w:r w:rsidRPr="003F565B">
        <w:rPr>
          <w:rFonts w:asciiTheme="minorHAnsi" w:hAnsiTheme="minorHAnsi" w:cstheme="minorHAnsi"/>
          <w:bCs/>
          <w:szCs w:val="22"/>
        </w:rPr>
        <w:t xml:space="preserve">Filming of a VIVA/Presentation </w:t>
      </w:r>
    </w:p>
    <w:p w14:paraId="004CCDD0" w14:textId="77777777" w:rsidR="003F565B" w:rsidRPr="003F565B" w:rsidRDefault="003F565B" w:rsidP="003F565B">
      <w:pPr>
        <w:pStyle w:val="ListParagraph"/>
        <w:numPr>
          <w:ilvl w:val="0"/>
          <w:numId w:val="80"/>
        </w:numPr>
        <w:spacing w:after="200" w:line="276" w:lineRule="auto"/>
        <w:jc w:val="both"/>
        <w:rPr>
          <w:rFonts w:asciiTheme="minorHAnsi" w:hAnsiTheme="minorHAnsi" w:cstheme="minorHAnsi"/>
          <w:bCs/>
          <w:szCs w:val="22"/>
        </w:rPr>
      </w:pPr>
      <w:r w:rsidRPr="003F565B">
        <w:rPr>
          <w:rFonts w:asciiTheme="minorHAnsi" w:hAnsiTheme="minorHAnsi" w:cstheme="minorHAnsi"/>
          <w:bCs/>
          <w:szCs w:val="22"/>
        </w:rPr>
        <w:t>Filming of a Performance</w:t>
      </w:r>
    </w:p>
    <w:p w14:paraId="1D804EF9" w14:textId="77777777" w:rsidR="003F565B" w:rsidRPr="003F565B" w:rsidRDefault="003F565B" w:rsidP="003F565B">
      <w:pPr>
        <w:jc w:val="both"/>
        <w:rPr>
          <w:rFonts w:asciiTheme="minorHAnsi" w:hAnsiTheme="minorHAnsi" w:cstheme="minorHAnsi"/>
          <w:bCs/>
          <w:szCs w:val="22"/>
        </w:rPr>
      </w:pPr>
      <w:r w:rsidRPr="003F565B">
        <w:rPr>
          <w:rFonts w:asciiTheme="minorHAnsi" w:hAnsiTheme="minorHAnsi" w:cstheme="minorHAnsi"/>
          <w:bCs/>
          <w:szCs w:val="22"/>
        </w:rPr>
        <w:t xml:space="preserve">This application form is not to be used is Exam Access Arrangements are required; please contact the Specialist Support Manager if you are seeking Exam Access Arrangements. </w:t>
      </w:r>
    </w:p>
    <w:p w14:paraId="5E6278F4" w14:textId="77777777" w:rsidR="003F565B" w:rsidRPr="003F565B" w:rsidRDefault="003F565B" w:rsidP="003F565B">
      <w:pPr>
        <w:jc w:val="both"/>
        <w:rPr>
          <w:rFonts w:asciiTheme="minorHAnsi" w:hAnsiTheme="minorHAnsi" w:cstheme="minorHAnsi"/>
          <w:bCs/>
          <w:szCs w:val="22"/>
        </w:rPr>
      </w:pPr>
    </w:p>
    <w:p w14:paraId="02C71058" w14:textId="57921105" w:rsidR="003F565B" w:rsidRPr="003F565B" w:rsidRDefault="003F565B" w:rsidP="003F565B">
      <w:pPr>
        <w:jc w:val="both"/>
        <w:rPr>
          <w:rFonts w:asciiTheme="minorHAnsi" w:hAnsiTheme="minorHAnsi" w:cstheme="minorHAnsi"/>
          <w:bCs/>
          <w:szCs w:val="22"/>
        </w:rPr>
      </w:pPr>
      <w:r w:rsidRPr="003F565B">
        <w:rPr>
          <w:rFonts w:asciiTheme="minorHAnsi" w:hAnsiTheme="minorHAnsi" w:cstheme="minorHAnsi"/>
          <w:bCs/>
          <w:szCs w:val="22"/>
        </w:rPr>
        <w:t xml:space="preserve">By completing this application form you are giving permission for your declared disability or mental health difficulty to be discussed by your course tutors and members of HEART (the Wellbeing Lead/HE Specialist Support Manager and the HE Academic Registrar).  Information sharing will only be to ensure the appropriate support measure are in place and to confirm that a Reasonable Adjustment is necessary.  </w:t>
      </w:r>
      <w:bookmarkStart w:id="92" w:name="_Hlk72919997"/>
      <w:r w:rsidRPr="003F565B">
        <w:rPr>
          <w:rFonts w:asciiTheme="minorHAnsi" w:hAnsiTheme="minorHAnsi" w:cstheme="minorHAnsi"/>
          <w:bCs/>
          <w:szCs w:val="22"/>
        </w:rPr>
        <w:t>On occasions it may also be required for the partner university</w:t>
      </w:r>
      <w:r w:rsidR="00F73DB2">
        <w:rPr>
          <w:rFonts w:asciiTheme="minorHAnsi" w:hAnsiTheme="minorHAnsi" w:cstheme="minorHAnsi"/>
          <w:bCs/>
          <w:szCs w:val="22"/>
        </w:rPr>
        <w:t xml:space="preserve"> or your employer (if an apprentice)</w:t>
      </w:r>
      <w:r w:rsidRPr="003F565B">
        <w:rPr>
          <w:rFonts w:asciiTheme="minorHAnsi" w:hAnsiTheme="minorHAnsi" w:cstheme="minorHAnsi"/>
          <w:bCs/>
          <w:szCs w:val="22"/>
        </w:rPr>
        <w:t xml:space="preserve"> to also be informed and consulted</w:t>
      </w:r>
      <w:r w:rsidR="00F73DB2">
        <w:rPr>
          <w:rFonts w:asciiTheme="minorHAnsi" w:hAnsiTheme="minorHAnsi" w:cstheme="minorHAnsi"/>
          <w:bCs/>
          <w:szCs w:val="22"/>
        </w:rPr>
        <w:t xml:space="preserve">; the student will be informed of this in the Reasonable Adjustment meeting. </w:t>
      </w:r>
    </w:p>
    <w:bookmarkEnd w:id="92"/>
    <w:p w14:paraId="29CAC26F" w14:textId="77777777" w:rsidR="003F565B" w:rsidRPr="003F565B" w:rsidRDefault="003F565B" w:rsidP="003F565B">
      <w:pPr>
        <w:jc w:val="both"/>
        <w:rPr>
          <w:rFonts w:asciiTheme="minorHAnsi" w:hAnsiTheme="minorHAnsi" w:cstheme="minorHAnsi"/>
          <w:bCs/>
          <w:szCs w:val="22"/>
        </w:rPr>
      </w:pPr>
    </w:p>
    <w:p w14:paraId="6291D439" w14:textId="77777777" w:rsidR="003F565B" w:rsidRPr="003F565B" w:rsidRDefault="003F565B" w:rsidP="003F565B">
      <w:pPr>
        <w:jc w:val="both"/>
        <w:rPr>
          <w:rFonts w:asciiTheme="minorHAnsi" w:hAnsiTheme="minorHAnsi" w:cstheme="minorHAnsi"/>
          <w:szCs w:val="22"/>
        </w:rPr>
      </w:pPr>
      <w:r w:rsidRPr="003F565B">
        <w:rPr>
          <w:rFonts w:asciiTheme="minorHAnsi" w:hAnsiTheme="minorHAnsi" w:cstheme="minorHAnsi"/>
          <w:bCs/>
          <w:szCs w:val="22"/>
        </w:rPr>
        <w:t xml:space="preserve">Details of any agreed Reasonable Adjustments will be entered on a student’s record. </w:t>
      </w:r>
    </w:p>
    <w:p w14:paraId="0F876C85" w14:textId="77777777" w:rsidR="003F565B" w:rsidRPr="005C0684" w:rsidRDefault="003F565B" w:rsidP="003F565B">
      <w:pPr>
        <w:ind w:left="720"/>
        <w:jc w:val="both"/>
        <w:rPr>
          <w:rFonts w:asciiTheme="minorHAnsi" w:hAnsiTheme="minorHAnsi" w:cstheme="minorHAnsi"/>
          <w:szCs w:val="22"/>
        </w:rPr>
      </w:pPr>
    </w:p>
    <w:p w14:paraId="595AEDAD" w14:textId="77777777" w:rsidR="003F565B" w:rsidRPr="005C0684" w:rsidRDefault="003F565B" w:rsidP="003F565B">
      <w:pPr>
        <w:jc w:val="both"/>
        <w:rPr>
          <w:rFonts w:asciiTheme="minorHAnsi" w:hAnsiTheme="minorHAnsi" w:cstheme="minorHAnsi"/>
          <w:szCs w:val="22"/>
        </w:rPr>
      </w:pPr>
      <w:r w:rsidRPr="005C0684">
        <w:rPr>
          <w:rFonts w:asciiTheme="minorHAnsi" w:hAnsiTheme="minorHAnsi" w:cstheme="minorHAnsi"/>
          <w:b/>
          <w:szCs w:val="22"/>
        </w:rPr>
        <w:t>DO NOT</w:t>
      </w:r>
      <w:r w:rsidRPr="005C0684">
        <w:rPr>
          <w:rFonts w:asciiTheme="minorHAnsi" w:hAnsiTheme="minorHAnsi" w:cstheme="minorHAnsi"/>
          <w:szCs w:val="22"/>
        </w:rPr>
        <w:t xml:space="preserve"> use this form if you </w:t>
      </w:r>
      <w:r w:rsidRPr="005C0684">
        <w:rPr>
          <w:rFonts w:asciiTheme="minorHAnsi" w:hAnsiTheme="minorHAnsi" w:cstheme="minorHAnsi"/>
          <w:b/>
          <w:szCs w:val="22"/>
        </w:rPr>
        <w:t>miss</w:t>
      </w:r>
      <w:r w:rsidRPr="005C0684">
        <w:rPr>
          <w:rFonts w:asciiTheme="minorHAnsi" w:hAnsiTheme="minorHAnsi" w:cstheme="minorHAnsi"/>
          <w:szCs w:val="22"/>
        </w:rPr>
        <w:t xml:space="preserve"> an examination or other assessment (</w:t>
      </w:r>
      <w:proofErr w:type="gramStart"/>
      <w:r w:rsidRPr="005C0684">
        <w:rPr>
          <w:rFonts w:asciiTheme="minorHAnsi" w:hAnsiTheme="minorHAnsi" w:cstheme="minorHAnsi"/>
          <w:szCs w:val="22"/>
        </w:rPr>
        <w:t>e.g.</w:t>
      </w:r>
      <w:proofErr w:type="gramEnd"/>
      <w:r w:rsidRPr="005C0684">
        <w:rPr>
          <w:rFonts w:asciiTheme="minorHAnsi" w:hAnsiTheme="minorHAnsi" w:cstheme="minorHAnsi"/>
          <w:szCs w:val="22"/>
        </w:rPr>
        <w:t xml:space="preserve"> coursework submission, practice elements, in class test etc.) it may be necessary to apply for Mitigating Circumstances and a Reasonable Adjustment cannot usually be applied retrospectively; after an assessment date has passed.  </w:t>
      </w:r>
    </w:p>
    <w:p w14:paraId="105CEB01" w14:textId="77777777" w:rsidR="003F565B" w:rsidRPr="005C0684" w:rsidRDefault="003F565B" w:rsidP="003F565B">
      <w:pPr>
        <w:jc w:val="both"/>
        <w:rPr>
          <w:rFonts w:asciiTheme="minorHAnsi" w:hAnsiTheme="minorHAnsi" w:cstheme="minorHAnsi"/>
          <w:szCs w:val="22"/>
        </w:rPr>
      </w:pPr>
    </w:p>
    <w:p w14:paraId="57B04114" w14:textId="48325845" w:rsidR="003F565B" w:rsidRPr="005C0684" w:rsidRDefault="003F565B" w:rsidP="003F565B">
      <w:pPr>
        <w:pStyle w:val="Heading2"/>
        <w:jc w:val="center"/>
        <w:rPr>
          <w:lang w:val="en"/>
        </w:rPr>
      </w:pPr>
      <w:r w:rsidRPr="005C0684">
        <w:rPr>
          <w:lang w:val="en"/>
        </w:rPr>
        <w:t>Wherever possible you should request an extension as soon as you become aware that you will be unable to meet the original published deadline.</w:t>
      </w:r>
    </w:p>
    <w:p w14:paraId="1FBD938E" w14:textId="77777777" w:rsidR="003F565B" w:rsidRPr="005C0684" w:rsidRDefault="003F565B" w:rsidP="003F565B">
      <w:pPr>
        <w:tabs>
          <w:tab w:val="num" w:pos="360"/>
        </w:tabs>
        <w:jc w:val="both"/>
        <w:rPr>
          <w:rFonts w:asciiTheme="minorHAnsi" w:hAnsiTheme="minorHAnsi" w:cstheme="minorHAnsi"/>
          <w:szCs w:val="22"/>
        </w:rPr>
      </w:pPr>
    </w:p>
    <w:p w14:paraId="46D268A8" w14:textId="77777777" w:rsidR="003F565B" w:rsidRPr="005C0684" w:rsidRDefault="003F565B" w:rsidP="003F565B">
      <w:pPr>
        <w:jc w:val="both"/>
        <w:rPr>
          <w:rFonts w:asciiTheme="minorHAnsi" w:hAnsiTheme="minorHAnsi" w:cstheme="minorHAnsi"/>
          <w:szCs w:val="22"/>
        </w:rPr>
      </w:pPr>
      <w:r w:rsidRPr="005C0684">
        <w:rPr>
          <w:rFonts w:asciiTheme="minorHAnsi" w:hAnsiTheme="minorHAnsi" w:cstheme="minorHAnsi"/>
          <w:b/>
          <w:szCs w:val="22"/>
        </w:rPr>
        <w:t>You should continue to work towards the original published deadline until the outcome of your request is known.</w:t>
      </w:r>
    </w:p>
    <w:p w14:paraId="1105C61B" w14:textId="77777777" w:rsidR="003F565B" w:rsidRPr="005C0684" w:rsidRDefault="003F565B" w:rsidP="003F565B">
      <w:pPr>
        <w:pStyle w:val="Heading2"/>
        <w:rPr>
          <w:rFonts w:asciiTheme="minorHAnsi" w:hAnsiTheme="minorHAnsi" w:cstheme="minorHAnsi"/>
          <w:b w:val="0"/>
          <w:bCs/>
        </w:rPr>
      </w:pPr>
      <w:r w:rsidRPr="005C0684">
        <w:rPr>
          <w:rFonts w:asciiTheme="minorHAnsi" w:hAnsiTheme="minorHAnsi" w:cstheme="minorHAnsi"/>
          <w:b w:val="0"/>
        </w:rPr>
        <w:t>Filling in the form</w:t>
      </w:r>
    </w:p>
    <w:p w14:paraId="258DC1D1" w14:textId="77777777" w:rsidR="003F565B" w:rsidRDefault="003F565B" w:rsidP="003F565B">
      <w:pPr>
        <w:jc w:val="both"/>
        <w:rPr>
          <w:rFonts w:asciiTheme="minorHAnsi" w:hAnsiTheme="minorHAnsi" w:cstheme="minorHAnsi"/>
          <w:szCs w:val="22"/>
          <w:u w:val="single"/>
        </w:rPr>
      </w:pPr>
    </w:p>
    <w:p w14:paraId="4A5137C1" w14:textId="77777777" w:rsidR="003F565B" w:rsidRDefault="003F565B" w:rsidP="003F565B">
      <w:pPr>
        <w:numPr>
          <w:ilvl w:val="0"/>
          <w:numId w:val="65"/>
        </w:numPr>
        <w:jc w:val="both"/>
        <w:rPr>
          <w:rFonts w:asciiTheme="minorHAnsi" w:hAnsiTheme="minorHAnsi" w:cstheme="minorHAnsi"/>
          <w:szCs w:val="22"/>
        </w:rPr>
      </w:pPr>
      <w:r>
        <w:rPr>
          <w:rFonts w:asciiTheme="minorHAnsi" w:hAnsiTheme="minorHAnsi" w:cstheme="minorHAnsi"/>
          <w:szCs w:val="22"/>
        </w:rPr>
        <w:t xml:space="preserve">Complete </w:t>
      </w:r>
      <w:r>
        <w:rPr>
          <w:rFonts w:asciiTheme="minorHAnsi" w:hAnsiTheme="minorHAnsi" w:cstheme="minorHAnsi"/>
          <w:b/>
          <w:szCs w:val="22"/>
        </w:rPr>
        <w:t>all parts</w:t>
      </w:r>
      <w:r>
        <w:rPr>
          <w:rFonts w:asciiTheme="minorHAnsi" w:hAnsiTheme="minorHAnsi" w:cstheme="minorHAnsi"/>
          <w:szCs w:val="22"/>
        </w:rPr>
        <w:t xml:space="preserve"> of the form. If you have difficulty, seek advice from HEART.</w:t>
      </w:r>
    </w:p>
    <w:p w14:paraId="28D4D63C" w14:textId="77777777" w:rsidR="003F565B" w:rsidRDefault="003F565B" w:rsidP="003F565B">
      <w:pPr>
        <w:numPr>
          <w:ilvl w:val="0"/>
          <w:numId w:val="65"/>
        </w:numPr>
        <w:jc w:val="both"/>
        <w:rPr>
          <w:rFonts w:asciiTheme="minorHAnsi" w:hAnsiTheme="minorHAnsi" w:cstheme="minorHAnsi"/>
          <w:szCs w:val="22"/>
        </w:rPr>
      </w:pPr>
      <w:r>
        <w:rPr>
          <w:rFonts w:asciiTheme="minorHAnsi" w:hAnsiTheme="minorHAnsi" w:cstheme="minorHAnsi"/>
          <w:szCs w:val="22"/>
        </w:rPr>
        <w:t xml:space="preserve">Make sure you write </w:t>
      </w:r>
      <w:r>
        <w:rPr>
          <w:rFonts w:asciiTheme="minorHAnsi" w:hAnsiTheme="minorHAnsi" w:cstheme="minorHAnsi"/>
          <w:b/>
          <w:szCs w:val="22"/>
        </w:rPr>
        <w:t>clearly</w:t>
      </w:r>
      <w:r>
        <w:rPr>
          <w:rFonts w:asciiTheme="minorHAnsi" w:hAnsiTheme="minorHAnsi" w:cstheme="minorHAnsi"/>
          <w:szCs w:val="22"/>
        </w:rPr>
        <w:t xml:space="preserve"> and </w:t>
      </w:r>
      <w:r>
        <w:rPr>
          <w:rFonts w:asciiTheme="minorHAnsi" w:hAnsiTheme="minorHAnsi" w:cstheme="minorHAnsi"/>
          <w:b/>
          <w:szCs w:val="22"/>
        </w:rPr>
        <w:t>legibly.</w:t>
      </w:r>
    </w:p>
    <w:p w14:paraId="082B7D96" w14:textId="77777777" w:rsidR="003F565B" w:rsidRDefault="003F565B" w:rsidP="003F565B">
      <w:pPr>
        <w:numPr>
          <w:ilvl w:val="0"/>
          <w:numId w:val="65"/>
        </w:numPr>
        <w:jc w:val="both"/>
        <w:rPr>
          <w:rFonts w:asciiTheme="minorHAnsi" w:hAnsiTheme="minorHAnsi" w:cstheme="minorHAnsi"/>
          <w:szCs w:val="22"/>
        </w:rPr>
      </w:pPr>
      <w:r>
        <w:rPr>
          <w:rFonts w:asciiTheme="minorHAnsi" w:hAnsiTheme="minorHAnsi" w:cstheme="minorHAnsi"/>
          <w:szCs w:val="22"/>
        </w:rPr>
        <w:t>Please describe why you would benefit from a Reasonable Adjustment, as fully and clearly as you can.</w:t>
      </w:r>
    </w:p>
    <w:p w14:paraId="077DA967" w14:textId="77777777" w:rsidR="003F565B" w:rsidRDefault="003F565B" w:rsidP="003F565B">
      <w:pPr>
        <w:numPr>
          <w:ilvl w:val="0"/>
          <w:numId w:val="65"/>
        </w:numPr>
        <w:jc w:val="both"/>
        <w:rPr>
          <w:rFonts w:asciiTheme="minorHAnsi" w:hAnsiTheme="minorHAnsi" w:cstheme="minorHAnsi"/>
          <w:szCs w:val="22"/>
        </w:rPr>
      </w:pPr>
      <w:r>
        <w:rPr>
          <w:rFonts w:asciiTheme="minorHAnsi" w:hAnsiTheme="minorHAnsi" w:cstheme="minorHAnsi"/>
          <w:szCs w:val="22"/>
        </w:rPr>
        <w:t xml:space="preserve">Include the </w:t>
      </w:r>
      <w:r>
        <w:rPr>
          <w:rFonts w:asciiTheme="minorHAnsi" w:hAnsiTheme="minorHAnsi" w:cstheme="minorHAnsi"/>
          <w:b/>
          <w:szCs w:val="22"/>
        </w:rPr>
        <w:t>dates</w:t>
      </w:r>
      <w:r>
        <w:rPr>
          <w:rFonts w:asciiTheme="minorHAnsi" w:hAnsiTheme="minorHAnsi" w:cstheme="minorHAnsi"/>
          <w:szCs w:val="22"/>
        </w:rPr>
        <w:t xml:space="preserve"> of relevant events.</w:t>
      </w:r>
    </w:p>
    <w:p w14:paraId="169F7FBC" w14:textId="4E712263" w:rsidR="003F565B" w:rsidRDefault="003F565B" w:rsidP="003F565B">
      <w:pPr>
        <w:numPr>
          <w:ilvl w:val="0"/>
          <w:numId w:val="65"/>
        </w:numPr>
        <w:jc w:val="both"/>
        <w:rPr>
          <w:rFonts w:asciiTheme="minorHAnsi" w:hAnsiTheme="minorHAnsi" w:cstheme="minorHAnsi"/>
          <w:b/>
          <w:szCs w:val="22"/>
        </w:rPr>
      </w:pPr>
      <w:r w:rsidRPr="00DF7F78">
        <w:rPr>
          <w:rFonts w:asciiTheme="minorHAnsi" w:hAnsiTheme="minorHAnsi" w:cstheme="minorHAnsi"/>
          <w:b/>
          <w:szCs w:val="22"/>
          <w:lang w:val="en"/>
        </w:rPr>
        <w:lastRenderedPageBreak/>
        <w:t xml:space="preserve">It is very important that you provide the correct module information as this will ensure there are no delays caused by queries.  </w:t>
      </w:r>
      <w:r w:rsidRPr="008B479F">
        <w:rPr>
          <w:rFonts w:asciiTheme="minorHAnsi" w:hAnsiTheme="minorHAnsi" w:cstheme="minorHAnsi"/>
          <w:b/>
          <w:szCs w:val="22"/>
        </w:rPr>
        <w:t xml:space="preserve">Make sure you have </w:t>
      </w:r>
      <w:r>
        <w:rPr>
          <w:rFonts w:asciiTheme="minorHAnsi" w:hAnsiTheme="minorHAnsi" w:cstheme="minorHAnsi"/>
          <w:b/>
          <w:szCs w:val="22"/>
        </w:rPr>
        <w:t>recorded</w:t>
      </w:r>
      <w:r w:rsidRPr="008B479F">
        <w:rPr>
          <w:rFonts w:asciiTheme="minorHAnsi" w:hAnsiTheme="minorHAnsi" w:cstheme="minorHAnsi"/>
          <w:b/>
          <w:szCs w:val="22"/>
        </w:rPr>
        <w:t xml:space="preserve"> the correct module code, </w:t>
      </w:r>
      <w:proofErr w:type="gramStart"/>
      <w:r w:rsidRPr="008B479F">
        <w:rPr>
          <w:rFonts w:asciiTheme="minorHAnsi" w:hAnsiTheme="minorHAnsi" w:cstheme="minorHAnsi"/>
          <w:b/>
          <w:szCs w:val="22"/>
        </w:rPr>
        <w:t>name</w:t>
      </w:r>
      <w:proofErr w:type="gramEnd"/>
      <w:r w:rsidRPr="008B479F">
        <w:rPr>
          <w:rFonts w:asciiTheme="minorHAnsi" w:hAnsiTheme="minorHAnsi" w:cstheme="minorHAnsi"/>
          <w:b/>
          <w:szCs w:val="22"/>
        </w:rPr>
        <w:t xml:space="preserve"> and element of assessment.</w:t>
      </w:r>
    </w:p>
    <w:p w14:paraId="65410934" w14:textId="77777777" w:rsidR="003F565B" w:rsidRPr="005C0684" w:rsidRDefault="003F565B" w:rsidP="003F565B">
      <w:pPr>
        <w:ind w:left="360"/>
        <w:jc w:val="both"/>
        <w:rPr>
          <w:rFonts w:asciiTheme="minorHAnsi" w:hAnsiTheme="minorHAnsi" w:cstheme="minorHAnsi"/>
          <w:b/>
          <w:szCs w:val="22"/>
        </w:rPr>
      </w:pPr>
    </w:p>
    <w:p w14:paraId="7FF41068"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Providing evidence to support your application</w:t>
      </w:r>
    </w:p>
    <w:p w14:paraId="51266010" w14:textId="77777777" w:rsidR="003F565B" w:rsidRDefault="003F565B" w:rsidP="003F565B">
      <w:pPr>
        <w:tabs>
          <w:tab w:val="num" w:pos="360"/>
        </w:tabs>
        <w:ind w:left="426" w:hanging="426"/>
        <w:jc w:val="both"/>
        <w:rPr>
          <w:rFonts w:asciiTheme="minorHAnsi" w:hAnsiTheme="minorHAnsi" w:cstheme="minorHAnsi"/>
          <w:szCs w:val="22"/>
          <w:u w:val="single"/>
        </w:rPr>
      </w:pPr>
    </w:p>
    <w:p w14:paraId="4840306F" w14:textId="77777777" w:rsidR="003F565B" w:rsidRPr="005C0684" w:rsidRDefault="003F565B" w:rsidP="003F565B">
      <w:pPr>
        <w:jc w:val="both"/>
        <w:rPr>
          <w:rFonts w:asciiTheme="minorHAnsi" w:hAnsiTheme="minorHAnsi" w:cstheme="minorHAnsi"/>
          <w:bCs/>
          <w:szCs w:val="22"/>
        </w:rPr>
      </w:pPr>
      <w:r w:rsidRPr="005C231A">
        <w:rPr>
          <w:rFonts w:asciiTheme="minorHAnsi" w:hAnsiTheme="minorHAnsi" w:cstheme="minorHAnsi"/>
          <w:bCs/>
          <w:szCs w:val="22"/>
        </w:rPr>
        <w:t xml:space="preserve">We will require some evidence of your declared disability or mental health condition.  </w:t>
      </w:r>
      <w:r>
        <w:rPr>
          <w:rFonts w:asciiTheme="minorHAnsi" w:hAnsiTheme="minorHAnsi" w:cstheme="minorHAnsi"/>
          <w:bCs/>
          <w:szCs w:val="22"/>
        </w:rPr>
        <w:t xml:space="preserve">This could be consultant letters, a doctor’s </w:t>
      </w:r>
      <w:proofErr w:type="gramStart"/>
      <w:r>
        <w:rPr>
          <w:rFonts w:asciiTheme="minorHAnsi" w:hAnsiTheme="minorHAnsi" w:cstheme="minorHAnsi"/>
          <w:bCs/>
          <w:szCs w:val="22"/>
        </w:rPr>
        <w:t>note</w:t>
      </w:r>
      <w:proofErr w:type="gramEnd"/>
      <w:r>
        <w:rPr>
          <w:rFonts w:asciiTheme="minorHAnsi" w:hAnsiTheme="minorHAnsi" w:cstheme="minorHAnsi"/>
          <w:bCs/>
          <w:szCs w:val="22"/>
        </w:rPr>
        <w:t xml:space="preserve"> or a photograph of prescribed medication.  If you have applied for a DSA it may be that the diagnostic report can be used as evidence.  Should you wish to discuss the evidence required then please contact HEART. </w:t>
      </w:r>
    </w:p>
    <w:p w14:paraId="618EFE5E" w14:textId="77777777" w:rsidR="003F565B" w:rsidRPr="005C0684" w:rsidRDefault="003F565B" w:rsidP="003F565B">
      <w:pPr>
        <w:pStyle w:val="Heading2"/>
        <w:rPr>
          <w:rFonts w:asciiTheme="minorHAnsi" w:hAnsiTheme="minorHAnsi" w:cstheme="minorHAnsi"/>
          <w:b w:val="0"/>
          <w:bCs/>
        </w:rPr>
      </w:pPr>
      <w:r w:rsidRPr="005C0684">
        <w:rPr>
          <w:rFonts w:asciiTheme="minorHAnsi" w:hAnsiTheme="minorHAnsi" w:cstheme="minorHAnsi"/>
          <w:b w:val="0"/>
        </w:rPr>
        <w:t>Other important notes</w:t>
      </w:r>
    </w:p>
    <w:p w14:paraId="45C15981" w14:textId="77777777" w:rsidR="003F565B" w:rsidRDefault="003F565B" w:rsidP="003F565B">
      <w:pPr>
        <w:tabs>
          <w:tab w:val="num" w:pos="360"/>
        </w:tabs>
        <w:jc w:val="both"/>
        <w:rPr>
          <w:rFonts w:asciiTheme="minorHAnsi" w:hAnsiTheme="minorHAnsi" w:cstheme="minorHAnsi"/>
          <w:szCs w:val="22"/>
          <w:u w:val="single"/>
        </w:rPr>
      </w:pPr>
    </w:p>
    <w:p w14:paraId="25937F49" w14:textId="77777777" w:rsidR="003F565B" w:rsidRPr="005C0684" w:rsidRDefault="003F565B" w:rsidP="003F565B">
      <w:pPr>
        <w:numPr>
          <w:ilvl w:val="0"/>
          <w:numId w:val="67"/>
        </w:numPr>
        <w:jc w:val="both"/>
        <w:rPr>
          <w:rFonts w:asciiTheme="minorHAnsi" w:hAnsiTheme="minorHAnsi" w:cstheme="minorHAnsi"/>
          <w:szCs w:val="22"/>
        </w:rPr>
      </w:pPr>
      <w:r w:rsidRPr="005C0684">
        <w:rPr>
          <w:rFonts w:asciiTheme="minorHAnsi" w:hAnsiTheme="minorHAnsi" w:cstheme="minorHAnsi"/>
          <w:szCs w:val="22"/>
        </w:rPr>
        <w:t xml:space="preserve">Reasonable Adjustments for assessed </w:t>
      </w:r>
      <w:r w:rsidRPr="005C0684">
        <w:rPr>
          <w:rFonts w:asciiTheme="minorHAnsi" w:hAnsiTheme="minorHAnsi" w:cstheme="minorHAnsi"/>
          <w:b/>
          <w:bCs/>
          <w:szCs w:val="22"/>
        </w:rPr>
        <w:t>group work</w:t>
      </w:r>
      <w:r w:rsidRPr="005C0684">
        <w:rPr>
          <w:rFonts w:asciiTheme="minorHAnsi" w:hAnsiTheme="minorHAnsi" w:cstheme="minorHAnsi"/>
          <w:szCs w:val="22"/>
        </w:rPr>
        <w:t xml:space="preserve"> are not normally approved (</w:t>
      </w:r>
      <w:proofErr w:type="gramStart"/>
      <w:r w:rsidRPr="005C0684">
        <w:rPr>
          <w:rFonts w:asciiTheme="minorHAnsi" w:hAnsiTheme="minorHAnsi" w:cstheme="minorHAnsi"/>
          <w:szCs w:val="22"/>
        </w:rPr>
        <w:t>e.g.</w:t>
      </w:r>
      <w:proofErr w:type="gramEnd"/>
      <w:r w:rsidRPr="005C0684">
        <w:rPr>
          <w:rFonts w:asciiTheme="minorHAnsi" w:hAnsiTheme="minorHAnsi" w:cstheme="minorHAnsi"/>
          <w:szCs w:val="22"/>
        </w:rPr>
        <w:t xml:space="preserve"> jointly assessed group work, a group presentation, group design review, a group report for which the same mark is assigned to all contributors).  We recommend you talk to your tutors should you need any additional support with these types of assessments.</w:t>
      </w:r>
    </w:p>
    <w:p w14:paraId="2686C9B2" w14:textId="77777777" w:rsidR="003F565B" w:rsidRPr="005C0684" w:rsidRDefault="003F565B" w:rsidP="003F565B">
      <w:pPr>
        <w:numPr>
          <w:ilvl w:val="0"/>
          <w:numId w:val="67"/>
        </w:numPr>
        <w:jc w:val="both"/>
        <w:rPr>
          <w:rFonts w:asciiTheme="minorHAnsi" w:hAnsiTheme="minorHAnsi" w:cstheme="minorHAnsi"/>
          <w:szCs w:val="22"/>
        </w:rPr>
      </w:pPr>
      <w:r w:rsidRPr="005C0684">
        <w:rPr>
          <w:rFonts w:asciiTheme="minorHAnsi" w:hAnsiTheme="minorHAnsi" w:cstheme="minorHAnsi"/>
          <w:szCs w:val="22"/>
        </w:rPr>
        <w:t>Reasonable Adjustments for a</w:t>
      </w:r>
      <w:r w:rsidRPr="005C0684">
        <w:rPr>
          <w:rFonts w:asciiTheme="minorHAnsi" w:hAnsiTheme="minorHAnsi" w:cstheme="minorHAnsi"/>
          <w:b/>
          <w:szCs w:val="22"/>
        </w:rPr>
        <w:t>ssessments limited by logistical constraints</w:t>
      </w:r>
      <w:r w:rsidRPr="005C0684">
        <w:rPr>
          <w:rFonts w:asciiTheme="minorHAnsi" w:hAnsiTheme="minorHAnsi" w:cstheme="minorHAnsi"/>
          <w:szCs w:val="22"/>
        </w:rPr>
        <w:t xml:space="preserve"> are not normally approved (</w:t>
      </w:r>
      <w:proofErr w:type="gramStart"/>
      <w:r w:rsidRPr="005C0684">
        <w:rPr>
          <w:rFonts w:asciiTheme="minorHAnsi" w:hAnsiTheme="minorHAnsi" w:cstheme="minorHAnsi"/>
          <w:szCs w:val="22"/>
        </w:rPr>
        <w:t>e.g.</w:t>
      </w:r>
      <w:proofErr w:type="gramEnd"/>
      <w:r w:rsidRPr="005C0684">
        <w:rPr>
          <w:rFonts w:asciiTheme="minorHAnsi" w:hAnsiTheme="minorHAnsi" w:cstheme="minorHAnsi"/>
          <w:szCs w:val="22"/>
        </w:rPr>
        <w:t xml:space="preserve"> assessments to be completed whilst on a field trip).  We recommend you talk to your tutors should you need any additional support with these types of assessments.</w:t>
      </w:r>
    </w:p>
    <w:p w14:paraId="1BF471A8" w14:textId="77777777" w:rsidR="003F565B" w:rsidRPr="005C0684" w:rsidRDefault="003F565B" w:rsidP="003F565B">
      <w:pPr>
        <w:numPr>
          <w:ilvl w:val="0"/>
          <w:numId w:val="67"/>
        </w:numPr>
        <w:jc w:val="both"/>
        <w:rPr>
          <w:rFonts w:asciiTheme="minorHAnsi" w:hAnsiTheme="minorHAnsi" w:cstheme="minorHAnsi"/>
          <w:szCs w:val="22"/>
        </w:rPr>
      </w:pPr>
      <w:r w:rsidRPr="005C0684">
        <w:rPr>
          <w:rFonts w:asciiTheme="minorHAnsi" w:hAnsiTheme="minorHAnsi" w:cstheme="minorHAnsi"/>
          <w:bCs/>
          <w:szCs w:val="22"/>
        </w:rPr>
        <w:t>Reasonable Adjustments for</w:t>
      </w:r>
      <w:r w:rsidRPr="005C0684">
        <w:rPr>
          <w:rFonts w:asciiTheme="minorHAnsi" w:hAnsiTheme="minorHAnsi" w:cstheme="minorHAnsi"/>
          <w:b/>
          <w:szCs w:val="22"/>
        </w:rPr>
        <w:t xml:space="preserve"> practical/skills-based work</w:t>
      </w:r>
      <w:r w:rsidRPr="005C0684">
        <w:rPr>
          <w:rFonts w:asciiTheme="minorHAnsi" w:hAnsiTheme="minorHAnsi" w:cstheme="minorHAnsi"/>
          <w:szCs w:val="22"/>
        </w:rPr>
        <w:t xml:space="preserve"> are not normally approved (</w:t>
      </w:r>
      <w:proofErr w:type="gramStart"/>
      <w:r w:rsidRPr="005C0684">
        <w:rPr>
          <w:rFonts w:asciiTheme="minorHAnsi" w:hAnsiTheme="minorHAnsi" w:cstheme="minorHAnsi"/>
          <w:szCs w:val="22"/>
        </w:rPr>
        <w:t>e.g.</w:t>
      </w:r>
      <w:proofErr w:type="gramEnd"/>
      <w:r w:rsidRPr="005C0684">
        <w:rPr>
          <w:rFonts w:asciiTheme="minorHAnsi" w:hAnsiTheme="minorHAnsi" w:cstheme="minorHAnsi"/>
          <w:szCs w:val="22"/>
        </w:rPr>
        <w:t xml:space="preserve"> an assessment taking place within a laboratory; Objective Structured Clinical Examinations).  We recommend you talk to your tutors should you need any additional support with these types of assessments.</w:t>
      </w:r>
    </w:p>
    <w:p w14:paraId="0BB8F228" w14:textId="77777777" w:rsidR="003F565B" w:rsidRPr="005C0684" w:rsidRDefault="003F565B" w:rsidP="003F565B">
      <w:pPr>
        <w:numPr>
          <w:ilvl w:val="0"/>
          <w:numId w:val="67"/>
        </w:numPr>
        <w:jc w:val="both"/>
        <w:rPr>
          <w:rFonts w:asciiTheme="minorHAnsi" w:hAnsiTheme="minorHAnsi" w:cstheme="minorHAnsi"/>
          <w:szCs w:val="22"/>
        </w:rPr>
      </w:pPr>
      <w:r w:rsidRPr="005C0684">
        <w:rPr>
          <w:rFonts w:asciiTheme="minorHAnsi" w:hAnsiTheme="minorHAnsi" w:cstheme="minorHAnsi"/>
          <w:szCs w:val="22"/>
        </w:rPr>
        <w:t>We strongly recommend you keep a copy of your form and of your supporting evidence.</w:t>
      </w:r>
    </w:p>
    <w:p w14:paraId="512E9DE1" w14:textId="77777777" w:rsidR="003F565B" w:rsidRPr="005C0684" w:rsidRDefault="003F565B" w:rsidP="003F565B">
      <w:pPr>
        <w:jc w:val="both"/>
        <w:rPr>
          <w:rFonts w:asciiTheme="minorHAnsi" w:hAnsiTheme="minorHAnsi" w:cstheme="minorHAnsi"/>
          <w:b/>
          <w:szCs w:val="22"/>
          <w:u w:val="single"/>
        </w:rPr>
      </w:pPr>
    </w:p>
    <w:p w14:paraId="046BA72B"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Advice and support</w:t>
      </w:r>
    </w:p>
    <w:p w14:paraId="30F8DBB6" w14:textId="77777777" w:rsidR="003F565B" w:rsidRPr="00973A2A" w:rsidRDefault="003F565B" w:rsidP="003F565B">
      <w:pPr>
        <w:jc w:val="both"/>
        <w:rPr>
          <w:rFonts w:asciiTheme="minorHAnsi" w:hAnsiTheme="minorHAnsi" w:cstheme="minorHAnsi"/>
          <w:szCs w:val="22"/>
        </w:rPr>
      </w:pPr>
    </w:p>
    <w:p w14:paraId="5611ACB5" w14:textId="77777777" w:rsidR="003F565B" w:rsidRPr="005C0684" w:rsidRDefault="003F565B" w:rsidP="003F565B">
      <w:pPr>
        <w:rPr>
          <w:rFonts w:asciiTheme="minorHAnsi" w:hAnsiTheme="minorHAnsi" w:cstheme="minorHAnsi"/>
          <w:b/>
          <w:szCs w:val="22"/>
        </w:rPr>
      </w:pPr>
      <w:r w:rsidRPr="005C0684">
        <w:rPr>
          <w:rFonts w:asciiTheme="minorHAnsi" w:hAnsiTheme="minorHAnsi" w:cstheme="minorHAnsi"/>
          <w:szCs w:val="22"/>
        </w:rPr>
        <w:t xml:space="preserve">If you would like advice and support from HEART, please contact: </w:t>
      </w:r>
    </w:p>
    <w:p w14:paraId="7F1B828D" w14:textId="77777777" w:rsidR="003F565B" w:rsidRPr="005C0684" w:rsidRDefault="003F565B" w:rsidP="003F565B">
      <w:pPr>
        <w:pStyle w:val="ListParagraph"/>
        <w:numPr>
          <w:ilvl w:val="0"/>
          <w:numId w:val="68"/>
        </w:numPr>
        <w:spacing w:after="200" w:line="276" w:lineRule="auto"/>
        <w:ind w:left="1134" w:hanging="283"/>
        <w:rPr>
          <w:rFonts w:asciiTheme="minorHAnsi" w:hAnsiTheme="minorHAnsi" w:cstheme="minorHAnsi"/>
          <w:szCs w:val="22"/>
        </w:rPr>
      </w:pPr>
      <w:r w:rsidRPr="005C0684">
        <w:rPr>
          <w:rFonts w:asciiTheme="minorHAnsi" w:hAnsiTheme="minorHAnsi" w:cstheme="minorHAnsi"/>
          <w:szCs w:val="22"/>
        </w:rPr>
        <w:t xml:space="preserve">Telephone </w:t>
      </w:r>
      <w:r w:rsidRPr="005C0684">
        <w:rPr>
          <w:rFonts w:asciiTheme="minorHAnsi" w:eastAsiaTheme="minorEastAsia" w:hAnsiTheme="minorHAnsi" w:cstheme="minorHAnsi"/>
          <w:noProof/>
          <w:szCs w:val="22"/>
          <w:lang w:eastAsia="en-GB"/>
        </w:rPr>
        <w:t>01934 411 768</w:t>
      </w:r>
    </w:p>
    <w:p w14:paraId="5D6C6384" w14:textId="77777777" w:rsidR="003F565B" w:rsidRPr="005C0684" w:rsidRDefault="003F565B" w:rsidP="003F565B">
      <w:pPr>
        <w:pStyle w:val="ListParagraph"/>
        <w:numPr>
          <w:ilvl w:val="0"/>
          <w:numId w:val="69"/>
        </w:numPr>
        <w:spacing w:after="200" w:line="276" w:lineRule="auto"/>
        <w:ind w:left="1134" w:hanging="283"/>
        <w:rPr>
          <w:rFonts w:asciiTheme="minorHAnsi" w:hAnsiTheme="minorHAnsi" w:cstheme="minorHAnsi"/>
          <w:szCs w:val="22"/>
        </w:rPr>
      </w:pPr>
      <w:r w:rsidRPr="005C0684">
        <w:rPr>
          <w:rFonts w:asciiTheme="minorHAnsi" w:hAnsiTheme="minorHAnsi" w:cstheme="minorHAnsi"/>
          <w:szCs w:val="22"/>
        </w:rPr>
        <w:t>E-mail mycourse@ucw.ac.uk</w:t>
      </w:r>
    </w:p>
    <w:p w14:paraId="2232A861" w14:textId="77777777" w:rsidR="003F565B" w:rsidRPr="00811AFB" w:rsidRDefault="003F565B" w:rsidP="003F565B">
      <w:pPr>
        <w:pStyle w:val="ListParagraph"/>
        <w:ind w:left="1134"/>
        <w:jc w:val="both"/>
        <w:rPr>
          <w:rFonts w:asciiTheme="minorHAnsi" w:hAnsiTheme="minorHAnsi" w:cstheme="minorHAnsi"/>
          <w:b/>
          <w:u w:val="single"/>
        </w:rPr>
      </w:pPr>
    </w:p>
    <w:p w14:paraId="0C725A86"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Submitting your form</w:t>
      </w:r>
    </w:p>
    <w:p w14:paraId="1A076C85" w14:textId="77777777" w:rsidR="003F565B" w:rsidRPr="005C0684" w:rsidRDefault="003F565B" w:rsidP="003F565B">
      <w:pPr>
        <w:jc w:val="both"/>
        <w:rPr>
          <w:rFonts w:asciiTheme="minorHAnsi" w:hAnsiTheme="minorHAnsi" w:cstheme="minorHAnsi"/>
          <w:szCs w:val="22"/>
        </w:rPr>
      </w:pPr>
    </w:p>
    <w:p w14:paraId="29DAF9BE" w14:textId="77777777" w:rsidR="003F565B" w:rsidRPr="005C0684" w:rsidRDefault="003F565B" w:rsidP="003F565B">
      <w:pPr>
        <w:jc w:val="both"/>
        <w:rPr>
          <w:rFonts w:asciiTheme="minorHAnsi" w:hAnsiTheme="minorHAnsi" w:cstheme="minorHAnsi"/>
          <w:szCs w:val="22"/>
        </w:rPr>
      </w:pPr>
      <w:r w:rsidRPr="005C0684">
        <w:rPr>
          <w:rFonts w:asciiTheme="minorHAnsi" w:hAnsiTheme="minorHAnsi" w:cstheme="minorHAnsi"/>
          <w:szCs w:val="22"/>
        </w:rPr>
        <w:t xml:space="preserve">You can email your form, along with evidence, to </w:t>
      </w:r>
      <w:hyperlink r:id="rId24" w:history="1">
        <w:r w:rsidRPr="005C0684">
          <w:rPr>
            <w:rStyle w:val="Hyperlink"/>
            <w:rFonts w:asciiTheme="minorHAnsi" w:hAnsiTheme="minorHAnsi" w:cstheme="minorHAnsi"/>
            <w:szCs w:val="22"/>
          </w:rPr>
          <w:t>mycourse@ucw.ac.uk</w:t>
        </w:r>
      </w:hyperlink>
      <w:r w:rsidRPr="005C0684">
        <w:rPr>
          <w:rFonts w:asciiTheme="minorHAnsi" w:hAnsiTheme="minorHAnsi" w:cstheme="minorHAnsi"/>
          <w:szCs w:val="22"/>
        </w:rPr>
        <w:t xml:space="preserve">.  Please ensure you clearly state that this is an application for a Reasonable Adjustment.  </w:t>
      </w:r>
    </w:p>
    <w:p w14:paraId="50ABB62E" w14:textId="77777777" w:rsidR="003F565B" w:rsidRPr="005C0684" w:rsidRDefault="003F565B" w:rsidP="003F565B">
      <w:pPr>
        <w:jc w:val="both"/>
        <w:rPr>
          <w:rFonts w:asciiTheme="minorHAnsi" w:hAnsiTheme="minorHAnsi" w:cstheme="minorHAnsi"/>
          <w:szCs w:val="22"/>
        </w:rPr>
      </w:pPr>
    </w:p>
    <w:p w14:paraId="6678D97A" w14:textId="77777777" w:rsidR="003F565B" w:rsidRPr="005C0684" w:rsidRDefault="003F565B" w:rsidP="003F565B">
      <w:pPr>
        <w:jc w:val="both"/>
        <w:rPr>
          <w:rFonts w:asciiTheme="minorHAnsi" w:hAnsiTheme="minorHAnsi" w:cstheme="minorHAnsi"/>
          <w:szCs w:val="22"/>
        </w:rPr>
      </w:pPr>
      <w:r w:rsidRPr="005C0684">
        <w:rPr>
          <w:rFonts w:asciiTheme="minorHAnsi" w:hAnsiTheme="minorHAnsi" w:cstheme="minorHAnsi"/>
          <w:szCs w:val="22"/>
        </w:rPr>
        <w:t xml:space="preserve">You will then be required to attend a meeting with your Course Co-ordinator (or Personal Tutor) and the Specialist Support Manager or the HE Academic Registrar.  No Reasonable Adjustments will be approved until this meeting has taken place. </w:t>
      </w:r>
    </w:p>
    <w:p w14:paraId="453C0432" w14:textId="77777777" w:rsidR="003F565B" w:rsidRPr="005C0684" w:rsidRDefault="003F565B" w:rsidP="003F565B">
      <w:pPr>
        <w:jc w:val="both"/>
        <w:rPr>
          <w:rFonts w:asciiTheme="minorHAnsi" w:hAnsiTheme="minorHAnsi" w:cstheme="minorHAnsi"/>
          <w:szCs w:val="22"/>
        </w:rPr>
      </w:pPr>
    </w:p>
    <w:p w14:paraId="2A79DB11" w14:textId="77777777" w:rsidR="003F565B" w:rsidRPr="005C0684" w:rsidRDefault="003F565B" w:rsidP="003F565B">
      <w:pPr>
        <w:jc w:val="both"/>
        <w:rPr>
          <w:rFonts w:asciiTheme="minorHAnsi" w:hAnsiTheme="minorHAnsi" w:cstheme="minorHAnsi"/>
          <w:szCs w:val="22"/>
        </w:rPr>
      </w:pPr>
      <w:r w:rsidRPr="005C0684">
        <w:rPr>
          <w:rFonts w:asciiTheme="minorHAnsi" w:hAnsiTheme="minorHAnsi" w:cstheme="minorHAnsi"/>
          <w:szCs w:val="22"/>
        </w:rPr>
        <w:t xml:space="preserve">Forms that are incomplete will be returned and not processed.  </w:t>
      </w:r>
    </w:p>
    <w:p w14:paraId="1FD5DA0B" w14:textId="77777777" w:rsidR="003F565B" w:rsidRDefault="003F565B" w:rsidP="003F565B">
      <w:pPr>
        <w:jc w:val="both"/>
        <w:rPr>
          <w:rFonts w:asciiTheme="minorHAnsi" w:hAnsiTheme="minorHAnsi" w:cstheme="minorHAnsi"/>
          <w:szCs w:val="22"/>
        </w:rPr>
      </w:pPr>
    </w:p>
    <w:p w14:paraId="10AB0EB7" w14:textId="5BCA1212" w:rsidR="003F565B" w:rsidRDefault="003F565B" w:rsidP="004A5B18">
      <w:pPr>
        <w:rPr>
          <w:rFonts w:ascii="Trebuchet MS" w:hAnsi="Trebuchet MS" w:cs="Arial"/>
          <w:sz w:val="48"/>
          <w:szCs w:val="48"/>
        </w:rPr>
      </w:pPr>
    </w:p>
    <w:p w14:paraId="722427C2" w14:textId="70163AE7" w:rsidR="003F565B" w:rsidRDefault="003F565B" w:rsidP="004A5B18">
      <w:pPr>
        <w:rPr>
          <w:rFonts w:ascii="Trebuchet MS" w:hAnsi="Trebuchet MS" w:cs="Arial"/>
          <w:sz w:val="48"/>
          <w:szCs w:val="48"/>
        </w:rPr>
      </w:pPr>
    </w:p>
    <w:p w14:paraId="1FDEB2D2" w14:textId="3D7EE25A" w:rsidR="003F565B" w:rsidRDefault="003F565B" w:rsidP="004A5B18">
      <w:pPr>
        <w:rPr>
          <w:rFonts w:ascii="Trebuchet MS" w:hAnsi="Trebuchet MS" w:cs="Arial"/>
          <w:sz w:val="48"/>
          <w:szCs w:val="48"/>
        </w:rPr>
      </w:pPr>
    </w:p>
    <w:p w14:paraId="47BE7C26" w14:textId="71AD9565" w:rsidR="003F565B" w:rsidRDefault="003F565B" w:rsidP="004A5B18">
      <w:pPr>
        <w:rPr>
          <w:rFonts w:ascii="Trebuchet MS" w:hAnsi="Trebuchet MS" w:cs="Arial"/>
          <w:sz w:val="48"/>
          <w:szCs w:val="48"/>
        </w:rPr>
      </w:pPr>
    </w:p>
    <w:p w14:paraId="2B492A7F" w14:textId="30F005B5" w:rsidR="003F565B" w:rsidRDefault="003F565B" w:rsidP="004A5B18">
      <w:pPr>
        <w:rPr>
          <w:rFonts w:ascii="Trebuchet MS" w:hAnsi="Trebuchet MS" w:cs="Arial"/>
          <w:sz w:val="48"/>
          <w:szCs w:val="48"/>
        </w:rPr>
      </w:pPr>
    </w:p>
    <w:p w14:paraId="11F8874C" w14:textId="1102C896" w:rsidR="003F565B" w:rsidRDefault="003F565B" w:rsidP="003F565B">
      <w:pPr>
        <w:jc w:val="center"/>
        <w:rPr>
          <w:rFonts w:ascii="Trebuchet MS" w:hAnsi="Trebuchet MS" w:cs="Arial"/>
          <w:sz w:val="48"/>
          <w:szCs w:val="48"/>
        </w:rPr>
      </w:pPr>
      <w:r w:rsidRPr="00730A87">
        <w:rPr>
          <w:rFonts w:ascii="Arial" w:hAnsi="Arial" w:cs="Arial"/>
          <w:noProof/>
          <w:sz w:val="23"/>
          <w:szCs w:val="23"/>
        </w:rPr>
        <w:lastRenderedPageBreak/>
        <w:drawing>
          <wp:anchor distT="0" distB="0" distL="114300" distR="114300" simplePos="0" relativeHeight="251760640" behindDoc="1" locked="0" layoutInCell="1" allowOverlap="1" wp14:anchorId="32D5D49F" wp14:editId="783D0145">
            <wp:simplePos x="0" y="0"/>
            <wp:positionH relativeFrom="margin">
              <wp:align>center</wp:align>
            </wp:positionH>
            <wp:positionV relativeFrom="paragraph">
              <wp:posOffset>151765</wp:posOffset>
            </wp:positionV>
            <wp:extent cx="2781300" cy="828675"/>
            <wp:effectExtent l="0" t="0" r="0" b="9525"/>
            <wp:wrapTight wrapText="bothSides">
              <wp:wrapPolygon edited="0">
                <wp:start x="11096" y="0"/>
                <wp:lineTo x="0" y="3476"/>
                <wp:lineTo x="0" y="17379"/>
                <wp:lineTo x="7841" y="21352"/>
                <wp:lineTo x="11096" y="21352"/>
                <wp:lineTo x="11836" y="21352"/>
                <wp:lineTo x="14499" y="21352"/>
                <wp:lineTo x="19677" y="17876"/>
                <wp:lineTo x="19677" y="15890"/>
                <wp:lineTo x="21304" y="7945"/>
                <wp:lineTo x="21452" y="5462"/>
                <wp:lineTo x="21452" y="3972"/>
                <wp:lineTo x="11836" y="0"/>
                <wp:lineTo x="1109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B3A24" w14:textId="77777777" w:rsidR="003F565B" w:rsidRDefault="003F565B" w:rsidP="003F565B">
      <w:pPr>
        <w:jc w:val="center"/>
        <w:rPr>
          <w:rFonts w:ascii="Trebuchet MS" w:hAnsi="Trebuchet MS" w:cs="Arial"/>
          <w:sz w:val="48"/>
          <w:szCs w:val="48"/>
        </w:rPr>
      </w:pPr>
    </w:p>
    <w:p w14:paraId="45D47748" w14:textId="77777777" w:rsidR="003F565B" w:rsidRDefault="003F565B" w:rsidP="003F565B">
      <w:pPr>
        <w:pStyle w:val="Heading1"/>
        <w:jc w:val="center"/>
        <w:rPr>
          <w:rFonts w:asciiTheme="minorHAnsi" w:hAnsiTheme="minorHAnsi" w:cstheme="minorHAnsi"/>
        </w:rPr>
      </w:pPr>
    </w:p>
    <w:p w14:paraId="5AA22E26" w14:textId="02F0EAB0" w:rsidR="003F565B" w:rsidRPr="003F565B" w:rsidRDefault="003F565B" w:rsidP="003F565B">
      <w:pPr>
        <w:pStyle w:val="Heading1"/>
        <w:jc w:val="center"/>
        <w:rPr>
          <w:rFonts w:asciiTheme="minorHAnsi" w:hAnsiTheme="minorHAnsi" w:cstheme="minorHAnsi"/>
          <w:color w:val="1F4E79" w:themeColor="accent1" w:themeShade="80"/>
        </w:rPr>
      </w:pPr>
      <w:r w:rsidRPr="003F565B">
        <w:rPr>
          <w:rFonts w:asciiTheme="minorHAnsi" w:hAnsiTheme="minorHAnsi" w:cstheme="minorHAnsi"/>
          <w:color w:val="1F4E79" w:themeColor="accent1" w:themeShade="80"/>
        </w:rPr>
        <w:t>Reasonable Adjustments Application Form</w:t>
      </w:r>
    </w:p>
    <w:tbl>
      <w:tblPr>
        <w:tblpPr w:leftFromText="180" w:rightFromText="180" w:vertAnchor="text" w:horzAnchor="margin" w:tblpXSpec="center" w:tblpY="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015"/>
      </w:tblGrid>
      <w:tr w:rsidR="003F565B" w:rsidRPr="00BB3852" w14:paraId="25F00A1C" w14:textId="77777777" w:rsidTr="004A0537">
        <w:trPr>
          <w:trHeight w:val="401"/>
        </w:trPr>
        <w:tc>
          <w:tcPr>
            <w:tcW w:w="3470" w:type="dxa"/>
            <w:tcBorders>
              <w:top w:val="single" w:sz="4" w:space="0" w:color="auto"/>
              <w:left w:val="single" w:sz="4" w:space="0" w:color="auto"/>
              <w:bottom w:val="single" w:sz="4" w:space="0" w:color="auto"/>
              <w:right w:val="single" w:sz="4" w:space="0" w:color="auto"/>
            </w:tcBorders>
            <w:vAlign w:val="center"/>
            <w:hideMark/>
          </w:tcPr>
          <w:p w14:paraId="1AD1550D" w14:textId="77777777" w:rsidR="003F565B" w:rsidRPr="00BB3852" w:rsidRDefault="003F565B" w:rsidP="004A0537">
            <w:pPr>
              <w:jc w:val="both"/>
              <w:rPr>
                <w:rFonts w:asciiTheme="minorHAnsi" w:hAnsiTheme="minorHAnsi" w:cs="Arial"/>
                <w:b/>
                <w:szCs w:val="22"/>
              </w:rPr>
            </w:pPr>
            <w:r>
              <w:rPr>
                <w:rFonts w:asciiTheme="minorHAnsi" w:hAnsiTheme="minorHAnsi" w:cs="Arial"/>
                <w:b/>
                <w:szCs w:val="22"/>
              </w:rPr>
              <w:t>Surname:</w:t>
            </w:r>
            <w:r w:rsidRPr="00BB3852">
              <w:rPr>
                <w:rFonts w:asciiTheme="minorHAnsi" w:hAnsiTheme="minorHAnsi" w:cs="Arial"/>
                <w:b/>
                <w:szCs w:val="22"/>
              </w:rPr>
              <w:t xml:space="preserve"> </w:t>
            </w:r>
          </w:p>
        </w:tc>
        <w:tc>
          <w:tcPr>
            <w:tcW w:w="7015" w:type="dxa"/>
            <w:tcBorders>
              <w:top w:val="single" w:sz="4" w:space="0" w:color="auto"/>
              <w:left w:val="single" w:sz="4" w:space="0" w:color="auto"/>
              <w:bottom w:val="single" w:sz="4" w:space="0" w:color="auto"/>
              <w:right w:val="single" w:sz="4" w:space="0" w:color="auto"/>
            </w:tcBorders>
            <w:vAlign w:val="center"/>
            <w:hideMark/>
          </w:tcPr>
          <w:p w14:paraId="6BB8A71E" w14:textId="77777777" w:rsidR="003F565B" w:rsidRPr="00BB3852" w:rsidRDefault="003F565B" w:rsidP="004A0537">
            <w:pPr>
              <w:jc w:val="both"/>
              <w:rPr>
                <w:rFonts w:asciiTheme="minorHAnsi" w:hAnsiTheme="minorHAnsi" w:cs="Arial"/>
                <w:b/>
                <w:szCs w:val="22"/>
              </w:rPr>
            </w:pPr>
            <w:r w:rsidRPr="00BB3852">
              <w:rPr>
                <w:rFonts w:asciiTheme="minorHAnsi" w:hAnsiTheme="minorHAnsi" w:cs="Arial"/>
                <w:b/>
                <w:szCs w:val="22"/>
              </w:rPr>
              <w:t>First name(s):</w:t>
            </w:r>
          </w:p>
        </w:tc>
      </w:tr>
      <w:tr w:rsidR="003F565B" w:rsidRPr="00BB3852" w14:paraId="6A6E2DF9" w14:textId="77777777" w:rsidTr="004A0537">
        <w:trPr>
          <w:trHeight w:val="401"/>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14:paraId="04C09058" w14:textId="77777777" w:rsidR="003F565B" w:rsidRPr="00BB3852" w:rsidRDefault="003F565B" w:rsidP="004A0537">
            <w:pPr>
              <w:jc w:val="both"/>
              <w:rPr>
                <w:rFonts w:asciiTheme="minorHAnsi" w:hAnsiTheme="minorHAnsi" w:cs="Arial"/>
                <w:b/>
                <w:szCs w:val="22"/>
              </w:rPr>
            </w:pPr>
            <w:r>
              <w:rPr>
                <w:rFonts w:asciiTheme="minorHAnsi" w:hAnsiTheme="minorHAnsi" w:cs="Arial"/>
                <w:b/>
                <w:szCs w:val="22"/>
              </w:rPr>
              <w:t>Course:</w:t>
            </w:r>
          </w:p>
        </w:tc>
      </w:tr>
      <w:tr w:rsidR="003F565B" w:rsidRPr="00BB3852" w14:paraId="6C4FE95C" w14:textId="77777777" w:rsidTr="004A0537">
        <w:trPr>
          <w:trHeight w:val="401"/>
        </w:trPr>
        <w:tc>
          <w:tcPr>
            <w:tcW w:w="10485" w:type="dxa"/>
            <w:gridSpan w:val="2"/>
            <w:tcBorders>
              <w:top w:val="single" w:sz="4" w:space="0" w:color="auto"/>
              <w:left w:val="single" w:sz="4" w:space="0" w:color="auto"/>
              <w:bottom w:val="single" w:sz="4" w:space="0" w:color="auto"/>
              <w:right w:val="single" w:sz="4" w:space="0" w:color="auto"/>
            </w:tcBorders>
            <w:vAlign w:val="center"/>
          </w:tcPr>
          <w:p w14:paraId="1FE69787" w14:textId="77777777" w:rsidR="003F565B" w:rsidRPr="00BB3852" w:rsidRDefault="003F565B" w:rsidP="004A0537">
            <w:pPr>
              <w:jc w:val="both"/>
              <w:rPr>
                <w:rFonts w:asciiTheme="minorHAnsi" w:hAnsiTheme="minorHAnsi" w:cs="Arial"/>
                <w:b/>
                <w:szCs w:val="22"/>
              </w:rPr>
            </w:pPr>
            <w:r>
              <w:rPr>
                <w:rFonts w:asciiTheme="minorHAnsi" w:hAnsiTheme="minorHAnsi" w:cs="Arial"/>
                <w:b/>
                <w:szCs w:val="22"/>
              </w:rPr>
              <w:t>Email:</w:t>
            </w:r>
          </w:p>
        </w:tc>
      </w:tr>
    </w:tbl>
    <w:p w14:paraId="50B86E06" w14:textId="77777777" w:rsidR="003F565B" w:rsidRDefault="003F565B" w:rsidP="003F565B">
      <w:pPr>
        <w:jc w:val="both"/>
        <w:rPr>
          <w:rFonts w:ascii="Arial" w:hAnsi="Arial" w:cs="Arial"/>
          <w:sz w:val="18"/>
          <w:szCs w:val="18"/>
        </w:rPr>
      </w:pPr>
    </w:p>
    <w:p w14:paraId="4E61C2E8" w14:textId="77777777" w:rsidR="003F565B" w:rsidRPr="00BB3852" w:rsidRDefault="003F565B" w:rsidP="003F565B">
      <w:pPr>
        <w:jc w:val="both"/>
        <w:rPr>
          <w:rFonts w:ascii="Arial" w:hAnsi="Arial" w:cs="Arial"/>
          <w:szCs w:val="22"/>
        </w:rPr>
      </w:pPr>
    </w:p>
    <w:tbl>
      <w:tblPr>
        <w:tblpPr w:leftFromText="180" w:rightFromText="180" w:vertAnchor="text" w:horzAnchor="margin" w:tblpX="-720" w:tblpY="-53"/>
        <w:tblW w:w="5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938"/>
        <w:gridCol w:w="1749"/>
        <w:gridCol w:w="1472"/>
        <w:gridCol w:w="3046"/>
      </w:tblGrid>
      <w:tr w:rsidR="003F565B" w:rsidRPr="00BB3852" w14:paraId="6B98D205" w14:textId="77777777" w:rsidTr="003F565B">
        <w:trPr>
          <w:trHeight w:val="827"/>
        </w:trPr>
        <w:tc>
          <w:tcPr>
            <w:tcW w:w="1054" w:type="pct"/>
            <w:shd w:val="clear" w:color="auto" w:fill="BFBFBF" w:themeFill="background1" w:themeFillShade="BF"/>
            <w:hideMark/>
          </w:tcPr>
          <w:p w14:paraId="177F193F" w14:textId="77777777" w:rsidR="003F565B" w:rsidRPr="00BB3852" w:rsidRDefault="003F565B" w:rsidP="003F565B">
            <w:pPr>
              <w:spacing w:before="40"/>
              <w:rPr>
                <w:rFonts w:asciiTheme="minorHAnsi" w:hAnsiTheme="minorHAnsi" w:cs="Arial"/>
                <w:b/>
                <w:szCs w:val="22"/>
              </w:rPr>
            </w:pPr>
            <w:r w:rsidRPr="00BB3852">
              <w:rPr>
                <w:rFonts w:asciiTheme="minorHAnsi" w:hAnsiTheme="minorHAnsi" w:cs="Arial"/>
                <w:b/>
                <w:szCs w:val="22"/>
              </w:rPr>
              <w:t>Module Code</w:t>
            </w:r>
          </w:p>
        </w:tc>
        <w:tc>
          <w:tcPr>
            <w:tcW w:w="932" w:type="pct"/>
            <w:shd w:val="clear" w:color="auto" w:fill="BFBFBF" w:themeFill="background1" w:themeFillShade="BF"/>
            <w:hideMark/>
          </w:tcPr>
          <w:p w14:paraId="01F84CFF" w14:textId="77777777" w:rsidR="003F565B" w:rsidRPr="00BB3852" w:rsidRDefault="003F565B" w:rsidP="003F565B">
            <w:pPr>
              <w:spacing w:before="40"/>
              <w:rPr>
                <w:rFonts w:asciiTheme="minorHAnsi" w:hAnsiTheme="minorHAnsi" w:cs="Arial"/>
                <w:b/>
                <w:szCs w:val="22"/>
              </w:rPr>
            </w:pPr>
            <w:r w:rsidRPr="00BB3852">
              <w:rPr>
                <w:rFonts w:asciiTheme="minorHAnsi" w:hAnsiTheme="minorHAnsi" w:cs="Arial"/>
                <w:b/>
                <w:szCs w:val="22"/>
              </w:rPr>
              <w:t>Module Name</w:t>
            </w:r>
          </w:p>
        </w:tc>
        <w:tc>
          <w:tcPr>
            <w:tcW w:w="841" w:type="pct"/>
            <w:shd w:val="clear" w:color="auto" w:fill="BFBFBF" w:themeFill="background1" w:themeFillShade="BF"/>
          </w:tcPr>
          <w:p w14:paraId="2DAE9493" w14:textId="77777777" w:rsidR="003F565B" w:rsidRPr="00BB3852" w:rsidRDefault="003F565B" w:rsidP="003F565B">
            <w:pPr>
              <w:spacing w:before="40"/>
              <w:rPr>
                <w:rFonts w:asciiTheme="minorHAnsi" w:hAnsiTheme="minorHAnsi" w:cs="Arial"/>
                <w:b/>
                <w:szCs w:val="22"/>
              </w:rPr>
            </w:pPr>
            <w:r w:rsidRPr="00BB3852">
              <w:rPr>
                <w:rFonts w:asciiTheme="minorHAnsi" w:hAnsiTheme="minorHAnsi" w:cs="Arial"/>
                <w:b/>
                <w:szCs w:val="22"/>
              </w:rPr>
              <w:t xml:space="preserve">Assessment description </w:t>
            </w:r>
            <w:proofErr w:type="gramStart"/>
            <w:r w:rsidRPr="00BB3852">
              <w:rPr>
                <w:rFonts w:asciiTheme="minorHAnsi" w:hAnsiTheme="minorHAnsi" w:cs="Arial"/>
                <w:b/>
                <w:szCs w:val="22"/>
              </w:rPr>
              <w:t>e.g.</w:t>
            </w:r>
            <w:proofErr w:type="gramEnd"/>
            <w:r w:rsidRPr="00BB3852">
              <w:rPr>
                <w:rFonts w:asciiTheme="minorHAnsi" w:hAnsiTheme="minorHAnsi" w:cs="Arial"/>
                <w:b/>
                <w:szCs w:val="22"/>
              </w:rPr>
              <w:t xml:space="preserve"> Essay 1 Critical Analysis</w:t>
            </w:r>
          </w:p>
        </w:tc>
        <w:tc>
          <w:tcPr>
            <w:tcW w:w="708" w:type="pct"/>
            <w:shd w:val="clear" w:color="auto" w:fill="BFBFBF" w:themeFill="background1" w:themeFillShade="BF"/>
            <w:hideMark/>
          </w:tcPr>
          <w:p w14:paraId="1D869F40" w14:textId="77777777" w:rsidR="003F565B" w:rsidRPr="00BB3852" w:rsidRDefault="003F565B" w:rsidP="003F565B">
            <w:pPr>
              <w:spacing w:before="40"/>
              <w:rPr>
                <w:rFonts w:asciiTheme="minorHAnsi" w:hAnsiTheme="minorHAnsi" w:cs="Arial"/>
                <w:b/>
                <w:szCs w:val="22"/>
              </w:rPr>
            </w:pPr>
            <w:r w:rsidRPr="00BB3852">
              <w:rPr>
                <w:rFonts w:asciiTheme="minorHAnsi" w:hAnsiTheme="minorHAnsi" w:cs="Arial"/>
                <w:b/>
                <w:szCs w:val="22"/>
              </w:rPr>
              <w:t>Original published deadline</w:t>
            </w:r>
          </w:p>
        </w:tc>
        <w:tc>
          <w:tcPr>
            <w:tcW w:w="1465" w:type="pct"/>
            <w:shd w:val="clear" w:color="auto" w:fill="C0C0C0"/>
            <w:hideMark/>
          </w:tcPr>
          <w:p w14:paraId="50982E8B" w14:textId="77777777" w:rsidR="003F565B" w:rsidRDefault="003F565B" w:rsidP="003F565B">
            <w:pPr>
              <w:spacing w:before="40"/>
              <w:rPr>
                <w:rFonts w:asciiTheme="minorHAnsi" w:hAnsiTheme="minorHAnsi" w:cs="Arial"/>
                <w:b/>
                <w:szCs w:val="22"/>
              </w:rPr>
            </w:pPr>
            <w:r w:rsidRPr="00BB3852">
              <w:rPr>
                <w:rFonts w:asciiTheme="minorHAnsi" w:hAnsiTheme="minorHAnsi" w:cs="Arial"/>
                <w:b/>
                <w:szCs w:val="22"/>
              </w:rPr>
              <w:t xml:space="preserve">For office use only </w:t>
            </w:r>
          </w:p>
          <w:p w14:paraId="793E7198" w14:textId="77777777" w:rsidR="003F565B" w:rsidRPr="005739D4" w:rsidRDefault="003F565B" w:rsidP="003F565B">
            <w:pPr>
              <w:spacing w:before="40"/>
              <w:rPr>
                <w:rFonts w:asciiTheme="minorHAnsi" w:hAnsiTheme="minorHAnsi" w:cs="Arial"/>
                <w:bCs/>
                <w:szCs w:val="22"/>
              </w:rPr>
            </w:pPr>
            <w:r w:rsidRPr="005739D4">
              <w:rPr>
                <w:rFonts w:asciiTheme="minorHAnsi" w:hAnsiTheme="minorHAnsi" w:cs="Arial"/>
                <w:bCs/>
                <w:szCs w:val="22"/>
              </w:rPr>
              <w:t>Agreed Reasonable Adjustment</w:t>
            </w:r>
          </w:p>
        </w:tc>
      </w:tr>
      <w:tr w:rsidR="003F565B" w14:paraId="0F724FDB" w14:textId="77777777" w:rsidTr="003F565B">
        <w:trPr>
          <w:trHeight w:val="1418"/>
        </w:trPr>
        <w:tc>
          <w:tcPr>
            <w:tcW w:w="1054" w:type="pct"/>
          </w:tcPr>
          <w:p w14:paraId="60BE091E" w14:textId="77777777" w:rsidR="003F565B" w:rsidRDefault="003F565B" w:rsidP="003F565B">
            <w:pPr>
              <w:spacing w:before="20" w:after="20"/>
              <w:jc w:val="both"/>
              <w:rPr>
                <w:rFonts w:ascii="Arial" w:hAnsi="Arial" w:cs="Arial"/>
                <w:b/>
              </w:rPr>
            </w:pPr>
          </w:p>
        </w:tc>
        <w:tc>
          <w:tcPr>
            <w:tcW w:w="932" w:type="pct"/>
          </w:tcPr>
          <w:p w14:paraId="7570B51D" w14:textId="77777777" w:rsidR="003F565B" w:rsidRDefault="003F565B" w:rsidP="003F565B">
            <w:pPr>
              <w:spacing w:before="20" w:after="20"/>
              <w:jc w:val="both"/>
              <w:rPr>
                <w:rFonts w:ascii="Arial" w:hAnsi="Arial" w:cs="Arial"/>
                <w:b/>
              </w:rPr>
            </w:pPr>
          </w:p>
        </w:tc>
        <w:tc>
          <w:tcPr>
            <w:tcW w:w="841" w:type="pct"/>
          </w:tcPr>
          <w:p w14:paraId="7FE104FB" w14:textId="77777777" w:rsidR="003F565B" w:rsidRDefault="003F565B" w:rsidP="003F565B">
            <w:pPr>
              <w:spacing w:before="20" w:after="20"/>
              <w:jc w:val="both"/>
              <w:rPr>
                <w:rFonts w:ascii="Arial" w:hAnsi="Arial" w:cs="Arial"/>
                <w:b/>
              </w:rPr>
            </w:pPr>
          </w:p>
        </w:tc>
        <w:tc>
          <w:tcPr>
            <w:tcW w:w="708" w:type="pct"/>
          </w:tcPr>
          <w:p w14:paraId="7688FD4D" w14:textId="77777777" w:rsidR="003F565B" w:rsidRDefault="003F565B" w:rsidP="003F565B">
            <w:pPr>
              <w:spacing w:before="20" w:after="20"/>
              <w:jc w:val="both"/>
              <w:rPr>
                <w:rFonts w:ascii="Arial" w:hAnsi="Arial" w:cs="Arial"/>
                <w:b/>
              </w:rPr>
            </w:pPr>
          </w:p>
        </w:tc>
        <w:tc>
          <w:tcPr>
            <w:tcW w:w="1465" w:type="pct"/>
            <w:shd w:val="clear" w:color="auto" w:fill="D9D9D9" w:themeFill="background1" w:themeFillShade="D9"/>
          </w:tcPr>
          <w:p w14:paraId="006A7760" w14:textId="77777777" w:rsidR="003F565B" w:rsidRDefault="003F565B" w:rsidP="003F565B">
            <w:pPr>
              <w:spacing w:before="20" w:after="20"/>
              <w:jc w:val="both"/>
              <w:rPr>
                <w:rFonts w:ascii="Arial" w:hAnsi="Arial" w:cs="Arial"/>
                <w:b/>
              </w:rPr>
            </w:pPr>
          </w:p>
        </w:tc>
      </w:tr>
      <w:tr w:rsidR="003F565B" w14:paraId="67AE89E4" w14:textId="77777777" w:rsidTr="003F565B">
        <w:trPr>
          <w:trHeight w:val="1418"/>
        </w:trPr>
        <w:tc>
          <w:tcPr>
            <w:tcW w:w="1054" w:type="pct"/>
          </w:tcPr>
          <w:p w14:paraId="2F6E3DF5" w14:textId="77777777" w:rsidR="003F565B" w:rsidRDefault="003F565B" w:rsidP="003F565B">
            <w:pPr>
              <w:spacing w:before="20" w:after="20"/>
              <w:jc w:val="both"/>
              <w:rPr>
                <w:rFonts w:ascii="Arial" w:hAnsi="Arial" w:cs="Arial"/>
                <w:b/>
              </w:rPr>
            </w:pPr>
          </w:p>
        </w:tc>
        <w:tc>
          <w:tcPr>
            <w:tcW w:w="932" w:type="pct"/>
          </w:tcPr>
          <w:p w14:paraId="334BA43A" w14:textId="77777777" w:rsidR="003F565B" w:rsidRDefault="003F565B" w:rsidP="003F565B">
            <w:pPr>
              <w:spacing w:before="20" w:after="20"/>
              <w:jc w:val="both"/>
              <w:rPr>
                <w:rFonts w:ascii="Arial" w:hAnsi="Arial" w:cs="Arial"/>
                <w:b/>
              </w:rPr>
            </w:pPr>
          </w:p>
        </w:tc>
        <w:tc>
          <w:tcPr>
            <w:tcW w:w="841" w:type="pct"/>
          </w:tcPr>
          <w:p w14:paraId="77E81A73" w14:textId="77777777" w:rsidR="003F565B" w:rsidRDefault="003F565B" w:rsidP="003F565B">
            <w:pPr>
              <w:spacing w:before="20" w:after="20"/>
              <w:jc w:val="both"/>
              <w:rPr>
                <w:rFonts w:ascii="Arial" w:hAnsi="Arial" w:cs="Arial"/>
                <w:b/>
              </w:rPr>
            </w:pPr>
          </w:p>
        </w:tc>
        <w:tc>
          <w:tcPr>
            <w:tcW w:w="708" w:type="pct"/>
          </w:tcPr>
          <w:p w14:paraId="1E4B9A03" w14:textId="77777777" w:rsidR="003F565B" w:rsidRDefault="003F565B" w:rsidP="003F565B">
            <w:pPr>
              <w:spacing w:before="20" w:after="20"/>
              <w:jc w:val="both"/>
              <w:rPr>
                <w:rFonts w:ascii="Arial" w:hAnsi="Arial" w:cs="Arial"/>
                <w:b/>
              </w:rPr>
            </w:pPr>
          </w:p>
        </w:tc>
        <w:tc>
          <w:tcPr>
            <w:tcW w:w="1465" w:type="pct"/>
            <w:shd w:val="clear" w:color="auto" w:fill="D9D9D9" w:themeFill="background1" w:themeFillShade="D9"/>
          </w:tcPr>
          <w:p w14:paraId="55603A6F" w14:textId="77777777" w:rsidR="003F565B" w:rsidRDefault="003F565B" w:rsidP="003F565B">
            <w:pPr>
              <w:spacing w:before="20" w:after="20"/>
              <w:jc w:val="both"/>
              <w:rPr>
                <w:rFonts w:ascii="Arial" w:hAnsi="Arial" w:cs="Arial"/>
                <w:b/>
              </w:rPr>
            </w:pPr>
          </w:p>
        </w:tc>
      </w:tr>
      <w:tr w:rsidR="003F565B" w14:paraId="79DAAB6E" w14:textId="77777777" w:rsidTr="003F565B">
        <w:trPr>
          <w:trHeight w:val="1418"/>
        </w:trPr>
        <w:tc>
          <w:tcPr>
            <w:tcW w:w="1054" w:type="pct"/>
          </w:tcPr>
          <w:p w14:paraId="2DECDA4D" w14:textId="77777777" w:rsidR="003F565B" w:rsidRDefault="003F565B" w:rsidP="003F565B">
            <w:pPr>
              <w:spacing w:before="20" w:after="20"/>
              <w:jc w:val="both"/>
              <w:rPr>
                <w:rFonts w:ascii="Arial" w:hAnsi="Arial" w:cs="Arial"/>
                <w:b/>
              </w:rPr>
            </w:pPr>
          </w:p>
        </w:tc>
        <w:tc>
          <w:tcPr>
            <w:tcW w:w="932" w:type="pct"/>
          </w:tcPr>
          <w:p w14:paraId="727F9A14" w14:textId="77777777" w:rsidR="003F565B" w:rsidRDefault="003F565B" w:rsidP="003F565B">
            <w:pPr>
              <w:spacing w:before="20" w:after="20"/>
              <w:jc w:val="both"/>
              <w:rPr>
                <w:rFonts w:ascii="Arial" w:hAnsi="Arial" w:cs="Arial"/>
                <w:b/>
              </w:rPr>
            </w:pPr>
          </w:p>
        </w:tc>
        <w:tc>
          <w:tcPr>
            <w:tcW w:w="841" w:type="pct"/>
          </w:tcPr>
          <w:p w14:paraId="2446F6DD" w14:textId="77777777" w:rsidR="003F565B" w:rsidRDefault="003F565B" w:rsidP="003F565B">
            <w:pPr>
              <w:spacing w:before="20" w:after="20"/>
              <w:jc w:val="both"/>
              <w:rPr>
                <w:rFonts w:ascii="Arial" w:hAnsi="Arial" w:cs="Arial"/>
                <w:b/>
              </w:rPr>
            </w:pPr>
          </w:p>
        </w:tc>
        <w:tc>
          <w:tcPr>
            <w:tcW w:w="708" w:type="pct"/>
          </w:tcPr>
          <w:p w14:paraId="51795107" w14:textId="77777777" w:rsidR="003F565B" w:rsidRDefault="003F565B" w:rsidP="003F565B">
            <w:pPr>
              <w:spacing w:before="20" w:after="20"/>
              <w:jc w:val="both"/>
              <w:rPr>
                <w:rFonts w:ascii="Arial" w:hAnsi="Arial" w:cs="Arial"/>
                <w:b/>
              </w:rPr>
            </w:pPr>
          </w:p>
        </w:tc>
        <w:tc>
          <w:tcPr>
            <w:tcW w:w="1465" w:type="pct"/>
            <w:shd w:val="clear" w:color="auto" w:fill="D9D9D9" w:themeFill="background1" w:themeFillShade="D9"/>
          </w:tcPr>
          <w:p w14:paraId="36266418" w14:textId="77777777" w:rsidR="003F565B" w:rsidRDefault="003F565B" w:rsidP="003F565B">
            <w:pPr>
              <w:spacing w:before="20" w:after="20"/>
              <w:jc w:val="both"/>
              <w:rPr>
                <w:rFonts w:ascii="Arial" w:hAnsi="Arial" w:cs="Arial"/>
                <w:b/>
              </w:rPr>
            </w:pPr>
          </w:p>
        </w:tc>
      </w:tr>
      <w:tr w:rsidR="003F565B" w14:paraId="6477E44C" w14:textId="77777777" w:rsidTr="003F565B">
        <w:trPr>
          <w:trHeight w:val="1418"/>
        </w:trPr>
        <w:tc>
          <w:tcPr>
            <w:tcW w:w="1054" w:type="pct"/>
          </w:tcPr>
          <w:p w14:paraId="54EF9C70" w14:textId="77777777" w:rsidR="003F565B" w:rsidRDefault="003F565B" w:rsidP="003F565B">
            <w:pPr>
              <w:spacing w:before="20" w:after="20"/>
              <w:jc w:val="both"/>
              <w:rPr>
                <w:rFonts w:ascii="Arial" w:hAnsi="Arial" w:cs="Arial"/>
                <w:b/>
              </w:rPr>
            </w:pPr>
          </w:p>
        </w:tc>
        <w:tc>
          <w:tcPr>
            <w:tcW w:w="932" w:type="pct"/>
          </w:tcPr>
          <w:p w14:paraId="075149BC" w14:textId="77777777" w:rsidR="003F565B" w:rsidRDefault="003F565B" w:rsidP="003F565B">
            <w:pPr>
              <w:spacing w:before="20" w:after="20"/>
              <w:jc w:val="both"/>
              <w:rPr>
                <w:rFonts w:ascii="Arial" w:hAnsi="Arial" w:cs="Arial"/>
                <w:b/>
              </w:rPr>
            </w:pPr>
          </w:p>
        </w:tc>
        <w:tc>
          <w:tcPr>
            <w:tcW w:w="841" w:type="pct"/>
          </w:tcPr>
          <w:p w14:paraId="54866AFE" w14:textId="77777777" w:rsidR="003F565B" w:rsidRDefault="003F565B" w:rsidP="003F565B">
            <w:pPr>
              <w:spacing w:before="20" w:after="20"/>
              <w:jc w:val="both"/>
              <w:rPr>
                <w:rFonts w:ascii="Arial" w:hAnsi="Arial" w:cs="Arial"/>
                <w:b/>
              </w:rPr>
            </w:pPr>
          </w:p>
        </w:tc>
        <w:tc>
          <w:tcPr>
            <w:tcW w:w="708" w:type="pct"/>
          </w:tcPr>
          <w:p w14:paraId="43C366DE" w14:textId="77777777" w:rsidR="003F565B" w:rsidRDefault="003F565B" w:rsidP="003F565B">
            <w:pPr>
              <w:spacing w:before="20" w:after="20"/>
              <w:jc w:val="both"/>
              <w:rPr>
                <w:rFonts w:ascii="Arial" w:hAnsi="Arial" w:cs="Arial"/>
                <w:b/>
              </w:rPr>
            </w:pPr>
          </w:p>
        </w:tc>
        <w:tc>
          <w:tcPr>
            <w:tcW w:w="1465" w:type="pct"/>
            <w:shd w:val="clear" w:color="auto" w:fill="D9D9D9" w:themeFill="background1" w:themeFillShade="D9"/>
          </w:tcPr>
          <w:p w14:paraId="3A4E2F43" w14:textId="77777777" w:rsidR="003F565B" w:rsidRDefault="003F565B" w:rsidP="003F565B">
            <w:pPr>
              <w:spacing w:before="20" w:after="20"/>
              <w:jc w:val="both"/>
              <w:rPr>
                <w:rFonts w:ascii="Arial" w:hAnsi="Arial" w:cs="Arial"/>
                <w:b/>
              </w:rPr>
            </w:pPr>
          </w:p>
        </w:tc>
      </w:tr>
      <w:tr w:rsidR="003F565B" w14:paraId="5ED864D0" w14:textId="77777777" w:rsidTr="003F565B">
        <w:trPr>
          <w:trHeight w:val="1418"/>
        </w:trPr>
        <w:tc>
          <w:tcPr>
            <w:tcW w:w="1054" w:type="pct"/>
          </w:tcPr>
          <w:p w14:paraId="667E11F9" w14:textId="77777777" w:rsidR="003F565B" w:rsidRDefault="003F565B" w:rsidP="003F565B">
            <w:pPr>
              <w:spacing w:before="20" w:after="20"/>
              <w:jc w:val="both"/>
              <w:rPr>
                <w:rFonts w:ascii="Arial" w:hAnsi="Arial" w:cs="Arial"/>
                <w:b/>
              </w:rPr>
            </w:pPr>
          </w:p>
        </w:tc>
        <w:tc>
          <w:tcPr>
            <w:tcW w:w="932" w:type="pct"/>
          </w:tcPr>
          <w:p w14:paraId="0D84598C" w14:textId="77777777" w:rsidR="003F565B" w:rsidRDefault="003F565B" w:rsidP="003F565B">
            <w:pPr>
              <w:spacing w:before="20" w:after="20"/>
              <w:jc w:val="both"/>
              <w:rPr>
                <w:rFonts w:ascii="Arial" w:hAnsi="Arial" w:cs="Arial"/>
                <w:b/>
              </w:rPr>
            </w:pPr>
          </w:p>
        </w:tc>
        <w:tc>
          <w:tcPr>
            <w:tcW w:w="841" w:type="pct"/>
          </w:tcPr>
          <w:p w14:paraId="296C0C67" w14:textId="77777777" w:rsidR="003F565B" w:rsidRDefault="003F565B" w:rsidP="003F565B">
            <w:pPr>
              <w:spacing w:before="20" w:after="20"/>
              <w:jc w:val="both"/>
              <w:rPr>
                <w:rFonts w:ascii="Arial" w:hAnsi="Arial" w:cs="Arial"/>
                <w:b/>
              </w:rPr>
            </w:pPr>
          </w:p>
        </w:tc>
        <w:tc>
          <w:tcPr>
            <w:tcW w:w="708" w:type="pct"/>
          </w:tcPr>
          <w:p w14:paraId="31249C44" w14:textId="77777777" w:rsidR="003F565B" w:rsidRDefault="003F565B" w:rsidP="003F565B">
            <w:pPr>
              <w:spacing w:before="20" w:after="20"/>
              <w:jc w:val="both"/>
              <w:rPr>
                <w:rFonts w:ascii="Arial" w:hAnsi="Arial" w:cs="Arial"/>
                <w:b/>
              </w:rPr>
            </w:pPr>
          </w:p>
        </w:tc>
        <w:tc>
          <w:tcPr>
            <w:tcW w:w="1465" w:type="pct"/>
            <w:shd w:val="clear" w:color="auto" w:fill="D9D9D9" w:themeFill="background1" w:themeFillShade="D9"/>
          </w:tcPr>
          <w:p w14:paraId="648BB62A" w14:textId="77777777" w:rsidR="003F565B" w:rsidRDefault="003F565B" w:rsidP="003F565B">
            <w:pPr>
              <w:spacing w:before="20" w:after="20"/>
              <w:jc w:val="both"/>
              <w:rPr>
                <w:rFonts w:ascii="Arial" w:hAnsi="Arial" w:cs="Arial"/>
                <w:b/>
              </w:rPr>
            </w:pPr>
          </w:p>
        </w:tc>
      </w:tr>
    </w:tbl>
    <w:p w14:paraId="2EA06D8F" w14:textId="77777777" w:rsidR="003F565B" w:rsidRPr="00BB3852" w:rsidRDefault="003F565B" w:rsidP="003F565B">
      <w:pPr>
        <w:jc w:val="both"/>
        <w:rPr>
          <w:rFonts w:ascii="Arial" w:hAnsi="Arial" w:cs="Arial"/>
          <w:b/>
          <w:szCs w:val="22"/>
        </w:rPr>
      </w:pPr>
    </w:p>
    <w:p w14:paraId="5B97D34D" w14:textId="77777777" w:rsidR="003F565B" w:rsidRPr="00BB3852" w:rsidRDefault="003F565B" w:rsidP="003F565B">
      <w:pPr>
        <w:tabs>
          <w:tab w:val="right" w:pos="10466"/>
        </w:tabs>
        <w:jc w:val="both"/>
        <w:rPr>
          <w:rFonts w:ascii="Arial" w:hAnsi="Arial" w:cs="Arial"/>
          <w:b/>
          <w:szCs w:val="22"/>
        </w:rPr>
      </w:pPr>
    </w:p>
    <w:p w14:paraId="6A920E55" w14:textId="77777777" w:rsidR="003F565B" w:rsidRDefault="003F565B" w:rsidP="003F565B">
      <w:pPr>
        <w:jc w:val="both"/>
        <w:rPr>
          <w:rFonts w:ascii="Arial" w:hAnsi="Arial" w:cs="Arial"/>
          <w:sz w:val="18"/>
          <w:szCs w:val="18"/>
        </w:rPr>
      </w:pPr>
    </w:p>
    <w:p w14:paraId="003CB929" w14:textId="77777777" w:rsidR="003F565B" w:rsidRDefault="003F565B" w:rsidP="003F565B">
      <w:pPr>
        <w:jc w:val="both"/>
        <w:rPr>
          <w:rFonts w:ascii="Arial" w:hAnsi="Arial" w:cs="Arial"/>
          <w:sz w:val="18"/>
          <w:szCs w:val="18"/>
        </w:rPr>
      </w:pPr>
    </w:p>
    <w:p w14:paraId="34980B0C" w14:textId="77777777" w:rsidR="003F565B" w:rsidRDefault="003F565B" w:rsidP="003F565B">
      <w:pPr>
        <w:jc w:val="both"/>
        <w:rPr>
          <w:rFonts w:ascii="Arial" w:hAnsi="Arial" w:cs="Arial"/>
          <w:sz w:val="18"/>
          <w:szCs w:val="18"/>
        </w:rPr>
      </w:pPr>
    </w:p>
    <w:p w14:paraId="0317B3BE" w14:textId="3F574256" w:rsidR="003F565B" w:rsidRDefault="003F565B" w:rsidP="004A5B18">
      <w:pPr>
        <w:rPr>
          <w:rFonts w:ascii="Trebuchet MS" w:hAnsi="Trebuchet MS" w:cs="Arial"/>
          <w:sz w:val="48"/>
          <w:szCs w:val="48"/>
        </w:rPr>
      </w:pPr>
    </w:p>
    <w:p w14:paraId="1198AD92" w14:textId="294779BB" w:rsidR="003F565B" w:rsidRDefault="003F565B" w:rsidP="004A5B18">
      <w:pPr>
        <w:rPr>
          <w:rFonts w:ascii="Trebuchet MS" w:hAnsi="Trebuchet MS" w:cs="Arial"/>
          <w:sz w:val="48"/>
          <w:szCs w:val="48"/>
        </w:rPr>
      </w:pPr>
    </w:p>
    <w:p w14:paraId="780998B8"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Reason for application for Reasonable Adjustments</w:t>
      </w:r>
    </w:p>
    <w:p w14:paraId="2334BD30" w14:textId="77777777" w:rsidR="003F565B" w:rsidRPr="00BB3852" w:rsidRDefault="003F565B" w:rsidP="003F565B">
      <w:pPr>
        <w:jc w:val="both"/>
        <w:rPr>
          <w:rFonts w:ascii="Arial" w:hAnsi="Arial" w:cs="Arial"/>
          <w:szCs w:val="22"/>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7"/>
      </w:tblGrid>
      <w:tr w:rsidR="003F565B" w:rsidRPr="00BB3852" w14:paraId="1B44AF8D" w14:textId="77777777" w:rsidTr="003F565B">
        <w:trPr>
          <w:trHeight w:val="4242"/>
        </w:trPr>
        <w:tc>
          <w:tcPr>
            <w:tcW w:w="9537" w:type="dxa"/>
            <w:tcBorders>
              <w:top w:val="single" w:sz="4" w:space="0" w:color="auto"/>
              <w:left w:val="single" w:sz="4" w:space="0" w:color="auto"/>
              <w:bottom w:val="single" w:sz="4" w:space="0" w:color="auto"/>
              <w:right w:val="single" w:sz="4" w:space="0" w:color="auto"/>
            </w:tcBorders>
          </w:tcPr>
          <w:p w14:paraId="394A951B" w14:textId="77777777" w:rsidR="003F565B" w:rsidRPr="00BB3852" w:rsidRDefault="003F565B" w:rsidP="004A0537">
            <w:pPr>
              <w:jc w:val="both"/>
              <w:rPr>
                <w:rFonts w:asciiTheme="minorHAnsi" w:hAnsiTheme="minorHAnsi" w:cs="Arial"/>
                <w:i/>
                <w:szCs w:val="22"/>
              </w:rPr>
            </w:pPr>
            <w:r w:rsidRPr="00BB3852">
              <w:rPr>
                <w:rFonts w:asciiTheme="minorHAnsi" w:hAnsiTheme="minorHAnsi" w:cs="Arial"/>
                <w:i/>
                <w:szCs w:val="22"/>
              </w:rPr>
              <w:t xml:space="preserve">Please use this space </w:t>
            </w:r>
            <w:r>
              <w:rPr>
                <w:rFonts w:asciiTheme="minorHAnsi" w:hAnsiTheme="minorHAnsi" w:cs="Arial"/>
                <w:i/>
                <w:szCs w:val="22"/>
              </w:rPr>
              <w:t>to provide information on why you are applying:</w:t>
            </w:r>
          </w:p>
          <w:p w14:paraId="7D470F43" w14:textId="77777777" w:rsidR="003F565B" w:rsidRPr="00BB3852" w:rsidRDefault="003F565B" w:rsidP="004A0537">
            <w:pPr>
              <w:jc w:val="both"/>
              <w:rPr>
                <w:rFonts w:ascii="Arial" w:hAnsi="Arial" w:cs="Arial"/>
                <w:szCs w:val="22"/>
              </w:rPr>
            </w:pPr>
          </w:p>
          <w:p w14:paraId="2A21711B" w14:textId="77777777" w:rsidR="003F565B" w:rsidRPr="00BB3852" w:rsidRDefault="003F565B" w:rsidP="004A0537">
            <w:pPr>
              <w:jc w:val="both"/>
              <w:rPr>
                <w:rFonts w:ascii="Arial" w:hAnsi="Arial" w:cs="Arial"/>
                <w:szCs w:val="22"/>
              </w:rPr>
            </w:pPr>
          </w:p>
          <w:p w14:paraId="5FFCE4B6" w14:textId="77777777" w:rsidR="003F565B" w:rsidRPr="00BB3852" w:rsidRDefault="003F565B" w:rsidP="004A0537">
            <w:pPr>
              <w:jc w:val="both"/>
              <w:rPr>
                <w:rFonts w:ascii="Arial" w:hAnsi="Arial" w:cs="Arial"/>
                <w:szCs w:val="22"/>
              </w:rPr>
            </w:pPr>
          </w:p>
          <w:p w14:paraId="03DEF409" w14:textId="77777777" w:rsidR="003F565B" w:rsidRPr="00BB3852" w:rsidRDefault="003F565B" w:rsidP="004A0537">
            <w:pPr>
              <w:jc w:val="both"/>
              <w:rPr>
                <w:rFonts w:ascii="Arial" w:hAnsi="Arial" w:cs="Arial"/>
                <w:szCs w:val="22"/>
              </w:rPr>
            </w:pPr>
          </w:p>
        </w:tc>
      </w:tr>
    </w:tbl>
    <w:p w14:paraId="350F6321" w14:textId="77777777" w:rsidR="003F565B" w:rsidRDefault="003F565B" w:rsidP="003F565B">
      <w:pPr>
        <w:pStyle w:val="Heading2"/>
        <w:rPr>
          <w:rFonts w:asciiTheme="minorHAnsi" w:hAnsiTheme="minorHAnsi" w:cstheme="minorHAnsi"/>
        </w:rPr>
      </w:pPr>
    </w:p>
    <w:p w14:paraId="2A5AB797" w14:textId="77777777" w:rsidR="003F565B" w:rsidRDefault="003F565B" w:rsidP="003F565B">
      <w:pPr>
        <w:pStyle w:val="Heading2"/>
        <w:rPr>
          <w:rFonts w:asciiTheme="minorHAnsi" w:hAnsiTheme="minorHAnsi" w:cstheme="minorHAnsi"/>
        </w:rPr>
      </w:pPr>
    </w:p>
    <w:p w14:paraId="7541E415"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Date the Reasonable Adjustment meeting took place:</w:t>
      </w:r>
    </w:p>
    <w:p w14:paraId="7BD7FDB9" w14:textId="77777777" w:rsidR="003F565B" w:rsidRPr="00C57DB0" w:rsidRDefault="003F565B" w:rsidP="003F565B"/>
    <w:p w14:paraId="282DAB67"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Student’s record updated:</w:t>
      </w:r>
    </w:p>
    <w:p w14:paraId="7B15585E" w14:textId="77777777" w:rsidR="003F565B" w:rsidRDefault="003F565B" w:rsidP="003F565B">
      <w:pPr>
        <w:pStyle w:val="Heading2"/>
        <w:rPr>
          <w:rFonts w:asciiTheme="minorHAnsi" w:hAnsiTheme="minorHAnsi" w:cstheme="minorHAnsi"/>
        </w:rPr>
      </w:pPr>
    </w:p>
    <w:p w14:paraId="7CEC1910" w14:textId="77777777" w:rsidR="003F565B" w:rsidRPr="003F565B" w:rsidRDefault="003F565B" w:rsidP="003F565B">
      <w:pPr>
        <w:pStyle w:val="Heading2"/>
        <w:rPr>
          <w:rFonts w:asciiTheme="minorHAnsi" w:hAnsiTheme="minorHAnsi" w:cstheme="minorHAnsi"/>
          <w:bCs/>
          <w:color w:val="1F4E79" w:themeColor="accent1" w:themeShade="80"/>
        </w:rPr>
      </w:pPr>
      <w:r w:rsidRPr="003F565B">
        <w:rPr>
          <w:rFonts w:asciiTheme="minorHAnsi" w:hAnsiTheme="minorHAnsi" w:cstheme="minorHAnsi"/>
          <w:bCs/>
          <w:color w:val="1F4E79" w:themeColor="accent1" w:themeShade="80"/>
        </w:rPr>
        <w:t>Confidentiality</w:t>
      </w:r>
    </w:p>
    <w:p w14:paraId="088A7207" w14:textId="77777777" w:rsidR="003F565B" w:rsidRPr="00BB3852" w:rsidRDefault="003F565B" w:rsidP="003F565B">
      <w:pPr>
        <w:jc w:val="both"/>
        <w:rPr>
          <w:rFonts w:asciiTheme="minorHAnsi" w:hAnsiTheme="minorHAnsi" w:cs="Arial"/>
          <w:b/>
          <w:szCs w:val="22"/>
        </w:rPr>
      </w:pPr>
    </w:p>
    <w:p w14:paraId="424529B8" w14:textId="77777777" w:rsidR="003F565B" w:rsidRDefault="003F565B" w:rsidP="003F565B">
      <w:pPr>
        <w:jc w:val="both"/>
        <w:rPr>
          <w:rFonts w:asciiTheme="minorHAnsi" w:hAnsiTheme="minorHAnsi" w:cs="Arial"/>
          <w:szCs w:val="22"/>
        </w:rPr>
      </w:pPr>
      <w:r w:rsidRPr="00BB3852">
        <w:rPr>
          <w:rFonts w:asciiTheme="minorHAnsi" w:hAnsiTheme="minorHAnsi" w:cs="Arial"/>
          <w:szCs w:val="22"/>
        </w:rPr>
        <w:t xml:space="preserve">I understand that this form and any information I have submitted with it will be held in confidence by the </w:t>
      </w:r>
      <w:r>
        <w:rPr>
          <w:rFonts w:asciiTheme="minorHAnsi" w:hAnsiTheme="minorHAnsi" w:cs="Arial"/>
          <w:szCs w:val="22"/>
        </w:rPr>
        <w:t xml:space="preserve">Weston College Group </w:t>
      </w:r>
      <w:r w:rsidRPr="00BB3852">
        <w:rPr>
          <w:rFonts w:asciiTheme="minorHAnsi" w:hAnsiTheme="minorHAnsi" w:cs="Arial"/>
          <w:szCs w:val="22"/>
        </w:rPr>
        <w:t xml:space="preserve">and filed securely in accordance with the arrangements outlined in the </w:t>
      </w:r>
      <w:r>
        <w:rPr>
          <w:rFonts w:asciiTheme="minorHAnsi" w:hAnsiTheme="minorHAnsi" w:cs="Arial"/>
          <w:szCs w:val="22"/>
        </w:rPr>
        <w:t>College</w:t>
      </w:r>
      <w:r w:rsidRPr="00BB3852">
        <w:rPr>
          <w:rFonts w:asciiTheme="minorHAnsi" w:hAnsiTheme="minorHAnsi" w:cs="Arial"/>
          <w:szCs w:val="22"/>
        </w:rPr>
        <w:t xml:space="preserve">’s Data Protection Policy.  This form and the submitted information will be considered by the relevant staff, solely for purposes relating to academic assessment.  </w:t>
      </w:r>
    </w:p>
    <w:p w14:paraId="725E5401" w14:textId="77777777" w:rsidR="003F565B" w:rsidRPr="00BB3852" w:rsidRDefault="003F565B" w:rsidP="003F565B">
      <w:pPr>
        <w:jc w:val="both"/>
        <w:rPr>
          <w:rFonts w:asciiTheme="minorHAnsi" w:hAnsiTheme="minorHAnsi" w:cs="Arial"/>
          <w:szCs w:val="22"/>
        </w:rPr>
      </w:pPr>
    </w:p>
    <w:p w14:paraId="27C9943D" w14:textId="77777777" w:rsidR="003F565B" w:rsidRPr="00BB3852" w:rsidRDefault="003F565B" w:rsidP="003F565B">
      <w:pPr>
        <w:jc w:val="both"/>
        <w:rPr>
          <w:rFonts w:asciiTheme="minorHAnsi" w:hAnsiTheme="minorHAnsi" w:cs="Arial"/>
          <w:szCs w:val="22"/>
        </w:rPr>
      </w:pPr>
      <w:r w:rsidRPr="00BB3852">
        <w:rPr>
          <w:rFonts w:asciiTheme="minorHAnsi" w:hAnsiTheme="minorHAnsi" w:cs="Arial"/>
          <w:szCs w:val="22"/>
        </w:rPr>
        <w:t>I declare that the information above is true, that the supporting evidence enclosed is genuine and that I have read the above statement on confidentiality.</w:t>
      </w:r>
    </w:p>
    <w:p w14:paraId="7B48B4F5" w14:textId="77777777" w:rsidR="003F565B" w:rsidRDefault="003F565B" w:rsidP="003F565B">
      <w:pPr>
        <w:jc w:val="both"/>
        <w:rPr>
          <w:rFonts w:asciiTheme="minorHAnsi" w:hAnsiTheme="minorHAnsi" w:cs="Arial"/>
          <w:szCs w:val="22"/>
        </w:rPr>
      </w:pPr>
    </w:p>
    <w:p w14:paraId="2F53222D" w14:textId="77777777" w:rsidR="003F565B" w:rsidRPr="00BB3852" w:rsidRDefault="003F565B" w:rsidP="003F565B">
      <w:pPr>
        <w:jc w:val="both"/>
        <w:rPr>
          <w:rFonts w:asciiTheme="minorHAnsi" w:hAnsiTheme="minorHAnsi" w:cs="Arial"/>
          <w:szCs w:val="22"/>
        </w:rPr>
      </w:pPr>
    </w:p>
    <w:p w14:paraId="2352E5E7" w14:textId="77777777" w:rsidR="003F565B" w:rsidRPr="00BB3852" w:rsidRDefault="003F565B" w:rsidP="003F565B">
      <w:pPr>
        <w:jc w:val="both"/>
        <w:rPr>
          <w:rFonts w:asciiTheme="minorHAnsi" w:hAnsiTheme="minorHAnsi" w:cs="Arial"/>
          <w:b/>
          <w:szCs w:val="22"/>
        </w:rPr>
      </w:pPr>
      <w:r w:rsidRPr="00BB3852">
        <w:rPr>
          <w:rFonts w:asciiTheme="minorHAnsi" w:hAnsiTheme="minorHAnsi" w:cs="Arial"/>
          <w:b/>
          <w:szCs w:val="22"/>
        </w:rPr>
        <w:t>Your signature</w:t>
      </w:r>
      <w:r w:rsidRPr="00BB3852">
        <w:rPr>
          <w:rFonts w:asciiTheme="minorHAnsi" w:hAnsiTheme="minorHAnsi" w:cs="Arial"/>
          <w:szCs w:val="22"/>
        </w:rPr>
        <w:t xml:space="preserve"> (e-mail submission is taken as authentication):</w:t>
      </w:r>
      <w:r w:rsidRPr="00BB3852">
        <w:rPr>
          <w:rFonts w:asciiTheme="minorHAnsi" w:hAnsiTheme="minorHAnsi" w:cs="Arial"/>
          <w:szCs w:val="22"/>
        </w:rPr>
        <w:tab/>
        <w:t xml:space="preserve">                                                       </w:t>
      </w:r>
      <w:r w:rsidRPr="00BB3852">
        <w:rPr>
          <w:rFonts w:asciiTheme="minorHAnsi" w:hAnsiTheme="minorHAnsi" w:cs="Arial"/>
          <w:b/>
          <w:szCs w:val="22"/>
        </w:rPr>
        <w:t>Date:</w:t>
      </w:r>
    </w:p>
    <w:p w14:paraId="3615BD8C" w14:textId="7B1569B0" w:rsidR="003F565B" w:rsidRDefault="003F565B" w:rsidP="004A5B18">
      <w:pPr>
        <w:rPr>
          <w:rFonts w:ascii="Trebuchet MS" w:hAnsi="Trebuchet MS" w:cs="Arial"/>
          <w:sz w:val="48"/>
          <w:szCs w:val="48"/>
        </w:rPr>
      </w:pPr>
    </w:p>
    <w:p w14:paraId="7F84903A" w14:textId="1B9DF4B0" w:rsidR="003F565B" w:rsidRDefault="003F565B" w:rsidP="004A5B18">
      <w:pPr>
        <w:rPr>
          <w:rFonts w:ascii="Trebuchet MS" w:hAnsi="Trebuchet MS" w:cs="Arial"/>
          <w:sz w:val="48"/>
          <w:szCs w:val="48"/>
        </w:rPr>
      </w:pPr>
    </w:p>
    <w:p w14:paraId="15C0C1E8" w14:textId="1EDB9D14" w:rsidR="003F565B" w:rsidRDefault="003F565B" w:rsidP="004A5B18">
      <w:pPr>
        <w:rPr>
          <w:rFonts w:ascii="Trebuchet MS" w:hAnsi="Trebuchet MS" w:cs="Arial"/>
          <w:sz w:val="48"/>
          <w:szCs w:val="48"/>
        </w:rPr>
      </w:pPr>
    </w:p>
    <w:p w14:paraId="6A25B9CA" w14:textId="44557D0F" w:rsidR="003F565B" w:rsidRDefault="003F565B" w:rsidP="004A5B18">
      <w:pPr>
        <w:rPr>
          <w:rFonts w:ascii="Trebuchet MS" w:hAnsi="Trebuchet MS" w:cs="Arial"/>
          <w:sz w:val="48"/>
          <w:szCs w:val="48"/>
        </w:rPr>
      </w:pPr>
    </w:p>
    <w:p w14:paraId="1EAB79E6" w14:textId="3370310A" w:rsidR="003F565B" w:rsidRDefault="003F565B" w:rsidP="004A5B18">
      <w:pPr>
        <w:rPr>
          <w:rFonts w:ascii="Trebuchet MS" w:hAnsi="Trebuchet MS" w:cs="Arial"/>
          <w:sz w:val="48"/>
          <w:szCs w:val="48"/>
        </w:rPr>
      </w:pPr>
    </w:p>
    <w:p w14:paraId="48304688" w14:textId="77777777" w:rsidR="003F565B" w:rsidRDefault="003F565B" w:rsidP="004A5B18">
      <w:pPr>
        <w:rPr>
          <w:rFonts w:ascii="Trebuchet MS" w:hAnsi="Trebuchet MS" w:cs="Arial"/>
          <w:sz w:val="48"/>
          <w:szCs w:val="48"/>
        </w:rPr>
      </w:pPr>
    </w:p>
    <w:p w14:paraId="6575D079" w14:textId="13D20330" w:rsidR="00547F43" w:rsidRPr="00ED6FD6" w:rsidRDefault="00ED6FD6" w:rsidP="00ED6FD6">
      <w:pPr>
        <w:jc w:val="right"/>
        <w:rPr>
          <w:rFonts w:asciiTheme="minorHAnsi" w:hAnsiTheme="minorHAnsi" w:cstheme="minorHAnsi"/>
          <w:sz w:val="20"/>
        </w:rPr>
      </w:pPr>
      <w:r w:rsidRPr="00ED6FD6">
        <w:rPr>
          <w:rFonts w:asciiTheme="minorHAnsi" w:hAnsiTheme="minorHAnsi" w:cstheme="minorHAnsi"/>
          <w:noProof/>
          <w:sz w:val="20"/>
          <w:lang w:eastAsia="en-GB"/>
        </w:rPr>
        <w:lastRenderedPageBreak/>
        <w:drawing>
          <wp:anchor distT="0" distB="0" distL="114300" distR="114300" simplePos="0" relativeHeight="251750400" behindDoc="0" locked="0" layoutInCell="1" allowOverlap="1" wp14:anchorId="30A52BE5" wp14:editId="3E9985F8">
            <wp:simplePos x="0" y="0"/>
            <wp:positionH relativeFrom="margin">
              <wp:align>center</wp:align>
            </wp:positionH>
            <wp:positionV relativeFrom="paragraph">
              <wp:posOffset>285750</wp:posOffset>
            </wp:positionV>
            <wp:extent cx="2780030" cy="829310"/>
            <wp:effectExtent l="0" t="0" r="127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anchor>
        </w:drawing>
      </w:r>
      <w:r w:rsidRPr="00ED6FD6">
        <w:rPr>
          <w:rFonts w:asciiTheme="minorHAnsi" w:hAnsiTheme="minorHAnsi" w:cstheme="minorHAnsi"/>
          <w:sz w:val="20"/>
        </w:rPr>
        <w:t>Appendix 6</w:t>
      </w:r>
    </w:p>
    <w:p w14:paraId="73CB9A8E" w14:textId="0305E294" w:rsidR="00547F43" w:rsidRDefault="00547F43" w:rsidP="004A5B18">
      <w:pPr>
        <w:keepNext/>
        <w:spacing w:before="120" w:after="60"/>
        <w:ind w:left="142"/>
        <w:outlineLvl w:val="0"/>
        <w:rPr>
          <w:rFonts w:cs="Calibri"/>
          <w:b/>
          <w:bCs/>
          <w:kern w:val="32"/>
          <w:sz w:val="24"/>
          <w:szCs w:val="32"/>
        </w:rPr>
      </w:pPr>
    </w:p>
    <w:p w14:paraId="64F5294D" w14:textId="0CD11790" w:rsidR="004A5B18" w:rsidRDefault="004A5B18" w:rsidP="00547F43">
      <w:pPr>
        <w:keepNext/>
        <w:spacing w:before="120" w:after="60"/>
        <w:ind w:left="142"/>
        <w:jc w:val="center"/>
        <w:outlineLvl w:val="0"/>
        <w:rPr>
          <w:rFonts w:cs="Calibri"/>
          <w:b/>
          <w:bCs/>
          <w:kern w:val="32"/>
          <w:sz w:val="24"/>
          <w:szCs w:val="32"/>
        </w:rPr>
      </w:pPr>
    </w:p>
    <w:p w14:paraId="1A1BCD7A" w14:textId="77777777" w:rsidR="00ED6FD6" w:rsidRDefault="00ED6FD6" w:rsidP="005F046E">
      <w:pPr>
        <w:pStyle w:val="Heading1"/>
        <w:jc w:val="center"/>
      </w:pPr>
      <w:bookmarkStart w:id="93" w:name="_Toc468551053"/>
    </w:p>
    <w:p w14:paraId="5F089B69" w14:textId="77777777" w:rsidR="00ED6FD6" w:rsidRDefault="00ED6FD6" w:rsidP="005F046E">
      <w:pPr>
        <w:pStyle w:val="Heading1"/>
        <w:jc w:val="center"/>
      </w:pPr>
    </w:p>
    <w:p w14:paraId="713EEE66" w14:textId="43DF0D28" w:rsidR="00547F43" w:rsidRDefault="00547F43" w:rsidP="005F046E">
      <w:pPr>
        <w:pStyle w:val="Heading1"/>
        <w:jc w:val="center"/>
      </w:pPr>
      <w:r>
        <w:t>Unfair Practice Policy and Procedures</w:t>
      </w:r>
      <w:bookmarkEnd w:id="93"/>
    </w:p>
    <w:p w14:paraId="164CA9D5" w14:textId="77777777" w:rsidR="00547F43" w:rsidRDefault="00547F43" w:rsidP="00547F43">
      <w:pPr>
        <w:rPr>
          <w:sz w:val="28"/>
          <w:highlight w:val="yellow"/>
        </w:rPr>
      </w:pPr>
    </w:p>
    <w:p w14:paraId="161BFDB7" w14:textId="77777777" w:rsidR="00547F43" w:rsidRDefault="00547F43" w:rsidP="00547F43">
      <w:pPr>
        <w:rPr>
          <w:highlight w:val="yellow"/>
        </w:rPr>
      </w:pPr>
    </w:p>
    <w:p w14:paraId="4AE104D6" w14:textId="77777777" w:rsidR="00547F43" w:rsidRDefault="00547F43" w:rsidP="00547F43">
      <w:pPr>
        <w:rPr>
          <w:sz w:val="24"/>
        </w:rPr>
      </w:pPr>
      <w:r>
        <w:rPr>
          <w:b/>
          <w:sz w:val="24"/>
        </w:rPr>
        <w:t>ACADEMIC STANDARDS</w:t>
      </w:r>
    </w:p>
    <w:p w14:paraId="358357CA" w14:textId="77777777" w:rsidR="00547F43" w:rsidRDefault="00547F43" w:rsidP="00547F43"/>
    <w:p w14:paraId="0ACBB641" w14:textId="77777777" w:rsidR="00547F43" w:rsidRDefault="005F046E" w:rsidP="00547F43">
      <w:r>
        <w:t>University Centre Weston</w:t>
      </w:r>
      <w:r w:rsidR="00257066">
        <w:t xml:space="preserve"> (UCW)</w:t>
      </w:r>
      <w:r w:rsidR="00547F43">
        <w:t xml:space="preserve"> seeks to assist, guide and support students to understand and meet the appropriate and required levels of academic scholarship.  </w:t>
      </w:r>
    </w:p>
    <w:p w14:paraId="441B953C" w14:textId="77777777" w:rsidR="00547F43" w:rsidRDefault="00547F43" w:rsidP="00547F43"/>
    <w:p w14:paraId="7138EC6B" w14:textId="3665923E" w:rsidR="00547F43" w:rsidRDefault="00547F43" w:rsidP="00547F43">
      <w:r>
        <w:t xml:space="preserve">Good academic practices and standards </w:t>
      </w:r>
      <w:proofErr w:type="gramStart"/>
      <w:r>
        <w:t>are seen as</w:t>
      </w:r>
      <w:proofErr w:type="gramEnd"/>
      <w:r>
        <w:t xml:space="preserve"> critical to the maintenance of trust and integrity within the learning environment.  Students are expected to apply these standards when producing their own academic work and </w:t>
      </w:r>
      <w:r w:rsidR="00172CAF">
        <w:t>when</w:t>
      </w:r>
      <w:r>
        <w:t xml:space="preserve"> referencing/crediting the work of others.</w:t>
      </w:r>
    </w:p>
    <w:p w14:paraId="2FD2CBF8" w14:textId="77777777" w:rsidR="00547F43" w:rsidRDefault="00547F43" w:rsidP="00547F43"/>
    <w:p w14:paraId="44E7AFC0" w14:textId="77777777" w:rsidR="00547F43" w:rsidRDefault="00257066" w:rsidP="00547F43">
      <w:pPr>
        <w:rPr>
          <w:sz w:val="24"/>
        </w:rPr>
      </w:pPr>
      <w:r>
        <w:rPr>
          <w:b/>
          <w:sz w:val="24"/>
        </w:rPr>
        <w:t>UCW</w:t>
      </w:r>
      <w:r w:rsidR="00547F43">
        <w:rPr>
          <w:b/>
          <w:sz w:val="24"/>
        </w:rPr>
        <w:t>’S RESPONSIBILITIES</w:t>
      </w:r>
    </w:p>
    <w:p w14:paraId="074E3D9B" w14:textId="77777777" w:rsidR="00547F43" w:rsidRDefault="00547F43" w:rsidP="00547F43"/>
    <w:p w14:paraId="5F9E2984" w14:textId="77777777" w:rsidR="00547F43" w:rsidRDefault="00257066" w:rsidP="00547F43">
      <w:r>
        <w:t>UCW</w:t>
      </w:r>
      <w:r w:rsidR="00547F43">
        <w:t xml:space="preserve"> and staff will foster and support good standards of academic practice to help the student reference work correctly and avoid unintentional plagiarism.  Where poor levels of scholarship are displayed, advice and support will be offered.</w:t>
      </w:r>
    </w:p>
    <w:p w14:paraId="51AB8E5C" w14:textId="77777777" w:rsidR="00547F43" w:rsidRDefault="00547F43" w:rsidP="00547F43"/>
    <w:p w14:paraId="3D813E5B" w14:textId="77777777" w:rsidR="00547F43" w:rsidRDefault="00547F43" w:rsidP="00547F43">
      <w:r>
        <w:t>From the outset of their programme, students will be provided with appropriate guidance and information on how to avoid plagiarism and other assessment offences in the following ways:</w:t>
      </w:r>
    </w:p>
    <w:p w14:paraId="22420838" w14:textId="77777777" w:rsidR="00547F43" w:rsidRDefault="00547F43" w:rsidP="00547F43"/>
    <w:p w14:paraId="5A421A0B" w14:textId="77777777" w:rsidR="00547F43" w:rsidRDefault="00547F43" w:rsidP="00547F43">
      <w:pPr>
        <w:numPr>
          <w:ilvl w:val="0"/>
          <w:numId w:val="32"/>
        </w:numPr>
        <w:ind w:left="714" w:hanging="357"/>
        <w:contextualSpacing/>
      </w:pPr>
      <w:r>
        <w:rPr>
          <w:b/>
        </w:rPr>
        <w:t>Initial induction sessions and Student Handbooks:</w:t>
      </w:r>
      <w:r>
        <w:t xml:space="preserve">  </w:t>
      </w:r>
      <w:r>
        <w:br/>
        <w:t>The appropriate conventions and standards for a particular subject discipline will be defined in assignment briefs, student handbooks, on-line, and other printed information provided by module co-ordinators and programme co-ordinators.</w:t>
      </w:r>
    </w:p>
    <w:p w14:paraId="295EF55A" w14:textId="0F6063B1" w:rsidR="00633B91" w:rsidRPr="000C1605" w:rsidRDefault="00547F43" w:rsidP="00547F43">
      <w:pPr>
        <w:numPr>
          <w:ilvl w:val="0"/>
          <w:numId w:val="32"/>
        </w:numPr>
        <w:ind w:left="714" w:hanging="357"/>
        <w:contextualSpacing/>
      </w:pPr>
      <w:r>
        <w:rPr>
          <w:b/>
        </w:rPr>
        <w:t>Library Induction:</w:t>
      </w:r>
      <w:r>
        <w:t xml:space="preserve">  </w:t>
      </w:r>
      <w:r>
        <w:br/>
        <w:t>All first year HE students will attend c</w:t>
      </w:r>
      <w:r w:rsidR="000C294B">
        <w:t>ompulsory ‘HE.L</w:t>
      </w:r>
      <w:r>
        <w:t xml:space="preserve">P.’ (Higher Education Library Plus) </w:t>
      </w:r>
      <w:r w:rsidRPr="000C1605">
        <w:t>sessions which include an introduction to plagiarism.  Students will be made aware of policies and documentation which will be available on</w:t>
      </w:r>
      <w:r w:rsidR="00633B91" w:rsidRPr="000C1605">
        <w:t xml:space="preserve"> the website and the UCW VLE. </w:t>
      </w:r>
    </w:p>
    <w:p w14:paraId="34EDFFB3" w14:textId="60279E09" w:rsidR="00547F43" w:rsidRDefault="00633B91" w:rsidP="00547F43">
      <w:pPr>
        <w:numPr>
          <w:ilvl w:val="0"/>
          <w:numId w:val="32"/>
        </w:numPr>
        <w:ind w:left="714" w:hanging="357"/>
        <w:contextualSpacing/>
      </w:pPr>
      <w:r w:rsidRPr="000C1605">
        <w:t>Microsoft Teams/</w:t>
      </w:r>
      <w:r w:rsidR="00547F43" w:rsidRPr="000C1605">
        <w:t>Turnitin is available</w:t>
      </w:r>
      <w:r w:rsidR="00547F43">
        <w:t xml:space="preserve"> </w:t>
      </w:r>
      <w:r>
        <w:t>for all</w:t>
      </w:r>
      <w:r w:rsidR="00547F43">
        <w:t xml:space="preserve"> courses for staff to set up for all electronically submitted written assignments.</w:t>
      </w:r>
    </w:p>
    <w:p w14:paraId="2977387E" w14:textId="77777777" w:rsidR="00547F43" w:rsidRDefault="00547F43" w:rsidP="00547F43">
      <w:pPr>
        <w:numPr>
          <w:ilvl w:val="0"/>
          <w:numId w:val="32"/>
        </w:numPr>
        <w:ind w:left="714" w:hanging="357"/>
        <w:contextualSpacing/>
      </w:pPr>
      <w:r>
        <w:rPr>
          <w:b/>
        </w:rPr>
        <w:t>On-line support:</w:t>
      </w:r>
      <w:r>
        <w:rPr>
          <w:b/>
        </w:rPr>
        <w:br/>
      </w:r>
      <w:r>
        <w:t xml:space="preserve">Information regarding academic good practice is available on-line both at </w:t>
      </w:r>
      <w:r w:rsidR="00257066">
        <w:t>UCW</w:t>
      </w:r>
      <w:r>
        <w:t xml:space="preserve"> and partner </w:t>
      </w:r>
      <w:r w:rsidR="000C294B">
        <w:t>awarding bodies</w:t>
      </w:r>
      <w:r>
        <w:t xml:space="preserve"> websites.</w:t>
      </w:r>
      <w:r>
        <w:br/>
      </w:r>
    </w:p>
    <w:p w14:paraId="5DBEF1AB" w14:textId="77777777" w:rsidR="00547F43" w:rsidRDefault="00547F43" w:rsidP="00547F43">
      <w:pPr>
        <w:rPr>
          <w:b/>
          <w:sz w:val="24"/>
        </w:rPr>
      </w:pPr>
      <w:r>
        <w:rPr>
          <w:b/>
          <w:sz w:val="24"/>
        </w:rPr>
        <w:t>STAFF RESPONSIBILITIES:</w:t>
      </w:r>
    </w:p>
    <w:p w14:paraId="014A1A4C" w14:textId="77777777" w:rsidR="00547F43" w:rsidRDefault="00547F43" w:rsidP="00547F43">
      <w:pPr>
        <w:rPr>
          <w:b/>
        </w:rPr>
      </w:pPr>
    </w:p>
    <w:p w14:paraId="12DF7BAD" w14:textId="77777777" w:rsidR="00547F43" w:rsidRDefault="00547F43" w:rsidP="00547F43">
      <w:r>
        <w:t>It is the responsibility of staff to:</w:t>
      </w:r>
    </w:p>
    <w:p w14:paraId="229859D1" w14:textId="77777777" w:rsidR="00547F43" w:rsidRDefault="00547F43" w:rsidP="00547F43">
      <w:pPr>
        <w:rPr>
          <w:b/>
        </w:rPr>
      </w:pPr>
    </w:p>
    <w:p w14:paraId="49BA6E38" w14:textId="77777777" w:rsidR="00547F43" w:rsidRDefault="00547F43" w:rsidP="00547F43">
      <w:pPr>
        <w:numPr>
          <w:ilvl w:val="0"/>
          <w:numId w:val="33"/>
        </w:numPr>
      </w:pPr>
      <w:r>
        <w:t>Stress to students the unethical nature of plagiarism and similar unfair practices.</w:t>
      </w:r>
    </w:p>
    <w:p w14:paraId="102340E3" w14:textId="77777777" w:rsidR="00547F43" w:rsidRDefault="00547F43" w:rsidP="00547F43">
      <w:pPr>
        <w:numPr>
          <w:ilvl w:val="0"/>
          <w:numId w:val="33"/>
        </w:numPr>
      </w:pPr>
      <w:r>
        <w:t xml:space="preserve">Make clear to students </w:t>
      </w:r>
      <w:r w:rsidR="00257066">
        <w:t>UCW</w:t>
      </w:r>
      <w:r>
        <w:t>’s policy on plagiarism and unfair practices.</w:t>
      </w:r>
    </w:p>
    <w:p w14:paraId="337CFADD" w14:textId="77777777" w:rsidR="00547F43" w:rsidRDefault="00547F43" w:rsidP="00547F43">
      <w:pPr>
        <w:numPr>
          <w:ilvl w:val="0"/>
          <w:numId w:val="33"/>
        </w:numPr>
      </w:pPr>
      <w:r>
        <w:t>Seek to ensure that students have the knowledge and skills required to enable them to cite and reference appropriately and make full use of appendices and bibliographies.</w:t>
      </w:r>
    </w:p>
    <w:p w14:paraId="5CB0C52D" w14:textId="77777777" w:rsidR="00547F43" w:rsidRDefault="00547F43" w:rsidP="00547F43">
      <w:pPr>
        <w:numPr>
          <w:ilvl w:val="0"/>
          <w:numId w:val="33"/>
        </w:numPr>
        <w:ind w:right="-188"/>
        <w:contextualSpacing/>
      </w:pPr>
      <w:r>
        <w:lastRenderedPageBreak/>
        <w:t>See that good academic practice is embedded in the student learning programme particularly at level 4.</w:t>
      </w:r>
    </w:p>
    <w:p w14:paraId="048947D6" w14:textId="77777777" w:rsidR="00547F43" w:rsidRDefault="00547F43" w:rsidP="00547F43">
      <w:pPr>
        <w:numPr>
          <w:ilvl w:val="0"/>
          <w:numId w:val="33"/>
        </w:numPr>
      </w:pPr>
      <w:r>
        <w:t>See that clear programme specific information is provided, both on-line and in the student handbook.</w:t>
      </w:r>
    </w:p>
    <w:p w14:paraId="21959338" w14:textId="77777777" w:rsidR="00547F43" w:rsidRDefault="00547F43" w:rsidP="00547F43">
      <w:pPr>
        <w:numPr>
          <w:ilvl w:val="0"/>
          <w:numId w:val="33"/>
        </w:numPr>
      </w:pPr>
      <w:r>
        <w:t>Support opportunities for academic scholarship skills training appropriate to the discipline alongside library-led workshops.</w:t>
      </w:r>
    </w:p>
    <w:p w14:paraId="023D80D9" w14:textId="77777777" w:rsidR="00547F43" w:rsidRDefault="00547F43" w:rsidP="00547F43">
      <w:pPr>
        <w:numPr>
          <w:ilvl w:val="0"/>
          <w:numId w:val="33"/>
        </w:numPr>
      </w:pPr>
      <w:r>
        <w:t>Seek to ‘design out’ potential plagiarism in the development of modules, assignment briefs and learning outcomes.</w:t>
      </w:r>
    </w:p>
    <w:p w14:paraId="0C84AC79" w14:textId="77777777" w:rsidR="00547F43" w:rsidRDefault="00547F43" w:rsidP="00547F43">
      <w:pPr>
        <w:numPr>
          <w:ilvl w:val="0"/>
          <w:numId w:val="33"/>
        </w:numPr>
      </w:pPr>
      <w:r>
        <w:t>Provide appropriate guidance and support for students where poor scholarship skills have been identified.</w:t>
      </w:r>
    </w:p>
    <w:p w14:paraId="58D954CE" w14:textId="77777777" w:rsidR="00547F43" w:rsidRDefault="00547F43" w:rsidP="00547F43">
      <w:pPr>
        <w:numPr>
          <w:ilvl w:val="0"/>
          <w:numId w:val="33"/>
        </w:numPr>
      </w:pPr>
      <w:r>
        <w:t xml:space="preserve">Investigate alleged assessment offences in accordance with </w:t>
      </w:r>
      <w:r w:rsidR="00257066">
        <w:t>UCW</w:t>
      </w:r>
      <w:r w:rsidR="009E3F24">
        <w:t>’s regulations</w:t>
      </w:r>
      <w:r>
        <w:t xml:space="preserve"> regarding unfair practices.</w:t>
      </w:r>
    </w:p>
    <w:p w14:paraId="2497522C" w14:textId="77777777" w:rsidR="00547F43" w:rsidRDefault="00547F43" w:rsidP="00547F43">
      <w:pPr>
        <w:rPr>
          <w:b/>
          <w:sz w:val="24"/>
        </w:rPr>
      </w:pPr>
    </w:p>
    <w:p w14:paraId="5C382964" w14:textId="77777777" w:rsidR="00547F43" w:rsidRDefault="00547F43" w:rsidP="00547F43">
      <w:pPr>
        <w:rPr>
          <w:sz w:val="24"/>
        </w:rPr>
      </w:pPr>
      <w:r>
        <w:rPr>
          <w:b/>
          <w:sz w:val="24"/>
        </w:rPr>
        <w:t>STUDENT RESPONSIBILITIES:</w:t>
      </w:r>
    </w:p>
    <w:p w14:paraId="7198BF23" w14:textId="77777777" w:rsidR="00547F43" w:rsidRDefault="00547F43" w:rsidP="00547F43"/>
    <w:p w14:paraId="0BE98B71" w14:textId="77777777" w:rsidR="00547F43" w:rsidRDefault="00547F43" w:rsidP="00547F43">
      <w:r>
        <w:t>It is the responsibility of students to:</w:t>
      </w:r>
    </w:p>
    <w:p w14:paraId="19972CEB" w14:textId="77777777" w:rsidR="00547F43" w:rsidRDefault="00547F43" w:rsidP="00547F43"/>
    <w:p w14:paraId="57A2F60E" w14:textId="77777777" w:rsidR="00547F43" w:rsidRDefault="00547F43" w:rsidP="00547F43">
      <w:pPr>
        <w:numPr>
          <w:ilvl w:val="0"/>
          <w:numId w:val="34"/>
        </w:numPr>
      </w:pPr>
      <w:r>
        <w:t xml:space="preserve">Undertake all </w:t>
      </w:r>
      <w:r w:rsidR="001C741C">
        <w:t>tests</w:t>
      </w:r>
      <w:r>
        <w:t xml:space="preserve"> in accordance with </w:t>
      </w:r>
      <w:r w:rsidR="00257066">
        <w:t>UCW</w:t>
      </w:r>
      <w:r>
        <w:t xml:space="preserve"> and higher education institutions’ assessment regulations and unfair practice policies.</w:t>
      </w:r>
    </w:p>
    <w:p w14:paraId="21C66A41" w14:textId="77777777" w:rsidR="00547F43" w:rsidRDefault="00547F43" w:rsidP="00547F43">
      <w:pPr>
        <w:numPr>
          <w:ilvl w:val="0"/>
          <w:numId w:val="34"/>
        </w:numPr>
      </w:pPr>
      <w:r>
        <w:t xml:space="preserve">Take a responsible attitude towards the development of good academic practice by engaging with the information and training opportunities provided by </w:t>
      </w:r>
      <w:r w:rsidR="00257066">
        <w:t>UCW</w:t>
      </w:r>
      <w:r>
        <w:t xml:space="preserve"> regarding citation, referencing, paraphrasing, and use of appendices and bibliography.</w:t>
      </w:r>
    </w:p>
    <w:p w14:paraId="53E6FA0E" w14:textId="77777777" w:rsidR="00547F43" w:rsidRDefault="00547F43" w:rsidP="00547F43">
      <w:pPr>
        <w:numPr>
          <w:ilvl w:val="0"/>
          <w:numId w:val="34"/>
        </w:numPr>
      </w:pPr>
      <w:r>
        <w:t>Ensure that work submitted for purposes of assessment is their own.</w:t>
      </w:r>
    </w:p>
    <w:p w14:paraId="5F13DF00" w14:textId="77777777" w:rsidR="00547F43" w:rsidRDefault="00547F43" w:rsidP="00547F43">
      <w:pPr>
        <w:numPr>
          <w:ilvl w:val="0"/>
          <w:numId w:val="34"/>
        </w:numPr>
      </w:pPr>
      <w:r>
        <w:t xml:space="preserve">Ensure that the words of others are appropriately cited and referenced using the accepted referencing system recommended by </w:t>
      </w:r>
      <w:r w:rsidR="00257066">
        <w:t>UCW</w:t>
      </w:r>
      <w:r>
        <w:t xml:space="preserve"> and partner higher education institutions.</w:t>
      </w:r>
    </w:p>
    <w:p w14:paraId="185EDCC4" w14:textId="77777777" w:rsidR="00547F43" w:rsidRDefault="00547F43" w:rsidP="00547F43">
      <w:pPr>
        <w:numPr>
          <w:ilvl w:val="0"/>
          <w:numId w:val="34"/>
        </w:numPr>
      </w:pPr>
      <w:r>
        <w:t>Take responsibility for avoiding plagiarism in their own work and not allow other offences such as collusion and copying to take place.</w:t>
      </w:r>
    </w:p>
    <w:p w14:paraId="0A4815E9" w14:textId="77777777" w:rsidR="00547F43" w:rsidRDefault="00547F43" w:rsidP="00547F43">
      <w:pPr>
        <w:rPr>
          <w:rFonts w:cs="Calibri"/>
          <w:lang w:eastAsia="en-GB"/>
        </w:rPr>
      </w:pPr>
    </w:p>
    <w:p w14:paraId="0A7D42CC" w14:textId="77777777" w:rsidR="00547F43" w:rsidRDefault="00547F43" w:rsidP="00547F43">
      <w:pPr>
        <w:rPr>
          <w:rFonts w:cs="Calibri"/>
          <w:lang w:eastAsia="en-GB"/>
        </w:rPr>
      </w:pPr>
      <w:r>
        <w:rPr>
          <w:rFonts w:cs="Calibri"/>
          <w:lang w:eastAsia="en-GB"/>
        </w:rPr>
        <w:t xml:space="preserve">Students are expected to present their own words, own </w:t>
      </w:r>
      <w:proofErr w:type="gramStart"/>
      <w:r>
        <w:rPr>
          <w:rFonts w:cs="Calibri"/>
          <w:lang w:eastAsia="en-GB"/>
        </w:rPr>
        <w:t>analysis</w:t>
      </w:r>
      <w:proofErr w:type="gramEnd"/>
      <w:r>
        <w:rPr>
          <w:rFonts w:cs="Calibri"/>
          <w:lang w:eastAsia="en-GB"/>
        </w:rPr>
        <w:t xml:space="preserve"> and own argument. </w:t>
      </w:r>
    </w:p>
    <w:p w14:paraId="0278339A" w14:textId="77777777" w:rsidR="00547F43" w:rsidRDefault="00547F43" w:rsidP="00547F43">
      <w:pPr>
        <w:rPr>
          <w:rFonts w:cs="Calibri"/>
          <w:lang w:eastAsia="en-GB"/>
        </w:rPr>
      </w:pPr>
    </w:p>
    <w:p w14:paraId="586043DB" w14:textId="77777777" w:rsidR="00547F43" w:rsidRDefault="00547F43" w:rsidP="00547F43">
      <w:pPr>
        <w:rPr>
          <w:rFonts w:cs="Calibri"/>
          <w:lang w:eastAsia="en-GB"/>
        </w:rPr>
      </w:pPr>
      <w:r>
        <w:rPr>
          <w:rFonts w:cs="Calibri"/>
          <w:lang w:eastAsia="en-GB"/>
        </w:rPr>
        <w:t>It is acceptable to use the work of others to support arguments and analysis, provided credit is correctly given.</w:t>
      </w:r>
    </w:p>
    <w:p w14:paraId="00180926" w14:textId="77777777" w:rsidR="00547F43" w:rsidRDefault="00547F43" w:rsidP="00547F43">
      <w:pPr>
        <w:rPr>
          <w:rFonts w:cs="Calibri"/>
          <w:lang w:eastAsia="en-GB"/>
        </w:rPr>
      </w:pPr>
    </w:p>
    <w:p w14:paraId="3523A017" w14:textId="77777777" w:rsidR="00547F43" w:rsidRDefault="00547F43" w:rsidP="00547F43">
      <w:pPr>
        <w:rPr>
          <w:rFonts w:cs="Calibri"/>
          <w:lang w:eastAsia="en-GB"/>
        </w:rPr>
      </w:pPr>
      <w:r>
        <w:rPr>
          <w:rFonts w:cs="Calibri"/>
          <w:lang w:eastAsia="en-GB"/>
        </w:rPr>
        <w:t xml:space="preserve">Staff will inform as to what constitutes good practice and give help with referencing. </w:t>
      </w:r>
    </w:p>
    <w:p w14:paraId="32C16F6B" w14:textId="77777777" w:rsidR="00547F43" w:rsidRDefault="00547F43" w:rsidP="00547F43">
      <w:pPr>
        <w:rPr>
          <w:rFonts w:cs="Calibri"/>
          <w:lang w:eastAsia="en-GB"/>
        </w:rPr>
      </w:pPr>
    </w:p>
    <w:p w14:paraId="41DC33E9" w14:textId="77777777" w:rsidR="00547F43" w:rsidRDefault="00547F43" w:rsidP="00547F43">
      <w:pPr>
        <w:rPr>
          <w:rFonts w:cs="Calibri"/>
          <w:bCs/>
          <w:lang w:eastAsia="en-GB"/>
        </w:rPr>
      </w:pPr>
      <w:r>
        <w:rPr>
          <w:rFonts w:cs="Calibri"/>
          <w:bCs/>
          <w:lang w:eastAsia="en-GB"/>
        </w:rPr>
        <w:t>Students should ensure that work (whether paper-based or electronic) is not made available to others. Failure to secure work adequately can mean potential implication in an accusation of plagiarism.</w:t>
      </w:r>
    </w:p>
    <w:p w14:paraId="37C05BE5" w14:textId="77777777" w:rsidR="00547F43" w:rsidRDefault="00547F43" w:rsidP="00547F43">
      <w:pPr>
        <w:rPr>
          <w:rFonts w:cs="Calibri"/>
          <w:lang w:eastAsia="en-GB"/>
        </w:rPr>
      </w:pPr>
    </w:p>
    <w:p w14:paraId="69922965" w14:textId="77777777" w:rsidR="00547F43" w:rsidRDefault="00547F43" w:rsidP="00547F43">
      <w:pPr>
        <w:rPr>
          <w:rFonts w:cs="Calibri"/>
          <w:lang w:eastAsia="en-GB"/>
        </w:rPr>
      </w:pPr>
      <w:r>
        <w:rPr>
          <w:rFonts w:cs="Calibri"/>
          <w:lang w:eastAsia="en-GB"/>
        </w:rPr>
        <w:t xml:space="preserve">It is not acceptable to submit the same piece of work for different assessments or modules, nor may students re-use work originally </w:t>
      </w:r>
      <w:proofErr w:type="gramStart"/>
      <w:r>
        <w:rPr>
          <w:rFonts w:cs="Calibri"/>
          <w:lang w:eastAsia="en-GB"/>
        </w:rPr>
        <w:t>submitted</w:t>
      </w:r>
      <w:proofErr w:type="gramEnd"/>
      <w:r>
        <w:rPr>
          <w:rFonts w:cs="Calibri"/>
          <w:lang w:eastAsia="en-GB"/>
        </w:rPr>
        <w:t xml:space="preserve"> at another institution for which credit has already been obtained. This constitutes 'double counting'. </w:t>
      </w:r>
    </w:p>
    <w:p w14:paraId="274AF34A" w14:textId="77777777" w:rsidR="00547F43" w:rsidRDefault="00547F43" w:rsidP="00547F43">
      <w:pPr>
        <w:rPr>
          <w:rFonts w:cs="Calibri"/>
          <w:lang w:eastAsia="en-GB"/>
        </w:rPr>
      </w:pPr>
    </w:p>
    <w:p w14:paraId="0164316F" w14:textId="77777777" w:rsidR="00547F43" w:rsidRDefault="00547F43" w:rsidP="00547F43">
      <w:pPr>
        <w:rPr>
          <w:rFonts w:cs="Calibri"/>
          <w:lang w:eastAsia="en-GB"/>
        </w:rPr>
      </w:pPr>
      <w:r>
        <w:rPr>
          <w:rFonts w:cs="Calibri"/>
          <w:lang w:eastAsia="en-GB"/>
        </w:rPr>
        <w:t xml:space="preserve">Students may legitimately refer to the same body of material for more than one assignment, but it is never acceptable to submit the same work in more than one assignment. </w:t>
      </w:r>
    </w:p>
    <w:p w14:paraId="7BC910BD" w14:textId="77777777" w:rsidR="00547F43" w:rsidRDefault="00547F43" w:rsidP="00547F43">
      <w:pPr>
        <w:rPr>
          <w:rFonts w:cs="Calibri"/>
          <w:lang w:eastAsia="en-GB"/>
        </w:rPr>
      </w:pPr>
    </w:p>
    <w:p w14:paraId="6B942350" w14:textId="77777777" w:rsidR="00547F43" w:rsidRDefault="00547F43" w:rsidP="00547F43">
      <w:pPr>
        <w:rPr>
          <w:rFonts w:cs="Calibri"/>
          <w:sz w:val="28"/>
          <w:szCs w:val="24"/>
          <w:lang w:eastAsia="en-GB"/>
        </w:rPr>
      </w:pPr>
      <w:r>
        <w:rPr>
          <w:rFonts w:cs="Calibri"/>
          <w:lang w:eastAsia="en-GB"/>
        </w:rPr>
        <w:t>If in any doubt about acceptable practice, students should consult the module leader or programme co-ordinator for advice before submission.</w:t>
      </w:r>
    </w:p>
    <w:p w14:paraId="2D1B94CC" w14:textId="77777777" w:rsidR="00547F43" w:rsidRDefault="00547F43" w:rsidP="00547F43">
      <w:r>
        <w:t xml:space="preserve"> </w:t>
      </w:r>
    </w:p>
    <w:p w14:paraId="16281CC5" w14:textId="77777777" w:rsidR="00547F43" w:rsidRDefault="00547F43" w:rsidP="00547F43">
      <w:pPr>
        <w:rPr>
          <w:sz w:val="24"/>
        </w:rPr>
      </w:pPr>
      <w:r>
        <w:rPr>
          <w:b/>
          <w:sz w:val="24"/>
        </w:rPr>
        <w:t>WHAT CONSTITUTES UNFAIR ACADEMIC PRACTICE?</w:t>
      </w:r>
    </w:p>
    <w:p w14:paraId="1BE4700F" w14:textId="77777777" w:rsidR="00547F43" w:rsidRDefault="00547F43" w:rsidP="00547F43"/>
    <w:p w14:paraId="25ABB5A9" w14:textId="77777777" w:rsidR="00547F43" w:rsidRDefault="00547F43" w:rsidP="00547F43">
      <w:r>
        <w:t xml:space="preserve">Unacceptable academic practice, particularly in response to assessment, is known as unfair practice.  </w:t>
      </w:r>
    </w:p>
    <w:p w14:paraId="4764CF70" w14:textId="77777777" w:rsidR="00547F43" w:rsidRDefault="00547F43" w:rsidP="00547F43"/>
    <w:p w14:paraId="0176DAA0" w14:textId="77777777" w:rsidR="00547F43" w:rsidRDefault="00547F43" w:rsidP="00547F43">
      <w:r>
        <w:lastRenderedPageBreak/>
        <w:t xml:space="preserve">Unfair practice may take a variety of forms and the following will be considered as assessment offences by </w:t>
      </w:r>
      <w:r w:rsidR="00257066">
        <w:t>UCW</w:t>
      </w:r>
      <w:r>
        <w:t>:</w:t>
      </w:r>
    </w:p>
    <w:p w14:paraId="47ADE4EC" w14:textId="77777777" w:rsidR="00547F43" w:rsidRDefault="00547F43" w:rsidP="00547F43"/>
    <w:p w14:paraId="7533FF6F" w14:textId="77777777" w:rsidR="00547F43" w:rsidRDefault="00547F43" w:rsidP="00547F43">
      <w:pPr>
        <w:numPr>
          <w:ilvl w:val="0"/>
          <w:numId w:val="35"/>
        </w:numPr>
      </w:pPr>
      <w:r>
        <w:t>Plagiarism</w:t>
      </w:r>
    </w:p>
    <w:p w14:paraId="66DB387D" w14:textId="77777777" w:rsidR="00547F43" w:rsidRDefault="00547F43" w:rsidP="00547F43">
      <w:pPr>
        <w:numPr>
          <w:ilvl w:val="0"/>
          <w:numId w:val="35"/>
        </w:numPr>
      </w:pPr>
      <w:r>
        <w:t>Collusion</w:t>
      </w:r>
    </w:p>
    <w:p w14:paraId="0312F44C" w14:textId="77777777" w:rsidR="00547F43" w:rsidRDefault="00547F43" w:rsidP="00547F43">
      <w:pPr>
        <w:numPr>
          <w:ilvl w:val="0"/>
          <w:numId w:val="35"/>
        </w:numPr>
      </w:pPr>
      <w:r>
        <w:t>Direct cheating:  examinations/experiments/field reports/contract cheating</w:t>
      </w:r>
    </w:p>
    <w:p w14:paraId="0932B5C5" w14:textId="77777777" w:rsidR="00547F43" w:rsidRDefault="00547F43" w:rsidP="00547F43">
      <w:pPr>
        <w:numPr>
          <w:ilvl w:val="0"/>
          <w:numId w:val="35"/>
        </w:numPr>
      </w:pPr>
      <w:r>
        <w:t>Falsification</w:t>
      </w:r>
    </w:p>
    <w:p w14:paraId="7973F5D8" w14:textId="77777777" w:rsidR="00547F43" w:rsidRDefault="00547F43" w:rsidP="00547F43">
      <w:pPr>
        <w:numPr>
          <w:ilvl w:val="0"/>
          <w:numId w:val="35"/>
        </w:numPr>
      </w:pPr>
      <w:r>
        <w:t>Fabrication</w:t>
      </w:r>
    </w:p>
    <w:p w14:paraId="70AB67E7" w14:textId="77777777" w:rsidR="00547F43" w:rsidRDefault="00547F43" w:rsidP="00547F43"/>
    <w:p w14:paraId="7ABDF0FD" w14:textId="77777777" w:rsidR="00547F43" w:rsidRDefault="00547F43" w:rsidP="00547F43">
      <w:r>
        <w:t>The penalties for unfair academic practice can be severe.</w:t>
      </w:r>
    </w:p>
    <w:p w14:paraId="63D325A6" w14:textId="77777777" w:rsidR="00547F43" w:rsidRDefault="00547F43" w:rsidP="00547F43"/>
    <w:p w14:paraId="3658485E" w14:textId="77777777" w:rsidR="00547F43" w:rsidRDefault="00547F43" w:rsidP="00547F43">
      <w:pPr>
        <w:rPr>
          <w:b/>
        </w:rPr>
      </w:pPr>
      <w:r>
        <w:rPr>
          <w:b/>
        </w:rPr>
        <w:t>1.     PLAGIARISM</w:t>
      </w:r>
      <w:r>
        <w:br/>
      </w:r>
      <w:r>
        <w:br/>
      </w:r>
      <w:proofErr w:type="spellStart"/>
      <w:r>
        <w:t>Plagiarism</w:t>
      </w:r>
      <w:proofErr w:type="spellEnd"/>
      <w:r>
        <w:t xml:space="preserve">, according to the Oxford English Dictionary, is ‘the taking and using as one’s </w:t>
      </w:r>
      <w:proofErr w:type="gramStart"/>
      <w:r>
        <w:t>own</w:t>
      </w:r>
      <w:proofErr w:type="gramEnd"/>
      <w:r>
        <w:t xml:space="preserve"> the thoughts, writing or inventions of another.’</w:t>
      </w:r>
      <w:r>
        <w:br/>
      </w:r>
      <w:r>
        <w:br/>
        <w:t>It is further defined in academic terms as:</w:t>
      </w:r>
    </w:p>
    <w:p w14:paraId="73DD09AC" w14:textId="77777777" w:rsidR="00547F43" w:rsidRDefault="00547F43" w:rsidP="00547F43"/>
    <w:p w14:paraId="01C90F4A" w14:textId="77777777" w:rsidR="00547F43" w:rsidRDefault="00547F43" w:rsidP="00547F43">
      <w:pPr>
        <w:ind w:left="426" w:right="709"/>
        <w:contextualSpacing/>
        <w:rPr>
          <w:b/>
        </w:rPr>
      </w:pPr>
      <w:r>
        <w:t>When “someone uses words, ideas, or work products that are attributable to another identifiable person or source without attributing the work to the course from which it was obtained, in a situation where there is a legitimate expectation of original authorship, in order to obtain some benefit, credit or gain.”  (Fishman, 2011)</w:t>
      </w:r>
      <w:r>
        <w:rPr>
          <w:vertAlign w:val="superscript"/>
        </w:rPr>
        <w:footnoteReference w:id="1"/>
      </w:r>
      <w:r>
        <w:br/>
      </w:r>
    </w:p>
    <w:p w14:paraId="195C2A7B" w14:textId="77777777" w:rsidR="00547F43" w:rsidRDefault="00547F43" w:rsidP="00547F43">
      <w:r>
        <w:t>Plagiarism can take a variety of forms:</w:t>
      </w:r>
    </w:p>
    <w:p w14:paraId="7FD664AF" w14:textId="77777777" w:rsidR="00547F43" w:rsidRDefault="00547F43" w:rsidP="00547F43">
      <w:pPr>
        <w:numPr>
          <w:ilvl w:val="0"/>
          <w:numId w:val="36"/>
        </w:numPr>
        <w:spacing w:before="100" w:beforeAutospacing="1" w:after="100" w:afterAutospacing="1"/>
        <w:rPr>
          <w:rFonts w:cs="Calibri"/>
          <w:lang w:eastAsia="en-GB"/>
        </w:rPr>
      </w:pPr>
      <w:r>
        <w:rPr>
          <w:rFonts w:cs="Calibri"/>
          <w:lang w:eastAsia="en-GB"/>
        </w:rPr>
        <w:t xml:space="preserve">Copying sections from one or more books or articles without acknowledgement of the source(s). </w:t>
      </w:r>
      <w:r>
        <w:rPr>
          <w:rFonts w:cs="Calibri"/>
          <w:lang w:eastAsia="en-GB"/>
        </w:rPr>
        <w:br/>
        <w:t>Note the phrase 'one or more'. It is still plagiarism if sections are reproduced from several sources rather than one, in a 'cut and paste' approach.</w:t>
      </w:r>
    </w:p>
    <w:p w14:paraId="5EE180AA" w14:textId="77777777" w:rsidR="00547F43" w:rsidRDefault="00547F43" w:rsidP="00547F43">
      <w:pPr>
        <w:numPr>
          <w:ilvl w:val="0"/>
          <w:numId w:val="36"/>
        </w:numPr>
        <w:spacing w:before="100" w:beforeAutospacing="1" w:after="100" w:afterAutospacing="1"/>
        <w:rPr>
          <w:rFonts w:cs="Calibri"/>
          <w:lang w:eastAsia="en-GB"/>
        </w:rPr>
      </w:pPr>
      <w:r>
        <w:rPr>
          <w:rFonts w:cs="Calibri"/>
          <w:lang w:eastAsia="en-GB"/>
        </w:rPr>
        <w:t>Excessive dependence upon one or a limited number of sources is plagiarism if the sources are inadequately referenced, even if the exact wording used by the original author(s) has been modified</w:t>
      </w:r>
    </w:p>
    <w:p w14:paraId="0C11D39A" w14:textId="77777777" w:rsidR="00547F43" w:rsidRDefault="00547F43" w:rsidP="00547F43">
      <w:pPr>
        <w:numPr>
          <w:ilvl w:val="0"/>
          <w:numId w:val="36"/>
        </w:numPr>
        <w:spacing w:before="100" w:beforeAutospacing="1" w:after="100" w:afterAutospacing="1"/>
        <w:rPr>
          <w:rFonts w:cs="Calibri"/>
          <w:lang w:eastAsia="en-GB"/>
        </w:rPr>
      </w:pPr>
      <w:r>
        <w:rPr>
          <w:rFonts w:cs="Calibri"/>
          <w:lang w:eastAsia="en-GB"/>
        </w:rPr>
        <w:t>Using the web to download work and submitting as your own</w:t>
      </w:r>
    </w:p>
    <w:p w14:paraId="22EF6642" w14:textId="77777777" w:rsidR="00547F43" w:rsidRDefault="00547F43" w:rsidP="00547F43">
      <w:pPr>
        <w:numPr>
          <w:ilvl w:val="0"/>
          <w:numId w:val="36"/>
        </w:numPr>
        <w:contextualSpacing/>
      </w:pPr>
      <w:r>
        <w:t>Using someone’s ideas and paraphrasing material without acknowledging the source</w:t>
      </w:r>
    </w:p>
    <w:p w14:paraId="5532A500" w14:textId="77777777" w:rsidR="00547F43" w:rsidRDefault="00547F43" w:rsidP="00547F43">
      <w:pPr>
        <w:numPr>
          <w:ilvl w:val="0"/>
          <w:numId w:val="36"/>
        </w:numPr>
        <w:contextualSpacing/>
      </w:pPr>
      <w:r>
        <w:t>Copying another student’s work without permission or referencing</w:t>
      </w:r>
    </w:p>
    <w:p w14:paraId="12F0E597" w14:textId="77777777" w:rsidR="00547F43" w:rsidRDefault="00547F43" w:rsidP="00547F43">
      <w:pPr>
        <w:numPr>
          <w:ilvl w:val="0"/>
          <w:numId w:val="36"/>
        </w:numPr>
        <w:contextualSpacing/>
      </w:pPr>
      <w:r>
        <w:t>Incorrect referencing and lack of acknowledgement (bad scholarship practices) can lead to accusations of copying which in turn infer plagiarism.</w:t>
      </w:r>
    </w:p>
    <w:p w14:paraId="3EA49D9C" w14:textId="77777777" w:rsidR="00547F43" w:rsidRDefault="00547F43" w:rsidP="00547F43">
      <w:pPr>
        <w:ind w:left="425"/>
        <w:rPr>
          <w:rFonts w:cs="Calibri"/>
          <w:lang w:eastAsia="en-GB"/>
        </w:rPr>
      </w:pPr>
    </w:p>
    <w:p w14:paraId="4C3F35A6" w14:textId="77777777" w:rsidR="00547F43" w:rsidRDefault="00257066" w:rsidP="00547F43">
      <w:pPr>
        <w:rPr>
          <w:rFonts w:cs="Calibri"/>
          <w:lang w:eastAsia="en-GB"/>
        </w:rPr>
      </w:pPr>
      <w:r>
        <w:rPr>
          <w:rFonts w:cs="Calibri"/>
          <w:lang w:eastAsia="en-GB"/>
        </w:rPr>
        <w:t>UCW</w:t>
      </w:r>
      <w:r w:rsidR="00547F43">
        <w:rPr>
          <w:rFonts w:cs="Calibri"/>
          <w:lang w:eastAsia="en-GB"/>
        </w:rPr>
        <w:t xml:space="preserve"> is committed to ensuring that students get proper credit for their work. This means making sure students are properly assessed in relation to the learning outcomes specified for the modules with staff using their academic judgement in the normal way.  Proper assessment is compromised when students engage in unfair practice, </w:t>
      </w:r>
      <w:proofErr w:type="gramStart"/>
      <w:r w:rsidR="00547F43">
        <w:rPr>
          <w:rFonts w:cs="Calibri"/>
          <w:lang w:eastAsia="en-GB"/>
        </w:rPr>
        <w:t>in particular when</w:t>
      </w:r>
      <w:proofErr w:type="gramEnd"/>
      <w:r w:rsidR="00547F43">
        <w:rPr>
          <w:rFonts w:cs="Calibri"/>
          <w:lang w:eastAsia="en-GB"/>
        </w:rPr>
        <w:t xml:space="preserve"> they plagiarise, or otherwise present others' work as their own.</w:t>
      </w:r>
    </w:p>
    <w:p w14:paraId="2FFA0230" w14:textId="77777777" w:rsidR="00547F43" w:rsidRDefault="00547F43" w:rsidP="00547F43">
      <w:pPr>
        <w:rPr>
          <w:rFonts w:cs="Calibri"/>
          <w:lang w:eastAsia="en-GB"/>
        </w:rPr>
      </w:pPr>
    </w:p>
    <w:p w14:paraId="2532BFF5" w14:textId="7FDD2708" w:rsidR="00547F43" w:rsidRDefault="00547F43" w:rsidP="00547F43">
      <w:pPr>
        <w:rPr>
          <w:rFonts w:cs="Calibri"/>
          <w:lang w:eastAsia="en-GB"/>
        </w:rPr>
      </w:pPr>
      <w:r>
        <w:rPr>
          <w:rFonts w:cs="Calibri"/>
          <w:lang w:eastAsia="en-GB"/>
        </w:rPr>
        <w:t xml:space="preserve">Students should be in no doubt that plagiarism is </w:t>
      </w:r>
      <w:r w:rsidR="00246CB3">
        <w:rPr>
          <w:rFonts w:cs="Calibri"/>
          <w:lang w:eastAsia="en-GB"/>
        </w:rPr>
        <w:t>cheating</w:t>
      </w:r>
      <w:r>
        <w:rPr>
          <w:rFonts w:cs="Calibri"/>
          <w:lang w:eastAsia="en-GB"/>
        </w:rPr>
        <w:t xml:space="preserve"> and is a very serious offence in higher education. Pleas that a student was not aware of the offence or its consequences, or did not understand what constitutes plagiarism, will not be accepted under any circumstance. Plagiarism will result in a penalty even when it is unintended or unwitting.</w:t>
      </w:r>
    </w:p>
    <w:p w14:paraId="26FAEFA6" w14:textId="77777777" w:rsidR="00547F43" w:rsidRDefault="00547F43" w:rsidP="00547F43">
      <w:pPr>
        <w:rPr>
          <w:rFonts w:cs="Calibri"/>
          <w:lang w:eastAsia="en-GB"/>
        </w:rPr>
      </w:pPr>
    </w:p>
    <w:p w14:paraId="03C87E63" w14:textId="0729A2FF" w:rsidR="00547F43" w:rsidRDefault="00547F43" w:rsidP="00547F43">
      <w:pPr>
        <w:rPr>
          <w:rFonts w:cs="Calibri"/>
          <w:lang w:eastAsia="en-GB"/>
        </w:rPr>
      </w:pPr>
      <w:r>
        <w:rPr>
          <w:rFonts w:cs="Calibri"/>
          <w:lang w:eastAsia="en-GB"/>
        </w:rPr>
        <w:t xml:space="preserve">For clarity and to support good practice, </w:t>
      </w:r>
      <w:r w:rsidR="00257066">
        <w:rPr>
          <w:rFonts w:cs="Calibri"/>
          <w:lang w:eastAsia="en-GB"/>
        </w:rPr>
        <w:t>UCW</w:t>
      </w:r>
      <w:r>
        <w:rPr>
          <w:rFonts w:cs="Calibri"/>
          <w:lang w:eastAsia="en-GB"/>
        </w:rPr>
        <w:t xml:space="preserve"> subscribes to a Plagiarism Detection Service (PDS) ‘Turnitin’. This compares work submitted to it with millions of pages of internet-based material -- </w:t>
      </w:r>
      <w:r>
        <w:rPr>
          <w:rFonts w:cs="Calibri"/>
          <w:lang w:eastAsia="en-GB"/>
        </w:rPr>
        <w:lastRenderedPageBreak/>
        <w:t>including work uploaded to the service by other students. All written work is submitted to ‘Turnitin’</w:t>
      </w:r>
      <w:r w:rsidR="00633B91">
        <w:rPr>
          <w:rFonts w:cs="Calibri"/>
          <w:lang w:eastAsia="en-GB"/>
        </w:rPr>
        <w:t xml:space="preserve"> via Microsoft Teams</w:t>
      </w:r>
      <w:r>
        <w:rPr>
          <w:rFonts w:cs="Calibri"/>
          <w:lang w:eastAsia="en-GB"/>
        </w:rPr>
        <w:t>.</w:t>
      </w:r>
    </w:p>
    <w:p w14:paraId="3DA54F97" w14:textId="77777777" w:rsidR="00547F43" w:rsidRDefault="00547F43" w:rsidP="00547F43">
      <w:pPr>
        <w:rPr>
          <w:rFonts w:cs="Calibri"/>
          <w:lang w:eastAsia="en-GB"/>
        </w:rPr>
      </w:pPr>
    </w:p>
    <w:p w14:paraId="09EB3378" w14:textId="77777777" w:rsidR="00547F43" w:rsidRDefault="00547F43" w:rsidP="00547F43">
      <w:pPr>
        <w:rPr>
          <w:rFonts w:cs="Calibri"/>
          <w:lang w:eastAsia="en-GB"/>
        </w:rPr>
      </w:pPr>
      <w:r>
        <w:rPr>
          <w:rFonts w:cs="Calibri"/>
          <w:lang w:eastAsia="en-GB"/>
        </w:rPr>
        <w:t>Please note that the use of electronic detection software in this way is seen as supporting the exercise of academic judgement by staff and not as a replacement for it.</w:t>
      </w:r>
    </w:p>
    <w:p w14:paraId="1F222D61" w14:textId="77777777" w:rsidR="00547F43" w:rsidRDefault="00547F43" w:rsidP="00547F43">
      <w:pPr>
        <w:rPr>
          <w:rFonts w:cs="Calibri"/>
          <w:lang w:eastAsia="en-GB"/>
        </w:rPr>
      </w:pPr>
    </w:p>
    <w:p w14:paraId="7D33B136" w14:textId="77777777" w:rsidR="00547F43" w:rsidRDefault="00324D98" w:rsidP="00547F43">
      <w:pPr>
        <w:rPr>
          <w:rFonts w:cs="Calibri"/>
          <w:lang w:eastAsia="en-GB"/>
        </w:rPr>
      </w:pPr>
      <w:r>
        <w:rPr>
          <w:rFonts w:cs="Calibri"/>
          <w:lang w:eastAsia="en-GB"/>
        </w:rPr>
        <w:t>Additionally,</w:t>
      </w:r>
      <w:r w:rsidR="00547F43">
        <w:rPr>
          <w:rFonts w:cs="Calibri"/>
          <w:lang w:eastAsia="en-GB"/>
        </w:rPr>
        <w:t xml:space="preserve"> academic staff may choose to make the outcome reports from plagiarism software scrutiny available to students whether in draft or final format to be used as part of formative feedback to the student, or as a learning tool to improve the student’s understanding of acceptable and unacceptable academic practice.</w:t>
      </w:r>
    </w:p>
    <w:p w14:paraId="43224FB1" w14:textId="77777777" w:rsidR="00547F43" w:rsidRDefault="00547F43" w:rsidP="00547F43">
      <w:pPr>
        <w:rPr>
          <w:rFonts w:cs="Calibri"/>
          <w:lang w:eastAsia="en-GB"/>
        </w:rPr>
      </w:pPr>
    </w:p>
    <w:p w14:paraId="16580282" w14:textId="77777777" w:rsidR="00547F43" w:rsidRDefault="00547F43" w:rsidP="00547F43">
      <w:pPr>
        <w:rPr>
          <w:rFonts w:cs="Calibri"/>
          <w:b/>
          <w:lang w:eastAsia="en-GB"/>
        </w:rPr>
      </w:pPr>
      <w:r>
        <w:rPr>
          <w:rFonts w:cs="Calibri"/>
          <w:b/>
          <w:lang w:eastAsia="en-GB"/>
        </w:rPr>
        <w:t>2.     COLLUSION</w:t>
      </w:r>
    </w:p>
    <w:p w14:paraId="4964FA76" w14:textId="77777777" w:rsidR="00547F43" w:rsidRDefault="00547F43" w:rsidP="00547F43">
      <w:pPr>
        <w:rPr>
          <w:rFonts w:cs="Calibri"/>
          <w:b/>
          <w:lang w:eastAsia="en-GB"/>
        </w:rPr>
      </w:pPr>
    </w:p>
    <w:p w14:paraId="41E9546A" w14:textId="77777777" w:rsidR="00547F43" w:rsidRDefault="00547F43" w:rsidP="00547F43">
      <w:pPr>
        <w:rPr>
          <w:rFonts w:cs="Calibri"/>
          <w:lang w:eastAsia="en-GB"/>
        </w:rPr>
      </w:pPr>
      <w:r>
        <w:rPr>
          <w:rFonts w:cs="Calibri"/>
          <w:lang w:eastAsia="en-GB"/>
        </w:rPr>
        <w:t xml:space="preserve">        Examples of this include:</w:t>
      </w:r>
    </w:p>
    <w:p w14:paraId="2F582E4A" w14:textId="77777777" w:rsidR="00547F43" w:rsidRDefault="00547F43" w:rsidP="00547F43">
      <w:pPr>
        <w:numPr>
          <w:ilvl w:val="0"/>
          <w:numId w:val="37"/>
        </w:numPr>
        <w:spacing w:before="100" w:beforeAutospacing="1" w:after="100" w:afterAutospacing="1"/>
        <w:ind w:left="357" w:hanging="357"/>
        <w:rPr>
          <w:rFonts w:cs="Calibri"/>
          <w:lang w:eastAsia="en-GB"/>
        </w:rPr>
      </w:pPr>
      <w:r>
        <w:rPr>
          <w:rFonts w:cs="Calibri"/>
          <w:lang w:eastAsia="en-GB"/>
        </w:rPr>
        <w:t>Students should be aware of the distinction between 'collaboration' and 'collusion'. Some assignments encourage or require students to collaborate with fellow students and submit joint work. The majority however assess individual work and do not permit collusion. Students should never submit joint work unless it is clearly required by the module's written documentation.</w:t>
      </w:r>
    </w:p>
    <w:p w14:paraId="64F4A72B" w14:textId="77777777" w:rsidR="00547F43" w:rsidRDefault="00547F43" w:rsidP="00547F43">
      <w:pPr>
        <w:numPr>
          <w:ilvl w:val="0"/>
          <w:numId w:val="37"/>
        </w:numPr>
        <w:contextualSpacing/>
        <w:rPr>
          <w:rFonts w:cs="Calibri"/>
          <w:lang w:eastAsia="en-GB"/>
        </w:rPr>
      </w:pPr>
      <w:r>
        <w:rPr>
          <w:rFonts w:cs="Calibri"/>
          <w:lang w:eastAsia="en-GB"/>
        </w:rPr>
        <w:t>Where a student claims as their own, work done in collaboration with another person(s), with the intention to gain unfair advantage.</w:t>
      </w:r>
    </w:p>
    <w:p w14:paraId="18BE181B" w14:textId="77777777" w:rsidR="00547F43" w:rsidRDefault="00547F43" w:rsidP="00547F43">
      <w:pPr>
        <w:numPr>
          <w:ilvl w:val="0"/>
          <w:numId w:val="37"/>
        </w:numPr>
        <w:contextualSpacing/>
        <w:rPr>
          <w:rFonts w:cs="Calibri"/>
          <w:lang w:eastAsia="en-GB"/>
        </w:rPr>
      </w:pPr>
      <w:r>
        <w:rPr>
          <w:rFonts w:cs="Calibri"/>
          <w:lang w:eastAsia="en-GB"/>
        </w:rPr>
        <w:t>A student knowingly permitting another to copy all or part of their work and allowing them to submit it as their own unaided work.</w:t>
      </w:r>
    </w:p>
    <w:p w14:paraId="4FAF8479" w14:textId="77777777" w:rsidR="00547F43" w:rsidRDefault="00547F43" w:rsidP="00547F43">
      <w:pPr>
        <w:rPr>
          <w:rFonts w:cs="Calibri"/>
          <w:lang w:eastAsia="en-GB"/>
        </w:rPr>
      </w:pPr>
    </w:p>
    <w:p w14:paraId="1B79E66F" w14:textId="77777777" w:rsidR="00547F43" w:rsidRDefault="00547F43" w:rsidP="00547F43">
      <w:pPr>
        <w:rPr>
          <w:rFonts w:cs="Calibri"/>
          <w:b/>
          <w:lang w:eastAsia="en-GB"/>
        </w:rPr>
      </w:pPr>
      <w:r>
        <w:rPr>
          <w:rFonts w:cs="Calibri"/>
          <w:b/>
          <w:lang w:eastAsia="en-GB"/>
        </w:rPr>
        <w:t>3.     DIRECT CHEATING</w:t>
      </w:r>
    </w:p>
    <w:p w14:paraId="2E89E6F3" w14:textId="77777777" w:rsidR="00547F43" w:rsidRDefault="00547F43" w:rsidP="00547F43">
      <w:pPr>
        <w:rPr>
          <w:rFonts w:cs="Calibri"/>
          <w:b/>
          <w:lang w:eastAsia="en-GB"/>
        </w:rPr>
      </w:pPr>
    </w:p>
    <w:p w14:paraId="7B6DBBB6" w14:textId="77777777" w:rsidR="00547F43" w:rsidRDefault="00547F43" w:rsidP="00547F43">
      <w:pPr>
        <w:rPr>
          <w:rFonts w:cs="Calibri"/>
          <w:lang w:eastAsia="en-GB"/>
        </w:rPr>
      </w:pPr>
      <w:r>
        <w:rPr>
          <w:rFonts w:cs="Calibri"/>
          <w:lang w:eastAsia="en-GB"/>
        </w:rPr>
        <w:t xml:space="preserve">        Examples of this include:</w:t>
      </w:r>
    </w:p>
    <w:p w14:paraId="3BC7213D" w14:textId="77777777" w:rsidR="00547F43" w:rsidRDefault="00547F43" w:rsidP="00547F43">
      <w:pPr>
        <w:rPr>
          <w:rFonts w:cs="Calibri"/>
          <w:lang w:eastAsia="en-GB"/>
        </w:rPr>
      </w:pPr>
    </w:p>
    <w:p w14:paraId="6152FF32" w14:textId="77777777" w:rsidR="00547F43" w:rsidRDefault="00547F43" w:rsidP="00547F43">
      <w:pPr>
        <w:numPr>
          <w:ilvl w:val="0"/>
          <w:numId w:val="38"/>
        </w:numPr>
        <w:contextualSpacing/>
        <w:rPr>
          <w:rFonts w:cs="Calibri"/>
          <w:lang w:eastAsia="en-GB"/>
        </w:rPr>
      </w:pPr>
      <w:r>
        <w:rPr>
          <w:rFonts w:cs="Calibri"/>
          <w:lang w:eastAsia="en-GB"/>
        </w:rPr>
        <w:t xml:space="preserve">Making use of mobile/smart phones, or any similar technological device, to obtain an unfair advantage in a </w:t>
      </w:r>
      <w:r w:rsidR="001C741C">
        <w:rPr>
          <w:rFonts w:cs="Calibri"/>
          <w:lang w:eastAsia="en-GB"/>
        </w:rPr>
        <w:t>test</w:t>
      </w:r>
      <w:r>
        <w:rPr>
          <w:rFonts w:cs="Calibri"/>
          <w:lang w:eastAsia="en-GB"/>
        </w:rPr>
        <w:t xml:space="preserve"> situation, for example </w:t>
      </w:r>
      <w:r w:rsidR="00A22933">
        <w:rPr>
          <w:rFonts w:cs="Calibri"/>
          <w:lang w:eastAsia="en-GB"/>
        </w:rPr>
        <w:t>test</w:t>
      </w:r>
      <w:r>
        <w:rPr>
          <w:rFonts w:cs="Calibri"/>
          <w:lang w:eastAsia="en-GB"/>
        </w:rPr>
        <w:t>, or timed laboratory assignments</w:t>
      </w:r>
    </w:p>
    <w:p w14:paraId="4814F96E" w14:textId="77777777" w:rsidR="00547F43" w:rsidRDefault="00547F43" w:rsidP="00547F43">
      <w:pPr>
        <w:numPr>
          <w:ilvl w:val="0"/>
          <w:numId w:val="38"/>
        </w:numPr>
        <w:contextualSpacing/>
        <w:rPr>
          <w:rFonts w:cs="Calibri"/>
          <w:lang w:eastAsia="en-GB"/>
        </w:rPr>
      </w:pPr>
      <w:r>
        <w:rPr>
          <w:rFonts w:cs="Calibri"/>
          <w:lang w:eastAsia="en-GB"/>
        </w:rPr>
        <w:t xml:space="preserve">Discovered possessing relevant supporting notes in </w:t>
      </w:r>
      <w:r w:rsidR="00324D98">
        <w:rPr>
          <w:rFonts w:cs="Calibri"/>
          <w:lang w:eastAsia="en-GB"/>
        </w:rPr>
        <w:t>a</w:t>
      </w:r>
      <w:r>
        <w:rPr>
          <w:rFonts w:cs="Calibri"/>
          <w:lang w:eastAsia="en-GB"/>
        </w:rPr>
        <w:t xml:space="preserve"> </w:t>
      </w:r>
      <w:r w:rsidR="00A22933">
        <w:rPr>
          <w:rFonts w:cs="Calibri"/>
          <w:lang w:eastAsia="en-GB"/>
        </w:rPr>
        <w:t>test</w:t>
      </w:r>
    </w:p>
    <w:p w14:paraId="67B1C9C0" w14:textId="77777777" w:rsidR="00547F43" w:rsidRDefault="00547F43" w:rsidP="00547F43">
      <w:pPr>
        <w:numPr>
          <w:ilvl w:val="0"/>
          <w:numId w:val="38"/>
        </w:numPr>
        <w:contextualSpacing/>
        <w:rPr>
          <w:rFonts w:cs="Calibri"/>
          <w:lang w:eastAsia="en-GB"/>
        </w:rPr>
      </w:pPr>
      <w:r>
        <w:rPr>
          <w:rFonts w:cs="Calibri"/>
          <w:lang w:eastAsia="en-GB"/>
        </w:rPr>
        <w:t>Submitting work that has been completed wholly or in part by another person on their behalf such as the use of a ghost-writing service (contract cheating)</w:t>
      </w:r>
    </w:p>
    <w:p w14:paraId="2A95ADF5" w14:textId="77777777" w:rsidR="00547F43" w:rsidRDefault="00547F43" w:rsidP="00547F43">
      <w:pPr>
        <w:numPr>
          <w:ilvl w:val="0"/>
          <w:numId w:val="38"/>
        </w:numPr>
        <w:contextualSpacing/>
        <w:rPr>
          <w:rFonts w:cs="Calibri"/>
          <w:lang w:eastAsia="en-GB"/>
        </w:rPr>
      </w:pPr>
      <w:r>
        <w:rPr>
          <w:rFonts w:cs="Calibri"/>
          <w:lang w:eastAsia="en-GB"/>
        </w:rPr>
        <w:t xml:space="preserve">Making work available to other students for financial gain </w:t>
      </w:r>
      <w:proofErr w:type="gramStart"/>
      <w:r>
        <w:rPr>
          <w:rFonts w:cs="Calibri"/>
          <w:lang w:eastAsia="en-GB"/>
        </w:rPr>
        <w:t>in an attempt to</w:t>
      </w:r>
      <w:proofErr w:type="gramEnd"/>
      <w:r>
        <w:rPr>
          <w:rFonts w:cs="Calibri"/>
          <w:lang w:eastAsia="en-GB"/>
        </w:rPr>
        <w:t xml:space="preserve"> deceive the institution involved</w:t>
      </w:r>
    </w:p>
    <w:p w14:paraId="4B3F565C" w14:textId="77777777" w:rsidR="00547F43" w:rsidRDefault="00547F43" w:rsidP="00547F43">
      <w:pPr>
        <w:numPr>
          <w:ilvl w:val="0"/>
          <w:numId w:val="38"/>
        </w:numPr>
        <w:contextualSpacing/>
        <w:rPr>
          <w:rFonts w:cs="Calibri"/>
          <w:lang w:eastAsia="en-GB"/>
        </w:rPr>
      </w:pPr>
      <w:r>
        <w:rPr>
          <w:rFonts w:cs="Calibri"/>
          <w:lang w:eastAsia="en-GB"/>
        </w:rPr>
        <w:t xml:space="preserve">Impersonation in </w:t>
      </w:r>
      <w:r w:rsidR="00A22933">
        <w:rPr>
          <w:rFonts w:cs="Calibri"/>
          <w:lang w:eastAsia="en-GB"/>
        </w:rPr>
        <w:t>test</w:t>
      </w:r>
      <w:r>
        <w:rPr>
          <w:rFonts w:cs="Calibri"/>
          <w:lang w:eastAsia="en-GB"/>
        </w:rPr>
        <w:t>s.</w:t>
      </w:r>
    </w:p>
    <w:p w14:paraId="57E0F6C4" w14:textId="77777777" w:rsidR="00547F43" w:rsidRDefault="00547F43" w:rsidP="00547F43">
      <w:pPr>
        <w:rPr>
          <w:rFonts w:cs="Calibri"/>
          <w:lang w:eastAsia="en-GB"/>
        </w:rPr>
      </w:pPr>
    </w:p>
    <w:p w14:paraId="6C6793E5" w14:textId="77777777" w:rsidR="00547F43" w:rsidRDefault="00547F43" w:rsidP="00547F43">
      <w:pPr>
        <w:rPr>
          <w:rFonts w:cs="Calibri"/>
          <w:lang w:eastAsia="en-GB"/>
        </w:rPr>
      </w:pPr>
      <w:r>
        <w:rPr>
          <w:rFonts w:cs="Calibri"/>
          <w:b/>
          <w:lang w:eastAsia="en-GB"/>
        </w:rPr>
        <w:t>4.     FALSIFICATION</w:t>
      </w:r>
    </w:p>
    <w:p w14:paraId="5CA19819" w14:textId="77777777" w:rsidR="00547F43" w:rsidRDefault="00547F43" w:rsidP="00547F43">
      <w:pPr>
        <w:rPr>
          <w:rFonts w:cs="Calibri"/>
          <w:lang w:eastAsia="en-GB"/>
        </w:rPr>
      </w:pPr>
    </w:p>
    <w:p w14:paraId="3E54E41A" w14:textId="77777777" w:rsidR="00547F43" w:rsidRDefault="00547F43" w:rsidP="00547F43">
      <w:pPr>
        <w:numPr>
          <w:ilvl w:val="0"/>
          <w:numId w:val="39"/>
        </w:numPr>
        <w:contextualSpacing/>
        <w:rPr>
          <w:rFonts w:cs="Calibri"/>
          <w:lang w:eastAsia="en-GB"/>
        </w:rPr>
      </w:pPr>
      <w:r>
        <w:rPr>
          <w:rFonts w:cs="Calibri"/>
          <w:lang w:eastAsia="en-GB"/>
        </w:rPr>
        <w:t>Misrepresentation of experimental/research data</w:t>
      </w:r>
    </w:p>
    <w:p w14:paraId="59BF9E4C" w14:textId="77777777" w:rsidR="00547F43" w:rsidRDefault="00547F43" w:rsidP="00547F43">
      <w:pPr>
        <w:numPr>
          <w:ilvl w:val="0"/>
          <w:numId w:val="39"/>
        </w:numPr>
        <w:contextualSpacing/>
        <w:rPr>
          <w:rFonts w:cs="Calibri"/>
          <w:lang w:eastAsia="en-GB"/>
        </w:rPr>
      </w:pPr>
      <w:r>
        <w:rPr>
          <w:rFonts w:cs="Calibri"/>
          <w:lang w:eastAsia="en-GB"/>
        </w:rPr>
        <w:t>Actual falsification of references, bibliographies, laboratory reports, and project information.</w:t>
      </w:r>
    </w:p>
    <w:p w14:paraId="2728B62F" w14:textId="77777777" w:rsidR="00547F43" w:rsidRDefault="00547F43" w:rsidP="00547F43">
      <w:pPr>
        <w:rPr>
          <w:rFonts w:cs="Calibri"/>
          <w:b/>
          <w:lang w:eastAsia="en-GB"/>
        </w:rPr>
      </w:pPr>
    </w:p>
    <w:p w14:paraId="5FE1E41E" w14:textId="77777777" w:rsidR="00547F43" w:rsidRDefault="00547F43" w:rsidP="00547F43">
      <w:pPr>
        <w:rPr>
          <w:rFonts w:cs="Calibri"/>
          <w:lang w:eastAsia="en-GB"/>
        </w:rPr>
      </w:pPr>
      <w:r>
        <w:rPr>
          <w:rFonts w:cs="Calibri"/>
          <w:b/>
          <w:lang w:eastAsia="en-GB"/>
        </w:rPr>
        <w:t>5.     FABRICATION</w:t>
      </w:r>
    </w:p>
    <w:p w14:paraId="77F931D4" w14:textId="77777777" w:rsidR="00547F43" w:rsidRDefault="00547F43" w:rsidP="00547F43">
      <w:pPr>
        <w:rPr>
          <w:rFonts w:cs="Calibri"/>
          <w:lang w:eastAsia="en-GB"/>
        </w:rPr>
      </w:pPr>
    </w:p>
    <w:p w14:paraId="2DF9978A" w14:textId="77777777" w:rsidR="00547F43" w:rsidRDefault="00547F43" w:rsidP="00547F43">
      <w:pPr>
        <w:numPr>
          <w:ilvl w:val="0"/>
          <w:numId w:val="40"/>
        </w:numPr>
        <w:contextualSpacing/>
        <w:rPr>
          <w:rFonts w:cs="Calibri"/>
          <w:lang w:eastAsia="en-GB"/>
        </w:rPr>
      </w:pPr>
      <w:r>
        <w:rPr>
          <w:rFonts w:cs="Calibri"/>
          <w:lang w:eastAsia="en-GB"/>
        </w:rPr>
        <w:t>Creating reports on research and experiments never undertaken, and the fabrication of data</w:t>
      </w:r>
    </w:p>
    <w:p w14:paraId="5B3756FB" w14:textId="2797F8C0" w:rsidR="00547F43" w:rsidRDefault="00547F43" w:rsidP="00547F43">
      <w:pPr>
        <w:numPr>
          <w:ilvl w:val="0"/>
          <w:numId w:val="40"/>
        </w:numPr>
        <w:contextualSpacing/>
        <w:rPr>
          <w:rFonts w:cs="Calibri"/>
          <w:lang w:eastAsia="en-GB"/>
        </w:rPr>
      </w:pPr>
      <w:r>
        <w:rPr>
          <w:rFonts w:cs="Calibri"/>
          <w:lang w:eastAsia="en-GB"/>
        </w:rPr>
        <w:t>Submission of fraudulent mitigating</w:t>
      </w:r>
      <w:r w:rsidR="00A35493">
        <w:rPr>
          <w:rFonts w:cs="Calibri"/>
          <w:lang w:eastAsia="en-GB"/>
        </w:rPr>
        <w:t xml:space="preserve"> / extenuating</w:t>
      </w:r>
      <w:r>
        <w:rPr>
          <w:rFonts w:cs="Calibri"/>
          <w:lang w:eastAsia="en-GB"/>
        </w:rPr>
        <w:t xml:space="preserve"> circumstances.</w:t>
      </w:r>
    </w:p>
    <w:p w14:paraId="7510D0D1" w14:textId="77777777" w:rsidR="00547F43" w:rsidRDefault="00547F43" w:rsidP="00547F43">
      <w:pPr>
        <w:rPr>
          <w:rFonts w:cs="Calibri"/>
          <w:bCs/>
          <w:lang w:eastAsia="en-GB"/>
        </w:rPr>
      </w:pPr>
      <w:r>
        <w:rPr>
          <w:rFonts w:cs="Calibri"/>
          <w:lang w:eastAsia="en-GB"/>
        </w:rPr>
        <w:br/>
      </w:r>
      <w:r>
        <w:rPr>
          <w:rFonts w:cs="Calibri"/>
          <w:bCs/>
          <w:lang w:eastAsia="en-GB"/>
        </w:rPr>
        <w:t xml:space="preserve">Plagiarism </w:t>
      </w:r>
      <w:proofErr w:type="gramStart"/>
      <w:r>
        <w:rPr>
          <w:rFonts w:cs="Calibri"/>
          <w:bCs/>
          <w:lang w:eastAsia="en-GB"/>
        </w:rPr>
        <w:t>in particular has</w:t>
      </w:r>
      <w:proofErr w:type="gramEnd"/>
      <w:r>
        <w:rPr>
          <w:rFonts w:cs="Calibri"/>
          <w:bCs/>
          <w:lang w:eastAsia="en-GB"/>
        </w:rPr>
        <w:t xml:space="preserve"> increased in recent years, partly due to the accessibility of information on the Internet. Students should not imagine that cases of Unfair Practice will not be detected. </w:t>
      </w:r>
    </w:p>
    <w:p w14:paraId="2127E8E0" w14:textId="77777777" w:rsidR="00547F43" w:rsidRDefault="00547F43" w:rsidP="00547F43">
      <w:pPr>
        <w:rPr>
          <w:rFonts w:cs="Calibri"/>
          <w:bCs/>
          <w:lang w:eastAsia="en-GB"/>
        </w:rPr>
      </w:pPr>
    </w:p>
    <w:p w14:paraId="131D9219" w14:textId="77777777" w:rsidR="00547F43" w:rsidRDefault="00547F43" w:rsidP="00547F43">
      <w:pPr>
        <w:rPr>
          <w:rFonts w:cs="Calibri"/>
          <w:b/>
          <w:sz w:val="24"/>
          <w:szCs w:val="22"/>
          <w:lang w:eastAsia="en-GB"/>
        </w:rPr>
      </w:pPr>
      <w:r>
        <w:rPr>
          <w:rFonts w:cs="Calibri"/>
          <w:bCs/>
          <w:lang w:eastAsia="en-GB"/>
        </w:rPr>
        <w:t xml:space="preserve">Every case of Unfair Practice, however minor the scale of the case, is taken very seriously by </w:t>
      </w:r>
      <w:r w:rsidR="00257066">
        <w:rPr>
          <w:rFonts w:cs="Calibri"/>
          <w:bCs/>
          <w:lang w:eastAsia="en-GB"/>
        </w:rPr>
        <w:t>UCW</w:t>
      </w:r>
      <w:r>
        <w:rPr>
          <w:rFonts w:cs="Calibri"/>
          <w:bCs/>
          <w:lang w:eastAsia="en-GB"/>
        </w:rPr>
        <w:t xml:space="preserve"> and will be investigated and all cases where deception is detected will be reported. </w:t>
      </w:r>
    </w:p>
    <w:p w14:paraId="707A8FD0" w14:textId="77777777" w:rsidR="00547F43" w:rsidRDefault="00547F43" w:rsidP="00547F43">
      <w:pPr>
        <w:rPr>
          <w:rFonts w:cs="Calibri"/>
          <w:b/>
          <w:sz w:val="24"/>
          <w:szCs w:val="22"/>
          <w:lang w:eastAsia="en-GB"/>
        </w:rPr>
      </w:pPr>
    </w:p>
    <w:p w14:paraId="28EC0A63" w14:textId="77777777" w:rsidR="00547F43" w:rsidRDefault="00547F43" w:rsidP="00547F43">
      <w:pPr>
        <w:rPr>
          <w:rFonts w:cs="Calibri"/>
          <w:b/>
          <w:sz w:val="24"/>
          <w:szCs w:val="22"/>
          <w:lang w:eastAsia="en-GB"/>
        </w:rPr>
      </w:pPr>
      <w:r>
        <w:rPr>
          <w:rFonts w:cs="Calibri"/>
          <w:b/>
          <w:sz w:val="24"/>
          <w:szCs w:val="22"/>
          <w:lang w:eastAsia="en-GB"/>
        </w:rPr>
        <w:lastRenderedPageBreak/>
        <w:t>UNFAIR PRACTICE PROCEDURE</w:t>
      </w:r>
    </w:p>
    <w:p w14:paraId="02573A21" w14:textId="77777777" w:rsidR="00547F43" w:rsidRDefault="00547F43" w:rsidP="00547F43">
      <w:pPr>
        <w:rPr>
          <w:rFonts w:cs="Calibri"/>
          <w:b/>
          <w:lang w:eastAsia="en-GB"/>
        </w:rPr>
      </w:pPr>
    </w:p>
    <w:p w14:paraId="675DC65F" w14:textId="77777777" w:rsidR="00547F43" w:rsidRDefault="00547F43" w:rsidP="00547F43">
      <w:pPr>
        <w:rPr>
          <w:rFonts w:cs="Calibri"/>
          <w:b/>
          <w:lang w:eastAsia="en-GB"/>
        </w:rPr>
      </w:pPr>
      <w:r>
        <w:rPr>
          <w:rFonts w:cs="Calibri"/>
          <w:lang w:eastAsia="en-GB"/>
        </w:rPr>
        <w:t xml:space="preserve">There are </w:t>
      </w:r>
      <w:r>
        <w:rPr>
          <w:rFonts w:cs="Calibri"/>
          <w:b/>
          <w:lang w:eastAsia="en-GB"/>
        </w:rPr>
        <w:t>two</w:t>
      </w:r>
      <w:r>
        <w:rPr>
          <w:rFonts w:cs="Calibri"/>
          <w:lang w:eastAsia="en-GB"/>
        </w:rPr>
        <w:t xml:space="preserve"> perceived stages to the procedure:</w:t>
      </w:r>
    </w:p>
    <w:p w14:paraId="1390282C" w14:textId="77777777" w:rsidR="00547F43" w:rsidRDefault="00547F43" w:rsidP="00547F43">
      <w:pPr>
        <w:rPr>
          <w:rFonts w:cs="Calibri"/>
          <w:b/>
          <w:lang w:eastAsia="en-GB"/>
        </w:rPr>
      </w:pPr>
    </w:p>
    <w:p w14:paraId="1C61DB8E" w14:textId="77777777" w:rsidR="00547F43" w:rsidRDefault="00547F43" w:rsidP="00547F43">
      <w:pPr>
        <w:rPr>
          <w:rFonts w:cs="Calibri"/>
          <w:lang w:eastAsia="en-GB"/>
        </w:rPr>
      </w:pPr>
      <w:r>
        <w:rPr>
          <w:rFonts w:cs="Calibri"/>
          <w:b/>
          <w:lang w:eastAsia="en-GB"/>
        </w:rPr>
        <w:t>STAGE 1</w:t>
      </w:r>
    </w:p>
    <w:p w14:paraId="71309992" w14:textId="77777777" w:rsidR="00547F43" w:rsidRDefault="00547F43" w:rsidP="00547F43">
      <w:pPr>
        <w:rPr>
          <w:rFonts w:cs="Calibri"/>
          <w:lang w:eastAsia="en-GB"/>
        </w:rPr>
      </w:pPr>
    </w:p>
    <w:p w14:paraId="70805EB6" w14:textId="77777777" w:rsidR="00547F43" w:rsidRDefault="00547F43" w:rsidP="00547F43">
      <w:pPr>
        <w:rPr>
          <w:rFonts w:cs="Calibri"/>
          <w:lang w:eastAsia="en-GB"/>
        </w:rPr>
      </w:pPr>
      <w:r>
        <w:rPr>
          <w:rFonts w:cs="Calibri"/>
          <w:lang w:eastAsia="en-GB"/>
        </w:rPr>
        <w:t>This is for cases where the lecturer detects plagiarism but suspects that ‘unwitting plagiarism’ has occurred which is due to poor academic practice or scholarship and the student could not reasonably be expected to realise that plagiarism had occurred.</w:t>
      </w:r>
    </w:p>
    <w:p w14:paraId="07BE62E2" w14:textId="77777777" w:rsidR="00547F43" w:rsidRDefault="00547F43" w:rsidP="00547F43">
      <w:pPr>
        <w:rPr>
          <w:rFonts w:cs="Calibri"/>
          <w:lang w:eastAsia="en-GB"/>
        </w:rPr>
      </w:pPr>
    </w:p>
    <w:p w14:paraId="2DE427D5" w14:textId="77777777" w:rsidR="00547F43" w:rsidRDefault="00547F43" w:rsidP="00547F43">
      <w:pPr>
        <w:rPr>
          <w:rFonts w:cs="Calibri"/>
          <w:lang w:eastAsia="en-GB"/>
        </w:rPr>
      </w:pPr>
      <w:r>
        <w:rPr>
          <w:rFonts w:cs="Calibri"/>
          <w:lang w:eastAsia="en-GB"/>
        </w:rPr>
        <w:t xml:space="preserve">The issue will be raised with the student and the Programme Co-ordinator.  Suitable support will be recommended to ensure the student conforms to good academic practice in the future.  </w:t>
      </w:r>
    </w:p>
    <w:p w14:paraId="24D8E4E8" w14:textId="77777777" w:rsidR="00547F43" w:rsidRDefault="00547F43" w:rsidP="00547F43">
      <w:pPr>
        <w:rPr>
          <w:rFonts w:cs="Calibri"/>
          <w:lang w:eastAsia="en-GB"/>
        </w:rPr>
      </w:pPr>
    </w:p>
    <w:p w14:paraId="2FD2598C" w14:textId="77777777" w:rsidR="00547F43" w:rsidRDefault="00547F43" w:rsidP="00547F43">
      <w:pPr>
        <w:rPr>
          <w:rFonts w:cs="Calibri"/>
          <w:lang w:eastAsia="en-GB"/>
        </w:rPr>
      </w:pPr>
      <w:r>
        <w:rPr>
          <w:rFonts w:cs="Calibri"/>
          <w:lang w:eastAsia="en-GB"/>
        </w:rPr>
        <w:t>It is most likely for this to occur in level 4 of study but should be unlikely to occur at levels 5 and 6.</w:t>
      </w:r>
    </w:p>
    <w:p w14:paraId="33C20B5A" w14:textId="77777777" w:rsidR="00547F43" w:rsidRDefault="00547F43" w:rsidP="00547F43">
      <w:pPr>
        <w:rPr>
          <w:rFonts w:cs="Calibri"/>
          <w:lang w:eastAsia="en-GB"/>
        </w:rPr>
      </w:pPr>
    </w:p>
    <w:p w14:paraId="363A5E14" w14:textId="77777777" w:rsidR="00547F43" w:rsidRDefault="00547F43" w:rsidP="00547F43">
      <w:pPr>
        <w:rPr>
          <w:rFonts w:cs="Calibri"/>
          <w:lang w:eastAsia="en-GB"/>
        </w:rPr>
      </w:pPr>
      <w:r>
        <w:rPr>
          <w:rFonts w:cs="Calibri"/>
          <w:lang w:eastAsia="en-GB"/>
        </w:rPr>
        <w:t xml:space="preserve">The Programme Co-ordinator and the lecturer as part of their academic judgement will make sure the marks reflect this poor academic/scholarship practice. </w:t>
      </w:r>
    </w:p>
    <w:p w14:paraId="7837EBB2" w14:textId="77777777" w:rsidR="00547F43" w:rsidRDefault="00547F43" w:rsidP="00547F43">
      <w:pPr>
        <w:rPr>
          <w:rFonts w:cs="Calibri"/>
          <w:lang w:eastAsia="en-GB"/>
        </w:rPr>
      </w:pPr>
    </w:p>
    <w:p w14:paraId="145A01FB" w14:textId="51C529D1" w:rsidR="00547F43" w:rsidRDefault="00547F43" w:rsidP="00547F43">
      <w:pPr>
        <w:rPr>
          <w:rFonts w:cs="Calibri"/>
          <w:lang w:eastAsia="en-GB"/>
        </w:rPr>
      </w:pPr>
      <w:r>
        <w:rPr>
          <w:rFonts w:cs="Calibri"/>
          <w:lang w:eastAsia="en-GB"/>
        </w:rPr>
        <w:t xml:space="preserve">A note will be made by the Programme Co-ordinator indicating that this ‘unwitting plagiarism’ has occurred along with the recommendation for support given to the student.  A copy will be sent to the </w:t>
      </w:r>
      <w:r w:rsidR="00633B91" w:rsidRPr="000C1605">
        <w:rPr>
          <w:rFonts w:cs="Calibri"/>
          <w:lang w:eastAsia="en-GB"/>
        </w:rPr>
        <w:t>Deputy Director of Higher Education</w:t>
      </w:r>
      <w:r w:rsidRPr="000C1605">
        <w:rPr>
          <w:rFonts w:cs="Calibri"/>
          <w:lang w:eastAsia="en-GB"/>
        </w:rPr>
        <w:t xml:space="preserve"> for future</w:t>
      </w:r>
      <w:r>
        <w:rPr>
          <w:rFonts w:cs="Calibri"/>
          <w:lang w:eastAsia="en-GB"/>
        </w:rPr>
        <w:t xml:space="preserve"> reference.</w:t>
      </w:r>
    </w:p>
    <w:p w14:paraId="5C0AA677" w14:textId="77777777" w:rsidR="00547F43" w:rsidRDefault="00547F43" w:rsidP="00547F43">
      <w:pPr>
        <w:rPr>
          <w:rFonts w:cs="Calibri"/>
          <w:lang w:eastAsia="en-GB"/>
        </w:rPr>
      </w:pPr>
    </w:p>
    <w:p w14:paraId="1FA10A7C" w14:textId="77777777" w:rsidR="00547F43" w:rsidRDefault="00547F43" w:rsidP="00547F43">
      <w:pPr>
        <w:rPr>
          <w:rFonts w:cs="Calibri"/>
          <w:b/>
          <w:lang w:eastAsia="en-GB"/>
        </w:rPr>
      </w:pPr>
      <w:r>
        <w:rPr>
          <w:rFonts w:cs="Calibri"/>
          <w:lang w:eastAsia="en-GB"/>
        </w:rPr>
        <w:t>The Unfair Practice Committee is not involved.</w:t>
      </w:r>
    </w:p>
    <w:p w14:paraId="001BF611" w14:textId="77777777" w:rsidR="00547F43" w:rsidRDefault="00547F43" w:rsidP="00547F43">
      <w:pPr>
        <w:rPr>
          <w:rFonts w:cs="Calibri"/>
          <w:b/>
          <w:lang w:eastAsia="en-GB"/>
        </w:rPr>
      </w:pPr>
    </w:p>
    <w:p w14:paraId="4BBB946F" w14:textId="77777777" w:rsidR="00547F43" w:rsidRDefault="00547F43" w:rsidP="00547F43">
      <w:pPr>
        <w:rPr>
          <w:rFonts w:cs="Calibri"/>
          <w:lang w:eastAsia="en-GB"/>
        </w:rPr>
      </w:pPr>
      <w:r>
        <w:rPr>
          <w:rFonts w:cs="Calibri"/>
          <w:b/>
          <w:lang w:eastAsia="en-GB"/>
        </w:rPr>
        <w:t>STAGE 2</w:t>
      </w:r>
    </w:p>
    <w:p w14:paraId="763A513F" w14:textId="77777777" w:rsidR="00547F43" w:rsidRDefault="00547F43" w:rsidP="00547F43">
      <w:pPr>
        <w:rPr>
          <w:rFonts w:cs="Calibri"/>
          <w:lang w:eastAsia="en-GB"/>
        </w:rPr>
      </w:pPr>
    </w:p>
    <w:p w14:paraId="364BCDD5" w14:textId="77777777" w:rsidR="00547F43" w:rsidRDefault="00547F43" w:rsidP="00547F43">
      <w:pPr>
        <w:rPr>
          <w:rFonts w:cs="Calibri"/>
          <w:lang w:eastAsia="en-GB"/>
        </w:rPr>
      </w:pPr>
      <w:r>
        <w:rPr>
          <w:rFonts w:cs="Calibri"/>
          <w:lang w:eastAsia="en-GB"/>
        </w:rPr>
        <w:t>This is for cases where an example of plagiarism, collusion, or other unacceptable academic practices is detected.</w:t>
      </w:r>
    </w:p>
    <w:p w14:paraId="1524263E" w14:textId="77777777" w:rsidR="00547F43" w:rsidRDefault="00547F43" w:rsidP="00547F43">
      <w:pPr>
        <w:rPr>
          <w:rFonts w:cs="Calibri"/>
          <w:lang w:eastAsia="en-GB"/>
        </w:rPr>
      </w:pPr>
    </w:p>
    <w:p w14:paraId="26DBE567" w14:textId="70D66088" w:rsidR="00547F43" w:rsidRDefault="00547F43" w:rsidP="00547F43">
      <w:pPr>
        <w:rPr>
          <w:rFonts w:cs="Calibri"/>
          <w:lang w:eastAsia="en-GB"/>
        </w:rPr>
      </w:pPr>
      <w:r>
        <w:rPr>
          <w:rFonts w:cs="Calibri"/>
          <w:lang w:eastAsia="en-GB"/>
        </w:rPr>
        <w:t xml:space="preserve">Where staff identify examples of cheating, plagiarism, assessment offences or other unacceptable academic practices the Programme Co-ordinator and </w:t>
      </w:r>
      <w:r w:rsidRPr="000C1605">
        <w:rPr>
          <w:rFonts w:cs="Calibri"/>
          <w:lang w:eastAsia="en-GB"/>
        </w:rPr>
        <w:t xml:space="preserve">the </w:t>
      </w:r>
      <w:r w:rsidR="00633B91" w:rsidRPr="000C1605">
        <w:rPr>
          <w:rFonts w:cs="Calibri"/>
          <w:lang w:eastAsia="en-GB"/>
        </w:rPr>
        <w:t>Deputy Director of Higher Education</w:t>
      </w:r>
      <w:r w:rsidRPr="000C1605">
        <w:rPr>
          <w:rFonts w:cs="Calibri"/>
          <w:lang w:eastAsia="en-GB"/>
        </w:rPr>
        <w:t xml:space="preserve"> must</w:t>
      </w:r>
      <w:r>
        <w:rPr>
          <w:rFonts w:cs="Calibri"/>
          <w:lang w:eastAsia="en-GB"/>
        </w:rPr>
        <w:t xml:space="preserve"> be informed immediately, along with the </w:t>
      </w:r>
      <w:r w:rsidR="00633B91">
        <w:rPr>
          <w:rFonts w:cs="Calibri"/>
          <w:lang w:eastAsia="en-GB"/>
        </w:rPr>
        <w:t xml:space="preserve">HE Academic Registrar. </w:t>
      </w:r>
      <w:r>
        <w:rPr>
          <w:rFonts w:cs="Calibri"/>
          <w:lang w:eastAsia="en-GB"/>
        </w:rPr>
        <w:t xml:space="preserve"> </w:t>
      </w:r>
    </w:p>
    <w:p w14:paraId="5CFC61D4" w14:textId="77777777" w:rsidR="00547F43" w:rsidRDefault="00547F43" w:rsidP="00547F43">
      <w:pPr>
        <w:rPr>
          <w:rFonts w:cs="Calibri"/>
          <w:lang w:eastAsia="en-GB"/>
        </w:rPr>
      </w:pPr>
    </w:p>
    <w:p w14:paraId="5941F1CF" w14:textId="77777777" w:rsidR="00547F43" w:rsidRDefault="00547F43" w:rsidP="00547F43">
      <w:pPr>
        <w:rPr>
          <w:rFonts w:cs="Calibri"/>
          <w:lang w:eastAsia="en-GB"/>
        </w:rPr>
      </w:pPr>
      <w:r>
        <w:rPr>
          <w:rFonts w:cs="Calibri"/>
          <w:lang w:eastAsia="en-GB"/>
        </w:rPr>
        <w:t>A written report will be compiled by the Programme Co-ordinator including all the relevant details, stating the nature of the alleged offence and the evidence supporting it.  This report will be submitted to the Unfair Practice Committee for consideration.</w:t>
      </w:r>
    </w:p>
    <w:p w14:paraId="51E66C56" w14:textId="77777777" w:rsidR="00547F43" w:rsidRDefault="00547F43" w:rsidP="00547F43">
      <w:pPr>
        <w:rPr>
          <w:rFonts w:cs="Calibri"/>
          <w:lang w:eastAsia="en-GB"/>
        </w:rPr>
      </w:pPr>
    </w:p>
    <w:p w14:paraId="0FD70CCA" w14:textId="77777777" w:rsidR="00547F43" w:rsidRDefault="00547F43" w:rsidP="00547F43">
      <w:pPr>
        <w:rPr>
          <w:rFonts w:cs="Calibri"/>
          <w:lang w:eastAsia="en-GB"/>
        </w:rPr>
      </w:pPr>
      <w:r>
        <w:rPr>
          <w:rFonts w:cs="Calibri"/>
          <w:lang w:eastAsia="en-GB"/>
        </w:rPr>
        <w:t xml:space="preserve">The student must be informed of the procedures in relation to this allegation.  They can seek guidance from the HE </w:t>
      </w:r>
      <w:r w:rsidR="004B7A5D">
        <w:rPr>
          <w:rFonts w:cs="Calibri"/>
          <w:lang w:eastAsia="en-GB"/>
        </w:rPr>
        <w:t>Welfare and Retention Officer</w:t>
      </w:r>
      <w:r>
        <w:rPr>
          <w:rFonts w:cs="Calibri"/>
          <w:lang w:eastAsia="en-GB"/>
        </w:rPr>
        <w:t xml:space="preserve"> and may respond to the allegation by submitting written evidence as appropriate.</w:t>
      </w:r>
    </w:p>
    <w:p w14:paraId="48126A4A" w14:textId="77777777" w:rsidR="00547F43" w:rsidRDefault="00547F43" w:rsidP="00547F43">
      <w:pPr>
        <w:rPr>
          <w:rFonts w:cs="Calibri"/>
          <w:lang w:eastAsia="en-GB"/>
        </w:rPr>
      </w:pPr>
    </w:p>
    <w:p w14:paraId="0584689C" w14:textId="77777777" w:rsidR="00547F43" w:rsidRDefault="00547F43" w:rsidP="00547F43">
      <w:pPr>
        <w:rPr>
          <w:rFonts w:cs="Calibri"/>
          <w:lang w:eastAsia="en-GB"/>
        </w:rPr>
      </w:pPr>
      <w:r>
        <w:rPr>
          <w:rFonts w:cs="Calibri"/>
          <w:b/>
          <w:lang w:eastAsia="en-GB"/>
        </w:rPr>
        <w:t>UNFAIR PRACTICE COMMITTEE:  MEMBERSHIP</w:t>
      </w:r>
    </w:p>
    <w:p w14:paraId="43ADE657" w14:textId="77777777" w:rsidR="00547F43" w:rsidRDefault="00547F43" w:rsidP="00547F43">
      <w:pPr>
        <w:rPr>
          <w:rFonts w:cs="Calibri"/>
          <w:lang w:eastAsia="en-GB"/>
        </w:rPr>
      </w:pPr>
    </w:p>
    <w:p w14:paraId="016A5DE4" w14:textId="77777777" w:rsidR="00547F43" w:rsidRDefault="00547F43" w:rsidP="00547F43">
      <w:pPr>
        <w:rPr>
          <w:rFonts w:cs="Calibri"/>
          <w:lang w:eastAsia="en-GB"/>
        </w:rPr>
      </w:pPr>
      <w:r>
        <w:rPr>
          <w:rFonts w:cs="Calibri"/>
          <w:lang w:eastAsia="en-GB"/>
        </w:rPr>
        <w:t>The membership of the Unfair Practice Committee shall be:</w:t>
      </w:r>
    </w:p>
    <w:p w14:paraId="68A0B5D6" w14:textId="77777777" w:rsidR="00547F43" w:rsidRDefault="00547F43" w:rsidP="00547F43">
      <w:pPr>
        <w:rPr>
          <w:rFonts w:cs="Calibri"/>
          <w:lang w:eastAsia="en-GB"/>
        </w:rPr>
      </w:pPr>
    </w:p>
    <w:p w14:paraId="7D85C63C" w14:textId="34A33846" w:rsidR="00547F43" w:rsidRPr="000C1605" w:rsidRDefault="00D5763D" w:rsidP="00547F43">
      <w:pPr>
        <w:numPr>
          <w:ilvl w:val="0"/>
          <w:numId w:val="18"/>
        </w:numPr>
        <w:rPr>
          <w:rFonts w:cs="Calibri"/>
          <w:lang w:eastAsia="en-GB"/>
        </w:rPr>
      </w:pPr>
      <w:r w:rsidRPr="000C1605">
        <w:rPr>
          <w:rFonts w:cs="Calibri"/>
          <w:lang w:eastAsia="en-GB"/>
        </w:rPr>
        <w:t>Deputy Director of Higher Education (Chair)</w:t>
      </w:r>
    </w:p>
    <w:p w14:paraId="0B6FC56C" w14:textId="6AECD36A" w:rsidR="00D5763D" w:rsidRPr="000C1605" w:rsidRDefault="00D5763D" w:rsidP="00D5763D">
      <w:pPr>
        <w:numPr>
          <w:ilvl w:val="0"/>
          <w:numId w:val="18"/>
        </w:numPr>
        <w:rPr>
          <w:rFonts w:cs="Calibri"/>
          <w:lang w:eastAsia="en-GB"/>
        </w:rPr>
      </w:pPr>
      <w:r w:rsidRPr="000C1605">
        <w:rPr>
          <w:rFonts w:cs="Calibri"/>
          <w:lang w:eastAsia="en-GB"/>
        </w:rPr>
        <w:t>HE Academic Registrar</w:t>
      </w:r>
    </w:p>
    <w:p w14:paraId="1A7773C2" w14:textId="2FC8E69C" w:rsidR="00D5763D" w:rsidRPr="000C1605" w:rsidRDefault="00D5763D" w:rsidP="00D5763D">
      <w:pPr>
        <w:numPr>
          <w:ilvl w:val="0"/>
          <w:numId w:val="18"/>
        </w:numPr>
        <w:rPr>
          <w:rFonts w:cs="Calibri"/>
          <w:lang w:eastAsia="en-GB"/>
        </w:rPr>
      </w:pPr>
      <w:r w:rsidRPr="000C1605">
        <w:rPr>
          <w:rFonts w:cs="Calibri"/>
          <w:lang w:eastAsia="en-GB"/>
        </w:rPr>
        <w:t>HE Partnership and Development Manager</w:t>
      </w:r>
    </w:p>
    <w:p w14:paraId="1012DA2B" w14:textId="77777777" w:rsidR="00547F43" w:rsidRDefault="00547F43" w:rsidP="00547F43">
      <w:pPr>
        <w:rPr>
          <w:rFonts w:cs="Calibri"/>
          <w:lang w:eastAsia="en-GB"/>
        </w:rPr>
      </w:pPr>
    </w:p>
    <w:p w14:paraId="3E486C87" w14:textId="3E2AD9ED" w:rsidR="00547F43" w:rsidRDefault="00547F43" w:rsidP="00547F4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roofErr w:type="gramStart"/>
      <w:r>
        <w:rPr>
          <w:rFonts w:asciiTheme="minorHAnsi" w:hAnsiTheme="minorHAnsi" w:cstheme="minorHAnsi"/>
        </w:rPr>
        <w:t>In the event that</w:t>
      </w:r>
      <w:proofErr w:type="gramEnd"/>
      <w:r>
        <w:rPr>
          <w:rFonts w:asciiTheme="minorHAnsi" w:hAnsiTheme="minorHAnsi" w:cstheme="minorHAnsi"/>
        </w:rPr>
        <w:t xml:space="preserve"> these members are not available, the </w:t>
      </w:r>
      <w:r w:rsidR="00D5763D">
        <w:rPr>
          <w:rFonts w:asciiTheme="minorHAnsi" w:hAnsiTheme="minorHAnsi" w:cstheme="minorHAnsi"/>
        </w:rPr>
        <w:t>Director of Higher Education</w:t>
      </w:r>
      <w:r>
        <w:rPr>
          <w:rFonts w:asciiTheme="minorHAnsi" w:hAnsiTheme="minorHAnsi" w:cstheme="minorHAnsi"/>
        </w:rPr>
        <w:t xml:space="preserve"> will nominate appropriate substitutes. </w:t>
      </w:r>
    </w:p>
    <w:p w14:paraId="7B7846C3" w14:textId="77777777" w:rsidR="00547F43" w:rsidRDefault="00547F43" w:rsidP="00547F43">
      <w:pPr>
        <w:rPr>
          <w:rFonts w:cs="Calibri"/>
          <w:lang w:eastAsia="en-GB"/>
        </w:rPr>
      </w:pPr>
    </w:p>
    <w:p w14:paraId="503FB13B" w14:textId="33B23048" w:rsidR="00547F43" w:rsidRDefault="00547F43" w:rsidP="00547F43">
      <w:pPr>
        <w:rPr>
          <w:rFonts w:cs="Calibri"/>
          <w:lang w:eastAsia="en-GB"/>
        </w:rPr>
      </w:pPr>
      <w:r>
        <w:rPr>
          <w:rFonts w:cs="Calibri"/>
          <w:lang w:eastAsia="en-GB"/>
        </w:rPr>
        <w:lastRenderedPageBreak/>
        <w:t xml:space="preserve">The committee will meet on a ‘needs </w:t>
      </w:r>
      <w:proofErr w:type="spellStart"/>
      <w:r>
        <w:rPr>
          <w:rFonts w:cs="Calibri"/>
          <w:lang w:eastAsia="en-GB"/>
        </w:rPr>
        <w:t>basis’</w:t>
      </w:r>
      <w:proofErr w:type="spellEnd"/>
      <w:r>
        <w:rPr>
          <w:rFonts w:cs="Calibri"/>
          <w:lang w:eastAsia="en-GB"/>
        </w:rPr>
        <w:t xml:space="preserve"> </w:t>
      </w:r>
      <w:proofErr w:type="gramStart"/>
      <w:r>
        <w:rPr>
          <w:rFonts w:cs="Calibri"/>
          <w:lang w:eastAsia="en-GB"/>
        </w:rPr>
        <w:t>in order to</w:t>
      </w:r>
      <w:proofErr w:type="gramEnd"/>
      <w:r>
        <w:rPr>
          <w:rFonts w:cs="Calibri"/>
          <w:lang w:eastAsia="en-GB"/>
        </w:rPr>
        <w:t xml:space="preserve"> submit its recommendations to the </w:t>
      </w:r>
      <w:r w:rsidR="009A2BB8">
        <w:rPr>
          <w:rFonts w:cs="Calibri"/>
          <w:lang w:eastAsia="en-GB"/>
        </w:rPr>
        <w:t>Assessment Board</w:t>
      </w:r>
      <w:r>
        <w:rPr>
          <w:rFonts w:cs="Calibri"/>
          <w:lang w:eastAsia="en-GB"/>
        </w:rPr>
        <w:t xml:space="preserve">.  An annual report will be presented at </w:t>
      </w:r>
      <w:r w:rsidR="00D5763D">
        <w:rPr>
          <w:rFonts w:cs="Calibri"/>
          <w:lang w:eastAsia="en-GB"/>
        </w:rPr>
        <w:t xml:space="preserve">the Academic Quality and Standards Committee. </w:t>
      </w:r>
    </w:p>
    <w:p w14:paraId="367F1128" w14:textId="77777777" w:rsidR="00547F43" w:rsidRDefault="00547F43" w:rsidP="00547F43">
      <w:pPr>
        <w:rPr>
          <w:rFonts w:cs="Calibri"/>
          <w:lang w:eastAsia="en-GB"/>
        </w:rPr>
      </w:pPr>
    </w:p>
    <w:p w14:paraId="43C1F483" w14:textId="77777777" w:rsidR="00547F43" w:rsidRDefault="00547F43" w:rsidP="00547F43">
      <w:pPr>
        <w:rPr>
          <w:rFonts w:cs="Calibri"/>
          <w:lang w:eastAsia="en-GB"/>
        </w:rPr>
      </w:pPr>
      <w:r>
        <w:rPr>
          <w:rFonts w:cs="Calibri"/>
          <w:lang w:eastAsia="en-GB"/>
        </w:rPr>
        <w:t>The Unfair Practice committee will judge the seriousness of the offence and apply the appropriate penalty, if applicable. In determining the penalty to be applied, the committee will consider the following issues:</w:t>
      </w:r>
    </w:p>
    <w:p w14:paraId="02CE1C49" w14:textId="77777777" w:rsidR="00547F43" w:rsidRDefault="00547F43" w:rsidP="00547F43">
      <w:pPr>
        <w:rPr>
          <w:rFonts w:cs="Calibri"/>
          <w:lang w:eastAsia="en-GB"/>
        </w:rPr>
      </w:pPr>
    </w:p>
    <w:p w14:paraId="381FD611" w14:textId="77777777" w:rsidR="00547F43" w:rsidRDefault="00547F43" w:rsidP="00547F43">
      <w:pPr>
        <w:numPr>
          <w:ilvl w:val="0"/>
          <w:numId w:val="19"/>
        </w:numPr>
        <w:rPr>
          <w:rFonts w:cs="Calibri"/>
          <w:lang w:eastAsia="en-GB"/>
        </w:rPr>
      </w:pPr>
      <w:r>
        <w:rPr>
          <w:rFonts w:cs="Calibri"/>
          <w:lang w:eastAsia="en-GB"/>
        </w:rPr>
        <w:t>Degree of deception</w:t>
      </w:r>
    </w:p>
    <w:p w14:paraId="386410D6" w14:textId="77777777" w:rsidR="00547F43" w:rsidRDefault="00547F43" w:rsidP="00547F43">
      <w:pPr>
        <w:numPr>
          <w:ilvl w:val="0"/>
          <w:numId w:val="19"/>
        </w:numPr>
        <w:rPr>
          <w:rFonts w:cs="Calibri"/>
          <w:lang w:eastAsia="en-GB"/>
        </w:rPr>
      </w:pPr>
      <w:r>
        <w:rPr>
          <w:rFonts w:cs="Calibri"/>
          <w:lang w:eastAsia="en-GB"/>
        </w:rPr>
        <w:t>Previous offence</w:t>
      </w:r>
    </w:p>
    <w:p w14:paraId="71E6B73C" w14:textId="77777777" w:rsidR="00547F43" w:rsidRDefault="00547F43" w:rsidP="00547F43">
      <w:pPr>
        <w:numPr>
          <w:ilvl w:val="0"/>
          <w:numId w:val="19"/>
        </w:numPr>
        <w:rPr>
          <w:rFonts w:cs="Calibri"/>
          <w:lang w:eastAsia="en-GB"/>
        </w:rPr>
      </w:pPr>
      <w:r>
        <w:rPr>
          <w:rFonts w:cs="Calibri"/>
          <w:lang w:eastAsia="en-GB"/>
        </w:rPr>
        <w:t>Amount/volume of work (component or module)</w:t>
      </w:r>
    </w:p>
    <w:p w14:paraId="3B105C4D" w14:textId="77777777" w:rsidR="00547F43" w:rsidRDefault="00547F43" w:rsidP="00547F43">
      <w:pPr>
        <w:numPr>
          <w:ilvl w:val="0"/>
          <w:numId w:val="19"/>
        </w:numPr>
        <w:rPr>
          <w:rFonts w:cs="Calibri"/>
          <w:lang w:eastAsia="en-GB"/>
        </w:rPr>
      </w:pPr>
      <w:r>
        <w:rPr>
          <w:rFonts w:cs="Calibri"/>
          <w:lang w:eastAsia="en-GB"/>
        </w:rPr>
        <w:t>Academic level at which the offence occurs</w:t>
      </w:r>
    </w:p>
    <w:p w14:paraId="7DB1D833" w14:textId="77777777" w:rsidR="00547F43" w:rsidRDefault="00547F43" w:rsidP="00547F43">
      <w:pPr>
        <w:numPr>
          <w:ilvl w:val="0"/>
          <w:numId w:val="19"/>
        </w:numPr>
        <w:rPr>
          <w:rFonts w:cs="Calibri"/>
          <w:lang w:eastAsia="en-GB"/>
        </w:rPr>
      </w:pPr>
      <w:r>
        <w:rPr>
          <w:rFonts w:cs="Calibri"/>
          <w:lang w:eastAsia="en-GB"/>
        </w:rPr>
        <w:t>Explanation received from the student.</w:t>
      </w:r>
    </w:p>
    <w:p w14:paraId="2AC021C0" w14:textId="77777777" w:rsidR="00547F43" w:rsidRDefault="00547F43" w:rsidP="00547F43">
      <w:pPr>
        <w:rPr>
          <w:rFonts w:cs="Calibri"/>
          <w:lang w:eastAsia="en-GB"/>
        </w:rPr>
      </w:pPr>
    </w:p>
    <w:p w14:paraId="27DB9B18" w14:textId="06B8A0D9" w:rsidR="00547F43" w:rsidRDefault="00547F43" w:rsidP="00547F43">
      <w:pPr>
        <w:rPr>
          <w:rFonts w:cs="Calibri"/>
          <w:lang w:eastAsia="en-GB"/>
        </w:rPr>
      </w:pPr>
      <w:r>
        <w:rPr>
          <w:rFonts w:cs="Calibri"/>
          <w:lang w:eastAsia="en-GB"/>
        </w:rPr>
        <w:t xml:space="preserve">Where an accusation of unfair practice has been substantiated, the accusation is said to be established and the decision transmitted to the student by the </w:t>
      </w:r>
      <w:r w:rsidR="00D5763D">
        <w:rPr>
          <w:rFonts w:cs="Calibri"/>
          <w:lang w:eastAsia="en-GB"/>
        </w:rPr>
        <w:t xml:space="preserve">Deputy Director of Higher Education </w:t>
      </w:r>
      <w:r>
        <w:rPr>
          <w:rFonts w:cs="Calibri"/>
          <w:lang w:eastAsia="en-GB"/>
        </w:rPr>
        <w:t xml:space="preserve">and formally by the Chair to the relevant </w:t>
      </w:r>
      <w:r w:rsidR="009A2BB8">
        <w:rPr>
          <w:rFonts w:cs="Calibri"/>
          <w:lang w:eastAsia="en-GB"/>
        </w:rPr>
        <w:t>Assessment Board</w:t>
      </w:r>
      <w:r>
        <w:rPr>
          <w:rFonts w:cs="Calibri"/>
          <w:lang w:eastAsia="en-GB"/>
        </w:rPr>
        <w:t>.</w:t>
      </w:r>
    </w:p>
    <w:p w14:paraId="2ED9A11D" w14:textId="77777777" w:rsidR="00547F43" w:rsidRDefault="00547F43" w:rsidP="00547F43">
      <w:pPr>
        <w:rPr>
          <w:rFonts w:cs="Calibri"/>
          <w:lang w:eastAsia="en-GB"/>
        </w:rPr>
      </w:pPr>
    </w:p>
    <w:p w14:paraId="6E06B49E" w14:textId="77777777" w:rsidR="00547F43" w:rsidRDefault="00547F43" w:rsidP="00547F43">
      <w:pPr>
        <w:rPr>
          <w:rFonts w:cs="Calibri"/>
          <w:b/>
          <w:lang w:eastAsia="en-GB"/>
        </w:rPr>
      </w:pPr>
      <w:r>
        <w:rPr>
          <w:rFonts w:cs="Calibri"/>
          <w:b/>
          <w:lang w:eastAsia="en-GB"/>
        </w:rPr>
        <w:t>PENALTIES FOR UNFAIR PRACTICE</w:t>
      </w:r>
    </w:p>
    <w:p w14:paraId="124BFE7F" w14:textId="77777777" w:rsidR="00547F43" w:rsidRDefault="00547F43" w:rsidP="00547F43">
      <w:pPr>
        <w:rPr>
          <w:rFonts w:cs="Calibri"/>
          <w:lang w:eastAsia="en-GB"/>
        </w:rPr>
      </w:pPr>
    </w:p>
    <w:p w14:paraId="086F1399" w14:textId="77777777" w:rsidR="00547F43" w:rsidRDefault="00547F43" w:rsidP="00547F43">
      <w:pPr>
        <w:rPr>
          <w:rFonts w:cs="Calibri"/>
          <w:lang w:eastAsia="en-GB"/>
        </w:rPr>
      </w:pPr>
      <w:r>
        <w:rPr>
          <w:rFonts w:cs="Calibri"/>
          <w:lang w:eastAsia="en-GB"/>
        </w:rPr>
        <w:t xml:space="preserve">There are potentially </w:t>
      </w:r>
      <w:r>
        <w:rPr>
          <w:rFonts w:cs="Calibri"/>
          <w:b/>
          <w:lang w:eastAsia="en-GB"/>
        </w:rPr>
        <w:t>four</w:t>
      </w:r>
      <w:r>
        <w:rPr>
          <w:rFonts w:cs="Calibri"/>
          <w:lang w:eastAsia="en-GB"/>
        </w:rPr>
        <w:t xml:space="preserve"> possible outcomes:</w:t>
      </w:r>
    </w:p>
    <w:p w14:paraId="284F96AC" w14:textId="77777777" w:rsidR="00547F43" w:rsidRDefault="00547F43" w:rsidP="00547F43">
      <w:pPr>
        <w:rPr>
          <w:rFonts w:cs="Calibri"/>
          <w:lang w:eastAsia="en-GB"/>
        </w:rPr>
      </w:pPr>
    </w:p>
    <w:p w14:paraId="1053FFE8" w14:textId="77777777" w:rsidR="00547F43" w:rsidRDefault="00547F43" w:rsidP="00547F43">
      <w:pPr>
        <w:rPr>
          <w:rFonts w:cs="Calibri"/>
          <w:lang w:eastAsia="en-GB"/>
        </w:rPr>
      </w:pPr>
      <w:r>
        <w:rPr>
          <w:rFonts w:cs="Calibri"/>
          <w:b/>
          <w:lang w:eastAsia="en-GB"/>
        </w:rPr>
        <w:t>In the case of a first and/or lesser offence</w:t>
      </w:r>
      <w:r>
        <w:rPr>
          <w:rFonts w:cs="Calibri"/>
          <w:lang w:eastAsia="en-GB"/>
        </w:rPr>
        <w:t xml:space="preserve"> (evidence of plagiarism, </w:t>
      </w:r>
      <w:proofErr w:type="gramStart"/>
      <w:r>
        <w:rPr>
          <w:rFonts w:cs="Calibri"/>
          <w:lang w:eastAsia="en-GB"/>
        </w:rPr>
        <w:t>collusion</w:t>
      </w:r>
      <w:proofErr w:type="gramEnd"/>
      <w:r>
        <w:rPr>
          <w:rFonts w:cs="Calibri"/>
          <w:lang w:eastAsia="en-GB"/>
        </w:rPr>
        <w:t xml:space="preserve"> or fabrication):</w:t>
      </w:r>
    </w:p>
    <w:p w14:paraId="018D1C56" w14:textId="77777777" w:rsidR="00547F43" w:rsidRDefault="00547F43" w:rsidP="00547F43">
      <w:pPr>
        <w:rPr>
          <w:rFonts w:cs="Calibri"/>
          <w:lang w:eastAsia="en-GB"/>
        </w:rPr>
      </w:pPr>
    </w:p>
    <w:p w14:paraId="1D84B36F" w14:textId="77777777" w:rsidR="00547F43" w:rsidRDefault="00547F43" w:rsidP="00547F43">
      <w:pPr>
        <w:rPr>
          <w:rFonts w:cs="Calibri"/>
          <w:lang w:eastAsia="en-GB"/>
        </w:rPr>
      </w:pPr>
      <w:r>
        <w:rPr>
          <w:rFonts w:cs="Calibri"/>
          <w:lang w:eastAsia="en-GB"/>
        </w:rPr>
        <w:t>Penalty 1:</w:t>
      </w:r>
      <w:r>
        <w:rPr>
          <w:rFonts w:cs="Calibri"/>
          <w:lang w:eastAsia="en-GB"/>
        </w:rPr>
        <w:tab/>
        <w:t xml:space="preserve">Assessment </w:t>
      </w:r>
      <w:r w:rsidR="003F73C9">
        <w:rPr>
          <w:rFonts w:cs="Calibri"/>
          <w:lang w:eastAsia="en-GB"/>
        </w:rPr>
        <w:t>grade</w:t>
      </w:r>
      <w:r>
        <w:rPr>
          <w:rFonts w:cs="Calibri"/>
          <w:lang w:eastAsia="en-GB"/>
        </w:rPr>
        <w:t xml:space="preserve"> is reduced to </w:t>
      </w:r>
      <w:r w:rsidR="003F73C9">
        <w:rPr>
          <w:rFonts w:cs="Calibri"/>
          <w:lang w:eastAsia="en-GB"/>
        </w:rPr>
        <w:t>pass.</w:t>
      </w:r>
    </w:p>
    <w:p w14:paraId="06E478E7" w14:textId="77777777" w:rsidR="00547F43" w:rsidRDefault="00547F43" w:rsidP="00547F43">
      <w:pPr>
        <w:rPr>
          <w:rFonts w:cs="Calibri"/>
          <w:lang w:eastAsia="en-GB"/>
        </w:rPr>
      </w:pPr>
    </w:p>
    <w:p w14:paraId="05FEF127" w14:textId="77777777" w:rsidR="00547F43" w:rsidRDefault="00547F43" w:rsidP="00547F43">
      <w:pPr>
        <w:ind w:left="1440" w:hanging="1440"/>
        <w:rPr>
          <w:rFonts w:cs="Calibri"/>
          <w:lang w:eastAsia="en-GB"/>
        </w:rPr>
      </w:pPr>
      <w:r>
        <w:rPr>
          <w:rFonts w:cs="Calibri"/>
          <w:lang w:eastAsia="en-GB"/>
        </w:rPr>
        <w:t>Penalty 2:</w:t>
      </w:r>
      <w:r>
        <w:rPr>
          <w:rFonts w:cs="Calibri"/>
          <w:lang w:eastAsia="en-GB"/>
        </w:rPr>
        <w:tab/>
        <w:t xml:space="preserve">Assessment </w:t>
      </w:r>
      <w:r w:rsidR="00220EBB">
        <w:rPr>
          <w:rFonts w:cs="Calibri"/>
          <w:lang w:eastAsia="en-GB"/>
        </w:rPr>
        <w:t xml:space="preserve">grade is </w:t>
      </w:r>
      <w:r>
        <w:rPr>
          <w:rFonts w:cs="Calibri"/>
          <w:lang w:eastAsia="en-GB"/>
        </w:rPr>
        <w:t xml:space="preserve">reduced to </w:t>
      </w:r>
      <w:proofErr w:type="gramStart"/>
      <w:r w:rsidR="003F73C9">
        <w:rPr>
          <w:rFonts w:cs="Calibri"/>
          <w:lang w:eastAsia="en-GB"/>
        </w:rPr>
        <w:t>fail</w:t>
      </w:r>
      <w:proofErr w:type="gramEnd"/>
      <w:r w:rsidR="003F73C9">
        <w:rPr>
          <w:rFonts w:cs="Calibri"/>
          <w:lang w:eastAsia="en-GB"/>
        </w:rPr>
        <w:t xml:space="preserve"> </w:t>
      </w:r>
      <w:r>
        <w:rPr>
          <w:rFonts w:cs="Calibri"/>
          <w:lang w:eastAsia="en-GB"/>
        </w:rPr>
        <w:t xml:space="preserve">and student is referred (resit) in the module which will be capped at </w:t>
      </w:r>
      <w:r w:rsidR="003F73C9">
        <w:rPr>
          <w:rFonts w:cs="Calibri"/>
          <w:lang w:eastAsia="en-GB"/>
        </w:rPr>
        <w:t>pass.</w:t>
      </w:r>
    </w:p>
    <w:p w14:paraId="20761BFB" w14:textId="77777777" w:rsidR="00547F43" w:rsidRDefault="00547F43" w:rsidP="00547F43">
      <w:pPr>
        <w:ind w:left="720"/>
        <w:contextualSpacing/>
        <w:rPr>
          <w:rFonts w:cs="Calibri"/>
          <w:lang w:eastAsia="en-GB"/>
        </w:rPr>
      </w:pPr>
    </w:p>
    <w:p w14:paraId="6E1C2DDB" w14:textId="77777777" w:rsidR="00547F43" w:rsidRDefault="00547F43" w:rsidP="00547F43">
      <w:pPr>
        <w:rPr>
          <w:rFonts w:cs="Calibri"/>
          <w:lang w:eastAsia="en-GB"/>
        </w:rPr>
      </w:pPr>
      <w:r>
        <w:rPr>
          <w:rFonts w:cs="Calibri"/>
          <w:b/>
          <w:lang w:eastAsia="en-GB"/>
        </w:rPr>
        <w:t>In the case of a serious offence</w:t>
      </w:r>
      <w:r>
        <w:rPr>
          <w:rFonts w:cs="Calibri"/>
          <w:lang w:eastAsia="en-GB"/>
        </w:rPr>
        <w:t xml:space="preserve"> (evidence which identifies plagiarism, cheating, collusion, </w:t>
      </w:r>
      <w:proofErr w:type="gramStart"/>
      <w:r>
        <w:rPr>
          <w:rFonts w:cs="Calibri"/>
          <w:lang w:eastAsia="en-GB"/>
        </w:rPr>
        <w:t>falsification</w:t>
      </w:r>
      <w:proofErr w:type="gramEnd"/>
      <w:r>
        <w:rPr>
          <w:rFonts w:cs="Calibri"/>
          <w:lang w:eastAsia="en-GB"/>
        </w:rPr>
        <w:t xml:space="preserve"> or fabrication)</w:t>
      </w:r>
    </w:p>
    <w:p w14:paraId="4A181F8F" w14:textId="77777777" w:rsidR="00547F43" w:rsidRDefault="00547F43" w:rsidP="00547F43">
      <w:pPr>
        <w:rPr>
          <w:rFonts w:cs="Calibri"/>
          <w:lang w:eastAsia="en-GB"/>
        </w:rPr>
      </w:pPr>
    </w:p>
    <w:p w14:paraId="1A7F8FE3" w14:textId="77777777" w:rsidR="00547F43" w:rsidRDefault="00547F43" w:rsidP="00547F43">
      <w:pPr>
        <w:rPr>
          <w:rFonts w:cs="Calibri"/>
          <w:lang w:eastAsia="en-GB"/>
        </w:rPr>
      </w:pPr>
      <w:r>
        <w:rPr>
          <w:rFonts w:cs="Calibri"/>
          <w:lang w:eastAsia="en-GB"/>
        </w:rPr>
        <w:t>Penalty 3:</w:t>
      </w:r>
      <w:r w:rsidR="00220EBB">
        <w:rPr>
          <w:rFonts w:cs="Calibri"/>
          <w:lang w:eastAsia="en-GB"/>
        </w:rPr>
        <w:tab/>
        <w:t>Assessment grade is reduced to fail</w:t>
      </w:r>
      <w:r>
        <w:rPr>
          <w:rFonts w:cs="Calibri"/>
          <w:lang w:eastAsia="en-GB"/>
        </w:rPr>
        <w:t xml:space="preserve">.   </w:t>
      </w:r>
      <w:r>
        <w:rPr>
          <w:rFonts w:cs="Calibri"/>
          <w:lang w:eastAsia="en-GB"/>
        </w:rPr>
        <w:br/>
      </w:r>
      <w:r>
        <w:rPr>
          <w:rFonts w:cs="Calibri"/>
          <w:lang w:eastAsia="en-GB"/>
        </w:rPr>
        <w:tab/>
      </w:r>
      <w:r>
        <w:rPr>
          <w:rFonts w:cs="Calibri"/>
          <w:lang w:eastAsia="en-GB"/>
        </w:rPr>
        <w:tab/>
        <w:t xml:space="preserve">Appropriate credits are awarded.  </w:t>
      </w:r>
    </w:p>
    <w:p w14:paraId="2ABFB043" w14:textId="77777777" w:rsidR="00547F43" w:rsidRDefault="00547F43" w:rsidP="00547F43">
      <w:pPr>
        <w:rPr>
          <w:rFonts w:cs="Calibri"/>
          <w:lang w:eastAsia="en-GB"/>
        </w:rPr>
      </w:pPr>
      <w:r>
        <w:rPr>
          <w:rFonts w:cs="Calibri"/>
          <w:lang w:eastAsia="en-GB"/>
        </w:rPr>
        <w:tab/>
      </w:r>
      <w:r>
        <w:rPr>
          <w:rFonts w:cs="Calibri"/>
          <w:lang w:eastAsia="en-GB"/>
        </w:rPr>
        <w:tab/>
        <w:t>Classification affected.</w:t>
      </w:r>
      <w:r>
        <w:rPr>
          <w:rFonts w:cs="Calibri"/>
          <w:lang w:eastAsia="en-GB"/>
        </w:rPr>
        <w:br/>
      </w:r>
    </w:p>
    <w:p w14:paraId="16D9C80B" w14:textId="77777777" w:rsidR="00547F43" w:rsidRDefault="00547F43" w:rsidP="00547F43">
      <w:pPr>
        <w:ind w:left="1440" w:hanging="1440"/>
        <w:rPr>
          <w:rFonts w:cs="Calibri"/>
          <w:lang w:eastAsia="en-GB"/>
        </w:rPr>
      </w:pPr>
      <w:r>
        <w:rPr>
          <w:rFonts w:cs="Calibri"/>
          <w:lang w:eastAsia="en-GB"/>
        </w:rPr>
        <w:t>Penalty 4:</w:t>
      </w:r>
      <w:r>
        <w:rPr>
          <w:rFonts w:cs="Calibri"/>
          <w:lang w:eastAsia="en-GB"/>
        </w:rPr>
        <w:tab/>
        <w:t>Failure in the programme of study.</w:t>
      </w:r>
      <w:r>
        <w:rPr>
          <w:rFonts w:cs="Calibri"/>
          <w:lang w:eastAsia="en-GB"/>
        </w:rPr>
        <w:br/>
        <w:t xml:space="preserve">Student has no right to redeem but is allowed credit for marks at a level already received.  </w:t>
      </w:r>
    </w:p>
    <w:p w14:paraId="3BDC0F56" w14:textId="77777777" w:rsidR="00547F43" w:rsidRDefault="00547F43" w:rsidP="00547F43">
      <w:pPr>
        <w:rPr>
          <w:rFonts w:cs="Calibri"/>
          <w:lang w:eastAsia="en-GB"/>
        </w:rPr>
      </w:pPr>
      <w:r>
        <w:rPr>
          <w:rFonts w:cs="Calibri"/>
          <w:lang w:eastAsia="en-GB"/>
        </w:rPr>
        <w:tab/>
      </w:r>
      <w:r>
        <w:rPr>
          <w:rFonts w:cs="Calibri"/>
          <w:lang w:eastAsia="en-GB"/>
        </w:rPr>
        <w:tab/>
        <w:t>A lesser award.</w:t>
      </w:r>
    </w:p>
    <w:p w14:paraId="044518B5" w14:textId="77777777" w:rsidR="00547F43" w:rsidRDefault="00547F43" w:rsidP="00547F43">
      <w:pPr>
        <w:rPr>
          <w:rFonts w:cs="Calibri"/>
          <w:lang w:eastAsia="en-GB"/>
        </w:rPr>
      </w:pPr>
    </w:p>
    <w:p w14:paraId="69D18FA6" w14:textId="77777777" w:rsidR="00547F43" w:rsidRDefault="00547F43" w:rsidP="00547F43">
      <w:pPr>
        <w:rPr>
          <w:rFonts w:cs="Calibri"/>
          <w:lang w:eastAsia="en-GB"/>
        </w:rPr>
      </w:pPr>
      <w:r>
        <w:rPr>
          <w:rFonts w:cs="Calibri"/>
          <w:lang w:eastAsia="en-GB"/>
        </w:rPr>
        <w:t>NB:  Evidence established post award can cause cases to be re-opened and awards suspended.</w:t>
      </w:r>
    </w:p>
    <w:p w14:paraId="2780C07A" w14:textId="77777777" w:rsidR="00547F43" w:rsidRDefault="00547F43" w:rsidP="00547F43">
      <w:pPr>
        <w:rPr>
          <w:rFonts w:cs="Calibri"/>
          <w:lang w:eastAsia="en-GB"/>
        </w:rPr>
      </w:pPr>
    </w:p>
    <w:p w14:paraId="1164D4C0" w14:textId="77777777" w:rsidR="00547F43" w:rsidRDefault="00547F43" w:rsidP="00547F43">
      <w:pPr>
        <w:rPr>
          <w:rFonts w:cs="Calibri"/>
          <w:lang w:eastAsia="en-GB"/>
        </w:rPr>
      </w:pPr>
      <w:r>
        <w:rPr>
          <w:rFonts w:cs="Calibri"/>
          <w:lang w:eastAsia="en-GB"/>
        </w:rPr>
        <w:t>Please refer to the two following diagrams:</w:t>
      </w:r>
    </w:p>
    <w:p w14:paraId="644287B7" w14:textId="77777777" w:rsidR="00547F43" w:rsidRDefault="00547F43" w:rsidP="00547F43">
      <w:pPr>
        <w:rPr>
          <w:rFonts w:cs="Calibri"/>
          <w:lang w:eastAsia="en-GB"/>
        </w:rPr>
      </w:pPr>
    </w:p>
    <w:p w14:paraId="675D59A2" w14:textId="77777777" w:rsidR="00547F43" w:rsidRDefault="00547F43" w:rsidP="00547F43">
      <w:pPr>
        <w:numPr>
          <w:ilvl w:val="0"/>
          <w:numId w:val="41"/>
        </w:numPr>
        <w:rPr>
          <w:rFonts w:cs="Calibri"/>
          <w:lang w:eastAsia="en-GB"/>
        </w:rPr>
      </w:pPr>
      <w:r>
        <w:rPr>
          <w:rFonts w:cs="Calibri"/>
          <w:lang w:eastAsia="en-GB"/>
        </w:rPr>
        <w:t>Unfair Practice: Action Timeline</w:t>
      </w:r>
    </w:p>
    <w:p w14:paraId="03449A1C" w14:textId="77777777" w:rsidR="00547F43" w:rsidRDefault="00547F43" w:rsidP="00547F43">
      <w:pPr>
        <w:numPr>
          <w:ilvl w:val="0"/>
          <w:numId w:val="41"/>
        </w:numPr>
        <w:rPr>
          <w:rFonts w:cs="Calibri"/>
          <w:lang w:eastAsia="en-GB"/>
        </w:rPr>
      </w:pPr>
      <w:r>
        <w:rPr>
          <w:rFonts w:cs="Calibri"/>
          <w:lang w:eastAsia="en-GB"/>
        </w:rPr>
        <w:t>Unfair Practice: Penalty Table</w:t>
      </w:r>
    </w:p>
    <w:p w14:paraId="79D8DA1E" w14:textId="77777777" w:rsidR="00547F43" w:rsidRDefault="00547F43" w:rsidP="00547F43">
      <w:pPr>
        <w:rPr>
          <w:b/>
        </w:rPr>
      </w:pPr>
    </w:p>
    <w:p w14:paraId="0F34A8B7" w14:textId="77777777" w:rsidR="00547F43" w:rsidRDefault="00547F43" w:rsidP="00547F43">
      <w:pPr>
        <w:rPr>
          <w:sz w:val="18"/>
          <w:szCs w:val="18"/>
        </w:rPr>
      </w:pPr>
    </w:p>
    <w:p w14:paraId="7239299A" w14:textId="77777777" w:rsidR="0053647A" w:rsidRDefault="00547F43" w:rsidP="00547F43">
      <w:pPr>
        <w:rPr>
          <w:sz w:val="18"/>
          <w:szCs w:val="18"/>
        </w:rPr>
        <w:sectPr w:rsidR="0053647A" w:rsidSect="00ED58D1">
          <w:headerReference w:type="default" r:id="rId26"/>
          <w:pgSz w:w="11906" w:h="16838"/>
          <w:pgMar w:top="851" w:right="1418" w:bottom="851" w:left="1418" w:header="709" w:footer="709" w:gutter="0"/>
          <w:cols w:space="708"/>
          <w:docGrid w:linePitch="360"/>
        </w:sectPr>
      </w:pPr>
      <w:r>
        <w:rPr>
          <w:rFonts w:ascii="Times New Roman" w:hAnsi="Times New Roman"/>
          <w:noProof/>
          <w:sz w:val="20"/>
          <w:lang w:eastAsia="en-GB"/>
        </w:rPr>
        <mc:AlternateContent>
          <mc:Choice Requires="wps">
            <w:drawing>
              <wp:anchor distT="0" distB="0" distL="114300" distR="114300" simplePos="0" relativeHeight="251685888" behindDoc="0" locked="0" layoutInCell="1" allowOverlap="1" wp14:anchorId="30E9BEA2" wp14:editId="1243257F">
                <wp:simplePos x="0" y="0"/>
                <wp:positionH relativeFrom="column">
                  <wp:posOffset>3108960</wp:posOffset>
                </wp:positionH>
                <wp:positionV relativeFrom="paragraph">
                  <wp:posOffset>6068060</wp:posOffset>
                </wp:positionV>
                <wp:extent cx="2417445" cy="731520"/>
                <wp:effectExtent l="0" t="0" r="20955" b="114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731520"/>
                        </a:xfrm>
                        <a:prstGeom prst="rect">
                          <a:avLst/>
                        </a:prstGeom>
                        <a:solidFill>
                          <a:srgbClr val="FFFFFF"/>
                        </a:solidFill>
                        <a:ln w="9525">
                          <a:solidFill>
                            <a:srgbClr val="000000"/>
                          </a:solidFill>
                          <a:miter lim="800000"/>
                          <a:headEnd/>
                          <a:tailEnd/>
                        </a:ln>
                      </wps:spPr>
                      <wps:txbx>
                        <w:txbxContent>
                          <w:p w14:paraId="146008B4" w14:textId="77777777" w:rsidR="00172CAF" w:rsidRDefault="00172CAF" w:rsidP="00547F43">
                            <w:pPr>
                              <w:jc w:val="center"/>
                              <w:rPr>
                                <w:sz w:val="18"/>
                                <w:szCs w:val="18"/>
                              </w:rPr>
                            </w:pPr>
                            <w:r>
                              <w:rPr>
                                <w:sz w:val="18"/>
                                <w:szCs w:val="18"/>
                              </w:rPr>
                              <w:t>Chair of Unfair Practice Committee writes formally to Assessment Board and where appropriate to the partner university stating its decision</w:t>
                            </w:r>
                          </w:p>
                          <w:p w14:paraId="433AA5E0" w14:textId="77777777" w:rsidR="00172CAF" w:rsidRDefault="00172CAF" w:rsidP="00547F43">
                            <w:pPr>
                              <w:rPr>
                                <w:rFonts w:ascii="Times New Roman" w:hAnsi="Times New Roman"/>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BEA2" id="Text Box 217" o:spid="_x0000_s1027" type="#_x0000_t202" style="position:absolute;margin-left:244.8pt;margin-top:477.8pt;width:190.35pt;height:5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">
                <v:textbox>
                  <w:txbxContent>
                    <w:p w14:paraId="146008B4" w14:textId="77777777" w:rsidR="00172CAF" w:rsidRDefault="00172CAF" w:rsidP="00547F43">
                      <w:pPr>
                        <w:jc w:val="center"/>
                        <w:rPr>
                          <w:sz w:val="18"/>
                          <w:szCs w:val="18"/>
                        </w:rPr>
                      </w:pPr>
                      <w:r>
                        <w:rPr>
                          <w:sz w:val="18"/>
                          <w:szCs w:val="18"/>
                        </w:rPr>
                        <w:t>Chair of Unfair Practice Committee writes formally to Assessment Board and where appropriate to the partner university stating its decision</w:t>
                      </w:r>
                    </w:p>
                    <w:p w14:paraId="433AA5E0" w14:textId="77777777" w:rsidR="00172CAF" w:rsidRDefault="00172CAF" w:rsidP="00547F43">
                      <w:pPr>
                        <w:rPr>
                          <w:rFonts w:ascii="Times New Roman" w:hAnsi="Times New Roman"/>
                          <w:sz w:val="20"/>
                          <w:szCs w:val="18"/>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698176" behindDoc="0" locked="0" layoutInCell="1" allowOverlap="1" wp14:anchorId="3502280B" wp14:editId="2EC6FC99">
                <wp:simplePos x="0" y="0"/>
                <wp:positionH relativeFrom="column">
                  <wp:posOffset>4309745</wp:posOffset>
                </wp:positionH>
                <wp:positionV relativeFrom="paragraph">
                  <wp:posOffset>5774055</wp:posOffset>
                </wp:positionV>
                <wp:extent cx="8255" cy="235585"/>
                <wp:effectExtent l="76200" t="0" r="67945" b="5016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E0E54" id="_x0000_t32" coordsize="21600,21600" o:spt="32" o:oned="t" path="m,l21600,21600e" filled="f">
                <v:path arrowok="t" fillok="f" o:connecttype="none"/>
                <o:lock v:ext="edit" shapetype="t"/>
              </v:shapetype>
              <v:shape id="Straight Arrow Connector 218" o:spid="_x0000_s1026" type="#_x0000_t32" style="position:absolute;margin-left:339.35pt;margin-top:454.65pt;width:.65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686912" behindDoc="0" locked="0" layoutInCell="1" allowOverlap="1" wp14:anchorId="22D541D1" wp14:editId="6A4AA64C">
                <wp:simplePos x="0" y="0"/>
                <wp:positionH relativeFrom="column">
                  <wp:posOffset>3108960</wp:posOffset>
                </wp:positionH>
                <wp:positionV relativeFrom="paragraph">
                  <wp:posOffset>7153910</wp:posOffset>
                </wp:positionV>
                <wp:extent cx="2417445" cy="421005"/>
                <wp:effectExtent l="0" t="0" r="20955" b="1714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21005"/>
                        </a:xfrm>
                        <a:prstGeom prst="rect">
                          <a:avLst/>
                        </a:prstGeom>
                        <a:solidFill>
                          <a:srgbClr val="FFFFFF"/>
                        </a:solidFill>
                        <a:ln w="9525">
                          <a:solidFill>
                            <a:srgbClr val="000000"/>
                          </a:solidFill>
                          <a:miter lim="800000"/>
                          <a:headEnd/>
                          <a:tailEnd/>
                        </a:ln>
                      </wps:spPr>
                      <wps:txbx>
                        <w:txbxContent>
                          <w:p w14:paraId="0ECD3A5D" w14:textId="77777777" w:rsidR="00172CAF" w:rsidRDefault="00172CAF" w:rsidP="00547F43">
                            <w:pPr>
                              <w:jc w:val="center"/>
                              <w:rPr>
                                <w:sz w:val="18"/>
                                <w:szCs w:val="18"/>
                              </w:rPr>
                            </w:pPr>
                            <w:r>
                              <w:rPr>
                                <w:sz w:val="18"/>
                                <w:szCs w:val="18"/>
                              </w:rPr>
                              <w:t xml:space="preserve">Student notified of decision by </w:t>
                            </w:r>
                          </w:p>
                          <w:p w14:paraId="7244B1F6" w14:textId="77777777" w:rsidR="00172CAF" w:rsidRDefault="00172CAF" w:rsidP="00547F43">
                            <w:pPr>
                              <w:jc w:val="center"/>
                              <w:rPr>
                                <w:sz w:val="18"/>
                                <w:szCs w:val="18"/>
                              </w:rPr>
                            </w:pPr>
                            <w:r>
                              <w:rPr>
                                <w:sz w:val="18"/>
                                <w:szCs w:val="18"/>
                              </w:rPr>
                              <w:t>Assistant Director HE: Academic Registry</w:t>
                            </w:r>
                          </w:p>
                          <w:p w14:paraId="506C22B4" w14:textId="77777777" w:rsidR="00172CAF" w:rsidRDefault="00172CAF" w:rsidP="00547F43">
                            <w:pPr>
                              <w:rPr>
                                <w:rFonts w:ascii="Times New Roman" w:hAnsi="Times New Roman"/>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41D1" id="Text Box 223" o:spid="_x0000_s1028" type="#_x0000_t202" style="position:absolute;margin-left:244.8pt;margin-top:563.3pt;width:190.35pt;height:3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">
                <v:textbox>
                  <w:txbxContent>
                    <w:p w14:paraId="0ECD3A5D" w14:textId="77777777" w:rsidR="00172CAF" w:rsidRDefault="00172CAF" w:rsidP="00547F43">
                      <w:pPr>
                        <w:jc w:val="center"/>
                        <w:rPr>
                          <w:sz w:val="18"/>
                          <w:szCs w:val="18"/>
                        </w:rPr>
                      </w:pPr>
                      <w:r>
                        <w:rPr>
                          <w:sz w:val="18"/>
                          <w:szCs w:val="18"/>
                        </w:rPr>
                        <w:t xml:space="preserve">Student notified of decision by </w:t>
                      </w:r>
                    </w:p>
                    <w:p w14:paraId="7244B1F6" w14:textId="77777777" w:rsidR="00172CAF" w:rsidRDefault="00172CAF" w:rsidP="00547F43">
                      <w:pPr>
                        <w:jc w:val="center"/>
                        <w:rPr>
                          <w:sz w:val="18"/>
                          <w:szCs w:val="18"/>
                        </w:rPr>
                      </w:pPr>
                      <w:r>
                        <w:rPr>
                          <w:sz w:val="18"/>
                          <w:szCs w:val="18"/>
                        </w:rPr>
                        <w:t>Assistant Director HE: Academic Registry</w:t>
                      </w:r>
                    </w:p>
                    <w:p w14:paraId="506C22B4" w14:textId="77777777" w:rsidR="00172CAF" w:rsidRDefault="00172CAF" w:rsidP="00547F43">
                      <w:pPr>
                        <w:rPr>
                          <w:rFonts w:ascii="Times New Roman" w:hAnsi="Times New Roman"/>
                          <w:sz w:val="20"/>
                          <w:szCs w:val="18"/>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689984" behindDoc="0" locked="0" layoutInCell="1" allowOverlap="1" wp14:anchorId="4CDA945D" wp14:editId="787A9D0E">
                <wp:simplePos x="0" y="0"/>
                <wp:positionH relativeFrom="column">
                  <wp:posOffset>803275</wp:posOffset>
                </wp:positionH>
                <wp:positionV relativeFrom="paragraph">
                  <wp:posOffset>7863840</wp:posOffset>
                </wp:positionV>
                <wp:extent cx="1703070" cy="421005"/>
                <wp:effectExtent l="0" t="0" r="11430" b="1714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421005"/>
                        </a:xfrm>
                        <a:prstGeom prst="rect">
                          <a:avLst/>
                        </a:prstGeom>
                        <a:solidFill>
                          <a:srgbClr val="FFFFFF"/>
                        </a:solidFill>
                        <a:ln w="9525">
                          <a:solidFill>
                            <a:srgbClr val="000000"/>
                          </a:solidFill>
                          <a:miter lim="800000"/>
                          <a:headEnd/>
                          <a:tailEnd/>
                        </a:ln>
                      </wps:spPr>
                      <wps:txbx>
                        <w:txbxContent>
                          <w:p w14:paraId="384214BB" w14:textId="77777777" w:rsidR="00172CAF" w:rsidRDefault="00172CAF" w:rsidP="00547F43">
                            <w:pPr>
                              <w:rPr>
                                <w:sz w:val="18"/>
                                <w:szCs w:val="18"/>
                              </w:rPr>
                            </w:pPr>
                            <w:r>
                              <w:rPr>
                                <w:sz w:val="18"/>
                                <w:szCs w:val="18"/>
                              </w:rPr>
                              <w:t>Student may challenge decision through Appeals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945D" id="Text Box 220" o:spid="_x0000_s1029" type="#_x0000_t202" style="position:absolute;margin-left:63.25pt;margin-top:619.2pt;width:134.1pt;height:3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">
                <v:textbox>
                  <w:txbxContent>
                    <w:p w14:paraId="384214BB" w14:textId="77777777" w:rsidR="00172CAF" w:rsidRDefault="00172CAF" w:rsidP="00547F43">
                      <w:pPr>
                        <w:rPr>
                          <w:sz w:val="18"/>
                          <w:szCs w:val="18"/>
                        </w:rPr>
                      </w:pPr>
                      <w:r>
                        <w:rPr>
                          <w:sz w:val="18"/>
                          <w:szCs w:val="18"/>
                        </w:rPr>
                        <w:t>Student may challenge decision through Appeals Procedure</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00224" behindDoc="0" locked="0" layoutInCell="1" allowOverlap="1" wp14:anchorId="12E82A29" wp14:editId="6FA614F9">
                <wp:simplePos x="0" y="0"/>
                <wp:positionH relativeFrom="column">
                  <wp:posOffset>2506345</wp:posOffset>
                </wp:positionH>
                <wp:positionV relativeFrom="paragraph">
                  <wp:posOffset>8103870</wp:posOffset>
                </wp:positionV>
                <wp:extent cx="602615" cy="635"/>
                <wp:effectExtent l="0" t="0" r="26035" b="37465"/>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2CC84" id="Straight Arrow Connector 221" o:spid="_x0000_s1026" type="#_x0000_t32" style="position:absolute;margin-left:197.35pt;margin-top:638.1pt;width:47.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"/>
            </w:pict>
          </mc:Fallback>
        </mc:AlternateContent>
      </w:r>
      <w:r>
        <w:rPr>
          <w:rFonts w:ascii="Times New Roman" w:hAnsi="Times New Roman"/>
          <w:noProof/>
          <w:sz w:val="20"/>
          <w:lang w:eastAsia="en-GB"/>
        </w:rPr>
        <mc:AlternateContent>
          <mc:Choice Requires="wps">
            <w:drawing>
              <wp:anchor distT="0" distB="0" distL="114300" distR="114300" simplePos="0" relativeHeight="251701248" behindDoc="0" locked="0" layoutInCell="1" allowOverlap="1" wp14:anchorId="517F897F" wp14:editId="24CA9C7D">
                <wp:simplePos x="0" y="0"/>
                <wp:positionH relativeFrom="column">
                  <wp:posOffset>3108960</wp:posOffset>
                </wp:positionH>
                <wp:positionV relativeFrom="paragraph">
                  <wp:posOffset>7912735</wp:posOffset>
                </wp:positionV>
                <wp:extent cx="2417445" cy="382270"/>
                <wp:effectExtent l="0" t="0" r="20955" b="1778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382270"/>
                        </a:xfrm>
                        <a:prstGeom prst="rect">
                          <a:avLst/>
                        </a:prstGeom>
                        <a:solidFill>
                          <a:srgbClr val="FFFFFF"/>
                        </a:solidFill>
                        <a:ln w="9525">
                          <a:solidFill>
                            <a:srgbClr val="000000"/>
                          </a:solidFill>
                          <a:miter lim="800000"/>
                          <a:headEnd/>
                          <a:tailEnd/>
                        </a:ln>
                      </wps:spPr>
                      <wps:txbx>
                        <w:txbxContent>
                          <w:p w14:paraId="67A4188D" w14:textId="77777777" w:rsidR="00172CAF" w:rsidRDefault="00172CAF" w:rsidP="00547F43">
                            <w:pPr>
                              <w:spacing w:before="120"/>
                              <w:jc w:val="center"/>
                              <w:rPr>
                                <w:sz w:val="18"/>
                                <w:szCs w:val="18"/>
                              </w:rPr>
                            </w:pPr>
                            <w:r>
                              <w:rPr>
                                <w:sz w:val="18"/>
                                <w:szCs w:val="18"/>
                              </w:rPr>
                              <w:t>Penalty approved by Assessment Board</w:t>
                            </w:r>
                          </w:p>
                          <w:p w14:paraId="1D4ED3BC" w14:textId="77777777" w:rsidR="00172CAF" w:rsidRDefault="00172CAF" w:rsidP="00547F43">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F897F" id="Text Box 222" o:spid="_x0000_s1030" type="#_x0000_t202" style="position:absolute;margin-left:244.8pt;margin-top:623.05pt;width:190.35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B8LwIAAFsEAAAOAAAAZHJzL2Uyb0RvYy54bWysVNuO0zAQfUfiHyy/07Qhp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">
                <v:textbox>
                  <w:txbxContent>
                    <w:p w14:paraId="67A4188D" w14:textId="77777777" w:rsidR="00172CAF" w:rsidRDefault="00172CAF" w:rsidP="00547F43">
                      <w:pPr>
                        <w:spacing w:before="120"/>
                        <w:jc w:val="center"/>
                        <w:rPr>
                          <w:sz w:val="18"/>
                          <w:szCs w:val="18"/>
                        </w:rPr>
                      </w:pPr>
                      <w:r>
                        <w:rPr>
                          <w:sz w:val="18"/>
                          <w:szCs w:val="18"/>
                        </w:rPr>
                        <w:t>Penalty approved by Assessment Board</w:t>
                      </w:r>
                    </w:p>
                    <w:p w14:paraId="1D4ED3BC" w14:textId="77777777" w:rsidR="00172CAF" w:rsidRDefault="00172CAF" w:rsidP="00547F43">
                      <w:pPr>
                        <w:rPr>
                          <w:rFonts w:ascii="Times New Roman" w:hAnsi="Times New Roman"/>
                          <w:sz w:val="20"/>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02272" behindDoc="0" locked="0" layoutInCell="1" allowOverlap="1" wp14:anchorId="0BE2289A" wp14:editId="7E3C5077">
                <wp:simplePos x="0" y="0"/>
                <wp:positionH relativeFrom="column">
                  <wp:posOffset>4309110</wp:posOffset>
                </wp:positionH>
                <wp:positionV relativeFrom="paragraph">
                  <wp:posOffset>7618730</wp:posOffset>
                </wp:positionV>
                <wp:extent cx="635" cy="245110"/>
                <wp:effectExtent l="76200" t="0" r="75565" b="5969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B7F4C" id="Straight Arrow Connector 215" o:spid="_x0000_s1026" type="#_x0000_t32" style="position:absolute;margin-left:339.3pt;margin-top:599.9pt;width:.05pt;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m3PwIAAHEEAAAOAAAAZHJzL2Uyb0RvYy54bWysVE1v2zAMvQ/YfxB0TxynTpY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">
                <v:stroke endarrow="block"/>
              </v:shape>
            </w:pict>
          </mc:Fallback>
        </mc:AlternateContent>
      </w:r>
      <w:r>
        <w:rPr>
          <w:rFonts w:ascii="Times New Roman" w:hAnsi="Times New Roman"/>
          <w:noProof/>
          <w:sz w:val="20"/>
          <w:lang w:eastAsia="en-GB"/>
        </w:rPr>
        <mc:AlternateContent>
          <mc:Choice Requires="wps">
            <w:drawing>
              <wp:anchor distT="0" distB="0" distL="114296" distR="114296" simplePos="0" relativeHeight="251699200" behindDoc="0" locked="0" layoutInCell="1" allowOverlap="1" wp14:anchorId="6AE7F218" wp14:editId="5F3F6F23">
                <wp:simplePos x="0" y="0"/>
                <wp:positionH relativeFrom="column">
                  <wp:posOffset>4309110</wp:posOffset>
                </wp:positionH>
                <wp:positionV relativeFrom="paragraph">
                  <wp:posOffset>6847840</wp:posOffset>
                </wp:positionV>
                <wp:extent cx="0" cy="246380"/>
                <wp:effectExtent l="76200" t="0" r="57150" b="5842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694AF" id="Straight Arrow Connector 216" o:spid="_x0000_s1026" type="#_x0000_t32" style="position:absolute;margin-left:339.3pt;margin-top:539.2pt;width:0;height:19.4pt;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675648" behindDoc="0" locked="0" layoutInCell="1" allowOverlap="1" wp14:anchorId="1F978BA0" wp14:editId="13D440E9">
                <wp:simplePos x="0" y="0"/>
                <wp:positionH relativeFrom="column">
                  <wp:posOffset>158750</wp:posOffset>
                </wp:positionH>
                <wp:positionV relativeFrom="paragraph">
                  <wp:posOffset>2567305</wp:posOffset>
                </wp:positionV>
                <wp:extent cx="1717675" cy="429895"/>
                <wp:effectExtent l="0" t="0" r="15875" b="273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29895"/>
                        </a:xfrm>
                        <a:prstGeom prst="rect">
                          <a:avLst/>
                        </a:prstGeom>
                        <a:solidFill>
                          <a:srgbClr val="FFFFFF"/>
                        </a:solidFill>
                        <a:ln w="9525">
                          <a:solidFill>
                            <a:srgbClr val="000000"/>
                          </a:solidFill>
                          <a:miter lim="800000"/>
                          <a:headEnd/>
                          <a:tailEnd/>
                        </a:ln>
                      </wps:spPr>
                      <wps:txbx>
                        <w:txbxContent>
                          <w:p w14:paraId="2BAE4CC4" w14:textId="77777777" w:rsidR="00172CAF" w:rsidRDefault="00172CAF" w:rsidP="00547F43">
                            <w:pPr>
                              <w:rPr>
                                <w:sz w:val="18"/>
                                <w:szCs w:val="18"/>
                              </w:rPr>
                            </w:pPr>
                            <w:r>
                              <w:rPr>
                                <w:sz w:val="18"/>
                                <w:szCs w:val="18"/>
                              </w:rPr>
                              <w:t>Discussions with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8BA0" id="Text Box 212" o:spid="_x0000_s1031" type="#_x0000_t202" style="position:absolute;margin-left:12.5pt;margin-top:202.15pt;width:135.25pt;height:3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VgLgIAAFs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">
                <v:textbox>
                  <w:txbxContent>
                    <w:p w14:paraId="2BAE4CC4" w14:textId="77777777" w:rsidR="00172CAF" w:rsidRDefault="00172CAF" w:rsidP="00547F43">
                      <w:pPr>
                        <w:rPr>
                          <w:sz w:val="18"/>
                          <w:szCs w:val="18"/>
                        </w:rPr>
                      </w:pPr>
                      <w:r>
                        <w:rPr>
                          <w:sz w:val="18"/>
                          <w:szCs w:val="18"/>
                        </w:rPr>
                        <w:t>Discussions with student</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676672" behindDoc="0" locked="0" layoutInCell="1" allowOverlap="1" wp14:anchorId="50CADE92" wp14:editId="11C95C29">
                <wp:simplePos x="0" y="0"/>
                <wp:positionH relativeFrom="column">
                  <wp:posOffset>158750</wp:posOffset>
                </wp:positionH>
                <wp:positionV relativeFrom="paragraph">
                  <wp:posOffset>3467100</wp:posOffset>
                </wp:positionV>
                <wp:extent cx="1717675" cy="468630"/>
                <wp:effectExtent l="0" t="0" r="15875" b="2667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68630"/>
                        </a:xfrm>
                        <a:prstGeom prst="rect">
                          <a:avLst/>
                        </a:prstGeom>
                        <a:solidFill>
                          <a:srgbClr val="FFFFFF"/>
                        </a:solidFill>
                        <a:ln w="9525">
                          <a:solidFill>
                            <a:srgbClr val="000000"/>
                          </a:solidFill>
                          <a:miter lim="800000"/>
                          <a:headEnd/>
                          <a:tailEnd/>
                        </a:ln>
                      </wps:spPr>
                      <wps:txbx>
                        <w:txbxContent>
                          <w:p w14:paraId="6B919B83" w14:textId="77777777" w:rsidR="00172CAF" w:rsidRDefault="00172CAF" w:rsidP="00547F43">
                            <w:pPr>
                              <w:rPr>
                                <w:sz w:val="18"/>
                                <w:szCs w:val="18"/>
                              </w:rPr>
                            </w:pPr>
                            <w:r>
                              <w:rPr>
                                <w:sz w:val="18"/>
                                <w:szCs w:val="18"/>
                              </w:rPr>
                              <w:t>Advice and further support training recommended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DE92" id="Text Box 210" o:spid="_x0000_s1032" type="#_x0000_t202" style="position:absolute;margin-left:12.5pt;margin-top:273pt;width:135.25pt;height:3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">
                <v:textbox>
                  <w:txbxContent>
                    <w:p w14:paraId="6B919B83" w14:textId="77777777" w:rsidR="00172CAF" w:rsidRDefault="00172CAF" w:rsidP="00547F43">
                      <w:pPr>
                        <w:rPr>
                          <w:sz w:val="18"/>
                          <w:szCs w:val="18"/>
                        </w:rPr>
                      </w:pPr>
                      <w:r>
                        <w:rPr>
                          <w:sz w:val="18"/>
                          <w:szCs w:val="18"/>
                        </w:rPr>
                        <w:t>Advice and further support training recommended</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677696" behindDoc="0" locked="0" layoutInCell="1" allowOverlap="1" wp14:anchorId="74E1518E" wp14:editId="0302AB6D">
                <wp:simplePos x="0" y="0"/>
                <wp:positionH relativeFrom="column">
                  <wp:posOffset>158750</wp:posOffset>
                </wp:positionH>
                <wp:positionV relativeFrom="paragraph">
                  <wp:posOffset>4379595</wp:posOffset>
                </wp:positionV>
                <wp:extent cx="1717675" cy="1156335"/>
                <wp:effectExtent l="0" t="0" r="15875" b="2476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156335"/>
                        </a:xfrm>
                        <a:prstGeom prst="rect">
                          <a:avLst/>
                        </a:prstGeom>
                        <a:solidFill>
                          <a:srgbClr val="FFFFFF"/>
                        </a:solidFill>
                        <a:ln w="9525">
                          <a:solidFill>
                            <a:srgbClr val="000000"/>
                          </a:solidFill>
                          <a:miter lim="800000"/>
                          <a:headEnd/>
                          <a:tailEnd/>
                        </a:ln>
                      </wps:spPr>
                      <wps:txbx>
                        <w:txbxContent>
                          <w:p w14:paraId="63F3186D" w14:textId="77777777" w:rsidR="00172CAF" w:rsidRDefault="00172CAF" w:rsidP="00547F43">
                            <w:pPr>
                              <w:rPr>
                                <w:sz w:val="18"/>
                                <w:szCs w:val="18"/>
                              </w:rPr>
                            </w:pPr>
                            <w:r>
                              <w:rPr>
                                <w:b/>
                                <w:sz w:val="18"/>
                                <w:szCs w:val="18"/>
                              </w:rPr>
                              <w:t>Outcome:</w:t>
                            </w:r>
                          </w:p>
                          <w:p w14:paraId="7FFD076D" w14:textId="77777777" w:rsidR="00172CAF" w:rsidRDefault="00172CAF" w:rsidP="00547F43">
                            <w:pPr>
                              <w:rPr>
                                <w:sz w:val="18"/>
                                <w:szCs w:val="18"/>
                              </w:rPr>
                            </w:pPr>
                            <w:r>
                              <w:rPr>
                                <w:sz w:val="18"/>
                                <w:szCs w:val="18"/>
                              </w:rPr>
                              <w:t>Poor Scholarship</w:t>
                            </w:r>
                          </w:p>
                          <w:p w14:paraId="2912EE24" w14:textId="77777777" w:rsidR="00172CAF" w:rsidRDefault="00172CAF" w:rsidP="00547F43">
                            <w:pPr>
                              <w:rPr>
                                <w:sz w:val="18"/>
                                <w:szCs w:val="18"/>
                              </w:rPr>
                            </w:pPr>
                            <w:r>
                              <w:rPr>
                                <w:sz w:val="18"/>
                                <w:szCs w:val="18"/>
                              </w:rPr>
                              <w:t>No Penalty</w:t>
                            </w:r>
                          </w:p>
                          <w:p w14:paraId="56469333" w14:textId="77777777" w:rsidR="00172CAF" w:rsidRDefault="00172CAF" w:rsidP="00547F43">
                            <w:pPr>
                              <w:rPr>
                                <w:sz w:val="18"/>
                                <w:szCs w:val="18"/>
                              </w:rPr>
                            </w:pPr>
                            <w:r>
                              <w:rPr>
                                <w:sz w:val="18"/>
                                <w:szCs w:val="18"/>
                              </w:rPr>
                              <w:t>Note on File</w:t>
                            </w:r>
                          </w:p>
                          <w:p w14:paraId="6C89E73D" w14:textId="77777777" w:rsidR="00172CAF" w:rsidRDefault="00172CAF" w:rsidP="00547F43">
                            <w:pPr>
                              <w:rPr>
                                <w:sz w:val="18"/>
                                <w:szCs w:val="18"/>
                              </w:rPr>
                            </w:pPr>
                            <w:r>
                              <w:rPr>
                                <w:sz w:val="18"/>
                                <w:szCs w:val="18"/>
                              </w:rPr>
                              <w:t>Assistant Director HE: Academic Registry informed</w:t>
                            </w:r>
                          </w:p>
                          <w:p w14:paraId="0178F597" w14:textId="77777777" w:rsidR="00172CAF" w:rsidRDefault="00172CAF" w:rsidP="00547F43">
                            <w:pPr>
                              <w:rPr>
                                <w:sz w:val="18"/>
                                <w:szCs w:val="18"/>
                              </w:rPr>
                            </w:pPr>
                            <w:r>
                              <w:rPr>
                                <w:sz w:val="18"/>
                                <w:szCs w:val="18"/>
                              </w:rPr>
                              <w:t>Mark to reflect poor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518E" id="Text Box 213" o:spid="_x0000_s1033" type="#_x0000_t202" style="position:absolute;margin-left:12.5pt;margin-top:344.85pt;width:135.25pt;height:9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">
                <v:textbox>
                  <w:txbxContent>
                    <w:p w14:paraId="63F3186D" w14:textId="77777777" w:rsidR="00172CAF" w:rsidRDefault="00172CAF" w:rsidP="00547F43">
                      <w:pPr>
                        <w:rPr>
                          <w:sz w:val="18"/>
                          <w:szCs w:val="18"/>
                        </w:rPr>
                      </w:pPr>
                      <w:r>
                        <w:rPr>
                          <w:b/>
                          <w:sz w:val="18"/>
                          <w:szCs w:val="18"/>
                        </w:rPr>
                        <w:t>Outcome:</w:t>
                      </w:r>
                    </w:p>
                    <w:p w14:paraId="7FFD076D" w14:textId="77777777" w:rsidR="00172CAF" w:rsidRDefault="00172CAF" w:rsidP="00547F43">
                      <w:pPr>
                        <w:rPr>
                          <w:sz w:val="18"/>
                          <w:szCs w:val="18"/>
                        </w:rPr>
                      </w:pPr>
                      <w:r>
                        <w:rPr>
                          <w:sz w:val="18"/>
                          <w:szCs w:val="18"/>
                        </w:rPr>
                        <w:t>Poor Scholarship</w:t>
                      </w:r>
                    </w:p>
                    <w:p w14:paraId="2912EE24" w14:textId="77777777" w:rsidR="00172CAF" w:rsidRDefault="00172CAF" w:rsidP="00547F43">
                      <w:pPr>
                        <w:rPr>
                          <w:sz w:val="18"/>
                          <w:szCs w:val="18"/>
                        </w:rPr>
                      </w:pPr>
                      <w:r>
                        <w:rPr>
                          <w:sz w:val="18"/>
                          <w:szCs w:val="18"/>
                        </w:rPr>
                        <w:t>No Penalty</w:t>
                      </w:r>
                    </w:p>
                    <w:p w14:paraId="56469333" w14:textId="77777777" w:rsidR="00172CAF" w:rsidRDefault="00172CAF" w:rsidP="00547F43">
                      <w:pPr>
                        <w:rPr>
                          <w:sz w:val="18"/>
                          <w:szCs w:val="18"/>
                        </w:rPr>
                      </w:pPr>
                      <w:r>
                        <w:rPr>
                          <w:sz w:val="18"/>
                          <w:szCs w:val="18"/>
                        </w:rPr>
                        <w:t>Note on File</w:t>
                      </w:r>
                    </w:p>
                    <w:p w14:paraId="6C89E73D" w14:textId="77777777" w:rsidR="00172CAF" w:rsidRDefault="00172CAF" w:rsidP="00547F43">
                      <w:pPr>
                        <w:rPr>
                          <w:sz w:val="18"/>
                          <w:szCs w:val="18"/>
                        </w:rPr>
                      </w:pPr>
                      <w:r>
                        <w:rPr>
                          <w:sz w:val="18"/>
                          <w:szCs w:val="18"/>
                        </w:rPr>
                        <w:t>Assistant Director HE: Academic Registry informed</w:t>
                      </w:r>
                    </w:p>
                    <w:p w14:paraId="0178F597" w14:textId="77777777" w:rsidR="00172CAF" w:rsidRDefault="00172CAF" w:rsidP="00547F43">
                      <w:pPr>
                        <w:rPr>
                          <w:sz w:val="18"/>
                          <w:szCs w:val="18"/>
                        </w:rPr>
                      </w:pPr>
                      <w:r>
                        <w:rPr>
                          <w:sz w:val="18"/>
                          <w:szCs w:val="18"/>
                        </w:rPr>
                        <w:t>Mark to reflect poor scholarship</w:t>
                      </w:r>
                    </w:p>
                  </w:txbxContent>
                </v:textbox>
              </v:shape>
            </w:pict>
          </mc:Fallback>
        </mc:AlternateContent>
      </w:r>
    </w:p>
    <w:p w14:paraId="15FDF0D5" w14:textId="77777777" w:rsidR="00547F43" w:rsidRDefault="00547F43" w:rsidP="00547F43">
      <w:pPr>
        <w:rPr>
          <w:sz w:val="18"/>
          <w:szCs w:val="18"/>
        </w:rPr>
      </w:pPr>
    </w:p>
    <w:p w14:paraId="4A0CE6D5" w14:textId="77777777" w:rsidR="00547F43" w:rsidRDefault="00547F43" w:rsidP="00547F43">
      <w:pPr>
        <w:rPr>
          <w:sz w:val="18"/>
          <w:szCs w:val="18"/>
        </w:rPr>
      </w:pPr>
    </w:p>
    <w:p w14:paraId="6C004FD8" w14:textId="77777777" w:rsidR="0053647A" w:rsidRDefault="0053647A" w:rsidP="0053647A">
      <w:pPr>
        <w:rPr>
          <w:b/>
        </w:rPr>
      </w:pPr>
      <w:r>
        <w:rPr>
          <w:b/>
        </w:rPr>
        <w:t>UNFAIR PRACTICE:  ACTION TIMELINE</w:t>
      </w:r>
    </w:p>
    <w:p w14:paraId="630402D5" w14:textId="77777777" w:rsidR="0053647A" w:rsidRDefault="0053647A" w:rsidP="0053647A">
      <w:pPr>
        <w:rPr>
          <w:sz w:val="18"/>
          <w:szCs w:val="18"/>
        </w:rPr>
      </w:pPr>
    </w:p>
    <w:p w14:paraId="2BED9ED7" w14:textId="77777777" w:rsidR="0053647A" w:rsidRDefault="0053647A" w:rsidP="0053647A">
      <w:pPr>
        <w:rPr>
          <w:sz w:val="18"/>
          <w:szCs w:val="18"/>
        </w:rPr>
      </w:pPr>
      <w:r>
        <w:rPr>
          <w:rFonts w:ascii="Times New Roman" w:hAnsi="Times New Roman"/>
          <w:noProof/>
          <w:sz w:val="20"/>
          <w:lang w:eastAsia="en-GB"/>
        </w:rPr>
        <mc:AlternateContent>
          <mc:Choice Requires="wps">
            <w:drawing>
              <wp:anchor distT="0" distB="0" distL="114300" distR="114300" simplePos="0" relativeHeight="251704320" behindDoc="0" locked="0" layoutInCell="1" allowOverlap="1" wp14:anchorId="18772B5F" wp14:editId="2EC7ACE3">
                <wp:simplePos x="0" y="0"/>
                <wp:positionH relativeFrom="column">
                  <wp:posOffset>40005</wp:posOffset>
                </wp:positionH>
                <wp:positionV relativeFrom="paragraph">
                  <wp:posOffset>93345</wp:posOffset>
                </wp:positionV>
                <wp:extent cx="2345690" cy="389255"/>
                <wp:effectExtent l="0" t="0" r="16510" b="1079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389255"/>
                        </a:xfrm>
                        <a:prstGeom prst="rect">
                          <a:avLst/>
                        </a:prstGeom>
                        <a:solidFill>
                          <a:srgbClr val="FFFFFF"/>
                        </a:solidFill>
                        <a:ln w="15875">
                          <a:solidFill>
                            <a:srgbClr val="000000"/>
                          </a:solidFill>
                          <a:miter lim="800000"/>
                          <a:headEnd/>
                          <a:tailEnd/>
                        </a:ln>
                      </wps:spPr>
                      <wps:txbx>
                        <w:txbxContent>
                          <w:p w14:paraId="7700DB60" w14:textId="77777777" w:rsidR="00172CAF" w:rsidRDefault="00172CAF" w:rsidP="0053647A">
                            <w:pPr>
                              <w:jc w:val="center"/>
                              <w:rPr>
                                <w:b/>
                                <w:sz w:val="18"/>
                                <w:szCs w:val="18"/>
                              </w:rPr>
                            </w:pPr>
                            <w:r>
                              <w:rPr>
                                <w:b/>
                                <w:sz w:val="18"/>
                                <w:szCs w:val="18"/>
                              </w:rPr>
                              <w:t>Identification of unfair practice</w:t>
                            </w:r>
                          </w:p>
                          <w:p w14:paraId="76ECE00E" w14:textId="77777777" w:rsidR="00172CAF" w:rsidRDefault="00172CAF" w:rsidP="0053647A">
                            <w:pPr>
                              <w:jc w:val="center"/>
                              <w:rPr>
                                <w:b/>
                                <w:sz w:val="18"/>
                                <w:szCs w:val="18"/>
                              </w:rPr>
                            </w:pPr>
                            <w:r>
                              <w:rPr>
                                <w:b/>
                                <w:sz w:val="18"/>
                                <w:szCs w:val="18"/>
                              </w:rPr>
                              <w:t>by programme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2B5F" id="Text Box 120" o:spid="_x0000_s1034" type="#_x0000_t202" style="position:absolute;margin-left:3.15pt;margin-top:7.35pt;width:184.7pt;height:3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" strokeweight="1.25pt">
                <v:textbox>
                  <w:txbxContent>
                    <w:p w14:paraId="7700DB60" w14:textId="77777777" w:rsidR="00172CAF" w:rsidRDefault="00172CAF" w:rsidP="0053647A">
                      <w:pPr>
                        <w:jc w:val="center"/>
                        <w:rPr>
                          <w:b/>
                          <w:sz w:val="18"/>
                          <w:szCs w:val="18"/>
                        </w:rPr>
                      </w:pPr>
                      <w:r>
                        <w:rPr>
                          <w:b/>
                          <w:sz w:val="18"/>
                          <w:szCs w:val="18"/>
                        </w:rPr>
                        <w:t>Identification of unfair practice</w:t>
                      </w:r>
                    </w:p>
                    <w:p w14:paraId="76ECE00E" w14:textId="77777777" w:rsidR="00172CAF" w:rsidRDefault="00172CAF" w:rsidP="0053647A">
                      <w:pPr>
                        <w:jc w:val="center"/>
                        <w:rPr>
                          <w:b/>
                          <w:sz w:val="18"/>
                          <w:szCs w:val="18"/>
                        </w:rPr>
                      </w:pPr>
                      <w:r>
                        <w:rPr>
                          <w:b/>
                          <w:sz w:val="18"/>
                          <w:szCs w:val="18"/>
                        </w:rPr>
                        <w:t>by programme team</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09440" behindDoc="0" locked="0" layoutInCell="1" allowOverlap="1" wp14:anchorId="3D4054FC" wp14:editId="68091D30">
                <wp:simplePos x="0" y="0"/>
                <wp:positionH relativeFrom="column">
                  <wp:posOffset>1407160</wp:posOffset>
                </wp:positionH>
                <wp:positionV relativeFrom="paragraph">
                  <wp:posOffset>492760</wp:posOffset>
                </wp:positionV>
                <wp:extent cx="8255" cy="372745"/>
                <wp:effectExtent l="38100" t="0" r="86995" b="6540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F43AB" id="Straight Arrow Connector 119" o:spid="_x0000_s1026" type="#_x0000_t32" style="position:absolute;margin-left:110.8pt;margin-top:38.8pt;width:.65pt;height:2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23776" behindDoc="0" locked="0" layoutInCell="1" allowOverlap="1" wp14:anchorId="40B1ABE1" wp14:editId="7B1BB0B9">
                <wp:simplePos x="0" y="0"/>
                <wp:positionH relativeFrom="column">
                  <wp:posOffset>3108960</wp:posOffset>
                </wp:positionH>
                <wp:positionV relativeFrom="paragraph">
                  <wp:posOffset>6068060</wp:posOffset>
                </wp:positionV>
                <wp:extent cx="2417445" cy="731520"/>
                <wp:effectExtent l="0" t="0" r="20955" b="1143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731520"/>
                        </a:xfrm>
                        <a:prstGeom prst="rect">
                          <a:avLst/>
                        </a:prstGeom>
                        <a:solidFill>
                          <a:srgbClr val="FFFFFF"/>
                        </a:solidFill>
                        <a:ln w="9525">
                          <a:solidFill>
                            <a:srgbClr val="000000"/>
                          </a:solidFill>
                          <a:miter lim="800000"/>
                          <a:headEnd/>
                          <a:tailEnd/>
                        </a:ln>
                      </wps:spPr>
                      <wps:txbx>
                        <w:txbxContent>
                          <w:p w14:paraId="0C6137C2" w14:textId="77777777" w:rsidR="00172CAF" w:rsidRDefault="00172CAF" w:rsidP="0053647A">
                            <w:pPr>
                              <w:jc w:val="center"/>
                              <w:rPr>
                                <w:sz w:val="18"/>
                                <w:szCs w:val="18"/>
                              </w:rPr>
                            </w:pPr>
                            <w:r>
                              <w:rPr>
                                <w:sz w:val="18"/>
                                <w:szCs w:val="18"/>
                              </w:rPr>
                              <w:t>Chair of Unfair Practice Committee writes formally to Assessment Board and where appropriate to the partner university stating its decision</w:t>
                            </w:r>
                          </w:p>
                          <w:p w14:paraId="08A4BC03" w14:textId="77777777" w:rsidR="00172CAF" w:rsidRDefault="00172CAF" w:rsidP="0053647A">
                            <w:pPr>
                              <w:rPr>
                                <w:rFonts w:ascii="Times New Roman" w:hAnsi="Times New Roman"/>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1ABE1" id="Text Box 118" o:spid="_x0000_s1035" type="#_x0000_t202" style="position:absolute;margin-left:244.8pt;margin-top:477.8pt;width:190.35pt;height:5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">
                <v:textbox>
                  <w:txbxContent>
                    <w:p w14:paraId="0C6137C2" w14:textId="77777777" w:rsidR="00172CAF" w:rsidRDefault="00172CAF" w:rsidP="0053647A">
                      <w:pPr>
                        <w:jc w:val="center"/>
                        <w:rPr>
                          <w:sz w:val="18"/>
                          <w:szCs w:val="18"/>
                        </w:rPr>
                      </w:pPr>
                      <w:r>
                        <w:rPr>
                          <w:sz w:val="18"/>
                          <w:szCs w:val="18"/>
                        </w:rPr>
                        <w:t>Chair of Unfair Practice Committee writes formally to Assessment Board and where appropriate to the partner university stating its decision</w:t>
                      </w:r>
                    </w:p>
                    <w:p w14:paraId="08A4BC03" w14:textId="77777777" w:rsidR="00172CAF" w:rsidRDefault="00172CAF" w:rsidP="0053647A">
                      <w:pPr>
                        <w:rPr>
                          <w:rFonts w:ascii="Times New Roman" w:hAnsi="Times New Roman"/>
                          <w:sz w:val="20"/>
                          <w:szCs w:val="18"/>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36064" behindDoc="0" locked="0" layoutInCell="1" allowOverlap="1" wp14:anchorId="7057AF2D" wp14:editId="6EE848DB">
                <wp:simplePos x="0" y="0"/>
                <wp:positionH relativeFrom="column">
                  <wp:posOffset>4309745</wp:posOffset>
                </wp:positionH>
                <wp:positionV relativeFrom="paragraph">
                  <wp:posOffset>5774055</wp:posOffset>
                </wp:positionV>
                <wp:extent cx="8255" cy="235585"/>
                <wp:effectExtent l="76200" t="0" r="67945" b="5016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DE0F3" id="Straight Arrow Connector 117" o:spid="_x0000_s1026" type="#_x0000_t32" style="position:absolute;margin-left:339.35pt;margin-top:454.65pt;width:.65pt;height:1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24800" behindDoc="0" locked="0" layoutInCell="1" allowOverlap="1" wp14:anchorId="603FEEF8" wp14:editId="0FBF9236">
                <wp:simplePos x="0" y="0"/>
                <wp:positionH relativeFrom="column">
                  <wp:posOffset>3108960</wp:posOffset>
                </wp:positionH>
                <wp:positionV relativeFrom="paragraph">
                  <wp:posOffset>7153910</wp:posOffset>
                </wp:positionV>
                <wp:extent cx="2417445" cy="421005"/>
                <wp:effectExtent l="0" t="0" r="20955" b="1714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21005"/>
                        </a:xfrm>
                        <a:prstGeom prst="rect">
                          <a:avLst/>
                        </a:prstGeom>
                        <a:solidFill>
                          <a:srgbClr val="FFFFFF"/>
                        </a:solidFill>
                        <a:ln w="9525">
                          <a:solidFill>
                            <a:srgbClr val="000000"/>
                          </a:solidFill>
                          <a:miter lim="800000"/>
                          <a:headEnd/>
                          <a:tailEnd/>
                        </a:ln>
                      </wps:spPr>
                      <wps:txbx>
                        <w:txbxContent>
                          <w:p w14:paraId="0D88E3AC" w14:textId="2E9516C7" w:rsidR="00172CAF" w:rsidRDefault="00172CAF" w:rsidP="00D5763D">
                            <w:pPr>
                              <w:jc w:val="center"/>
                              <w:rPr>
                                <w:sz w:val="18"/>
                                <w:szCs w:val="18"/>
                              </w:rPr>
                            </w:pPr>
                            <w:r>
                              <w:rPr>
                                <w:sz w:val="18"/>
                                <w:szCs w:val="18"/>
                              </w:rPr>
                              <w:t>Student notified of decision by</w:t>
                            </w:r>
                          </w:p>
                          <w:p w14:paraId="3B807B8C" w14:textId="0F5E454B" w:rsidR="00172CAF" w:rsidRDefault="00172CAF" w:rsidP="00D5763D">
                            <w:pPr>
                              <w:jc w:val="center"/>
                              <w:rPr>
                                <w:rFonts w:ascii="Times New Roman" w:hAnsi="Times New Roman"/>
                                <w:sz w:val="20"/>
                                <w:szCs w:val="18"/>
                              </w:rPr>
                            </w:pPr>
                            <w:r>
                              <w:rPr>
                                <w:sz w:val="18"/>
                                <w:szCs w:val="18"/>
                              </w:rPr>
                              <w:t>Deputy Director of Higher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EEF8" id="Text Box 116" o:spid="_x0000_s1036" type="#_x0000_t202" style="position:absolute;margin-left:244.8pt;margin-top:563.3pt;width:190.35pt;height:3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">
                <v:textbox>
                  <w:txbxContent>
                    <w:p w14:paraId="0D88E3AC" w14:textId="2E9516C7" w:rsidR="00172CAF" w:rsidRDefault="00172CAF" w:rsidP="00D5763D">
                      <w:pPr>
                        <w:jc w:val="center"/>
                        <w:rPr>
                          <w:sz w:val="18"/>
                          <w:szCs w:val="18"/>
                        </w:rPr>
                      </w:pPr>
                      <w:r>
                        <w:rPr>
                          <w:sz w:val="18"/>
                          <w:szCs w:val="18"/>
                        </w:rPr>
                        <w:t>Student notified of decision by</w:t>
                      </w:r>
                    </w:p>
                    <w:p w14:paraId="3B807B8C" w14:textId="0F5E454B" w:rsidR="00172CAF" w:rsidRDefault="00172CAF" w:rsidP="00D5763D">
                      <w:pPr>
                        <w:jc w:val="center"/>
                        <w:rPr>
                          <w:rFonts w:ascii="Times New Roman" w:hAnsi="Times New Roman"/>
                          <w:sz w:val="20"/>
                          <w:szCs w:val="18"/>
                        </w:rPr>
                      </w:pPr>
                      <w:r>
                        <w:rPr>
                          <w:sz w:val="18"/>
                          <w:szCs w:val="18"/>
                        </w:rPr>
                        <w:t>Deputy Director of Higher Education</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7872" behindDoc="0" locked="0" layoutInCell="1" allowOverlap="1" wp14:anchorId="4358ED98" wp14:editId="459FC11A">
                <wp:simplePos x="0" y="0"/>
                <wp:positionH relativeFrom="column">
                  <wp:posOffset>803275</wp:posOffset>
                </wp:positionH>
                <wp:positionV relativeFrom="paragraph">
                  <wp:posOffset>7863840</wp:posOffset>
                </wp:positionV>
                <wp:extent cx="1703070" cy="421005"/>
                <wp:effectExtent l="0" t="0" r="11430" b="1714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421005"/>
                        </a:xfrm>
                        <a:prstGeom prst="rect">
                          <a:avLst/>
                        </a:prstGeom>
                        <a:solidFill>
                          <a:srgbClr val="FFFFFF"/>
                        </a:solidFill>
                        <a:ln w="9525">
                          <a:solidFill>
                            <a:srgbClr val="000000"/>
                          </a:solidFill>
                          <a:miter lim="800000"/>
                          <a:headEnd/>
                          <a:tailEnd/>
                        </a:ln>
                      </wps:spPr>
                      <wps:txbx>
                        <w:txbxContent>
                          <w:p w14:paraId="541A95E1" w14:textId="77777777" w:rsidR="00172CAF" w:rsidRDefault="00172CAF" w:rsidP="0053647A">
                            <w:pPr>
                              <w:rPr>
                                <w:sz w:val="18"/>
                                <w:szCs w:val="18"/>
                              </w:rPr>
                            </w:pPr>
                            <w:r>
                              <w:rPr>
                                <w:sz w:val="18"/>
                                <w:szCs w:val="18"/>
                              </w:rPr>
                              <w:t>Student may challenge decision through Appeals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ED98" id="Text Box 115" o:spid="_x0000_s1037" type="#_x0000_t202" style="position:absolute;margin-left:63.25pt;margin-top:619.2pt;width:134.1pt;height:3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">
                <v:textbox>
                  <w:txbxContent>
                    <w:p w14:paraId="541A95E1" w14:textId="77777777" w:rsidR="00172CAF" w:rsidRDefault="00172CAF" w:rsidP="0053647A">
                      <w:pPr>
                        <w:rPr>
                          <w:sz w:val="18"/>
                          <w:szCs w:val="18"/>
                        </w:rPr>
                      </w:pPr>
                      <w:r>
                        <w:rPr>
                          <w:sz w:val="18"/>
                          <w:szCs w:val="18"/>
                        </w:rPr>
                        <w:t>Student may challenge decision through Appeals Procedure</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38112" behindDoc="0" locked="0" layoutInCell="1" allowOverlap="1" wp14:anchorId="1CBFD6F8" wp14:editId="06A69761">
                <wp:simplePos x="0" y="0"/>
                <wp:positionH relativeFrom="column">
                  <wp:posOffset>2506345</wp:posOffset>
                </wp:positionH>
                <wp:positionV relativeFrom="paragraph">
                  <wp:posOffset>8103870</wp:posOffset>
                </wp:positionV>
                <wp:extent cx="602615" cy="635"/>
                <wp:effectExtent l="0" t="0" r="26035" b="3746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9603A" id="Straight Arrow Connector 114" o:spid="_x0000_s1026" type="#_x0000_t32" style="position:absolute;margin-left:197.35pt;margin-top:638.1pt;width:47.4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"/>
            </w:pict>
          </mc:Fallback>
        </mc:AlternateContent>
      </w:r>
      <w:r>
        <w:rPr>
          <w:rFonts w:ascii="Times New Roman" w:hAnsi="Times New Roman"/>
          <w:noProof/>
          <w:sz w:val="20"/>
          <w:lang w:eastAsia="en-GB"/>
        </w:rPr>
        <mc:AlternateContent>
          <mc:Choice Requires="wps">
            <w:drawing>
              <wp:anchor distT="0" distB="0" distL="114300" distR="114300" simplePos="0" relativeHeight="251739136" behindDoc="0" locked="0" layoutInCell="1" allowOverlap="1" wp14:anchorId="400A08F4" wp14:editId="5C0652A1">
                <wp:simplePos x="0" y="0"/>
                <wp:positionH relativeFrom="column">
                  <wp:posOffset>3108960</wp:posOffset>
                </wp:positionH>
                <wp:positionV relativeFrom="paragraph">
                  <wp:posOffset>7912735</wp:posOffset>
                </wp:positionV>
                <wp:extent cx="2417445" cy="382270"/>
                <wp:effectExtent l="0" t="0" r="20955" b="1778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382270"/>
                        </a:xfrm>
                        <a:prstGeom prst="rect">
                          <a:avLst/>
                        </a:prstGeom>
                        <a:solidFill>
                          <a:srgbClr val="FFFFFF"/>
                        </a:solidFill>
                        <a:ln w="9525">
                          <a:solidFill>
                            <a:srgbClr val="000000"/>
                          </a:solidFill>
                          <a:miter lim="800000"/>
                          <a:headEnd/>
                          <a:tailEnd/>
                        </a:ln>
                      </wps:spPr>
                      <wps:txbx>
                        <w:txbxContent>
                          <w:p w14:paraId="3956BF39" w14:textId="77777777" w:rsidR="00172CAF" w:rsidRDefault="00172CAF" w:rsidP="0053647A">
                            <w:pPr>
                              <w:spacing w:before="120"/>
                              <w:jc w:val="center"/>
                              <w:rPr>
                                <w:sz w:val="18"/>
                                <w:szCs w:val="18"/>
                              </w:rPr>
                            </w:pPr>
                            <w:r>
                              <w:rPr>
                                <w:sz w:val="18"/>
                                <w:szCs w:val="18"/>
                              </w:rPr>
                              <w:t>Penalty approved by Assessment Board</w:t>
                            </w:r>
                          </w:p>
                          <w:p w14:paraId="4FF2B470" w14:textId="77777777" w:rsidR="00172CAF" w:rsidRDefault="00172CAF" w:rsidP="0053647A">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A08F4" id="Text Box 113" o:spid="_x0000_s1038" type="#_x0000_t202" style="position:absolute;margin-left:244.8pt;margin-top:623.05pt;width:190.35pt;height:3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GLwIAAFwEAAAOAAAAZHJzL2Uyb0RvYy54bWysVNtu2zAMfR+wfxD0vjh2nT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">
                <v:textbox>
                  <w:txbxContent>
                    <w:p w14:paraId="3956BF39" w14:textId="77777777" w:rsidR="00172CAF" w:rsidRDefault="00172CAF" w:rsidP="0053647A">
                      <w:pPr>
                        <w:spacing w:before="120"/>
                        <w:jc w:val="center"/>
                        <w:rPr>
                          <w:sz w:val="18"/>
                          <w:szCs w:val="18"/>
                        </w:rPr>
                      </w:pPr>
                      <w:r>
                        <w:rPr>
                          <w:sz w:val="18"/>
                          <w:szCs w:val="18"/>
                        </w:rPr>
                        <w:t>Penalty approved by Assessment Board</w:t>
                      </w:r>
                    </w:p>
                    <w:p w14:paraId="4FF2B470" w14:textId="77777777" w:rsidR="00172CAF" w:rsidRDefault="00172CAF" w:rsidP="0053647A">
                      <w:pPr>
                        <w:rPr>
                          <w:rFonts w:ascii="Times New Roman" w:hAnsi="Times New Roman"/>
                          <w:sz w:val="20"/>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40160" behindDoc="0" locked="0" layoutInCell="1" allowOverlap="1" wp14:anchorId="799CCA18" wp14:editId="0F01F23C">
                <wp:simplePos x="0" y="0"/>
                <wp:positionH relativeFrom="column">
                  <wp:posOffset>4309110</wp:posOffset>
                </wp:positionH>
                <wp:positionV relativeFrom="paragraph">
                  <wp:posOffset>7618730</wp:posOffset>
                </wp:positionV>
                <wp:extent cx="635" cy="245110"/>
                <wp:effectExtent l="76200" t="0" r="75565" b="5969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DCF76" id="Straight Arrow Connector 112" o:spid="_x0000_s1026" type="#_x0000_t32" style="position:absolute;margin-left:339.3pt;margin-top:599.9pt;width:.05pt;height:19.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XyPwIAAHEEAAAOAAAAZHJzL2Uyb0RvYy54bWysVE1v2zAMvQ/YfxB0TxynTpY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">
                <v:stroke endarrow="block"/>
              </v:shape>
            </w:pict>
          </mc:Fallback>
        </mc:AlternateContent>
      </w:r>
      <w:r>
        <w:rPr>
          <w:rFonts w:ascii="Times New Roman" w:hAnsi="Times New Roman"/>
          <w:noProof/>
          <w:sz w:val="20"/>
          <w:lang w:eastAsia="en-GB"/>
        </w:rPr>
        <mc:AlternateContent>
          <mc:Choice Requires="wps">
            <w:drawing>
              <wp:anchor distT="0" distB="0" distL="114296" distR="114296" simplePos="0" relativeHeight="251737088" behindDoc="0" locked="0" layoutInCell="1" allowOverlap="1" wp14:anchorId="58B6907B" wp14:editId="6ED1B0B9">
                <wp:simplePos x="0" y="0"/>
                <wp:positionH relativeFrom="column">
                  <wp:posOffset>4309110</wp:posOffset>
                </wp:positionH>
                <wp:positionV relativeFrom="paragraph">
                  <wp:posOffset>6847840</wp:posOffset>
                </wp:positionV>
                <wp:extent cx="0" cy="246380"/>
                <wp:effectExtent l="76200" t="0" r="57150" b="5842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63E3" id="Straight Arrow Connector 111" o:spid="_x0000_s1026" type="#_x0000_t32" style="position:absolute;margin-left:339.3pt;margin-top:539.2pt;width:0;height:19.4pt;z-index:251737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06368" behindDoc="0" locked="0" layoutInCell="1" allowOverlap="1" wp14:anchorId="7D759493" wp14:editId="22D1D6D9">
                <wp:simplePos x="0" y="0"/>
                <wp:positionH relativeFrom="column">
                  <wp:posOffset>1097280</wp:posOffset>
                </wp:positionH>
                <wp:positionV relativeFrom="paragraph">
                  <wp:posOffset>921385</wp:posOffset>
                </wp:positionV>
                <wp:extent cx="3514725" cy="351155"/>
                <wp:effectExtent l="0" t="0" r="28575" b="1079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51155"/>
                        </a:xfrm>
                        <a:prstGeom prst="rect">
                          <a:avLst/>
                        </a:prstGeom>
                        <a:solidFill>
                          <a:srgbClr val="FFFFFF"/>
                        </a:solidFill>
                        <a:ln w="9525">
                          <a:solidFill>
                            <a:srgbClr val="000000"/>
                          </a:solidFill>
                          <a:miter lim="800000"/>
                          <a:headEnd/>
                          <a:tailEnd/>
                        </a:ln>
                      </wps:spPr>
                      <wps:txbx>
                        <w:txbxContent>
                          <w:p w14:paraId="1E161BAE" w14:textId="77777777" w:rsidR="00172CAF" w:rsidRDefault="00172CAF" w:rsidP="0053647A">
                            <w:pPr>
                              <w:spacing w:before="120"/>
                              <w:jc w:val="center"/>
                              <w:rPr>
                                <w:sz w:val="18"/>
                                <w:szCs w:val="18"/>
                              </w:rPr>
                            </w:pPr>
                            <w:r>
                              <w:rPr>
                                <w:sz w:val="18"/>
                                <w:szCs w:val="18"/>
                              </w:rPr>
                              <w:t>Evidence confirmed with Programme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59493" id="Text Box 110" o:spid="_x0000_s1039" type="#_x0000_t202" style="position:absolute;margin-left:86.4pt;margin-top:72.55pt;width:276.75pt;height:2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">
                <v:textbox>
                  <w:txbxContent>
                    <w:p w14:paraId="1E161BAE" w14:textId="77777777" w:rsidR="00172CAF" w:rsidRDefault="00172CAF" w:rsidP="0053647A">
                      <w:pPr>
                        <w:spacing w:before="120"/>
                        <w:jc w:val="center"/>
                        <w:rPr>
                          <w:sz w:val="18"/>
                          <w:szCs w:val="18"/>
                        </w:rPr>
                      </w:pPr>
                      <w:r>
                        <w:rPr>
                          <w:sz w:val="18"/>
                          <w:szCs w:val="18"/>
                        </w:rPr>
                        <w:t>Evidence confirmed with Programme Co-ordinator</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07392" behindDoc="0" locked="0" layoutInCell="1" allowOverlap="1" wp14:anchorId="672BF7A8" wp14:editId="1CC8C40C">
                <wp:simplePos x="0" y="0"/>
                <wp:positionH relativeFrom="column">
                  <wp:posOffset>158750</wp:posOffset>
                </wp:positionH>
                <wp:positionV relativeFrom="paragraph">
                  <wp:posOffset>1815465</wp:posOffset>
                </wp:positionV>
                <wp:extent cx="1717675" cy="454660"/>
                <wp:effectExtent l="0" t="0" r="15875" b="2159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4660"/>
                        </a:xfrm>
                        <a:prstGeom prst="rect">
                          <a:avLst/>
                        </a:prstGeom>
                        <a:solidFill>
                          <a:srgbClr val="FFFFFF"/>
                        </a:solidFill>
                        <a:ln w="9525">
                          <a:solidFill>
                            <a:srgbClr val="000000"/>
                          </a:solidFill>
                          <a:miter lim="800000"/>
                          <a:headEnd/>
                          <a:tailEnd/>
                        </a:ln>
                      </wps:spPr>
                      <wps:txbx>
                        <w:txbxContent>
                          <w:p w14:paraId="511C04E6" w14:textId="77777777" w:rsidR="00172CAF" w:rsidRDefault="00172CAF" w:rsidP="0053647A">
                            <w:pPr>
                              <w:rPr>
                                <w:sz w:val="18"/>
                                <w:szCs w:val="18"/>
                              </w:rPr>
                            </w:pPr>
                            <w:r>
                              <w:rPr>
                                <w:sz w:val="18"/>
                                <w:szCs w:val="18"/>
                              </w:rPr>
                              <w:t>Poor scholarship established.  Case does not proceed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F7A8" id="Text Box 109" o:spid="_x0000_s1040" type="#_x0000_t202" style="position:absolute;margin-left:12.5pt;margin-top:142.95pt;width:135.25pt;height:3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">
                <v:textbox>
                  <w:txbxContent>
                    <w:p w14:paraId="511C04E6" w14:textId="77777777" w:rsidR="00172CAF" w:rsidRDefault="00172CAF" w:rsidP="0053647A">
                      <w:pPr>
                        <w:rPr>
                          <w:sz w:val="18"/>
                          <w:szCs w:val="18"/>
                        </w:rPr>
                      </w:pPr>
                      <w:r>
                        <w:rPr>
                          <w:sz w:val="18"/>
                          <w:szCs w:val="18"/>
                        </w:rPr>
                        <w:t>Poor scholarship established.  Case does not proceed</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08416" behindDoc="0" locked="0" layoutInCell="1" allowOverlap="1" wp14:anchorId="5D15B5EF" wp14:editId="24F166CB">
                <wp:simplePos x="0" y="0"/>
                <wp:positionH relativeFrom="column">
                  <wp:posOffset>3106420</wp:posOffset>
                </wp:positionH>
                <wp:positionV relativeFrom="paragraph">
                  <wp:posOffset>1696085</wp:posOffset>
                </wp:positionV>
                <wp:extent cx="2417445" cy="667385"/>
                <wp:effectExtent l="0" t="0" r="20955" b="1841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667385"/>
                        </a:xfrm>
                        <a:prstGeom prst="rect">
                          <a:avLst/>
                        </a:prstGeom>
                        <a:solidFill>
                          <a:srgbClr val="FFFFFF"/>
                        </a:solidFill>
                        <a:ln w="9525">
                          <a:solidFill>
                            <a:srgbClr val="000000"/>
                          </a:solidFill>
                          <a:miter lim="800000"/>
                          <a:headEnd/>
                          <a:tailEnd/>
                        </a:ln>
                      </wps:spPr>
                      <wps:txbx>
                        <w:txbxContent>
                          <w:p w14:paraId="5EBADD88" w14:textId="5323B605" w:rsidR="00172CAF" w:rsidRDefault="00172CAF" w:rsidP="0053647A">
                            <w:pPr>
                              <w:rPr>
                                <w:sz w:val="18"/>
                                <w:szCs w:val="18"/>
                              </w:rPr>
                            </w:pPr>
                            <w:r>
                              <w:rPr>
                                <w:sz w:val="18"/>
                                <w:szCs w:val="18"/>
                              </w:rPr>
                              <w:t>Deputy Director and Programme Co-ordinator meet who then agree there is a case to answer.</w:t>
                            </w:r>
                          </w:p>
                          <w:p w14:paraId="41D18080" w14:textId="77777777" w:rsidR="00172CAF" w:rsidRDefault="00172CAF" w:rsidP="0053647A">
                            <w:pPr>
                              <w:rPr>
                                <w:sz w:val="18"/>
                                <w:szCs w:val="18"/>
                              </w:rPr>
                            </w:pPr>
                            <w:r>
                              <w:rPr>
                                <w:sz w:val="18"/>
                                <w:szCs w:val="18"/>
                              </w:rPr>
                              <w:t>Referred to Unfair Practice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B5EF" id="Text Box 108" o:spid="_x0000_s1041" type="#_x0000_t202" style="position:absolute;margin-left:244.6pt;margin-top:133.55pt;width:190.35pt;height:5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">
                <v:textbox>
                  <w:txbxContent>
                    <w:p w14:paraId="5EBADD88" w14:textId="5323B605" w:rsidR="00172CAF" w:rsidRDefault="00172CAF" w:rsidP="0053647A">
                      <w:pPr>
                        <w:rPr>
                          <w:sz w:val="18"/>
                          <w:szCs w:val="18"/>
                        </w:rPr>
                      </w:pPr>
                      <w:r>
                        <w:rPr>
                          <w:sz w:val="18"/>
                          <w:szCs w:val="18"/>
                        </w:rPr>
                        <w:t>Deputy Director and Programme Co-ordinator meet who then agree there is a case to answer.</w:t>
                      </w:r>
                    </w:p>
                    <w:p w14:paraId="41D18080" w14:textId="77777777" w:rsidR="00172CAF" w:rsidRDefault="00172CAF" w:rsidP="0053647A">
                      <w:pPr>
                        <w:rPr>
                          <w:sz w:val="18"/>
                          <w:szCs w:val="18"/>
                        </w:rPr>
                      </w:pPr>
                      <w:r>
                        <w:rPr>
                          <w:sz w:val="18"/>
                          <w:szCs w:val="18"/>
                        </w:rPr>
                        <w:t>Referred to Unfair Practice Committee.</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11488" behindDoc="0" locked="0" layoutInCell="1" allowOverlap="1" wp14:anchorId="5C0152D6" wp14:editId="39D3B475">
                <wp:simplePos x="0" y="0"/>
                <wp:positionH relativeFrom="column">
                  <wp:posOffset>1233170</wp:posOffset>
                </wp:positionH>
                <wp:positionV relativeFrom="paragraph">
                  <wp:posOffset>1270000</wp:posOffset>
                </wp:positionV>
                <wp:extent cx="1151255" cy="381635"/>
                <wp:effectExtent l="38100" t="0" r="29845" b="7556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125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85954" id="Straight Arrow Connector 107" o:spid="_x0000_s1026" type="#_x0000_t32" style="position:absolute;margin-left:97.1pt;margin-top:100pt;width:90.65pt;height:30.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12512" behindDoc="0" locked="0" layoutInCell="1" allowOverlap="1" wp14:anchorId="09BEC8BF" wp14:editId="7727EB80">
                <wp:simplePos x="0" y="0"/>
                <wp:positionH relativeFrom="column">
                  <wp:posOffset>2808605</wp:posOffset>
                </wp:positionH>
                <wp:positionV relativeFrom="paragraph">
                  <wp:posOffset>1269365</wp:posOffset>
                </wp:positionV>
                <wp:extent cx="954405" cy="381635"/>
                <wp:effectExtent l="0" t="0" r="74295" b="5651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EF80" id="Straight Arrow Connector 106" o:spid="_x0000_s1026" type="#_x0000_t32" style="position:absolute;margin-left:221.15pt;margin-top:99.95pt;width:75.15pt;height:3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13536" behindDoc="0" locked="0" layoutInCell="1" allowOverlap="1" wp14:anchorId="51827C78" wp14:editId="15EDE1E3">
                <wp:simplePos x="0" y="0"/>
                <wp:positionH relativeFrom="column">
                  <wp:posOffset>158750</wp:posOffset>
                </wp:positionH>
                <wp:positionV relativeFrom="paragraph">
                  <wp:posOffset>2567305</wp:posOffset>
                </wp:positionV>
                <wp:extent cx="1717675" cy="429895"/>
                <wp:effectExtent l="0" t="0" r="15875" b="2730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29895"/>
                        </a:xfrm>
                        <a:prstGeom prst="rect">
                          <a:avLst/>
                        </a:prstGeom>
                        <a:solidFill>
                          <a:srgbClr val="FFFFFF"/>
                        </a:solidFill>
                        <a:ln w="9525">
                          <a:solidFill>
                            <a:srgbClr val="000000"/>
                          </a:solidFill>
                          <a:miter lim="800000"/>
                          <a:headEnd/>
                          <a:tailEnd/>
                        </a:ln>
                      </wps:spPr>
                      <wps:txbx>
                        <w:txbxContent>
                          <w:p w14:paraId="0E3836CF" w14:textId="77777777" w:rsidR="00172CAF" w:rsidRDefault="00172CAF" w:rsidP="0053647A">
                            <w:pPr>
                              <w:rPr>
                                <w:sz w:val="18"/>
                                <w:szCs w:val="18"/>
                              </w:rPr>
                            </w:pPr>
                            <w:r>
                              <w:rPr>
                                <w:sz w:val="18"/>
                                <w:szCs w:val="18"/>
                              </w:rPr>
                              <w:t>Discussions with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7C78" id="Text Box 105" o:spid="_x0000_s1042" type="#_x0000_t202" style="position:absolute;margin-left:12.5pt;margin-top:202.15pt;width:135.25pt;height:3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SfLAIAAFw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">
                <v:textbox>
                  <w:txbxContent>
                    <w:p w14:paraId="0E3836CF" w14:textId="77777777" w:rsidR="00172CAF" w:rsidRDefault="00172CAF" w:rsidP="0053647A">
                      <w:pPr>
                        <w:rPr>
                          <w:sz w:val="18"/>
                          <w:szCs w:val="18"/>
                        </w:rPr>
                      </w:pPr>
                      <w:r>
                        <w:rPr>
                          <w:sz w:val="18"/>
                          <w:szCs w:val="18"/>
                        </w:rPr>
                        <w:t>Discussions with student</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14560" behindDoc="0" locked="0" layoutInCell="1" allowOverlap="1" wp14:anchorId="61FF7038" wp14:editId="1F80FB5F">
                <wp:simplePos x="0" y="0"/>
                <wp:positionH relativeFrom="column">
                  <wp:posOffset>158750</wp:posOffset>
                </wp:positionH>
                <wp:positionV relativeFrom="paragraph">
                  <wp:posOffset>3467100</wp:posOffset>
                </wp:positionV>
                <wp:extent cx="1717675" cy="468630"/>
                <wp:effectExtent l="0" t="0" r="15875" b="2667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68630"/>
                        </a:xfrm>
                        <a:prstGeom prst="rect">
                          <a:avLst/>
                        </a:prstGeom>
                        <a:solidFill>
                          <a:srgbClr val="FFFFFF"/>
                        </a:solidFill>
                        <a:ln w="9525">
                          <a:solidFill>
                            <a:srgbClr val="000000"/>
                          </a:solidFill>
                          <a:miter lim="800000"/>
                          <a:headEnd/>
                          <a:tailEnd/>
                        </a:ln>
                      </wps:spPr>
                      <wps:txbx>
                        <w:txbxContent>
                          <w:p w14:paraId="6C8C8EAE" w14:textId="77777777" w:rsidR="00172CAF" w:rsidRDefault="00172CAF" w:rsidP="0053647A">
                            <w:pPr>
                              <w:rPr>
                                <w:sz w:val="18"/>
                                <w:szCs w:val="18"/>
                              </w:rPr>
                            </w:pPr>
                            <w:r>
                              <w:rPr>
                                <w:sz w:val="18"/>
                                <w:szCs w:val="18"/>
                              </w:rPr>
                              <w:t>Advice and further support training recommended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7038" id="Text Box 104" o:spid="_x0000_s1043" type="#_x0000_t202" style="position:absolute;margin-left:12.5pt;margin-top:273pt;width:135.25pt;height:3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">
                <v:textbox>
                  <w:txbxContent>
                    <w:p w14:paraId="6C8C8EAE" w14:textId="77777777" w:rsidR="00172CAF" w:rsidRDefault="00172CAF" w:rsidP="0053647A">
                      <w:pPr>
                        <w:rPr>
                          <w:sz w:val="18"/>
                          <w:szCs w:val="18"/>
                        </w:rPr>
                      </w:pPr>
                      <w:r>
                        <w:rPr>
                          <w:sz w:val="18"/>
                          <w:szCs w:val="18"/>
                        </w:rPr>
                        <w:t>Advice and further support training recommended</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15584" behindDoc="0" locked="0" layoutInCell="1" allowOverlap="1" wp14:anchorId="32383BFC" wp14:editId="32620F89">
                <wp:simplePos x="0" y="0"/>
                <wp:positionH relativeFrom="column">
                  <wp:posOffset>158750</wp:posOffset>
                </wp:positionH>
                <wp:positionV relativeFrom="paragraph">
                  <wp:posOffset>4379595</wp:posOffset>
                </wp:positionV>
                <wp:extent cx="1717675" cy="1156335"/>
                <wp:effectExtent l="0" t="0" r="15875" b="2476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156335"/>
                        </a:xfrm>
                        <a:prstGeom prst="rect">
                          <a:avLst/>
                        </a:prstGeom>
                        <a:solidFill>
                          <a:srgbClr val="FFFFFF"/>
                        </a:solidFill>
                        <a:ln w="9525">
                          <a:solidFill>
                            <a:srgbClr val="000000"/>
                          </a:solidFill>
                          <a:miter lim="800000"/>
                          <a:headEnd/>
                          <a:tailEnd/>
                        </a:ln>
                      </wps:spPr>
                      <wps:txbx>
                        <w:txbxContent>
                          <w:p w14:paraId="33699AAD" w14:textId="77777777" w:rsidR="00172CAF" w:rsidRDefault="00172CAF" w:rsidP="0053647A">
                            <w:pPr>
                              <w:rPr>
                                <w:sz w:val="18"/>
                                <w:szCs w:val="18"/>
                              </w:rPr>
                            </w:pPr>
                            <w:r>
                              <w:rPr>
                                <w:b/>
                                <w:sz w:val="18"/>
                                <w:szCs w:val="18"/>
                              </w:rPr>
                              <w:t>Outcome:</w:t>
                            </w:r>
                          </w:p>
                          <w:p w14:paraId="755FB16A" w14:textId="77777777" w:rsidR="00172CAF" w:rsidRDefault="00172CAF" w:rsidP="0053647A">
                            <w:pPr>
                              <w:rPr>
                                <w:sz w:val="18"/>
                                <w:szCs w:val="18"/>
                              </w:rPr>
                            </w:pPr>
                            <w:r>
                              <w:rPr>
                                <w:sz w:val="18"/>
                                <w:szCs w:val="18"/>
                              </w:rPr>
                              <w:t>Poor Scholarship</w:t>
                            </w:r>
                          </w:p>
                          <w:p w14:paraId="73263627" w14:textId="77777777" w:rsidR="00172CAF" w:rsidRDefault="00172CAF" w:rsidP="0053647A">
                            <w:pPr>
                              <w:rPr>
                                <w:sz w:val="18"/>
                                <w:szCs w:val="18"/>
                              </w:rPr>
                            </w:pPr>
                            <w:r>
                              <w:rPr>
                                <w:sz w:val="18"/>
                                <w:szCs w:val="18"/>
                              </w:rPr>
                              <w:t>No Penalty</w:t>
                            </w:r>
                          </w:p>
                          <w:p w14:paraId="1BF85FBF" w14:textId="77777777" w:rsidR="00172CAF" w:rsidRDefault="00172CAF" w:rsidP="0053647A">
                            <w:pPr>
                              <w:rPr>
                                <w:sz w:val="18"/>
                                <w:szCs w:val="18"/>
                              </w:rPr>
                            </w:pPr>
                            <w:r>
                              <w:rPr>
                                <w:sz w:val="18"/>
                                <w:szCs w:val="18"/>
                              </w:rPr>
                              <w:t>Note on File</w:t>
                            </w:r>
                          </w:p>
                          <w:p w14:paraId="227DD351" w14:textId="6C412602" w:rsidR="00172CAF" w:rsidRDefault="00172CAF" w:rsidP="0053647A">
                            <w:pPr>
                              <w:rPr>
                                <w:sz w:val="18"/>
                                <w:szCs w:val="18"/>
                              </w:rPr>
                            </w:pPr>
                            <w:r>
                              <w:rPr>
                                <w:sz w:val="18"/>
                                <w:szCs w:val="18"/>
                              </w:rPr>
                              <w:t>Deputy Director of Higher Education informed</w:t>
                            </w:r>
                          </w:p>
                          <w:p w14:paraId="5020955A" w14:textId="77777777" w:rsidR="00172CAF" w:rsidRDefault="00172CAF" w:rsidP="0053647A">
                            <w:pPr>
                              <w:rPr>
                                <w:sz w:val="18"/>
                                <w:szCs w:val="18"/>
                              </w:rPr>
                            </w:pPr>
                            <w:r>
                              <w:rPr>
                                <w:sz w:val="18"/>
                                <w:szCs w:val="18"/>
                              </w:rPr>
                              <w:t>Mark to reflect poor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3BFC" id="Text Box 103" o:spid="_x0000_s1044" type="#_x0000_t202" style="position:absolute;margin-left:12.5pt;margin-top:344.85pt;width:135.25pt;height:9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">
                <v:textbox>
                  <w:txbxContent>
                    <w:p w14:paraId="33699AAD" w14:textId="77777777" w:rsidR="00172CAF" w:rsidRDefault="00172CAF" w:rsidP="0053647A">
                      <w:pPr>
                        <w:rPr>
                          <w:sz w:val="18"/>
                          <w:szCs w:val="18"/>
                        </w:rPr>
                      </w:pPr>
                      <w:r>
                        <w:rPr>
                          <w:b/>
                          <w:sz w:val="18"/>
                          <w:szCs w:val="18"/>
                        </w:rPr>
                        <w:t>Outcome:</w:t>
                      </w:r>
                    </w:p>
                    <w:p w14:paraId="755FB16A" w14:textId="77777777" w:rsidR="00172CAF" w:rsidRDefault="00172CAF" w:rsidP="0053647A">
                      <w:pPr>
                        <w:rPr>
                          <w:sz w:val="18"/>
                          <w:szCs w:val="18"/>
                        </w:rPr>
                      </w:pPr>
                      <w:r>
                        <w:rPr>
                          <w:sz w:val="18"/>
                          <w:szCs w:val="18"/>
                        </w:rPr>
                        <w:t>Poor Scholarship</w:t>
                      </w:r>
                    </w:p>
                    <w:p w14:paraId="73263627" w14:textId="77777777" w:rsidR="00172CAF" w:rsidRDefault="00172CAF" w:rsidP="0053647A">
                      <w:pPr>
                        <w:rPr>
                          <w:sz w:val="18"/>
                          <w:szCs w:val="18"/>
                        </w:rPr>
                      </w:pPr>
                      <w:r>
                        <w:rPr>
                          <w:sz w:val="18"/>
                          <w:szCs w:val="18"/>
                        </w:rPr>
                        <w:t>No Penalty</w:t>
                      </w:r>
                    </w:p>
                    <w:p w14:paraId="1BF85FBF" w14:textId="77777777" w:rsidR="00172CAF" w:rsidRDefault="00172CAF" w:rsidP="0053647A">
                      <w:pPr>
                        <w:rPr>
                          <w:sz w:val="18"/>
                          <w:szCs w:val="18"/>
                        </w:rPr>
                      </w:pPr>
                      <w:r>
                        <w:rPr>
                          <w:sz w:val="18"/>
                          <w:szCs w:val="18"/>
                        </w:rPr>
                        <w:t>Note on File</w:t>
                      </w:r>
                    </w:p>
                    <w:p w14:paraId="227DD351" w14:textId="6C412602" w:rsidR="00172CAF" w:rsidRDefault="00172CAF" w:rsidP="0053647A">
                      <w:pPr>
                        <w:rPr>
                          <w:sz w:val="18"/>
                          <w:szCs w:val="18"/>
                        </w:rPr>
                      </w:pPr>
                      <w:r>
                        <w:rPr>
                          <w:sz w:val="18"/>
                          <w:szCs w:val="18"/>
                        </w:rPr>
                        <w:t>Deputy Director of Higher Education informed</w:t>
                      </w:r>
                    </w:p>
                    <w:p w14:paraId="5020955A" w14:textId="77777777" w:rsidR="00172CAF" w:rsidRDefault="00172CAF" w:rsidP="0053647A">
                      <w:pPr>
                        <w:rPr>
                          <w:sz w:val="18"/>
                          <w:szCs w:val="18"/>
                        </w:rPr>
                      </w:pPr>
                      <w:r>
                        <w:rPr>
                          <w:sz w:val="18"/>
                          <w:szCs w:val="18"/>
                        </w:rPr>
                        <w:t>Mark to reflect poor scholarship</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16608" behindDoc="0" locked="0" layoutInCell="1" allowOverlap="1" wp14:anchorId="76FABE34" wp14:editId="0C5FBD04">
                <wp:simplePos x="0" y="0"/>
                <wp:positionH relativeFrom="column">
                  <wp:posOffset>992505</wp:posOffset>
                </wp:positionH>
                <wp:positionV relativeFrom="paragraph">
                  <wp:posOffset>2268220</wp:posOffset>
                </wp:positionV>
                <wp:extent cx="635" cy="261620"/>
                <wp:effectExtent l="76200" t="0" r="75565" b="6223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39F45" id="Straight Arrow Connector 102" o:spid="_x0000_s1026" type="#_x0000_t32" style="position:absolute;margin-left:78.15pt;margin-top:178.6pt;width:.05pt;height:2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">
                <v:stroke endarrow="block"/>
              </v:shape>
            </w:pict>
          </mc:Fallback>
        </mc:AlternateContent>
      </w:r>
      <w:r>
        <w:rPr>
          <w:rFonts w:ascii="Times New Roman" w:hAnsi="Times New Roman"/>
          <w:noProof/>
          <w:sz w:val="20"/>
          <w:lang w:eastAsia="en-GB"/>
        </w:rPr>
        <mc:AlternateContent>
          <mc:Choice Requires="wps">
            <w:drawing>
              <wp:anchor distT="0" distB="0" distL="114296" distR="114296" simplePos="0" relativeHeight="251717632" behindDoc="0" locked="0" layoutInCell="1" allowOverlap="1" wp14:anchorId="4FE2FA20" wp14:editId="51A275E4">
                <wp:simplePos x="0" y="0"/>
                <wp:positionH relativeFrom="column">
                  <wp:posOffset>993140</wp:posOffset>
                </wp:positionH>
                <wp:positionV relativeFrom="paragraph">
                  <wp:posOffset>3048635</wp:posOffset>
                </wp:positionV>
                <wp:extent cx="0" cy="341630"/>
                <wp:effectExtent l="76200" t="0" r="76200" b="5842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A083B" id="Straight Arrow Connector 101" o:spid="_x0000_s1026" type="#_x0000_t32" style="position:absolute;margin-left:78.2pt;margin-top:240.05pt;width:0;height:26.9pt;z-index:251717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18656" behindDoc="0" locked="0" layoutInCell="1" allowOverlap="1" wp14:anchorId="6091849E" wp14:editId="4999849A">
                <wp:simplePos x="0" y="0"/>
                <wp:positionH relativeFrom="column">
                  <wp:posOffset>992505</wp:posOffset>
                </wp:positionH>
                <wp:positionV relativeFrom="paragraph">
                  <wp:posOffset>3954780</wp:posOffset>
                </wp:positionV>
                <wp:extent cx="635" cy="365760"/>
                <wp:effectExtent l="76200" t="0" r="75565" b="5334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575D2" id="Straight Arrow Connector 100" o:spid="_x0000_s1026" type="#_x0000_t32" style="position:absolute;margin-left:78.15pt;margin-top:311.4pt;width:.05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19680" behindDoc="0" locked="0" layoutInCell="1" allowOverlap="1" wp14:anchorId="2180F4AB" wp14:editId="6B370D19">
                <wp:simplePos x="0" y="0"/>
                <wp:positionH relativeFrom="column">
                  <wp:posOffset>3108960</wp:posOffset>
                </wp:positionH>
                <wp:positionV relativeFrom="paragraph">
                  <wp:posOffset>2567305</wp:posOffset>
                </wp:positionV>
                <wp:extent cx="2417445" cy="290195"/>
                <wp:effectExtent l="0" t="0" r="20955" b="1460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290195"/>
                        </a:xfrm>
                        <a:prstGeom prst="rect">
                          <a:avLst/>
                        </a:prstGeom>
                        <a:solidFill>
                          <a:srgbClr val="FFFFFF"/>
                        </a:solidFill>
                        <a:ln w="9525">
                          <a:solidFill>
                            <a:srgbClr val="000000"/>
                          </a:solidFill>
                          <a:miter lim="800000"/>
                          <a:headEnd/>
                          <a:tailEnd/>
                        </a:ln>
                      </wps:spPr>
                      <wps:txbx>
                        <w:txbxContent>
                          <w:p w14:paraId="02BB6A07" w14:textId="77777777" w:rsidR="00172CAF" w:rsidRDefault="00172CAF" w:rsidP="0053647A">
                            <w:pPr>
                              <w:jc w:val="center"/>
                              <w:rPr>
                                <w:sz w:val="18"/>
                                <w:szCs w:val="18"/>
                              </w:rPr>
                            </w:pPr>
                            <w:r>
                              <w:rPr>
                                <w:sz w:val="18"/>
                                <w:szCs w:val="18"/>
                              </w:rPr>
                              <w:t>Student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F4AB" id="Text Box 99" o:spid="_x0000_s1045" type="#_x0000_t202" style="position:absolute;margin-left:244.8pt;margin-top:202.15pt;width:190.35pt;height:2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">
                <v:textbox>
                  <w:txbxContent>
                    <w:p w14:paraId="02BB6A07" w14:textId="77777777" w:rsidR="00172CAF" w:rsidRDefault="00172CAF" w:rsidP="0053647A">
                      <w:pPr>
                        <w:jc w:val="center"/>
                        <w:rPr>
                          <w:sz w:val="18"/>
                          <w:szCs w:val="18"/>
                        </w:rPr>
                      </w:pPr>
                      <w:r>
                        <w:rPr>
                          <w:sz w:val="18"/>
                          <w:szCs w:val="18"/>
                        </w:rPr>
                        <w:t>Student Informed</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0704" behindDoc="0" locked="0" layoutInCell="1" allowOverlap="1" wp14:anchorId="39FE7523" wp14:editId="71E09FB2">
                <wp:simplePos x="0" y="0"/>
                <wp:positionH relativeFrom="column">
                  <wp:posOffset>3108960</wp:posOffset>
                </wp:positionH>
                <wp:positionV relativeFrom="paragraph">
                  <wp:posOffset>3706495</wp:posOffset>
                </wp:positionV>
                <wp:extent cx="2417445" cy="496570"/>
                <wp:effectExtent l="0" t="0" r="20955" b="1778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96570"/>
                        </a:xfrm>
                        <a:prstGeom prst="rect">
                          <a:avLst/>
                        </a:prstGeom>
                        <a:solidFill>
                          <a:srgbClr val="FFFFFF"/>
                        </a:solidFill>
                        <a:ln w="9525">
                          <a:solidFill>
                            <a:srgbClr val="000000"/>
                          </a:solidFill>
                          <a:miter lim="800000"/>
                          <a:headEnd/>
                          <a:tailEnd/>
                        </a:ln>
                      </wps:spPr>
                      <wps:txbx>
                        <w:txbxContent>
                          <w:p w14:paraId="108A5BCA" w14:textId="77777777" w:rsidR="00172CAF" w:rsidRDefault="00172CAF" w:rsidP="0053647A">
                            <w:pPr>
                              <w:jc w:val="center"/>
                              <w:rPr>
                                <w:rFonts w:asciiTheme="minorHAnsi" w:hAnsiTheme="minorHAnsi"/>
                                <w:sz w:val="18"/>
                                <w:szCs w:val="18"/>
                              </w:rPr>
                            </w:pPr>
                            <w:r>
                              <w:rPr>
                                <w:rFonts w:asciiTheme="minorHAnsi" w:hAnsiTheme="minorHAnsi"/>
                                <w:sz w:val="18"/>
                                <w:szCs w:val="18"/>
                              </w:rPr>
                              <w:t>Programme Co-ordinator prepares written report for submission to Unfair Practice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7523" id="Text Box 98" o:spid="_x0000_s1046" type="#_x0000_t202" style="position:absolute;margin-left:244.8pt;margin-top:291.85pt;width:190.35pt;height:3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">
                <v:textbox>
                  <w:txbxContent>
                    <w:p w14:paraId="108A5BCA" w14:textId="77777777" w:rsidR="00172CAF" w:rsidRDefault="00172CAF" w:rsidP="0053647A">
                      <w:pPr>
                        <w:jc w:val="center"/>
                        <w:rPr>
                          <w:rFonts w:asciiTheme="minorHAnsi" w:hAnsiTheme="minorHAnsi"/>
                          <w:sz w:val="18"/>
                          <w:szCs w:val="18"/>
                        </w:rPr>
                      </w:pPr>
                      <w:r>
                        <w:rPr>
                          <w:rFonts w:asciiTheme="minorHAnsi" w:hAnsiTheme="minorHAnsi"/>
                          <w:sz w:val="18"/>
                          <w:szCs w:val="18"/>
                        </w:rPr>
                        <w:t>Programme Co-ordinator prepares written report for submission to Unfair Practice Committee</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1728" behindDoc="0" locked="0" layoutInCell="1" allowOverlap="1" wp14:anchorId="515B63A7" wp14:editId="3A0ADE67">
                <wp:simplePos x="0" y="0"/>
                <wp:positionH relativeFrom="column">
                  <wp:posOffset>3108960</wp:posOffset>
                </wp:positionH>
                <wp:positionV relativeFrom="paragraph">
                  <wp:posOffset>4505325</wp:posOffset>
                </wp:positionV>
                <wp:extent cx="2417445" cy="480695"/>
                <wp:effectExtent l="0" t="0" r="2095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80695"/>
                        </a:xfrm>
                        <a:prstGeom prst="rect">
                          <a:avLst/>
                        </a:prstGeom>
                        <a:solidFill>
                          <a:srgbClr val="FFFFFF"/>
                        </a:solidFill>
                        <a:ln w="9525">
                          <a:solidFill>
                            <a:srgbClr val="000000"/>
                          </a:solidFill>
                          <a:miter lim="800000"/>
                          <a:headEnd/>
                          <a:tailEnd/>
                        </a:ln>
                      </wps:spPr>
                      <wps:txbx>
                        <w:txbxContent>
                          <w:p w14:paraId="62224C51" w14:textId="77777777" w:rsidR="00172CAF" w:rsidRDefault="00172CAF" w:rsidP="0053647A">
                            <w:pPr>
                              <w:jc w:val="center"/>
                              <w:rPr>
                                <w:sz w:val="18"/>
                                <w:szCs w:val="18"/>
                              </w:rPr>
                            </w:pPr>
                            <w:r>
                              <w:rPr>
                                <w:sz w:val="18"/>
                                <w:szCs w:val="18"/>
                              </w:rPr>
                              <w:t>Unfair Practice Committee convened.</w:t>
                            </w:r>
                          </w:p>
                          <w:p w14:paraId="58D69D9C" w14:textId="77777777" w:rsidR="00172CAF" w:rsidRDefault="00172CAF" w:rsidP="0053647A">
                            <w:pPr>
                              <w:jc w:val="center"/>
                              <w:rPr>
                                <w:sz w:val="18"/>
                                <w:szCs w:val="18"/>
                              </w:rPr>
                            </w:pPr>
                            <w:r>
                              <w:rPr>
                                <w:sz w:val="18"/>
                                <w:szCs w:val="18"/>
                              </w:rPr>
                              <w:t>All evidence presented and considered.</w:t>
                            </w:r>
                          </w:p>
                          <w:p w14:paraId="3C694FE0" w14:textId="77777777" w:rsidR="00172CAF" w:rsidRDefault="00172CAF" w:rsidP="0053647A">
                            <w:pPr>
                              <w:rPr>
                                <w:rFonts w:ascii="Times New Roman" w:hAnsi="Times New Roman"/>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63A7" id="Text Box 91" o:spid="_x0000_s1047" type="#_x0000_t202" style="position:absolute;margin-left:244.8pt;margin-top:354.75pt;width:190.35pt;height:3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">
                <v:textbox>
                  <w:txbxContent>
                    <w:p w14:paraId="62224C51" w14:textId="77777777" w:rsidR="00172CAF" w:rsidRDefault="00172CAF" w:rsidP="0053647A">
                      <w:pPr>
                        <w:jc w:val="center"/>
                        <w:rPr>
                          <w:sz w:val="18"/>
                          <w:szCs w:val="18"/>
                        </w:rPr>
                      </w:pPr>
                      <w:r>
                        <w:rPr>
                          <w:sz w:val="18"/>
                          <w:szCs w:val="18"/>
                        </w:rPr>
                        <w:t>Unfair Practice Committee convened.</w:t>
                      </w:r>
                    </w:p>
                    <w:p w14:paraId="58D69D9C" w14:textId="77777777" w:rsidR="00172CAF" w:rsidRDefault="00172CAF" w:rsidP="0053647A">
                      <w:pPr>
                        <w:jc w:val="center"/>
                        <w:rPr>
                          <w:sz w:val="18"/>
                          <w:szCs w:val="18"/>
                        </w:rPr>
                      </w:pPr>
                      <w:r>
                        <w:rPr>
                          <w:sz w:val="18"/>
                          <w:szCs w:val="18"/>
                        </w:rPr>
                        <w:t>All evidence presented and considered.</w:t>
                      </w:r>
                    </w:p>
                    <w:p w14:paraId="3C694FE0" w14:textId="77777777" w:rsidR="00172CAF" w:rsidRDefault="00172CAF" w:rsidP="0053647A">
                      <w:pPr>
                        <w:rPr>
                          <w:rFonts w:ascii="Times New Roman" w:hAnsi="Times New Roman"/>
                          <w:sz w:val="20"/>
                          <w:szCs w:val="18"/>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2752" behindDoc="0" locked="0" layoutInCell="1" allowOverlap="1" wp14:anchorId="4E02DC00" wp14:editId="5EBEC9E2">
                <wp:simplePos x="0" y="0"/>
                <wp:positionH relativeFrom="column">
                  <wp:posOffset>3108960</wp:posOffset>
                </wp:positionH>
                <wp:positionV relativeFrom="paragraph">
                  <wp:posOffset>5302250</wp:posOffset>
                </wp:positionV>
                <wp:extent cx="2417445" cy="424180"/>
                <wp:effectExtent l="0" t="0" r="20955" b="139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24180"/>
                        </a:xfrm>
                        <a:prstGeom prst="rect">
                          <a:avLst/>
                        </a:prstGeom>
                        <a:solidFill>
                          <a:srgbClr val="FFFFFF"/>
                        </a:solidFill>
                        <a:ln w="9525">
                          <a:solidFill>
                            <a:srgbClr val="000000"/>
                          </a:solidFill>
                          <a:miter lim="800000"/>
                          <a:headEnd/>
                          <a:tailEnd/>
                        </a:ln>
                      </wps:spPr>
                      <wps:txbx>
                        <w:txbxContent>
                          <w:p w14:paraId="7C7185AF" w14:textId="77777777" w:rsidR="00172CAF" w:rsidRDefault="00172CAF" w:rsidP="0053647A">
                            <w:pPr>
                              <w:jc w:val="center"/>
                              <w:rPr>
                                <w:sz w:val="18"/>
                                <w:szCs w:val="18"/>
                              </w:rPr>
                            </w:pPr>
                            <w:r>
                              <w:rPr>
                                <w:sz w:val="18"/>
                                <w:szCs w:val="18"/>
                              </w:rPr>
                              <w:t>Type of offence and penalty agreed by</w:t>
                            </w:r>
                          </w:p>
                          <w:p w14:paraId="2A22969E" w14:textId="77777777" w:rsidR="00172CAF" w:rsidRDefault="00172CAF" w:rsidP="0053647A">
                            <w:pPr>
                              <w:jc w:val="center"/>
                              <w:rPr>
                                <w:sz w:val="18"/>
                                <w:szCs w:val="18"/>
                              </w:rPr>
                            </w:pPr>
                            <w:r>
                              <w:rPr>
                                <w:sz w:val="18"/>
                                <w:szCs w:val="18"/>
                              </w:rPr>
                              <w:t>Unfair Practice Committee</w:t>
                            </w:r>
                          </w:p>
                          <w:p w14:paraId="0BF8F19C" w14:textId="77777777" w:rsidR="00172CAF" w:rsidRDefault="00172CAF" w:rsidP="0053647A">
                            <w:pPr>
                              <w:rPr>
                                <w:rFonts w:ascii="Times New Roman" w:hAnsi="Times New Roman"/>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DC00" id="Text Box 90" o:spid="_x0000_s1048" type="#_x0000_t202" style="position:absolute;margin-left:244.8pt;margin-top:417.5pt;width:190.35pt;height:3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">
                <v:textbox>
                  <w:txbxContent>
                    <w:p w14:paraId="7C7185AF" w14:textId="77777777" w:rsidR="00172CAF" w:rsidRDefault="00172CAF" w:rsidP="0053647A">
                      <w:pPr>
                        <w:jc w:val="center"/>
                        <w:rPr>
                          <w:sz w:val="18"/>
                          <w:szCs w:val="18"/>
                        </w:rPr>
                      </w:pPr>
                      <w:r>
                        <w:rPr>
                          <w:sz w:val="18"/>
                          <w:szCs w:val="18"/>
                        </w:rPr>
                        <w:t>Type of offence and penalty agreed by</w:t>
                      </w:r>
                    </w:p>
                    <w:p w14:paraId="2A22969E" w14:textId="77777777" w:rsidR="00172CAF" w:rsidRDefault="00172CAF" w:rsidP="0053647A">
                      <w:pPr>
                        <w:jc w:val="center"/>
                        <w:rPr>
                          <w:sz w:val="18"/>
                          <w:szCs w:val="18"/>
                        </w:rPr>
                      </w:pPr>
                      <w:r>
                        <w:rPr>
                          <w:sz w:val="18"/>
                          <w:szCs w:val="18"/>
                        </w:rPr>
                        <w:t>Unfair Practice Committee</w:t>
                      </w:r>
                    </w:p>
                    <w:p w14:paraId="0BF8F19C" w14:textId="77777777" w:rsidR="00172CAF" w:rsidRDefault="00172CAF" w:rsidP="0053647A">
                      <w:pPr>
                        <w:rPr>
                          <w:rFonts w:ascii="Times New Roman" w:hAnsi="Times New Roman"/>
                          <w:sz w:val="20"/>
                          <w:szCs w:val="18"/>
                        </w:rPr>
                      </w:pP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5824" behindDoc="0" locked="0" layoutInCell="1" allowOverlap="1" wp14:anchorId="5853D3CB" wp14:editId="22F0F3C8">
                <wp:simplePos x="0" y="0"/>
                <wp:positionH relativeFrom="column">
                  <wp:posOffset>3108960</wp:posOffset>
                </wp:positionH>
                <wp:positionV relativeFrom="paragraph">
                  <wp:posOffset>3048635</wp:posOffset>
                </wp:positionV>
                <wp:extent cx="1017905" cy="418465"/>
                <wp:effectExtent l="0" t="0" r="10795" b="196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18465"/>
                        </a:xfrm>
                        <a:prstGeom prst="rect">
                          <a:avLst/>
                        </a:prstGeom>
                        <a:solidFill>
                          <a:srgbClr val="FFFFFF"/>
                        </a:solidFill>
                        <a:ln w="9525">
                          <a:solidFill>
                            <a:srgbClr val="000000"/>
                          </a:solidFill>
                          <a:miter lim="800000"/>
                          <a:headEnd/>
                          <a:tailEnd/>
                        </a:ln>
                      </wps:spPr>
                      <wps:txbx>
                        <w:txbxContent>
                          <w:p w14:paraId="52AA536A" w14:textId="77777777" w:rsidR="00172CAF" w:rsidRDefault="00172CAF" w:rsidP="0053647A">
                            <w:pPr>
                              <w:rPr>
                                <w:sz w:val="18"/>
                                <w:szCs w:val="18"/>
                              </w:rPr>
                            </w:pPr>
                            <w:r>
                              <w:rPr>
                                <w:sz w:val="18"/>
                                <w:szCs w:val="18"/>
                              </w:rPr>
                              <w:t>Student denies allegation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D3CB" id="Text Box 89" o:spid="_x0000_s1049" type="#_x0000_t202" style="position:absolute;margin-left:244.8pt;margin-top:240.05pt;width:80.15pt;height:32.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8pLg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">
                <v:textbox>
                  <w:txbxContent>
                    <w:p w14:paraId="52AA536A" w14:textId="77777777" w:rsidR="00172CAF" w:rsidRDefault="00172CAF" w:rsidP="0053647A">
                      <w:pPr>
                        <w:rPr>
                          <w:sz w:val="18"/>
                          <w:szCs w:val="18"/>
                        </w:rPr>
                      </w:pPr>
                      <w:r>
                        <w:rPr>
                          <w:sz w:val="18"/>
                          <w:szCs w:val="18"/>
                        </w:rPr>
                        <w:t>Student denies allegation</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6848" behindDoc="0" locked="0" layoutInCell="1" allowOverlap="1" wp14:anchorId="10C4FBC0" wp14:editId="6FFAC226">
                <wp:simplePos x="0" y="0"/>
                <wp:positionH relativeFrom="column">
                  <wp:posOffset>4445000</wp:posOffset>
                </wp:positionH>
                <wp:positionV relativeFrom="paragraph">
                  <wp:posOffset>3048635</wp:posOffset>
                </wp:positionV>
                <wp:extent cx="1081405" cy="418465"/>
                <wp:effectExtent l="0" t="0" r="23495" b="196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18465"/>
                        </a:xfrm>
                        <a:prstGeom prst="rect">
                          <a:avLst/>
                        </a:prstGeom>
                        <a:solidFill>
                          <a:srgbClr val="FFFFFF"/>
                        </a:solidFill>
                        <a:ln w="9525">
                          <a:solidFill>
                            <a:srgbClr val="000000"/>
                          </a:solidFill>
                          <a:miter lim="800000"/>
                          <a:headEnd/>
                          <a:tailEnd/>
                        </a:ln>
                      </wps:spPr>
                      <wps:txbx>
                        <w:txbxContent>
                          <w:p w14:paraId="4D40B5D2" w14:textId="77777777" w:rsidR="00172CAF" w:rsidRDefault="00172CAF" w:rsidP="0053647A">
                            <w:pPr>
                              <w:rPr>
                                <w:sz w:val="18"/>
                                <w:szCs w:val="18"/>
                              </w:rPr>
                            </w:pPr>
                            <w:r>
                              <w:rPr>
                                <w:sz w:val="18"/>
                                <w:szCs w:val="18"/>
                              </w:rPr>
                              <w:t>Student admits offence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FBC0" id="Text Box 88" o:spid="_x0000_s1050" type="#_x0000_t202" style="position:absolute;margin-left:350pt;margin-top:240.05pt;width:85.15pt;height:3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">
                <v:textbox>
                  <w:txbxContent>
                    <w:p w14:paraId="4D40B5D2" w14:textId="77777777" w:rsidR="00172CAF" w:rsidRDefault="00172CAF" w:rsidP="0053647A">
                      <w:pPr>
                        <w:rPr>
                          <w:sz w:val="18"/>
                          <w:szCs w:val="18"/>
                        </w:rPr>
                      </w:pPr>
                      <w:r>
                        <w:rPr>
                          <w:sz w:val="18"/>
                          <w:szCs w:val="18"/>
                        </w:rPr>
                        <w:t>Student admits offence</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28896" behindDoc="0" locked="0" layoutInCell="1" allowOverlap="1" wp14:anchorId="01F71E00" wp14:editId="00469296">
                <wp:simplePos x="0" y="0"/>
                <wp:positionH relativeFrom="column">
                  <wp:posOffset>4318000</wp:posOffset>
                </wp:positionH>
                <wp:positionV relativeFrom="paragraph">
                  <wp:posOffset>2362200</wp:posOffset>
                </wp:positionV>
                <wp:extent cx="8255" cy="167005"/>
                <wp:effectExtent l="76200" t="0" r="67945" b="6159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99F98" id="Straight Arrow Connector 87" o:spid="_x0000_s1026" type="#_x0000_t32" style="position:absolute;margin-left:340pt;margin-top:186pt;width:.65pt;height:1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29920" behindDoc="0" locked="0" layoutInCell="1" allowOverlap="1" wp14:anchorId="2E723AE5" wp14:editId="6F4A28B7">
                <wp:simplePos x="0" y="0"/>
                <wp:positionH relativeFrom="column">
                  <wp:posOffset>3792855</wp:posOffset>
                </wp:positionH>
                <wp:positionV relativeFrom="paragraph">
                  <wp:posOffset>2857500</wp:posOffset>
                </wp:positionV>
                <wp:extent cx="525145" cy="191135"/>
                <wp:effectExtent l="38100" t="0" r="27305" b="7556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14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9F0A" id="Straight Arrow Connector 86" o:spid="_x0000_s1026" type="#_x0000_t32" style="position:absolute;margin-left:298.65pt;margin-top:225pt;width:41.35pt;height:15.0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30944" behindDoc="0" locked="0" layoutInCell="1" allowOverlap="1" wp14:anchorId="0B08FA02" wp14:editId="726BC636">
                <wp:simplePos x="0" y="0"/>
                <wp:positionH relativeFrom="column">
                  <wp:posOffset>4326255</wp:posOffset>
                </wp:positionH>
                <wp:positionV relativeFrom="paragraph">
                  <wp:posOffset>2857500</wp:posOffset>
                </wp:positionV>
                <wp:extent cx="516255" cy="191135"/>
                <wp:effectExtent l="0" t="0" r="55245" b="7556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E47EB" id="Straight Arrow Connector 85" o:spid="_x0000_s1026" type="#_x0000_t32" style="position:absolute;margin-left:340.65pt;margin-top:225pt;width:40.65pt;height:1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31968" behindDoc="0" locked="0" layoutInCell="1" allowOverlap="1" wp14:anchorId="2B9FFB42" wp14:editId="3376CD59">
                <wp:simplePos x="0" y="0"/>
                <wp:positionH relativeFrom="column">
                  <wp:posOffset>3792855</wp:posOffset>
                </wp:positionH>
                <wp:positionV relativeFrom="paragraph">
                  <wp:posOffset>3465195</wp:posOffset>
                </wp:positionV>
                <wp:extent cx="286385" cy="239395"/>
                <wp:effectExtent l="0" t="0" r="75565" b="6540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57E6B" id="Straight Arrow Connector 84" o:spid="_x0000_s1026" type="#_x0000_t32" style="position:absolute;margin-left:298.65pt;margin-top:272.85pt;width:22.55pt;height:18.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32992" behindDoc="0" locked="0" layoutInCell="1" allowOverlap="1" wp14:anchorId="6FB095E9" wp14:editId="64740FE4">
                <wp:simplePos x="0" y="0"/>
                <wp:positionH relativeFrom="column">
                  <wp:posOffset>4612005</wp:posOffset>
                </wp:positionH>
                <wp:positionV relativeFrom="paragraph">
                  <wp:posOffset>3467100</wp:posOffset>
                </wp:positionV>
                <wp:extent cx="230505" cy="239395"/>
                <wp:effectExtent l="38100" t="0" r="17145" b="6540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098C1" id="Straight Arrow Connector 83" o:spid="_x0000_s1026" type="#_x0000_t32" style="position:absolute;margin-left:363.15pt;margin-top:273pt;width:18.15pt;height:18.8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">
                <v:stroke endarrow="block"/>
              </v:shape>
            </w:pict>
          </mc:Fallback>
        </mc:AlternateContent>
      </w:r>
      <w:r>
        <w:rPr>
          <w:rFonts w:ascii="Times New Roman" w:hAnsi="Times New Roman"/>
          <w:noProof/>
          <w:sz w:val="20"/>
          <w:lang w:eastAsia="en-GB"/>
        </w:rPr>
        <mc:AlternateContent>
          <mc:Choice Requires="wps">
            <w:drawing>
              <wp:anchor distT="0" distB="0" distL="114296" distR="114296" simplePos="0" relativeHeight="251734016" behindDoc="0" locked="0" layoutInCell="1" allowOverlap="1" wp14:anchorId="53928E98" wp14:editId="38754538">
                <wp:simplePos x="0" y="0"/>
                <wp:positionH relativeFrom="column">
                  <wp:posOffset>4326255</wp:posOffset>
                </wp:positionH>
                <wp:positionV relativeFrom="paragraph">
                  <wp:posOffset>4249420</wp:posOffset>
                </wp:positionV>
                <wp:extent cx="0" cy="206375"/>
                <wp:effectExtent l="76200" t="0" r="57150" b="603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AE499" id="Straight Arrow Connector 82" o:spid="_x0000_s1026" type="#_x0000_t32" style="position:absolute;margin-left:340.65pt;margin-top:334.6pt;width:0;height:16.25pt;z-index:251734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kHOgIAAG0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">
                <v:stroke endarrow="block"/>
              </v:shape>
            </w:pict>
          </mc:Fallback>
        </mc:AlternateContent>
      </w:r>
      <w:r>
        <w:rPr>
          <w:rFonts w:ascii="Times New Roman" w:hAnsi="Times New Roman"/>
          <w:noProof/>
          <w:sz w:val="20"/>
          <w:lang w:eastAsia="en-GB"/>
        </w:rPr>
        <mc:AlternateContent>
          <mc:Choice Requires="wps">
            <w:drawing>
              <wp:anchor distT="0" distB="0" distL="114296" distR="114296" simplePos="0" relativeHeight="251735040" behindDoc="0" locked="0" layoutInCell="1" allowOverlap="1" wp14:anchorId="05ED53AF" wp14:editId="7CB007FC">
                <wp:simplePos x="0" y="0"/>
                <wp:positionH relativeFrom="column">
                  <wp:posOffset>4318000</wp:posOffset>
                </wp:positionH>
                <wp:positionV relativeFrom="paragraph">
                  <wp:posOffset>5044440</wp:posOffset>
                </wp:positionV>
                <wp:extent cx="0" cy="214630"/>
                <wp:effectExtent l="76200" t="0" r="57150" b="5207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82BA" id="Straight Arrow Connector 81" o:spid="_x0000_s1026" type="#_x0000_t32" style="position:absolute;margin-left:340pt;margin-top:397.2pt;width:0;height:16.9pt;z-index:251735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">
                <v:stroke endarrow="block"/>
              </v:shape>
            </w:pict>
          </mc:Fallback>
        </mc:AlternateContent>
      </w:r>
      <w:r>
        <w:rPr>
          <w:rFonts w:ascii="Times New Roman" w:hAnsi="Times New Roman"/>
          <w:noProof/>
          <w:sz w:val="20"/>
          <w:lang w:eastAsia="en-GB"/>
        </w:rPr>
        <mc:AlternateContent>
          <mc:Choice Requires="wps">
            <w:drawing>
              <wp:anchor distT="0" distB="0" distL="114300" distR="114300" simplePos="0" relativeHeight="251705344" behindDoc="0" locked="0" layoutInCell="1" allowOverlap="1" wp14:anchorId="082F3D38" wp14:editId="174C4BC3">
                <wp:simplePos x="0" y="0"/>
                <wp:positionH relativeFrom="column">
                  <wp:posOffset>3148965</wp:posOffset>
                </wp:positionH>
                <wp:positionV relativeFrom="paragraph">
                  <wp:posOffset>111760</wp:posOffset>
                </wp:positionV>
                <wp:extent cx="2377440" cy="389255"/>
                <wp:effectExtent l="0" t="0" r="22860" b="1079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9255"/>
                        </a:xfrm>
                        <a:prstGeom prst="rect">
                          <a:avLst/>
                        </a:prstGeom>
                        <a:solidFill>
                          <a:srgbClr val="FFFFFF"/>
                        </a:solidFill>
                        <a:ln w="15875">
                          <a:solidFill>
                            <a:srgbClr val="000000"/>
                          </a:solidFill>
                          <a:miter lim="800000"/>
                          <a:headEnd/>
                          <a:tailEnd/>
                        </a:ln>
                      </wps:spPr>
                      <wps:txbx>
                        <w:txbxContent>
                          <w:p w14:paraId="08DD529C" w14:textId="77777777" w:rsidR="00172CAF" w:rsidRDefault="00172CAF" w:rsidP="0053647A">
                            <w:pPr>
                              <w:jc w:val="center"/>
                              <w:rPr>
                                <w:b/>
                                <w:sz w:val="18"/>
                                <w:szCs w:val="18"/>
                              </w:rPr>
                            </w:pPr>
                            <w:r>
                              <w:rPr>
                                <w:b/>
                                <w:sz w:val="18"/>
                                <w:szCs w:val="18"/>
                              </w:rPr>
                              <w:t>Identification of unfair practice by Examinations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3D38" id="Text Box 80" o:spid="_x0000_s1051" type="#_x0000_t202" style="position:absolute;margin-left:247.95pt;margin-top:8.8pt;width:187.2pt;height:3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" strokeweight="1.25pt">
                <v:textbox>
                  <w:txbxContent>
                    <w:p w14:paraId="08DD529C" w14:textId="77777777" w:rsidR="00172CAF" w:rsidRDefault="00172CAF" w:rsidP="0053647A">
                      <w:pPr>
                        <w:jc w:val="center"/>
                        <w:rPr>
                          <w:b/>
                          <w:sz w:val="18"/>
                          <w:szCs w:val="18"/>
                        </w:rPr>
                      </w:pPr>
                      <w:r>
                        <w:rPr>
                          <w:b/>
                          <w:sz w:val="18"/>
                          <w:szCs w:val="18"/>
                        </w:rPr>
                        <w:t>Identification of unfair practice by Examinations Team Leader</w:t>
                      </w:r>
                    </w:p>
                  </w:txbxContent>
                </v:textbox>
              </v:shape>
            </w:pict>
          </mc:Fallback>
        </mc:AlternateContent>
      </w:r>
      <w:r>
        <w:rPr>
          <w:rFonts w:ascii="Times New Roman" w:hAnsi="Times New Roman"/>
          <w:noProof/>
          <w:sz w:val="20"/>
          <w:lang w:eastAsia="en-GB"/>
        </w:rPr>
        <mc:AlternateContent>
          <mc:Choice Requires="wps">
            <w:drawing>
              <wp:anchor distT="0" distB="0" distL="114300" distR="114300" simplePos="0" relativeHeight="251710464" behindDoc="0" locked="0" layoutInCell="1" allowOverlap="1" wp14:anchorId="65033714" wp14:editId="4764DFCB">
                <wp:simplePos x="0" y="0"/>
                <wp:positionH relativeFrom="column">
                  <wp:posOffset>4269740</wp:posOffset>
                </wp:positionH>
                <wp:positionV relativeFrom="paragraph">
                  <wp:posOffset>492760</wp:posOffset>
                </wp:positionV>
                <wp:extent cx="635" cy="372745"/>
                <wp:effectExtent l="76200" t="0" r="94615" b="654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3575F" id="Straight Arrow Connector 79" o:spid="_x0000_s1026" type="#_x0000_t32" style="position:absolute;margin-left:336.2pt;margin-top:38.8pt;width:.05pt;height:2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">
                <v:stroke endarrow="block"/>
              </v:shape>
            </w:pict>
          </mc:Fallback>
        </mc:AlternateContent>
      </w:r>
    </w:p>
    <w:p w14:paraId="55F36270" w14:textId="77777777" w:rsidR="0053647A" w:rsidRDefault="0053647A" w:rsidP="0053647A">
      <w:pPr>
        <w:rPr>
          <w:sz w:val="18"/>
          <w:szCs w:val="18"/>
        </w:rPr>
      </w:pPr>
    </w:p>
    <w:p w14:paraId="751455B3" w14:textId="77777777" w:rsidR="0053647A" w:rsidRDefault="0053647A" w:rsidP="0053647A">
      <w:pPr>
        <w:rPr>
          <w:sz w:val="18"/>
          <w:szCs w:val="18"/>
        </w:rPr>
      </w:pPr>
    </w:p>
    <w:p w14:paraId="2828AD43" w14:textId="77777777" w:rsidR="0053647A" w:rsidRDefault="0053647A" w:rsidP="0053647A">
      <w:pPr>
        <w:rPr>
          <w:sz w:val="18"/>
          <w:szCs w:val="18"/>
        </w:rPr>
      </w:pPr>
    </w:p>
    <w:p w14:paraId="3B8BB948" w14:textId="77777777" w:rsidR="0053647A" w:rsidRDefault="0053647A" w:rsidP="0053647A">
      <w:pPr>
        <w:rPr>
          <w:sz w:val="18"/>
          <w:szCs w:val="18"/>
        </w:rPr>
      </w:pPr>
    </w:p>
    <w:p w14:paraId="7A4FE61B" w14:textId="77777777" w:rsidR="0053647A" w:rsidRDefault="0053647A" w:rsidP="0053647A">
      <w:pPr>
        <w:rPr>
          <w:sz w:val="18"/>
          <w:szCs w:val="18"/>
        </w:rPr>
      </w:pPr>
    </w:p>
    <w:p w14:paraId="663B89AD" w14:textId="77777777" w:rsidR="0053647A" w:rsidRDefault="0053647A" w:rsidP="0053647A">
      <w:pPr>
        <w:rPr>
          <w:sz w:val="18"/>
          <w:szCs w:val="18"/>
        </w:rPr>
      </w:pPr>
    </w:p>
    <w:p w14:paraId="151D9308" w14:textId="77777777" w:rsidR="0053647A" w:rsidRDefault="0053647A" w:rsidP="0053647A">
      <w:pPr>
        <w:rPr>
          <w:sz w:val="18"/>
          <w:szCs w:val="18"/>
        </w:rPr>
      </w:pPr>
    </w:p>
    <w:p w14:paraId="2A9E63F0" w14:textId="77777777" w:rsidR="0053647A" w:rsidRDefault="0053647A" w:rsidP="0053647A">
      <w:pPr>
        <w:rPr>
          <w:sz w:val="18"/>
          <w:szCs w:val="18"/>
        </w:rPr>
      </w:pPr>
    </w:p>
    <w:p w14:paraId="196CB359" w14:textId="77777777" w:rsidR="0053647A" w:rsidRDefault="0053647A" w:rsidP="0053647A">
      <w:pPr>
        <w:rPr>
          <w:sz w:val="18"/>
          <w:szCs w:val="18"/>
        </w:rPr>
      </w:pPr>
    </w:p>
    <w:p w14:paraId="7A2929E8" w14:textId="77777777" w:rsidR="0053647A" w:rsidRDefault="0053647A" w:rsidP="0053647A">
      <w:pPr>
        <w:rPr>
          <w:sz w:val="18"/>
          <w:szCs w:val="18"/>
        </w:rPr>
      </w:pPr>
    </w:p>
    <w:p w14:paraId="18399B8D" w14:textId="77777777" w:rsidR="0053647A" w:rsidRDefault="0053647A" w:rsidP="0053647A">
      <w:pPr>
        <w:rPr>
          <w:sz w:val="18"/>
          <w:szCs w:val="18"/>
        </w:rPr>
      </w:pPr>
    </w:p>
    <w:p w14:paraId="751123D8" w14:textId="77777777" w:rsidR="0053647A" w:rsidRDefault="0053647A" w:rsidP="0053647A">
      <w:pPr>
        <w:rPr>
          <w:sz w:val="18"/>
          <w:szCs w:val="18"/>
        </w:rPr>
      </w:pPr>
    </w:p>
    <w:p w14:paraId="2D991B71" w14:textId="77777777" w:rsidR="0053647A" w:rsidRDefault="0053647A" w:rsidP="0053647A">
      <w:pPr>
        <w:rPr>
          <w:sz w:val="18"/>
          <w:szCs w:val="18"/>
        </w:rPr>
      </w:pPr>
    </w:p>
    <w:p w14:paraId="65BE8F32" w14:textId="77777777" w:rsidR="0053647A" w:rsidRDefault="0053647A" w:rsidP="0053647A">
      <w:pPr>
        <w:rPr>
          <w:sz w:val="18"/>
          <w:szCs w:val="18"/>
        </w:rPr>
      </w:pPr>
    </w:p>
    <w:p w14:paraId="5A886680" w14:textId="77777777" w:rsidR="0053647A" w:rsidRDefault="0053647A" w:rsidP="0053647A">
      <w:pPr>
        <w:rPr>
          <w:sz w:val="18"/>
          <w:szCs w:val="18"/>
        </w:rPr>
      </w:pPr>
    </w:p>
    <w:p w14:paraId="3DD12793" w14:textId="77777777" w:rsidR="0053647A" w:rsidRDefault="0053647A" w:rsidP="0053647A">
      <w:pPr>
        <w:rPr>
          <w:sz w:val="18"/>
          <w:szCs w:val="18"/>
        </w:rPr>
      </w:pPr>
    </w:p>
    <w:p w14:paraId="1BE7FB89" w14:textId="77777777" w:rsidR="0053647A" w:rsidRDefault="0053647A" w:rsidP="0053647A">
      <w:pPr>
        <w:rPr>
          <w:sz w:val="18"/>
          <w:szCs w:val="18"/>
        </w:rPr>
      </w:pPr>
    </w:p>
    <w:p w14:paraId="2DA97509" w14:textId="77777777" w:rsidR="0053647A" w:rsidRDefault="0053647A" w:rsidP="0053647A">
      <w:pPr>
        <w:rPr>
          <w:sz w:val="18"/>
          <w:szCs w:val="18"/>
        </w:rPr>
      </w:pPr>
    </w:p>
    <w:p w14:paraId="58FBB1EF" w14:textId="77777777" w:rsidR="0053647A" w:rsidRDefault="0053647A" w:rsidP="0053647A">
      <w:pPr>
        <w:rPr>
          <w:sz w:val="20"/>
        </w:rPr>
      </w:pPr>
    </w:p>
    <w:p w14:paraId="4AE60B98" w14:textId="77777777" w:rsidR="0053647A" w:rsidRDefault="0053647A" w:rsidP="0053647A">
      <w:pPr>
        <w:rPr>
          <w:sz w:val="18"/>
        </w:rPr>
      </w:pPr>
    </w:p>
    <w:p w14:paraId="7657A407" w14:textId="77777777" w:rsidR="0053647A" w:rsidRDefault="0053647A" w:rsidP="0053647A">
      <w:pPr>
        <w:rPr>
          <w:sz w:val="18"/>
        </w:rPr>
      </w:pPr>
    </w:p>
    <w:p w14:paraId="1B3C8A45" w14:textId="77777777" w:rsidR="0053647A" w:rsidRDefault="0053647A" w:rsidP="0053647A">
      <w:pPr>
        <w:rPr>
          <w:szCs w:val="22"/>
        </w:rPr>
      </w:pPr>
    </w:p>
    <w:p w14:paraId="7C9137EE" w14:textId="77777777" w:rsidR="00547F43" w:rsidRDefault="0053647A" w:rsidP="0053647A">
      <w:pPr>
        <w:rPr>
          <w:b/>
          <w:szCs w:val="22"/>
        </w:rPr>
      </w:pPr>
      <w:r>
        <w:br w:type="page"/>
      </w:r>
      <w:r w:rsidR="005F046E">
        <w:rPr>
          <w:b/>
          <w:szCs w:val="22"/>
        </w:rPr>
        <w:lastRenderedPageBreak/>
        <w:t>UNIVERSITY CENTRE WESTON</w:t>
      </w:r>
      <w:r w:rsidR="00547F43">
        <w:rPr>
          <w:b/>
          <w:szCs w:val="22"/>
        </w:rPr>
        <w:t xml:space="preserve"> DIRECTORATE OF HIGHER EDUCATION</w:t>
      </w:r>
    </w:p>
    <w:p w14:paraId="6A1B8E82" w14:textId="77777777" w:rsidR="00547F43" w:rsidRDefault="00547F43" w:rsidP="00547F43">
      <w:pPr>
        <w:rPr>
          <w:b/>
          <w:szCs w:val="22"/>
        </w:rPr>
      </w:pPr>
    </w:p>
    <w:p w14:paraId="3E37048B" w14:textId="77777777" w:rsidR="00547F43" w:rsidRDefault="00547F43" w:rsidP="00547F43">
      <w:pPr>
        <w:rPr>
          <w:b/>
          <w:szCs w:val="22"/>
        </w:rPr>
      </w:pPr>
      <w:r>
        <w:rPr>
          <w:b/>
          <w:szCs w:val="22"/>
        </w:rPr>
        <w:t>UNFAIR PRACTICE:  PENALTY TABLE</w:t>
      </w:r>
    </w:p>
    <w:p w14:paraId="5FB610E0" w14:textId="77777777" w:rsidR="00547F43" w:rsidRDefault="00547F43" w:rsidP="00547F43">
      <w:pPr>
        <w:rPr>
          <w:b/>
          <w:sz w:val="20"/>
        </w:rPr>
      </w:pPr>
    </w:p>
    <w:p w14:paraId="66B24D0B" w14:textId="77777777" w:rsidR="00547F43" w:rsidRDefault="00547F43" w:rsidP="00547F43">
      <w:pPr>
        <w:rPr>
          <w:b/>
        </w:rPr>
      </w:pPr>
    </w:p>
    <w:p w14:paraId="61429FDF" w14:textId="77777777" w:rsidR="00547F43" w:rsidRDefault="00547F43" w:rsidP="00547F43">
      <w:pPr>
        <w:spacing w:after="120"/>
        <w:rPr>
          <w:b/>
        </w:rPr>
      </w:pPr>
      <w:r>
        <w:rPr>
          <w:b/>
        </w:rPr>
        <w:t>Stage 1:  Evidence not presented to Unfair Practice Committee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261"/>
      </w:tblGrid>
      <w:tr w:rsidR="00547F43" w14:paraId="594D5EA7" w14:textId="77777777" w:rsidTr="00547F43">
        <w:tc>
          <w:tcPr>
            <w:tcW w:w="2943" w:type="dxa"/>
            <w:tcBorders>
              <w:top w:val="single" w:sz="4" w:space="0" w:color="auto"/>
              <w:left w:val="single" w:sz="4" w:space="0" w:color="auto"/>
              <w:bottom w:val="single" w:sz="4" w:space="0" w:color="auto"/>
              <w:right w:val="single" w:sz="4" w:space="0" w:color="auto"/>
            </w:tcBorders>
            <w:hideMark/>
          </w:tcPr>
          <w:p w14:paraId="53FC1809" w14:textId="77777777" w:rsidR="00547F43" w:rsidRDefault="00547F43">
            <w:pPr>
              <w:spacing w:before="120" w:after="120" w:line="276" w:lineRule="auto"/>
              <w:rPr>
                <w:rFonts w:eastAsia="Calibri"/>
                <w:b/>
              </w:rPr>
            </w:pPr>
            <w:r>
              <w:rPr>
                <w:rFonts w:eastAsia="Calibri"/>
                <w:b/>
              </w:rPr>
              <w:t>Alleged Offence</w:t>
            </w:r>
          </w:p>
        </w:tc>
        <w:tc>
          <w:tcPr>
            <w:tcW w:w="3402" w:type="dxa"/>
            <w:tcBorders>
              <w:top w:val="single" w:sz="4" w:space="0" w:color="auto"/>
              <w:left w:val="single" w:sz="4" w:space="0" w:color="auto"/>
              <w:bottom w:val="single" w:sz="4" w:space="0" w:color="auto"/>
              <w:right w:val="single" w:sz="4" w:space="0" w:color="auto"/>
            </w:tcBorders>
            <w:hideMark/>
          </w:tcPr>
          <w:p w14:paraId="0932EBF0" w14:textId="77777777" w:rsidR="00547F43" w:rsidRDefault="00547F43">
            <w:pPr>
              <w:spacing w:before="120" w:after="120" w:line="276" w:lineRule="auto"/>
              <w:rPr>
                <w:rFonts w:eastAsia="Calibri"/>
                <w:b/>
              </w:rPr>
            </w:pPr>
            <w:r>
              <w:rPr>
                <w:rFonts w:eastAsia="Calibri"/>
                <w:b/>
              </w:rPr>
              <w:t>Offence Established</w:t>
            </w:r>
          </w:p>
        </w:tc>
        <w:tc>
          <w:tcPr>
            <w:tcW w:w="3261" w:type="dxa"/>
            <w:tcBorders>
              <w:top w:val="single" w:sz="4" w:space="0" w:color="auto"/>
              <w:left w:val="single" w:sz="4" w:space="0" w:color="auto"/>
              <w:bottom w:val="single" w:sz="4" w:space="0" w:color="auto"/>
              <w:right w:val="single" w:sz="4" w:space="0" w:color="auto"/>
            </w:tcBorders>
            <w:hideMark/>
          </w:tcPr>
          <w:p w14:paraId="0192016D" w14:textId="77777777" w:rsidR="00547F43" w:rsidRDefault="00547F43">
            <w:pPr>
              <w:spacing w:before="120" w:after="120" w:line="276" w:lineRule="auto"/>
              <w:rPr>
                <w:rFonts w:eastAsia="Calibri"/>
                <w:b/>
              </w:rPr>
            </w:pPr>
            <w:r>
              <w:rPr>
                <w:rFonts w:eastAsia="Calibri"/>
                <w:b/>
              </w:rPr>
              <w:t>Normal Penalty Applied</w:t>
            </w:r>
          </w:p>
        </w:tc>
      </w:tr>
      <w:tr w:rsidR="00547F43" w14:paraId="42EAB059" w14:textId="77777777" w:rsidTr="00547F43">
        <w:tc>
          <w:tcPr>
            <w:tcW w:w="2943" w:type="dxa"/>
            <w:tcBorders>
              <w:top w:val="single" w:sz="4" w:space="0" w:color="auto"/>
              <w:left w:val="single" w:sz="4" w:space="0" w:color="auto"/>
              <w:bottom w:val="single" w:sz="4" w:space="0" w:color="auto"/>
              <w:right w:val="single" w:sz="4" w:space="0" w:color="auto"/>
            </w:tcBorders>
          </w:tcPr>
          <w:p w14:paraId="08352562" w14:textId="77777777" w:rsidR="00547F43" w:rsidRDefault="00547F43">
            <w:pPr>
              <w:spacing w:line="276" w:lineRule="auto"/>
              <w:rPr>
                <w:rFonts w:eastAsia="Calibri"/>
                <w:sz w:val="18"/>
                <w:szCs w:val="18"/>
              </w:rPr>
            </w:pPr>
          </w:p>
          <w:p w14:paraId="79E7D114" w14:textId="77777777" w:rsidR="00547F43" w:rsidRDefault="00547F43">
            <w:pPr>
              <w:spacing w:line="276" w:lineRule="auto"/>
              <w:rPr>
                <w:rFonts w:eastAsia="Calibri"/>
                <w:sz w:val="18"/>
                <w:szCs w:val="18"/>
              </w:rPr>
            </w:pPr>
            <w:r>
              <w:rPr>
                <w:rFonts w:eastAsia="Calibri"/>
                <w:sz w:val="18"/>
                <w:szCs w:val="18"/>
              </w:rPr>
              <w:t>Suspected plagiarism reported</w:t>
            </w:r>
          </w:p>
          <w:p w14:paraId="4D4CDA1C" w14:textId="77777777" w:rsidR="00547F43" w:rsidRDefault="00547F43">
            <w:pPr>
              <w:spacing w:line="276" w:lineRule="auto"/>
              <w:rPr>
                <w:rFonts w:eastAsia="Calibri"/>
                <w:sz w:val="18"/>
                <w:szCs w:val="18"/>
              </w:rPr>
            </w:pPr>
          </w:p>
          <w:p w14:paraId="1858491A" w14:textId="77777777" w:rsidR="00547F43" w:rsidRDefault="00547F43">
            <w:pPr>
              <w:spacing w:line="276" w:lineRule="auto"/>
              <w:rPr>
                <w:rFonts w:eastAsia="Calibri"/>
                <w:sz w:val="18"/>
                <w:szCs w:val="18"/>
              </w:rPr>
            </w:pPr>
            <w:r>
              <w:rPr>
                <w:rFonts w:eastAsia="Calibri"/>
                <w:sz w:val="18"/>
                <w:szCs w:val="18"/>
              </w:rPr>
              <w:t>Level 4 only</w:t>
            </w:r>
          </w:p>
          <w:p w14:paraId="0DF937A0" w14:textId="77777777" w:rsidR="00547F43" w:rsidRDefault="00547F43">
            <w:pPr>
              <w:spacing w:line="276" w:lineRule="auto"/>
              <w:rPr>
                <w:rFonts w:eastAsia="Calibri"/>
                <w:sz w:val="18"/>
                <w:szCs w:val="18"/>
              </w:rPr>
            </w:pPr>
          </w:p>
        </w:tc>
        <w:tc>
          <w:tcPr>
            <w:tcW w:w="3402" w:type="dxa"/>
            <w:tcBorders>
              <w:top w:val="single" w:sz="4" w:space="0" w:color="auto"/>
              <w:left w:val="single" w:sz="4" w:space="0" w:color="auto"/>
              <w:bottom w:val="single" w:sz="4" w:space="0" w:color="auto"/>
              <w:right w:val="single" w:sz="4" w:space="0" w:color="auto"/>
            </w:tcBorders>
          </w:tcPr>
          <w:p w14:paraId="2CD7AC0D" w14:textId="77777777" w:rsidR="00547F43" w:rsidRDefault="00547F43">
            <w:pPr>
              <w:spacing w:line="276" w:lineRule="auto"/>
              <w:rPr>
                <w:rFonts w:eastAsia="Calibri"/>
                <w:sz w:val="18"/>
                <w:szCs w:val="18"/>
              </w:rPr>
            </w:pPr>
          </w:p>
          <w:p w14:paraId="68F027AA" w14:textId="77777777" w:rsidR="00547F43" w:rsidRDefault="00547F43">
            <w:pPr>
              <w:spacing w:line="276" w:lineRule="auto"/>
              <w:rPr>
                <w:rFonts w:eastAsia="Calibri"/>
                <w:sz w:val="18"/>
                <w:szCs w:val="18"/>
              </w:rPr>
            </w:pPr>
            <w:r>
              <w:rPr>
                <w:rFonts w:eastAsia="Calibri"/>
                <w:sz w:val="18"/>
                <w:szCs w:val="18"/>
              </w:rPr>
              <w:t>Poor scholarship established</w:t>
            </w:r>
          </w:p>
        </w:tc>
        <w:tc>
          <w:tcPr>
            <w:tcW w:w="3261" w:type="dxa"/>
            <w:tcBorders>
              <w:top w:val="single" w:sz="4" w:space="0" w:color="auto"/>
              <w:left w:val="single" w:sz="4" w:space="0" w:color="auto"/>
              <w:bottom w:val="single" w:sz="4" w:space="0" w:color="auto"/>
              <w:right w:val="single" w:sz="4" w:space="0" w:color="auto"/>
            </w:tcBorders>
          </w:tcPr>
          <w:p w14:paraId="602EA6C2" w14:textId="77777777" w:rsidR="00547F43" w:rsidRDefault="00547F43">
            <w:pPr>
              <w:spacing w:line="276" w:lineRule="auto"/>
              <w:rPr>
                <w:rFonts w:eastAsia="Calibri"/>
                <w:sz w:val="18"/>
                <w:szCs w:val="18"/>
              </w:rPr>
            </w:pPr>
          </w:p>
          <w:p w14:paraId="78C03FEF" w14:textId="77777777" w:rsidR="00547F43" w:rsidRDefault="00547F43">
            <w:pPr>
              <w:spacing w:line="276" w:lineRule="auto"/>
              <w:rPr>
                <w:rFonts w:eastAsia="Calibri"/>
                <w:sz w:val="18"/>
                <w:szCs w:val="18"/>
              </w:rPr>
            </w:pPr>
            <w:r>
              <w:rPr>
                <w:rFonts w:eastAsia="Calibri"/>
                <w:sz w:val="18"/>
                <w:szCs w:val="18"/>
              </w:rPr>
              <w:t>No penalty.</w:t>
            </w:r>
          </w:p>
          <w:p w14:paraId="02619D67" w14:textId="77777777" w:rsidR="00547F43" w:rsidRDefault="00547F43">
            <w:pPr>
              <w:spacing w:line="276" w:lineRule="auto"/>
              <w:rPr>
                <w:rFonts w:eastAsia="Calibri"/>
                <w:sz w:val="18"/>
                <w:szCs w:val="18"/>
              </w:rPr>
            </w:pPr>
            <w:r>
              <w:rPr>
                <w:rFonts w:eastAsia="Calibri"/>
                <w:sz w:val="18"/>
                <w:szCs w:val="18"/>
              </w:rPr>
              <w:t>Support arranged.</w:t>
            </w:r>
          </w:p>
          <w:p w14:paraId="75E02958" w14:textId="77777777" w:rsidR="00547F43" w:rsidRDefault="00547F43">
            <w:pPr>
              <w:spacing w:line="276" w:lineRule="auto"/>
              <w:rPr>
                <w:rFonts w:eastAsia="Calibri"/>
                <w:sz w:val="18"/>
                <w:szCs w:val="18"/>
              </w:rPr>
            </w:pPr>
            <w:r>
              <w:rPr>
                <w:rFonts w:eastAsia="Calibri"/>
                <w:sz w:val="18"/>
                <w:szCs w:val="18"/>
              </w:rPr>
              <w:t>Programme Co-ordinator checks that the mark reflects poor scholarship.</w:t>
            </w:r>
          </w:p>
          <w:p w14:paraId="339F0644" w14:textId="77777777" w:rsidR="00547F43" w:rsidRDefault="00547F43">
            <w:pPr>
              <w:spacing w:line="276" w:lineRule="auto"/>
              <w:rPr>
                <w:rFonts w:eastAsia="Calibri"/>
                <w:sz w:val="18"/>
                <w:szCs w:val="18"/>
              </w:rPr>
            </w:pPr>
            <w:r>
              <w:rPr>
                <w:rFonts w:eastAsia="Calibri"/>
                <w:sz w:val="18"/>
                <w:szCs w:val="18"/>
              </w:rPr>
              <w:t>Note of offence placed on record.</w:t>
            </w:r>
          </w:p>
          <w:p w14:paraId="76C01B78" w14:textId="77777777" w:rsidR="00547F43" w:rsidRDefault="00547F43">
            <w:pPr>
              <w:spacing w:line="276" w:lineRule="auto"/>
              <w:rPr>
                <w:rFonts w:eastAsia="Calibri"/>
                <w:sz w:val="18"/>
                <w:szCs w:val="18"/>
              </w:rPr>
            </w:pPr>
          </w:p>
        </w:tc>
      </w:tr>
    </w:tbl>
    <w:p w14:paraId="407C1395" w14:textId="77777777" w:rsidR="00547F43" w:rsidRDefault="00547F43" w:rsidP="00547F43">
      <w:pPr>
        <w:rPr>
          <w:rFonts w:ascii="Times New Roman" w:hAnsi="Times New Roman"/>
          <w:sz w:val="20"/>
        </w:rPr>
      </w:pPr>
    </w:p>
    <w:p w14:paraId="73081F61" w14:textId="77777777" w:rsidR="00547F43" w:rsidRDefault="00547F43" w:rsidP="00547F43"/>
    <w:p w14:paraId="19A8CDCB" w14:textId="77777777" w:rsidR="00547F43" w:rsidRDefault="00547F43" w:rsidP="00547F43">
      <w:pPr>
        <w:spacing w:after="120"/>
      </w:pPr>
      <w:r>
        <w:rPr>
          <w:b/>
        </w:rPr>
        <w:t>Stage 2:  Evidence presented to Unfair Practice Committee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261"/>
      </w:tblGrid>
      <w:tr w:rsidR="00547F43" w14:paraId="56A022CC" w14:textId="77777777" w:rsidTr="00547F43">
        <w:tc>
          <w:tcPr>
            <w:tcW w:w="2943" w:type="dxa"/>
            <w:tcBorders>
              <w:top w:val="single" w:sz="4" w:space="0" w:color="auto"/>
              <w:left w:val="single" w:sz="4" w:space="0" w:color="auto"/>
              <w:bottom w:val="single" w:sz="4" w:space="0" w:color="auto"/>
              <w:right w:val="single" w:sz="4" w:space="0" w:color="auto"/>
            </w:tcBorders>
            <w:hideMark/>
          </w:tcPr>
          <w:p w14:paraId="7BEB9A77" w14:textId="77777777" w:rsidR="00547F43" w:rsidRDefault="00547F43">
            <w:pPr>
              <w:spacing w:before="120" w:after="120" w:line="276" w:lineRule="auto"/>
              <w:rPr>
                <w:rFonts w:eastAsia="Calibri"/>
                <w:b/>
              </w:rPr>
            </w:pPr>
            <w:r>
              <w:rPr>
                <w:rFonts w:eastAsia="Calibri"/>
                <w:b/>
              </w:rPr>
              <w:t>Alleged Offence</w:t>
            </w:r>
          </w:p>
        </w:tc>
        <w:tc>
          <w:tcPr>
            <w:tcW w:w="3402" w:type="dxa"/>
            <w:tcBorders>
              <w:top w:val="single" w:sz="4" w:space="0" w:color="auto"/>
              <w:left w:val="single" w:sz="4" w:space="0" w:color="auto"/>
              <w:bottom w:val="single" w:sz="4" w:space="0" w:color="auto"/>
              <w:right w:val="single" w:sz="4" w:space="0" w:color="auto"/>
            </w:tcBorders>
            <w:hideMark/>
          </w:tcPr>
          <w:p w14:paraId="1891D080" w14:textId="77777777" w:rsidR="00547F43" w:rsidRDefault="00547F43">
            <w:pPr>
              <w:spacing w:before="120" w:after="120" w:line="276" w:lineRule="auto"/>
              <w:rPr>
                <w:rFonts w:eastAsia="Calibri"/>
                <w:b/>
              </w:rPr>
            </w:pPr>
            <w:r>
              <w:rPr>
                <w:rFonts w:eastAsia="Calibri"/>
                <w:b/>
              </w:rPr>
              <w:t>Offence Established</w:t>
            </w:r>
          </w:p>
        </w:tc>
        <w:tc>
          <w:tcPr>
            <w:tcW w:w="3261" w:type="dxa"/>
            <w:tcBorders>
              <w:top w:val="single" w:sz="4" w:space="0" w:color="auto"/>
              <w:left w:val="single" w:sz="4" w:space="0" w:color="auto"/>
              <w:bottom w:val="single" w:sz="4" w:space="0" w:color="auto"/>
              <w:right w:val="single" w:sz="4" w:space="0" w:color="auto"/>
            </w:tcBorders>
            <w:hideMark/>
          </w:tcPr>
          <w:p w14:paraId="2CF88F59" w14:textId="77777777" w:rsidR="00547F43" w:rsidRDefault="00547F43">
            <w:pPr>
              <w:spacing w:before="120" w:after="120" w:line="276" w:lineRule="auto"/>
              <w:rPr>
                <w:rFonts w:eastAsia="Calibri"/>
                <w:b/>
              </w:rPr>
            </w:pPr>
            <w:r>
              <w:rPr>
                <w:rFonts w:eastAsia="Calibri"/>
                <w:b/>
              </w:rPr>
              <w:t>Normal Penalty Applied</w:t>
            </w:r>
          </w:p>
        </w:tc>
      </w:tr>
      <w:tr w:rsidR="00547F43" w14:paraId="60E6BE51" w14:textId="77777777" w:rsidTr="00547F43">
        <w:tc>
          <w:tcPr>
            <w:tcW w:w="2943" w:type="dxa"/>
            <w:vMerge w:val="restart"/>
            <w:tcBorders>
              <w:top w:val="single" w:sz="4" w:space="0" w:color="auto"/>
              <w:left w:val="single" w:sz="4" w:space="0" w:color="auto"/>
              <w:bottom w:val="single" w:sz="4" w:space="0" w:color="auto"/>
              <w:right w:val="single" w:sz="4" w:space="0" w:color="auto"/>
            </w:tcBorders>
          </w:tcPr>
          <w:p w14:paraId="5863C14D" w14:textId="77777777" w:rsidR="00547F43" w:rsidRDefault="00547F43">
            <w:pPr>
              <w:spacing w:line="276" w:lineRule="auto"/>
              <w:rPr>
                <w:rFonts w:eastAsia="Calibri"/>
                <w:sz w:val="18"/>
                <w:szCs w:val="18"/>
              </w:rPr>
            </w:pPr>
          </w:p>
          <w:p w14:paraId="05FB94F9" w14:textId="77777777" w:rsidR="00547F43" w:rsidRDefault="00547F43">
            <w:pPr>
              <w:spacing w:line="276" w:lineRule="auto"/>
              <w:rPr>
                <w:rFonts w:eastAsia="Calibri"/>
                <w:sz w:val="18"/>
                <w:szCs w:val="18"/>
              </w:rPr>
            </w:pPr>
            <w:r>
              <w:rPr>
                <w:rFonts w:eastAsia="Calibri"/>
                <w:sz w:val="18"/>
                <w:szCs w:val="18"/>
              </w:rPr>
              <w:t>Evidence clearly shows plagiarism and/or collusion</w:t>
            </w:r>
          </w:p>
          <w:p w14:paraId="1F8EBA73" w14:textId="77777777" w:rsidR="00547F43" w:rsidRDefault="00547F43">
            <w:pPr>
              <w:spacing w:line="276" w:lineRule="auto"/>
              <w:rPr>
                <w:rFonts w:eastAsia="Calibri"/>
                <w:sz w:val="18"/>
                <w:szCs w:val="18"/>
              </w:rPr>
            </w:pPr>
          </w:p>
        </w:tc>
        <w:tc>
          <w:tcPr>
            <w:tcW w:w="3402" w:type="dxa"/>
            <w:vMerge w:val="restart"/>
            <w:tcBorders>
              <w:top w:val="single" w:sz="4" w:space="0" w:color="auto"/>
              <w:left w:val="single" w:sz="4" w:space="0" w:color="auto"/>
              <w:bottom w:val="single" w:sz="4" w:space="0" w:color="auto"/>
              <w:right w:val="single" w:sz="4" w:space="0" w:color="auto"/>
            </w:tcBorders>
          </w:tcPr>
          <w:p w14:paraId="419384C6" w14:textId="77777777" w:rsidR="00547F43" w:rsidRDefault="00547F43">
            <w:pPr>
              <w:spacing w:line="276" w:lineRule="auto"/>
              <w:rPr>
                <w:rFonts w:eastAsia="Calibri"/>
                <w:sz w:val="18"/>
                <w:szCs w:val="18"/>
              </w:rPr>
            </w:pPr>
          </w:p>
          <w:p w14:paraId="53598635" w14:textId="77777777" w:rsidR="00547F43" w:rsidRDefault="00547F43">
            <w:pPr>
              <w:spacing w:line="276" w:lineRule="auto"/>
              <w:rPr>
                <w:rFonts w:eastAsia="Calibri"/>
                <w:b/>
                <w:sz w:val="18"/>
                <w:szCs w:val="18"/>
              </w:rPr>
            </w:pPr>
            <w:r>
              <w:rPr>
                <w:rFonts w:eastAsia="Calibri"/>
                <w:b/>
                <w:sz w:val="18"/>
                <w:szCs w:val="18"/>
              </w:rPr>
              <w:t>First and lesser offence established and agreed.</w:t>
            </w:r>
          </w:p>
          <w:p w14:paraId="2C7E76C6" w14:textId="77777777" w:rsidR="00547F43" w:rsidRDefault="00547F43">
            <w:pPr>
              <w:spacing w:line="276" w:lineRule="auto"/>
              <w:rPr>
                <w:rFonts w:eastAsia="Calibri"/>
                <w:b/>
                <w:sz w:val="18"/>
                <w:szCs w:val="18"/>
              </w:rPr>
            </w:pPr>
          </w:p>
          <w:p w14:paraId="0A9F4367" w14:textId="77777777" w:rsidR="00547F43" w:rsidRDefault="00547F43">
            <w:pPr>
              <w:spacing w:line="276" w:lineRule="auto"/>
              <w:rPr>
                <w:rFonts w:eastAsia="Calibri"/>
                <w:sz w:val="18"/>
                <w:szCs w:val="18"/>
              </w:rPr>
            </w:pPr>
            <w:r>
              <w:rPr>
                <w:rFonts w:eastAsia="Calibri"/>
                <w:sz w:val="18"/>
                <w:szCs w:val="18"/>
              </w:rPr>
              <w:t>Committee balances the level of offence considering the key issues:</w:t>
            </w:r>
          </w:p>
          <w:p w14:paraId="1AE9861C" w14:textId="77777777" w:rsidR="00547F43" w:rsidRDefault="00547F43">
            <w:pPr>
              <w:spacing w:line="276" w:lineRule="auto"/>
              <w:rPr>
                <w:rFonts w:eastAsia="Calibri"/>
                <w:sz w:val="18"/>
                <w:szCs w:val="18"/>
              </w:rPr>
            </w:pPr>
          </w:p>
          <w:p w14:paraId="0BCAA2C9"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Degree of deception</w:t>
            </w:r>
          </w:p>
          <w:p w14:paraId="77D3BEDA"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Previous offence</w:t>
            </w:r>
          </w:p>
          <w:p w14:paraId="114D9620"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Amount/volume of work (component or module)</w:t>
            </w:r>
          </w:p>
          <w:p w14:paraId="688516E0"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Academic level at which the offence occurs</w:t>
            </w:r>
          </w:p>
          <w:p w14:paraId="54CB73A1" w14:textId="77777777" w:rsidR="00547F43" w:rsidRDefault="00547F43" w:rsidP="00547F43">
            <w:pPr>
              <w:numPr>
                <w:ilvl w:val="0"/>
                <w:numId w:val="19"/>
              </w:numPr>
              <w:spacing w:line="276" w:lineRule="auto"/>
              <w:rPr>
                <w:rFonts w:eastAsia="Calibri"/>
                <w:sz w:val="18"/>
                <w:szCs w:val="18"/>
              </w:rPr>
            </w:pPr>
            <w:r>
              <w:rPr>
                <w:rFonts w:eastAsia="Calibri" w:cs="Calibri"/>
                <w:sz w:val="18"/>
                <w:szCs w:val="18"/>
                <w:lang w:eastAsia="en-GB"/>
              </w:rPr>
              <w:t>Explanation from student</w:t>
            </w:r>
          </w:p>
          <w:p w14:paraId="1C1FC2AE" w14:textId="77777777" w:rsidR="00547F43" w:rsidRDefault="00547F43">
            <w:pPr>
              <w:spacing w:line="276" w:lineRule="auto"/>
              <w:rPr>
                <w:rFonts w:eastAsia="Calibri"/>
                <w:sz w:val="18"/>
                <w:szCs w:val="18"/>
              </w:rPr>
            </w:pPr>
          </w:p>
        </w:tc>
        <w:tc>
          <w:tcPr>
            <w:tcW w:w="3261" w:type="dxa"/>
            <w:tcBorders>
              <w:top w:val="single" w:sz="4" w:space="0" w:color="auto"/>
              <w:left w:val="single" w:sz="4" w:space="0" w:color="auto"/>
              <w:bottom w:val="single" w:sz="4" w:space="0" w:color="auto"/>
              <w:right w:val="single" w:sz="4" w:space="0" w:color="auto"/>
            </w:tcBorders>
          </w:tcPr>
          <w:p w14:paraId="097C42DD" w14:textId="77777777" w:rsidR="00547F43" w:rsidRDefault="00547F43">
            <w:pPr>
              <w:spacing w:line="276" w:lineRule="auto"/>
              <w:rPr>
                <w:rFonts w:eastAsia="Calibri"/>
                <w:sz w:val="18"/>
                <w:szCs w:val="18"/>
              </w:rPr>
            </w:pPr>
          </w:p>
          <w:p w14:paraId="7F1DCDDB" w14:textId="77777777" w:rsidR="00547F43" w:rsidRDefault="00547F43" w:rsidP="00547F43">
            <w:pPr>
              <w:numPr>
                <w:ilvl w:val="0"/>
                <w:numId w:val="42"/>
              </w:numPr>
              <w:spacing w:line="276" w:lineRule="auto"/>
              <w:rPr>
                <w:rFonts w:eastAsia="Calibri" w:cs="Calibri"/>
                <w:b/>
                <w:sz w:val="18"/>
                <w:szCs w:val="18"/>
                <w:lang w:eastAsia="en-GB"/>
              </w:rPr>
            </w:pPr>
            <w:r>
              <w:rPr>
                <w:rFonts w:eastAsia="Calibri" w:cs="Calibri"/>
                <w:b/>
                <w:sz w:val="18"/>
                <w:szCs w:val="18"/>
                <w:lang w:eastAsia="en-GB"/>
              </w:rPr>
              <w:t xml:space="preserve">Assessment component </w:t>
            </w:r>
            <w:r w:rsidR="00B405C0">
              <w:rPr>
                <w:rFonts w:eastAsia="Calibri" w:cs="Calibri"/>
                <w:b/>
                <w:sz w:val="18"/>
                <w:szCs w:val="18"/>
                <w:lang w:eastAsia="en-GB"/>
              </w:rPr>
              <w:t>grade</w:t>
            </w:r>
            <w:r>
              <w:rPr>
                <w:rFonts w:eastAsia="Calibri" w:cs="Calibri"/>
                <w:b/>
                <w:sz w:val="18"/>
                <w:szCs w:val="18"/>
                <w:lang w:eastAsia="en-GB"/>
              </w:rPr>
              <w:t xml:space="preserve"> is reduced to </w:t>
            </w:r>
            <w:r w:rsidR="00B405C0">
              <w:rPr>
                <w:rFonts w:eastAsia="Calibri" w:cs="Calibri"/>
                <w:b/>
                <w:sz w:val="18"/>
                <w:szCs w:val="18"/>
                <w:lang w:eastAsia="en-GB"/>
              </w:rPr>
              <w:t>Pass.</w:t>
            </w:r>
          </w:p>
          <w:p w14:paraId="356F45E4" w14:textId="77777777" w:rsidR="00547F43" w:rsidRDefault="00547F43">
            <w:pPr>
              <w:spacing w:line="276" w:lineRule="auto"/>
              <w:rPr>
                <w:rFonts w:eastAsia="Calibri"/>
                <w:sz w:val="18"/>
                <w:szCs w:val="18"/>
              </w:rPr>
            </w:pPr>
          </w:p>
          <w:p w14:paraId="08D91512" w14:textId="77777777" w:rsidR="00547F43" w:rsidRDefault="00547F43">
            <w:pPr>
              <w:spacing w:line="276" w:lineRule="auto"/>
              <w:rPr>
                <w:rFonts w:eastAsia="Calibri"/>
                <w:sz w:val="18"/>
                <w:szCs w:val="18"/>
              </w:rPr>
            </w:pPr>
          </w:p>
          <w:p w14:paraId="0B0A13D5" w14:textId="77777777" w:rsidR="00547F43" w:rsidRDefault="00547F43">
            <w:pPr>
              <w:spacing w:line="276" w:lineRule="auto"/>
              <w:rPr>
                <w:rFonts w:eastAsia="Calibri"/>
                <w:sz w:val="18"/>
                <w:szCs w:val="18"/>
              </w:rPr>
            </w:pPr>
          </w:p>
          <w:p w14:paraId="1CA78003" w14:textId="77777777" w:rsidR="00547F43" w:rsidRDefault="00547F43">
            <w:pPr>
              <w:spacing w:line="276" w:lineRule="auto"/>
              <w:rPr>
                <w:rFonts w:eastAsia="Calibri"/>
                <w:sz w:val="18"/>
                <w:szCs w:val="18"/>
              </w:rPr>
            </w:pPr>
          </w:p>
        </w:tc>
      </w:tr>
      <w:tr w:rsidR="00547F43" w14:paraId="23657E96" w14:textId="77777777" w:rsidTr="00547F43">
        <w:tc>
          <w:tcPr>
            <w:tcW w:w="0" w:type="auto"/>
            <w:vMerge/>
            <w:tcBorders>
              <w:top w:val="single" w:sz="4" w:space="0" w:color="auto"/>
              <w:left w:val="single" w:sz="4" w:space="0" w:color="auto"/>
              <w:bottom w:val="single" w:sz="4" w:space="0" w:color="auto"/>
              <w:right w:val="single" w:sz="4" w:space="0" w:color="auto"/>
            </w:tcBorders>
            <w:vAlign w:val="center"/>
            <w:hideMark/>
          </w:tcPr>
          <w:p w14:paraId="0F20115B" w14:textId="77777777" w:rsidR="00547F43" w:rsidRDefault="00547F43">
            <w:pPr>
              <w:spacing w:line="276" w:lineRule="auto"/>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6810F" w14:textId="77777777" w:rsidR="00547F43" w:rsidRDefault="00547F43">
            <w:pPr>
              <w:spacing w:line="276" w:lineRule="auto"/>
              <w:rPr>
                <w:rFonts w:eastAsia="Calibri"/>
                <w:sz w:val="18"/>
                <w:szCs w:val="18"/>
              </w:rPr>
            </w:pPr>
          </w:p>
        </w:tc>
        <w:tc>
          <w:tcPr>
            <w:tcW w:w="3261" w:type="dxa"/>
            <w:tcBorders>
              <w:top w:val="single" w:sz="4" w:space="0" w:color="auto"/>
              <w:left w:val="single" w:sz="4" w:space="0" w:color="auto"/>
              <w:bottom w:val="single" w:sz="4" w:space="0" w:color="auto"/>
              <w:right w:val="single" w:sz="4" w:space="0" w:color="auto"/>
            </w:tcBorders>
          </w:tcPr>
          <w:p w14:paraId="17D214B6" w14:textId="77777777" w:rsidR="00547F43" w:rsidRDefault="00547F43">
            <w:pPr>
              <w:spacing w:line="276" w:lineRule="auto"/>
              <w:rPr>
                <w:rFonts w:eastAsia="Calibri"/>
                <w:sz w:val="18"/>
                <w:szCs w:val="18"/>
              </w:rPr>
            </w:pPr>
          </w:p>
          <w:p w14:paraId="7171520C" w14:textId="77777777" w:rsidR="00547F43" w:rsidRDefault="00547F43" w:rsidP="00B405C0">
            <w:pPr>
              <w:numPr>
                <w:ilvl w:val="0"/>
                <w:numId w:val="42"/>
              </w:numPr>
              <w:spacing w:line="276" w:lineRule="auto"/>
              <w:rPr>
                <w:rFonts w:eastAsia="Calibri"/>
                <w:sz w:val="18"/>
                <w:szCs w:val="18"/>
              </w:rPr>
            </w:pPr>
            <w:r>
              <w:rPr>
                <w:rFonts w:eastAsia="Calibri" w:cs="Calibri"/>
                <w:b/>
                <w:sz w:val="18"/>
                <w:szCs w:val="18"/>
                <w:lang w:eastAsia="en-GB"/>
              </w:rPr>
              <w:t xml:space="preserve">Assessment </w:t>
            </w:r>
            <w:r w:rsidR="00B405C0">
              <w:rPr>
                <w:rFonts w:eastAsia="Calibri" w:cs="Calibri"/>
                <w:b/>
                <w:sz w:val="18"/>
                <w:szCs w:val="18"/>
                <w:lang w:eastAsia="en-GB"/>
              </w:rPr>
              <w:t>is failed</w:t>
            </w:r>
            <w:r>
              <w:rPr>
                <w:rFonts w:eastAsia="Calibri" w:cs="Calibri"/>
                <w:sz w:val="18"/>
                <w:szCs w:val="18"/>
                <w:lang w:eastAsia="en-GB"/>
              </w:rPr>
              <w:t xml:space="preserve"> and student is referred (resit) in the </w:t>
            </w:r>
            <w:r w:rsidR="00B405C0">
              <w:rPr>
                <w:rFonts w:eastAsia="Calibri" w:cs="Calibri"/>
                <w:sz w:val="18"/>
                <w:szCs w:val="18"/>
                <w:lang w:eastAsia="en-GB"/>
              </w:rPr>
              <w:t>unit</w:t>
            </w:r>
            <w:r>
              <w:rPr>
                <w:rFonts w:eastAsia="Calibri" w:cs="Calibri"/>
                <w:sz w:val="18"/>
                <w:szCs w:val="18"/>
                <w:lang w:eastAsia="en-GB"/>
              </w:rPr>
              <w:t xml:space="preserve"> which will be capped at </w:t>
            </w:r>
            <w:r w:rsidR="00B405C0">
              <w:rPr>
                <w:rFonts w:eastAsia="Calibri" w:cs="Calibri"/>
                <w:sz w:val="18"/>
                <w:szCs w:val="18"/>
                <w:lang w:eastAsia="en-GB"/>
              </w:rPr>
              <w:t>Pass.</w:t>
            </w:r>
          </w:p>
        </w:tc>
      </w:tr>
      <w:tr w:rsidR="00547F43" w14:paraId="78517791" w14:textId="77777777" w:rsidTr="00547F43">
        <w:tc>
          <w:tcPr>
            <w:tcW w:w="2943" w:type="dxa"/>
            <w:vMerge w:val="restart"/>
            <w:tcBorders>
              <w:top w:val="single" w:sz="4" w:space="0" w:color="auto"/>
              <w:left w:val="single" w:sz="4" w:space="0" w:color="auto"/>
              <w:bottom w:val="single" w:sz="4" w:space="0" w:color="auto"/>
              <w:right w:val="single" w:sz="4" w:space="0" w:color="auto"/>
            </w:tcBorders>
          </w:tcPr>
          <w:p w14:paraId="07B60D73" w14:textId="77777777" w:rsidR="00547F43" w:rsidRDefault="00547F43">
            <w:pPr>
              <w:spacing w:line="276" w:lineRule="auto"/>
              <w:rPr>
                <w:rFonts w:eastAsia="Calibri"/>
                <w:sz w:val="18"/>
                <w:szCs w:val="18"/>
              </w:rPr>
            </w:pPr>
          </w:p>
          <w:p w14:paraId="6E2E96CB" w14:textId="77777777" w:rsidR="00547F43" w:rsidRDefault="00547F43">
            <w:pPr>
              <w:spacing w:line="276" w:lineRule="auto"/>
              <w:rPr>
                <w:rFonts w:eastAsia="Calibri"/>
                <w:sz w:val="18"/>
                <w:szCs w:val="18"/>
              </w:rPr>
            </w:pPr>
            <w:r>
              <w:rPr>
                <w:rFonts w:eastAsia="Calibri"/>
                <w:sz w:val="18"/>
                <w:szCs w:val="18"/>
              </w:rPr>
              <w:t xml:space="preserve">Evidence showing serious plagiarism, cheating, collusion, </w:t>
            </w:r>
            <w:proofErr w:type="gramStart"/>
            <w:r>
              <w:rPr>
                <w:rFonts w:eastAsia="Calibri"/>
                <w:sz w:val="18"/>
                <w:szCs w:val="18"/>
              </w:rPr>
              <w:t>falsification</w:t>
            </w:r>
            <w:proofErr w:type="gramEnd"/>
            <w:r>
              <w:rPr>
                <w:rFonts w:eastAsia="Calibri"/>
                <w:sz w:val="18"/>
                <w:szCs w:val="18"/>
              </w:rPr>
              <w:t xml:space="preserve"> or fabrication</w:t>
            </w:r>
          </w:p>
        </w:tc>
        <w:tc>
          <w:tcPr>
            <w:tcW w:w="3402" w:type="dxa"/>
            <w:vMerge w:val="restart"/>
            <w:tcBorders>
              <w:top w:val="single" w:sz="4" w:space="0" w:color="auto"/>
              <w:left w:val="single" w:sz="4" w:space="0" w:color="auto"/>
              <w:bottom w:val="single" w:sz="4" w:space="0" w:color="auto"/>
              <w:right w:val="single" w:sz="4" w:space="0" w:color="auto"/>
            </w:tcBorders>
          </w:tcPr>
          <w:p w14:paraId="0C5BD56C" w14:textId="77777777" w:rsidR="00547F43" w:rsidRDefault="00547F43">
            <w:pPr>
              <w:spacing w:line="276" w:lineRule="auto"/>
              <w:rPr>
                <w:rFonts w:eastAsia="Calibri"/>
                <w:sz w:val="18"/>
                <w:szCs w:val="18"/>
              </w:rPr>
            </w:pPr>
          </w:p>
          <w:p w14:paraId="3A174476" w14:textId="77777777" w:rsidR="00547F43" w:rsidRDefault="00547F43">
            <w:pPr>
              <w:spacing w:line="276" w:lineRule="auto"/>
              <w:rPr>
                <w:rFonts w:eastAsia="Calibri"/>
                <w:b/>
                <w:sz w:val="18"/>
                <w:szCs w:val="18"/>
              </w:rPr>
            </w:pPr>
            <w:r>
              <w:rPr>
                <w:rFonts w:eastAsia="Calibri"/>
                <w:b/>
                <w:sz w:val="18"/>
                <w:szCs w:val="18"/>
              </w:rPr>
              <w:t>Serious offence established and agreed.</w:t>
            </w:r>
          </w:p>
          <w:p w14:paraId="29AA2D7F" w14:textId="77777777" w:rsidR="00547F43" w:rsidRDefault="00547F43">
            <w:pPr>
              <w:spacing w:line="276" w:lineRule="auto"/>
              <w:rPr>
                <w:rFonts w:eastAsia="Calibri"/>
                <w:b/>
                <w:sz w:val="18"/>
                <w:szCs w:val="18"/>
              </w:rPr>
            </w:pPr>
          </w:p>
          <w:p w14:paraId="00A037AF" w14:textId="77777777" w:rsidR="00547F43" w:rsidRDefault="00547F43">
            <w:pPr>
              <w:spacing w:line="276" w:lineRule="auto"/>
              <w:rPr>
                <w:rFonts w:eastAsia="Calibri"/>
                <w:sz w:val="18"/>
                <w:szCs w:val="18"/>
              </w:rPr>
            </w:pPr>
            <w:r>
              <w:rPr>
                <w:rFonts w:eastAsia="Calibri"/>
                <w:sz w:val="18"/>
                <w:szCs w:val="18"/>
              </w:rPr>
              <w:t>Committee balances the level of offence considering the key issues:</w:t>
            </w:r>
          </w:p>
          <w:p w14:paraId="1D84E02F" w14:textId="77777777" w:rsidR="00547F43" w:rsidRDefault="00547F43">
            <w:pPr>
              <w:spacing w:line="276" w:lineRule="auto"/>
              <w:rPr>
                <w:rFonts w:eastAsia="Calibri"/>
                <w:sz w:val="18"/>
                <w:szCs w:val="18"/>
              </w:rPr>
            </w:pPr>
          </w:p>
          <w:p w14:paraId="0D9939FA"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Degree of deception</w:t>
            </w:r>
          </w:p>
          <w:p w14:paraId="4A51F510"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Previous offence</w:t>
            </w:r>
          </w:p>
          <w:p w14:paraId="453342B6"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Amount/volume of work (component or module)</w:t>
            </w:r>
          </w:p>
          <w:p w14:paraId="5A9324D2" w14:textId="77777777" w:rsidR="00547F43" w:rsidRDefault="00547F43" w:rsidP="00547F43">
            <w:pPr>
              <w:numPr>
                <w:ilvl w:val="0"/>
                <w:numId w:val="19"/>
              </w:numPr>
              <w:spacing w:line="276" w:lineRule="auto"/>
              <w:rPr>
                <w:rFonts w:eastAsia="Calibri" w:cs="Calibri"/>
                <w:sz w:val="18"/>
                <w:szCs w:val="18"/>
                <w:lang w:eastAsia="en-GB"/>
              </w:rPr>
            </w:pPr>
            <w:r>
              <w:rPr>
                <w:rFonts w:eastAsia="Calibri" w:cs="Calibri"/>
                <w:sz w:val="18"/>
                <w:szCs w:val="18"/>
                <w:lang w:eastAsia="en-GB"/>
              </w:rPr>
              <w:t>Academic level at which the offence occurs</w:t>
            </w:r>
          </w:p>
          <w:p w14:paraId="59F86AEC" w14:textId="77777777" w:rsidR="00547F43" w:rsidRDefault="00547F43" w:rsidP="00547F43">
            <w:pPr>
              <w:numPr>
                <w:ilvl w:val="0"/>
                <w:numId w:val="19"/>
              </w:numPr>
              <w:spacing w:line="276" w:lineRule="auto"/>
              <w:rPr>
                <w:rFonts w:eastAsia="Calibri"/>
                <w:sz w:val="18"/>
                <w:szCs w:val="18"/>
              </w:rPr>
            </w:pPr>
            <w:r>
              <w:rPr>
                <w:rFonts w:eastAsia="Calibri" w:cs="Calibri"/>
                <w:sz w:val="18"/>
                <w:szCs w:val="18"/>
                <w:lang w:eastAsia="en-GB"/>
              </w:rPr>
              <w:t>Explanation from student</w:t>
            </w:r>
          </w:p>
          <w:p w14:paraId="2A2AC963" w14:textId="77777777" w:rsidR="00547F43" w:rsidRDefault="00547F43">
            <w:pPr>
              <w:spacing w:line="276" w:lineRule="auto"/>
              <w:rPr>
                <w:rFonts w:eastAsia="Calibri"/>
                <w:sz w:val="18"/>
                <w:szCs w:val="18"/>
              </w:rPr>
            </w:pPr>
          </w:p>
        </w:tc>
        <w:tc>
          <w:tcPr>
            <w:tcW w:w="3261" w:type="dxa"/>
            <w:tcBorders>
              <w:top w:val="single" w:sz="4" w:space="0" w:color="auto"/>
              <w:left w:val="single" w:sz="4" w:space="0" w:color="auto"/>
              <w:bottom w:val="single" w:sz="4" w:space="0" w:color="auto"/>
              <w:right w:val="single" w:sz="4" w:space="0" w:color="auto"/>
            </w:tcBorders>
          </w:tcPr>
          <w:p w14:paraId="467C92C9" w14:textId="77777777" w:rsidR="00547F43" w:rsidRDefault="00547F43">
            <w:pPr>
              <w:spacing w:line="276" w:lineRule="auto"/>
              <w:rPr>
                <w:rFonts w:eastAsia="Calibri"/>
                <w:sz w:val="18"/>
                <w:szCs w:val="18"/>
              </w:rPr>
            </w:pPr>
          </w:p>
          <w:p w14:paraId="34180F39" w14:textId="77777777" w:rsidR="00547F43" w:rsidRDefault="00547F43" w:rsidP="00547F43">
            <w:pPr>
              <w:numPr>
                <w:ilvl w:val="0"/>
                <w:numId w:val="43"/>
              </w:numPr>
              <w:spacing w:line="276" w:lineRule="auto"/>
              <w:contextualSpacing/>
              <w:rPr>
                <w:rFonts w:eastAsia="Calibri"/>
                <w:sz w:val="18"/>
                <w:szCs w:val="18"/>
              </w:rPr>
            </w:pPr>
            <w:r>
              <w:rPr>
                <w:rFonts w:eastAsia="Calibri" w:cs="Calibri"/>
                <w:b/>
                <w:sz w:val="18"/>
                <w:szCs w:val="18"/>
                <w:lang w:eastAsia="en-GB"/>
              </w:rPr>
              <w:t xml:space="preserve">Assessment </w:t>
            </w:r>
            <w:r w:rsidR="00B405C0">
              <w:rPr>
                <w:rFonts w:eastAsia="Calibri" w:cs="Calibri"/>
                <w:b/>
                <w:sz w:val="18"/>
                <w:szCs w:val="18"/>
                <w:lang w:eastAsia="en-GB"/>
              </w:rPr>
              <w:t>is failed</w:t>
            </w:r>
            <w:r>
              <w:rPr>
                <w:rFonts w:eastAsia="Calibri" w:cs="Calibri"/>
                <w:sz w:val="18"/>
                <w:szCs w:val="18"/>
                <w:lang w:eastAsia="en-GB"/>
              </w:rPr>
              <w:t xml:space="preserve">   </w:t>
            </w:r>
            <w:r>
              <w:rPr>
                <w:rFonts w:eastAsia="Calibri" w:cs="Calibri"/>
                <w:sz w:val="18"/>
                <w:szCs w:val="18"/>
                <w:lang w:eastAsia="en-GB"/>
              </w:rPr>
              <w:br/>
              <w:t xml:space="preserve">Appropriate credits are awarded. Classification affected. </w:t>
            </w:r>
            <w:r>
              <w:rPr>
                <w:rFonts w:eastAsia="Calibri" w:cs="Calibri"/>
                <w:sz w:val="18"/>
                <w:szCs w:val="18"/>
                <w:lang w:eastAsia="en-GB"/>
              </w:rPr>
              <w:br/>
            </w:r>
            <w:r>
              <w:rPr>
                <w:rFonts w:eastAsia="Calibri" w:cs="Calibri"/>
                <w:sz w:val="18"/>
                <w:szCs w:val="18"/>
                <w:lang w:eastAsia="en-GB"/>
              </w:rPr>
              <w:br/>
            </w:r>
          </w:p>
          <w:p w14:paraId="1A0CCE42" w14:textId="77777777" w:rsidR="00547F43" w:rsidRDefault="00547F43">
            <w:pPr>
              <w:spacing w:line="276" w:lineRule="auto"/>
              <w:rPr>
                <w:rFonts w:eastAsia="Calibri"/>
                <w:sz w:val="18"/>
                <w:szCs w:val="18"/>
              </w:rPr>
            </w:pPr>
          </w:p>
        </w:tc>
      </w:tr>
      <w:tr w:rsidR="00547F43" w14:paraId="52B30BF7" w14:textId="77777777" w:rsidTr="00547F43">
        <w:tc>
          <w:tcPr>
            <w:tcW w:w="0" w:type="auto"/>
            <w:vMerge/>
            <w:tcBorders>
              <w:top w:val="single" w:sz="4" w:space="0" w:color="auto"/>
              <w:left w:val="single" w:sz="4" w:space="0" w:color="auto"/>
              <w:bottom w:val="single" w:sz="4" w:space="0" w:color="auto"/>
              <w:right w:val="single" w:sz="4" w:space="0" w:color="auto"/>
            </w:tcBorders>
            <w:vAlign w:val="center"/>
            <w:hideMark/>
          </w:tcPr>
          <w:p w14:paraId="6864DB5A" w14:textId="77777777" w:rsidR="00547F43" w:rsidRDefault="00547F43">
            <w:pPr>
              <w:spacing w:line="276" w:lineRule="auto"/>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FF845" w14:textId="77777777" w:rsidR="00547F43" w:rsidRDefault="00547F43">
            <w:pPr>
              <w:spacing w:line="276" w:lineRule="auto"/>
              <w:rPr>
                <w:rFonts w:eastAsia="Calibri"/>
                <w:sz w:val="18"/>
                <w:szCs w:val="18"/>
              </w:rPr>
            </w:pPr>
          </w:p>
        </w:tc>
        <w:tc>
          <w:tcPr>
            <w:tcW w:w="3261" w:type="dxa"/>
            <w:tcBorders>
              <w:top w:val="single" w:sz="4" w:space="0" w:color="auto"/>
              <w:left w:val="single" w:sz="4" w:space="0" w:color="auto"/>
              <w:bottom w:val="single" w:sz="4" w:space="0" w:color="auto"/>
              <w:right w:val="single" w:sz="4" w:space="0" w:color="auto"/>
            </w:tcBorders>
          </w:tcPr>
          <w:p w14:paraId="31242A1C" w14:textId="77777777" w:rsidR="00547F43" w:rsidRDefault="00547F43">
            <w:pPr>
              <w:spacing w:line="276" w:lineRule="auto"/>
              <w:rPr>
                <w:rFonts w:eastAsia="Calibri"/>
                <w:sz w:val="18"/>
                <w:szCs w:val="18"/>
              </w:rPr>
            </w:pPr>
          </w:p>
          <w:p w14:paraId="5370531B" w14:textId="77777777" w:rsidR="00547F43" w:rsidRDefault="00547F43" w:rsidP="00547F43">
            <w:pPr>
              <w:numPr>
                <w:ilvl w:val="0"/>
                <w:numId w:val="44"/>
              </w:numPr>
              <w:spacing w:line="276" w:lineRule="auto"/>
              <w:ind w:left="284" w:hanging="284"/>
              <w:rPr>
                <w:rFonts w:eastAsia="Calibri" w:cs="Calibri"/>
                <w:sz w:val="18"/>
                <w:szCs w:val="18"/>
                <w:lang w:eastAsia="en-GB"/>
              </w:rPr>
            </w:pPr>
            <w:r>
              <w:rPr>
                <w:rFonts w:eastAsia="Calibri" w:cs="Calibri"/>
                <w:b/>
                <w:sz w:val="18"/>
                <w:szCs w:val="18"/>
                <w:lang w:eastAsia="en-GB"/>
              </w:rPr>
              <w:t>Failure in the programme of study.</w:t>
            </w:r>
            <w:r>
              <w:rPr>
                <w:rFonts w:eastAsia="Calibri" w:cs="Calibri"/>
                <w:sz w:val="18"/>
                <w:szCs w:val="18"/>
                <w:lang w:eastAsia="en-GB"/>
              </w:rPr>
              <w:br/>
              <w:t xml:space="preserve">Student has no right to redeem but is allowed credit for marks at a level already received.  </w:t>
            </w:r>
            <w:r>
              <w:rPr>
                <w:rFonts w:eastAsia="Calibri" w:cs="Calibri"/>
                <w:sz w:val="18"/>
                <w:szCs w:val="18"/>
                <w:lang w:eastAsia="en-GB"/>
              </w:rPr>
              <w:br/>
              <w:t>A lesser award.</w:t>
            </w:r>
          </w:p>
          <w:p w14:paraId="1731205B" w14:textId="77777777" w:rsidR="00547F43" w:rsidRDefault="00547F43">
            <w:pPr>
              <w:spacing w:line="276" w:lineRule="auto"/>
              <w:rPr>
                <w:rFonts w:eastAsia="Calibri"/>
                <w:sz w:val="18"/>
                <w:szCs w:val="18"/>
              </w:rPr>
            </w:pPr>
          </w:p>
        </w:tc>
      </w:tr>
    </w:tbl>
    <w:p w14:paraId="39DED274" w14:textId="77777777" w:rsidR="00547F43" w:rsidRDefault="00547F43" w:rsidP="00547F43">
      <w:pPr>
        <w:rPr>
          <w:b/>
          <w:sz w:val="20"/>
        </w:rPr>
      </w:pPr>
    </w:p>
    <w:p w14:paraId="343C902C" w14:textId="77777777" w:rsidR="00547F43" w:rsidRDefault="00547F43" w:rsidP="00547F43">
      <w:pPr>
        <w:rPr>
          <w:rFonts w:cs="Calibri"/>
          <w:lang w:eastAsia="en-GB"/>
        </w:rPr>
      </w:pPr>
      <w:r>
        <w:rPr>
          <w:rFonts w:cs="Calibri"/>
          <w:lang w:eastAsia="en-GB"/>
        </w:rPr>
        <w:t>NB:  Evidence established post award can cause cases to be re-opened and awards suspended.</w:t>
      </w:r>
    </w:p>
    <w:p w14:paraId="1273AE45" w14:textId="77777777" w:rsidR="009973BF" w:rsidRDefault="009973BF" w:rsidP="00804883">
      <w:pPr>
        <w:spacing w:after="200" w:line="276" w:lineRule="auto"/>
        <w:rPr>
          <w:rFonts w:asciiTheme="minorHAnsi" w:hAnsiTheme="minorHAnsi" w:cstheme="minorHAnsi"/>
        </w:rPr>
        <w:sectPr w:rsidR="009973BF" w:rsidSect="00ED58D1">
          <w:pgSz w:w="11906" w:h="16838"/>
          <w:pgMar w:top="851" w:right="1418" w:bottom="851" w:left="1418" w:header="709" w:footer="709" w:gutter="0"/>
          <w:cols w:space="708"/>
          <w:docGrid w:linePitch="360"/>
        </w:sectPr>
      </w:pPr>
    </w:p>
    <w:p w14:paraId="7AF14F13" w14:textId="208A6B7D" w:rsidR="009973BF" w:rsidRPr="00ED6FD6" w:rsidRDefault="004A5B18" w:rsidP="00ED6FD6">
      <w:pPr>
        <w:jc w:val="right"/>
        <w:rPr>
          <w:sz w:val="20"/>
          <w:lang w:eastAsia="en-GB"/>
        </w:rPr>
      </w:pPr>
      <w:r w:rsidRPr="00ED6FD6">
        <w:rPr>
          <w:noProof/>
          <w:sz w:val="20"/>
          <w:lang w:eastAsia="en-GB"/>
        </w:rPr>
        <w:lastRenderedPageBreak/>
        <w:drawing>
          <wp:anchor distT="0" distB="0" distL="114300" distR="114300" simplePos="0" relativeHeight="251762688" behindDoc="1" locked="0" layoutInCell="1" allowOverlap="1" wp14:anchorId="03EA4D4F" wp14:editId="2A8317D1">
            <wp:simplePos x="0" y="0"/>
            <wp:positionH relativeFrom="margin">
              <wp:posOffset>1471295</wp:posOffset>
            </wp:positionH>
            <wp:positionV relativeFrom="paragraph">
              <wp:posOffset>226695</wp:posOffset>
            </wp:positionV>
            <wp:extent cx="2552700" cy="761365"/>
            <wp:effectExtent l="0" t="0" r="0" b="635"/>
            <wp:wrapTight wrapText="bothSides">
              <wp:wrapPolygon edited="0">
                <wp:start x="11122" y="0"/>
                <wp:lineTo x="0" y="3243"/>
                <wp:lineTo x="0" y="15133"/>
                <wp:lineTo x="645" y="17294"/>
                <wp:lineTo x="645" y="17835"/>
                <wp:lineTo x="10316" y="21078"/>
                <wp:lineTo x="11122" y="21078"/>
                <wp:lineTo x="11928" y="21078"/>
                <wp:lineTo x="12573" y="21078"/>
                <wp:lineTo x="19504" y="17835"/>
                <wp:lineTo x="19666" y="17294"/>
                <wp:lineTo x="18699" y="8647"/>
                <wp:lineTo x="21439" y="8647"/>
                <wp:lineTo x="21439" y="3783"/>
                <wp:lineTo x="11928" y="0"/>
                <wp:lineTo x="11122"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2700" cy="761365"/>
                    </a:xfrm>
                    <a:prstGeom prst="rect">
                      <a:avLst/>
                    </a:prstGeom>
                    <a:noFill/>
                  </pic:spPr>
                </pic:pic>
              </a:graphicData>
            </a:graphic>
            <wp14:sizeRelH relativeFrom="page">
              <wp14:pctWidth>0</wp14:pctWidth>
            </wp14:sizeRelH>
            <wp14:sizeRelV relativeFrom="page">
              <wp14:pctHeight>0</wp14:pctHeight>
            </wp14:sizeRelV>
          </wp:anchor>
        </w:drawing>
      </w:r>
      <w:r w:rsidR="00ED6FD6" w:rsidRPr="00ED6FD6">
        <w:rPr>
          <w:sz w:val="20"/>
          <w:lang w:eastAsia="en-GB"/>
        </w:rPr>
        <w:t>Appendix 7</w:t>
      </w:r>
      <w:r w:rsidR="004402D4" w:rsidRPr="00ED6FD6">
        <w:rPr>
          <w:sz w:val="20"/>
          <w:lang w:eastAsia="en-GB"/>
        </w:rPr>
        <w:br w:type="textWrapping" w:clear="all"/>
      </w:r>
    </w:p>
    <w:p w14:paraId="5A8B5E5B" w14:textId="77777777" w:rsidR="00ED6FD6" w:rsidRDefault="00ED6FD6" w:rsidP="009973BF">
      <w:pPr>
        <w:pStyle w:val="Heading1"/>
        <w:jc w:val="center"/>
        <w:rPr>
          <w:lang w:eastAsia="en-GB"/>
        </w:rPr>
      </w:pPr>
      <w:bookmarkStart w:id="94" w:name="_Toc468551054"/>
    </w:p>
    <w:p w14:paraId="033F553F" w14:textId="77777777" w:rsidR="00ED6FD6" w:rsidRDefault="00ED6FD6" w:rsidP="009973BF">
      <w:pPr>
        <w:pStyle w:val="Heading1"/>
        <w:jc w:val="center"/>
        <w:rPr>
          <w:lang w:eastAsia="en-GB"/>
        </w:rPr>
      </w:pPr>
    </w:p>
    <w:p w14:paraId="69F817CC" w14:textId="2FAFB855" w:rsidR="009973BF" w:rsidRPr="009973BF" w:rsidRDefault="009973BF" w:rsidP="009973BF">
      <w:pPr>
        <w:pStyle w:val="Heading1"/>
        <w:jc w:val="center"/>
        <w:rPr>
          <w:lang w:eastAsia="en-GB"/>
        </w:rPr>
      </w:pPr>
      <w:r w:rsidRPr="009973BF">
        <w:rPr>
          <w:lang w:eastAsia="en-GB"/>
        </w:rPr>
        <w:t>Higher Education Appeals Procedure</w:t>
      </w:r>
      <w:bookmarkEnd w:id="94"/>
    </w:p>
    <w:p w14:paraId="6DB5DDA6" w14:textId="77777777" w:rsidR="009973BF" w:rsidRPr="007B505E" w:rsidRDefault="009973BF" w:rsidP="007B505E">
      <w:pPr>
        <w:pStyle w:val="ListParagraph"/>
        <w:numPr>
          <w:ilvl w:val="0"/>
          <w:numId w:val="73"/>
        </w:numPr>
        <w:spacing w:before="100" w:beforeAutospacing="1" w:after="100" w:afterAutospacing="1"/>
        <w:rPr>
          <w:rFonts w:cs="Calibri"/>
          <w:lang w:eastAsia="en-GB"/>
        </w:rPr>
      </w:pPr>
      <w:bookmarkStart w:id="95" w:name="_Toc468551055"/>
      <w:r w:rsidRPr="00C20206">
        <w:rPr>
          <w:rStyle w:val="Heading3Char"/>
        </w:rPr>
        <w:t>Introduction</w:t>
      </w:r>
      <w:bookmarkEnd w:id="95"/>
      <w:r w:rsidRPr="007B505E">
        <w:rPr>
          <w:b/>
          <w:bCs/>
          <w:sz w:val="28"/>
          <w:szCs w:val="24"/>
          <w:lang w:eastAsia="en-GB"/>
        </w:rPr>
        <w:br/>
      </w:r>
      <w:r w:rsidRPr="007B505E">
        <w:rPr>
          <w:b/>
          <w:bCs/>
          <w:sz w:val="28"/>
          <w:szCs w:val="27"/>
          <w:lang w:eastAsia="en-GB"/>
        </w:rPr>
        <w:br/>
      </w:r>
      <w:r w:rsidRPr="007B505E">
        <w:rPr>
          <w:rFonts w:cs="Calibri"/>
          <w:lang w:eastAsia="en-GB"/>
        </w:rPr>
        <w:t xml:space="preserve">The HE Appeals Procedure is established to constitute a framework for considering appeals against decisions made at the </w:t>
      </w:r>
      <w:r w:rsidR="00F553E5">
        <w:rPr>
          <w:rFonts w:cs="Calibri"/>
          <w:lang w:eastAsia="en-GB"/>
        </w:rPr>
        <w:t>Assessment</w:t>
      </w:r>
      <w:r w:rsidRPr="007B505E">
        <w:rPr>
          <w:rFonts w:cs="Calibri"/>
          <w:lang w:eastAsia="en-GB"/>
        </w:rPr>
        <w:t xml:space="preserve"> Boards.</w:t>
      </w:r>
    </w:p>
    <w:p w14:paraId="750522C3" w14:textId="77777777" w:rsidR="009973BF" w:rsidRPr="007B505E" w:rsidRDefault="009973BF" w:rsidP="007B505E">
      <w:pPr>
        <w:spacing w:before="100" w:beforeAutospacing="1" w:after="100" w:afterAutospacing="1"/>
        <w:ind w:left="360"/>
        <w:rPr>
          <w:rFonts w:cs="Calibri"/>
          <w:lang w:eastAsia="en-GB"/>
        </w:rPr>
      </w:pPr>
      <w:r w:rsidRPr="007B505E">
        <w:rPr>
          <w:rFonts w:cs="Calibri"/>
          <w:lang w:eastAsia="en-GB"/>
        </w:rPr>
        <w:t xml:space="preserve">Without prejudice to the outcome of an appeal, a student may continue to attend classes and to make use of </w:t>
      </w:r>
      <w:r w:rsidR="002A1115">
        <w:rPr>
          <w:rFonts w:cs="Calibri"/>
          <w:lang w:eastAsia="en-GB"/>
        </w:rPr>
        <w:t>UCW’s</w:t>
      </w:r>
      <w:r w:rsidRPr="007B505E">
        <w:rPr>
          <w:rFonts w:cs="Calibri"/>
          <w:lang w:eastAsia="en-GB"/>
        </w:rPr>
        <w:t xml:space="preserve"> facilities whilst their appeal is being heard. Therefore, any student making an appeal should continue with his/her studies as normal, including studying for any retakes.</w:t>
      </w:r>
    </w:p>
    <w:p w14:paraId="61137D9C" w14:textId="77777777" w:rsidR="009973BF" w:rsidRPr="00C20206" w:rsidRDefault="009973BF" w:rsidP="00C20206">
      <w:pPr>
        <w:pStyle w:val="Heading3"/>
        <w:numPr>
          <w:ilvl w:val="0"/>
          <w:numId w:val="73"/>
        </w:numPr>
        <w:rPr>
          <w:lang w:eastAsia="en-GB"/>
        </w:rPr>
      </w:pPr>
      <w:bookmarkStart w:id="96" w:name="_Toc468551056"/>
      <w:r w:rsidRPr="00C20206">
        <w:rPr>
          <w:lang w:eastAsia="en-GB"/>
        </w:rPr>
        <w:t>Grounds for Appeal</w:t>
      </w:r>
      <w:bookmarkEnd w:id="96"/>
    </w:p>
    <w:p w14:paraId="43C6C3BB" w14:textId="77777777" w:rsidR="009973BF" w:rsidRPr="009973BF" w:rsidRDefault="009973BF" w:rsidP="009973BF">
      <w:pPr>
        <w:spacing w:before="100" w:beforeAutospacing="1" w:after="100" w:afterAutospacing="1"/>
        <w:ind w:left="360"/>
        <w:rPr>
          <w:rFonts w:cs="Calibri"/>
          <w:lang w:eastAsia="en-GB"/>
        </w:rPr>
      </w:pPr>
      <w:r w:rsidRPr="009973BF">
        <w:rPr>
          <w:rFonts w:cs="Calibri"/>
          <w:lang w:eastAsia="en-GB"/>
        </w:rPr>
        <w:t xml:space="preserve">Students have the right of appeal to the Appeals Committee against a decision of an </w:t>
      </w:r>
      <w:r w:rsidR="00F553E5">
        <w:rPr>
          <w:rFonts w:cs="Calibri"/>
        </w:rPr>
        <w:t>Assessment</w:t>
      </w:r>
      <w:r w:rsidRPr="009973BF">
        <w:rPr>
          <w:rFonts w:cs="Calibri"/>
        </w:rPr>
        <w:t xml:space="preserve"> Board</w:t>
      </w:r>
      <w:r w:rsidRPr="009973BF">
        <w:rPr>
          <w:rFonts w:cs="Calibri"/>
          <w:lang w:eastAsia="en-GB"/>
        </w:rPr>
        <w:t>, where the grounds for appeal are one or more of the following:</w:t>
      </w:r>
    </w:p>
    <w:p w14:paraId="3B4FB2A7" w14:textId="77777777" w:rsidR="009973BF" w:rsidRPr="009973BF" w:rsidRDefault="009973BF" w:rsidP="009973BF">
      <w:pPr>
        <w:numPr>
          <w:ilvl w:val="0"/>
          <w:numId w:val="47"/>
        </w:numPr>
        <w:spacing w:before="100" w:beforeAutospacing="1" w:after="100" w:afterAutospacing="1"/>
        <w:contextualSpacing/>
        <w:rPr>
          <w:rFonts w:cs="Calibri"/>
          <w:lang w:eastAsia="en-GB"/>
        </w:rPr>
      </w:pPr>
      <w:r w:rsidRPr="009973BF">
        <w:rPr>
          <w:rFonts w:cs="Calibri"/>
          <w:lang w:eastAsia="en-GB"/>
        </w:rPr>
        <w:t xml:space="preserve">That their performance in the </w:t>
      </w:r>
      <w:r w:rsidR="00A22933">
        <w:rPr>
          <w:rFonts w:cs="Calibri"/>
          <w:lang w:eastAsia="en-GB"/>
        </w:rPr>
        <w:t>test</w:t>
      </w:r>
      <w:r w:rsidRPr="009973BF">
        <w:rPr>
          <w:rFonts w:cs="Calibri"/>
          <w:lang w:eastAsia="en-GB"/>
        </w:rPr>
        <w:t xml:space="preserve">/assessment was adversely affected by illness or other factors that they could not reasonably have been expected to divulge before the </w:t>
      </w:r>
      <w:r w:rsidR="00F553E5">
        <w:rPr>
          <w:rFonts w:cs="Calibri"/>
          <w:lang w:eastAsia="en-GB"/>
        </w:rPr>
        <w:t>Assessment</w:t>
      </w:r>
      <w:r w:rsidRPr="009973BF">
        <w:rPr>
          <w:rFonts w:cs="Calibri"/>
          <w:lang w:eastAsia="en-GB"/>
        </w:rPr>
        <w:t xml:space="preserve"> Board reached its decision</w:t>
      </w:r>
    </w:p>
    <w:p w14:paraId="7B8582B6" w14:textId="77777777" w:rsidR="009973BF" w:rsidRPr="009973BF" w:rsidRDefault="009973BF" w:rsidP="009973BF">
      <w:pPr>
        <w:numPr>
          <w:ilvl w:val="0"/>
          <w:numId w:val="47"/>
        </w:numPr>
        <w:spacing w:before="100" w:beforeAutospacing="1" w:after="100" w:afterAutospacing="1"/>
        <w:contextualSpacing/>
        <w:rPr>
          <w:rFonts w:cs="Calibri"/>
          <w:lang w:eastAsia="en-GB"/>
        </w:rPr>
      </w:pPr>
      <w:r w:rsidRPr="009973BF">
        <w:rPr>
          <w:rFonts w:cs="Calibri"/>
          <w:lang w:eastAsia="en-GB"/>
        </w:rPr>
        <w:t>That there has been a material and significant administrative error</w:t>
      </w:r>
    </w:p>
    <w:p w14:paraId="4BF47C59" w14:textId="77777777" w:rsidR="009973BF" w:rsidRPr="009973BF" w:rsidRDefault="009973BF" w:rsidP="009973BF">
      <w:pPr>
        <w:numPr>
          <w:ilvl w:val="0"/>
          <w:numId w:val="47"/>
        </w:numPr>
        <w:spacing w:before="100" w:beforeAutospacing="1" w:after="100" w:afterAutospacing="1"/>
        <w:contextualSpacing/>
        <w:rPr>
          <w:rFonts w:cs="Calibri"/>
          <w:lang w:eastAsia="en-GB"/>
        </w:rPr>
      </w:pPr>
      <w:r w:rsidRPr="009973BF">
        <w:rPr>
          <w:rFonts w:cs="Calibri"/>
          <w:lang w:eastAsia="en-GB"/>
        </w:rPr>
        <w:t xml:space="preserve">That the </w:t>
      </w:r>
      <w:r w:rsidR="00A22933">
        <w:rPr>
          <w:rFonts w:cs="Calibri"/>
          <w:lang w:eastAsia="en-GB"/>
        </w:rPr>
        <w:t>test</w:t>
      </w:r>
      <w:r w:rsidRPr="009973BF">
        <w:rPr>
          <w:rFonts w:cs="Calibri"/>
          <w:lang w:eastAsia="en-GB"/>
        </w:rPr>
        <w:t xml:space="preserve">/assessment was not conducted in accordance with </w:t>
      </w:r>
      <w:r>
        <w:rPr>
          <w:rFonts w:cs="Calibri"/>
          <w:lang w:eastAsia="en-GB"/>
        </w:rPr>
        <w:t>University Centre Weston</w:t>
      </w:r>
      <w:r w:rsidRPr="009973BF">
        <w:rPr>
          <w:rFonts w:cs="Calibri"/>
          <w:lang w:eastAsia="en-GB"/>
        </w:rPr>
        <w:t>’s</w:t>
      </w:r>
      <w:r w:rsidR="00257066">
        <w:rPr>
          <w:rFonts w:cs="Calibri"/>
          <w:lang w:eastAsia="en-GB"/>
        </w:rPr>
        <w:t xml:space="preserve"> (UCW)</w:t>
      </w:r>
      <w:r w:rsidRPr="009973BF">
        <w:rPr>
          <w:rFonts w:cs="Calibri"/>
          <w:lang w:eastAsia="en-GB"/>
        </w:rPr>
        <w:t xml:space="preserve"> </w:t>
      </w:r>
      <w:r w:rsidR="001C741C">
        <w:rPr>
          <w:rFonts w:cs="Calibri"/>
          <w:lang w:eastAsia="en-GB"/>
        </w:rPr>
        <w:t>Time Constrained Assessment</w:t>
      </w:r>
      <w:r w:rsidRPr="009973BF">
        <w:rPr>
          <w:rFonts w:cs="Calibri"/>
          <w:lang w:eastAsia="en-GB"/>
        </w:rPr>
        <w:t xml:space="preserve"> Policy</w:t>
      </w:r>
    </w:p>
    <w:p w14:paraId="7D534276" w14:textId="77777777" w:rsidR="009973BF" w:rsidRPr="009973BF" w:rsidRDefault="009973BF" w:rsidP="009973BF">
      <w:pPr>
        <w:numPr>
          <w:ilvl w:val="0"/>
          <w:numId w:val="47"/>
        </w:numPr>
        <w:spacing w:before="100" w:beforeAutospacing="1" w:after="100" w:afterAutospacing="1"/>
        <w:contextualSpacing/>
        <w:rPr>
          <w:rFonts w:cs="Calibri"/>
          <w:lang w:eastAsia="en-GB"/>
        </w:rPr>
      </w:pPr>
      <w:r w:rsidRPr="009973BF">
        <w:rPr>
          <w:rFonts w:cs="Calibri"/>
          <w:lang w:eastAsia="en-GB"/>
        </w:rPr>
        <w:t>That some other material and significant irregularity has occurred.</w:t>
      </w:r>
    </w:p>
    <w:p w14:paraId="7E29AACA" w14:textId="77777777" w:rsidR="009973BF" w:rsidRDefault="009973BF" w:rsidP="009973BF">
      <w:pPr>
        <w:spacing w:before="100" w:beforeAutospacing="1" w:after="100" w:afterAutospacing="1"/>
        <w:ind w:left="360"/>
        <w:rPr>
          <w:rFonts w:cs="Calibri"/>
          <w:lang w:eastAsia="en-GB"/>
        </w:rPr>
      </w:pPr>
    </w:p>
    <w:p w14:paraId="1F8A0663" w14:textId="77777777" w:rsidR="009973BF" w:rsidRPr="009973BF" w:rsidRDefault="009973BF" w:rsidP="009973BF">
      <w:pPr>
        <w:spacing w:before="100" w:beforeAutospacing="1" w:after="100" w:afterAutospacing="1"/>
        <w:ind w:left="360"/>
        <w:rPr>
          <w:rFonts w:cs="Calibri"/>
          <w:lang w:eastAsia="en-GB"/>
        </w:rPr>
      </w:pPr>
      <w:r w:rsidRPr="009973BF">
        <w:rPr>
          <w:rFonts w:cs="Calibri"/>
          <w:lang w:eastAsia="en-GB"/>
        </w:rPr>
        <w:t>Appeals on the following grounds will not be considered:</w:t>
      </w:r>
    </w:p>
    <w:p w14:paraId="0D23D950" w14:textId="77777777" w:rsidR="009973BF" w:rsidRPr="009973BF" w:rsidRDefault="009973BF" w:rsidP="009973BF">
      <w:pPr>
        <w:numPr>
          <w:ilvl w:val="0"/>
          <w:numId w:val="48"/>
        </w:numPr>
        <w:spacing w:before="100" w:beforeAutospacing="1" w:after="100" w:afterAutospacing="1"/>
        <w:contextualSpacing/>
        <w:rPr>
          <w:rFonts w:cs="Calibri"/>
          <w:lang w:eastAsia="en-GB"/>
        </w:rPr>
      </w:pPr>
      <w:r w:rsidRPr="009973BF">
        <w:rPr>
          <w:rFonts w:cs="Calibri"/>
          <w:lang w:eastAsia="en-GB"/>
        </w:rPr>
        <w:t>Against the academic judgement of internal or external examiners</w:t>
      </w:r>
    </w:p>
    <w:p w14:paraId="33548145" w14:textId="77777777" w:rsidR="009973BF" w:rsidRPr="009973BF" w:rsidRDefault="009973BF" w:rsidP="009973BF">
      <w:pPr>
        <w:numPr>
          <w:ilvl w:val="0"/>
          <w:numId w:val="48"/>
        </w:numPr>
        <w:spacing w:before="100" w:beforeAutospacing="1" w:after="100" w:afterAutospacing="1"/>
        <w:contextualSpacing/>
        <w:rPr>
          <w:rFonts w:cs="Calibri"/>
          <w:lang w:eastAsia="en-GB"/>
        </w:rPr>
      </w:pPr>
      <w:r w:rsidRPr="009973BF">
        <w:rPr>
          <w:rFonts w:cs="Calibri"/>
          <w:lang w:eastAsia="en-GB"/>
        </w:rPr>
        <w:t>Informal assessments of the student’s work by members of academic staff</w:t>
      </w:r>
    </w:p>
    <w:p w14:paraId="4BEFF82D" w14:textId="77777777" w:rsidR="009973BF" w:rsidRPr="009973BF" w:rsidRDefault="009973BF" w:rsidP="009973BF">
      <w:pPr>
        <w:numPr>
          <w:ilvl w:val="0"/>
          <w:numId w:val="48"/>
        </w:numPr>
        <w:spacing w:before="100" w:beforeAutospacing="1" w:after="100" w:afterAutospacing="1"/>
        <w:contextualSpacing/>
        <w:rPr>
          <w:rFonts w:cs="Calibri"/>
          <w:lang w:eastAsia="en-GB"/>
        </w:rPr>
      </w:pPr>
      <w:r w:rsidRPr="009973BF">
        <w:rPr>
          <w:rFonts w:cs="Calibri"/>
          <w:lang w:eastAsia="en-GB"/>
        </w:rPr>
        <w:t>Marginal failure to attain a higher class of degree</w:t>
      </w:r>
    </w:p>
    <w:p w14:paraId="5010B475" w14:textId="77777777" w:rsidR="009973BF" w:rsidRPr="009973BF" w:rsidRDefault="009973BF" w:rsidP="009973BF">
      <w:pPr>
        <w:numPr>
          <w:ilvl w:val="0"/>
          <w:numId w:val="48"/>
        </w:numPr>
        <w:spacing w:before="100" w:beforeAutospacing="1" w:after="100" w:afterAutospacing="1"/>
        <w:contextualSpacing/>
        <w:rPr>
          <w:rFonts w:cs="Calibri"/>
          <w:lang w:eastAsia="en-GB"/>
        </w:rPr>
      </w:pPr>
      <w:r w:rsidRPr="009973BF">
        <w:rPr>
          <w:rFonts w:cs="Calibri"/>
          <w:lang w:eastAsia="en-GB"/>
        </w:rPr>
        <w:t xml:space="preserve">The retrospective reporting of extenuating circumstances which a student might reasonably have been expected to disclose to the </w:t>
      </w:r>
      <w:r w:rsidR="00F553E5">
        <w:rPr>
          <w:rFonts w:cs="Calibri"/>
          <w:lang w:eastAsia="en-GB"/>
        </w:rPr>
        <w:t>Assessment</w:t>
      </w:r>
      <w:r w:rsidRPr="009973BF">
        <w:rPr>
          <w:rFonts w:cs="Calibri"/>
          <w:lang w:eastAsia="en-GB"/>
        </w:rPr>
        <w:t xml:space="preserve"> Board before their meeting</w:t>
      </w:r>
    </w:p>
    <w:p w14:paraId="2BE7CBBD" w14:textId="77777777" w:rsidR="009973BF" w:rsidRPr="009973BF" w:rsidRDefault="009973BF" w:rsidP="009973BF">
      <w:pPr>
        <w:numPr>
          <w:ilvl w:val="0"/>
          <w:numId w:val="48"/>
        </w:numPr>
        <w:spacing w:before="100" w:beforeAutospacing="1" w:after="100" w:afterAutospacing="1"/>
        <w:contextualSpacing/>
        <w:rPr>
          <w:rFonts w:cs="Calibri"/>
          <w:lang w:eastAsia="en-GB"/>
        </w:rPr>
      </w:pPr>
      <w:r w:rsidRPr="009973BF">
        <w:rPr>
          <w:rFonts w:cs="Calibri"/>
          <w:lang w:eastAsia="en-GB"/>
        </w:rPr>
        <w:t>Lack of awareness of relevant procedures or regulations.</w:t>
      </w:r>
      <w:r w:rsidRPr="009973BF">
        <w:rPr>
          <w:rFonts w:cs="Calibri"/>
          <w:lang w:eastAsia="en-GB"/>
        </w:rPr>
        <w:br/>
      </w:r>
    </w:p>
    <w:p w14:paraId="767FE653" w14:textId="77777777" w:rsidR="009973BF" w:rsidRPr="009973BF" w:rsidRDefault="009973BF" w:rsidP="00C20206">
      <w:pPr>
        <w:pStyle w:val="Heading3"/>
        <w:numPr>
          <w:ilvl w:val="0"/>
          <w:numId w:val="73"/>
        </w:numPr>
        <w:rPr>
          <w:lang w:eastAsia="en-GB"/>
        </w:rPr>
      </w:pPr>
      <w:bookmarkStart w:id="97" w:name="_Toc468551057"/>
      <w:r w:rsidRPr="009973BF">
        <w:rPr>
          <w:lang w:eastAsia="en-GB"/>
        </w:rPr>
        <w:t>Procedures for Applying to the Appeals Committee</w:t>
      </w:r>
      <w:bookmarkEnd w:id="97"/>
    </w:p>
    <w:p w14:paraId="23B40819" w14:textId="77777777" w:rsidR="009973BF" w:rsidRPr="009973BF" w:rsidRDefault="009973BF" w:rsidP="009973BF">
      <w:pPr>
        <w:spacing w:before="100" w:beforeAutospacing="1" w:after="100" w:afterAutospacing="1"/>
        <w:ind w:left="360"/>
        <w:rPr>
          <w:rFonts w:cs="Calibri"/>
          <w:b/>
          <w:sz w:val="24"/>
          <w:szCs w:val="22"/>
          <w:lang w:eastAsia="en-GB"/>
        </w:rPr>
      </w:pPr>
      <w:r w:rsidRPr="009973BF">
        <w:rPr>
          <w:rFonts w:cs="Calibri"/>
          <w:b/>
          <w:sz w:val="24"/>
          <w:szCs w:val="22"/>
          <w:lang w:eastAsia="en-GB"/>
        </w:rPr>
        <w:t>Letter of appeal</w:t>
      </w:r>
    </w:p>
    <w:p w14:paraId="4CA769FE" w14:textId="2EA35574" w:rsidR="009973BF" w:rsidRPr="009973BF" w:rsidRDefault="009973BF" w:rsidP="009973BF">
      <w:pPr>
        <w:numPr>
          <w:ilvl w:val="0"/>
          <w:numId w:val="50"/>
        </w:numPr>
        <w:spacing w:before="100" w:beforeAutospacing="1" w:after="100" w:afterAutospacing="1"/>
        <w:contextualSpacing/>
        <w:rPr>
          <w:rFonts w:cs="Calibri"/>
          <w:lang w:eastAsia="en-GB"/>
        </w:rPr>
      </w:pPr>
      <w:r w:rsidRPr="009973BF">
        <w:rPr>
          <w:rFonts w:cs="Calibri"/>
          <w:lang w:eastAsia="en-GB"/>
        </w:rPr>
        <w:t xml:space="preserve">A student wishing to appeal must write to the </w:t>
      </w:r>
      <w:r w:rsidR="00D5763D">
        <w:rPr>
          <w:rFonts w:cs="Calibri"/>
          <w:lang w:eastAsia="en-GB"/>
        </w:rPr>
        <w:t>Director of Higher Education, UCW</w:t>
      </w:r>
      <w:r w:rsidRPr="009973BF">
        <w:rPr>
          <w:rFonts w:cs="Calibri"/>
          <w:lang w:eastAsia="en-GB"/>
        </w:rPr>
        <w:t>, Weston College, Knightstone Road, Weston-super-Mare BS23 2AL, specifying the ground(s) for appeal.</w:t>
      </w:r>
      <w:r w:rsidRPr="009973BF">
        <w:rPr>
          <w:rFonts w:cs="Calibri"/>
          <w:lang w:eastAsia="en-GB"/>
        </w:rPr>
        <w:br/>
      </w:r>
    </w:p>
    <w:p w14:paraId="4D9A16FB" w14:textId="59C5B173" w:rsidR="009973BF" w:rsidRPr="009973BF" w:rsidRDefault="009973BF" w:rsidP="009973BF">
      <w:pPr>
        <w:numPr>
          <w:ilvl w:val="0"/>
          <w:numId w:val="50"/>
        </w:numPr>
        <w:spacing w:before="100" w:beforeAutospacing="1" w:after="100" w:afterAutospacing="1"/>
        <w:contextualSpacing/>
        <w:rPr>
          <w:rFonts w:cs="Calibri"/>
          <w:lang w:eastAsia="en-GB"/>
        </w:rPr>
      </w:pPr>
      <w:r w:rsidRPr="009973BF">
        <w:rPr>
          <w:rFonts w:cs="Calibri"/>
          <w:lang w:eastAsia="en-GB"/>
        </w:rPr>
        <w:t xml:space="preserve">The letter of appeal must either be given by hand to the Directorate within 10 working days of the publication of the </w:t>
      </w:r>
      <w:r w:rsidR="00172CAF" w:rsidRPr="009973BF">
        <w:rPr>
          <w:rFonts w:cs="Calibri"/>
          <w:lang w:eastAsia="en-GB"/>
        </w:rPr>
        <w:t>results or</w:t>
      </w:r>
      <w:r w:rsidRPr="009973BF">
        <w:rPr>
          <w:rFonts w:cs="Calibri"/>
          <w:lang w:eastAsia="en-GB"/>
        </w:rPr>
        <w:t xml:space="preserve"> bear a post mark dated no more than 10 working days </w:t>
      </w:r>
      <w:r w:rsidRPr="009973BF">
        <w:rPr>
          <w:rFonts w:cs="Calibri"/>
          <w:lang w:eastAsia="en-GB"/>
        </w:rPr>
        <w:lastRenderedPageBreak/>
        <w:t>after the publication of results. The receipt of the appeal will be acknowledged within 5 working days.</w:t>
      </w:r>
      <w:r w:rsidRPr="009973BF">
        <w:rPr>
          <w:rFonts w:cs="Calibri"/>
          <w:lang w:eastAsia="en-GB"/>
        </w:rPr>
        <w:br/>
      </w:r>
    </w:p>
    <w:p w14:paraId="2B706FA1" w14:textId="77777777" w:rsidR="009973BF" w:rsidRPr="009973BF" w:rsidRDefault="009973BF" w:rsidP="009973BF">
      <w:pPr>
        <w:numPr>
          <w:ilvl w:val="0"/>
          <w:numId w:val="49"/>
        </w:numPr>
        <w:spacing w:before="100" w:beforeAutospacing="1" w:after="100" w:afterAutospacing="1"/>
        <w:ind w:left="426" w:firstLine="0"/>
        <w:contextualSpacing/>
        <w:rPr>
          <w:rFonts w:cs="Calibri"/>
          <w:lang w:eastAsia="en-GB"/>
        </w:rPr>
      </w:pPr>
      <w:r w:rsidRPr="009973BF">
        <w:rPr>
          <w:rFonts w:cs="Calibri"/>
          <w:lang w:eastAsia="en-GB"/>
        </w:rPr>
        <w:t>The formal letter of appeal must contain:</w:t>
      </w:r>
      <w:r w:rsidRPr="009973BF">
        <w:rPr>
          <w:rFonts w:cs="Calibri"/>
          <w:lang w:eastAsia="en-GB"/>
        </w:rPr>
        <w:tab/>
      </w:r>
    </w:p>
    <w:p w14:paraId="1377422B" w14:textId="77777777" w:rsidR="009973BF" w:rsidRPr="009973BF" w:rsidRDefault="009973BF" w:rsidP="009973BF">
      <w:pPr>
        <w:ind w:left="1134"/>
        <w:rPr>
          <w:rFonts w:cs="Calibri"/>
          <w:lang w:eastAsia="en-GB"/>
        </w:rPr>
      </w:pPr>
      <w:r w:rsidRPr="009973BF">
        <w:rPr>
          <w:rFonts w:cs="Calibri"/>
          <w:lang w:eastAsia="en-GB"/>
        </w:rPr>
        <w:t>A stamped self-addressed envelope</w:t>
      </w:r>
    </w:p>
    <w:p w14:paraId="61321475" w14:textId="77777777" w:rsidR="009973BF" w:rsidRPr="009973BF" w:rsidRDefault="009973BF" w:rsidP="009973BF">
      <w:pPr>
        <w:ind w:left="1134"/>
        <w:rPr>
          <w:rFonts w:cs="Calibri"/>
          <w:lang w:eastAsia="en-GB"/>
        </w:rPr>
      </w:pPr>
      <w:r w:rsidRPr="009973BF">
        <w:rPr>
          <w:rFonts w:cs="Calibri"/>
          <w:lang w:eastAsia="en-GB"/>
        </w:rPr>
        <w:t xml:space="preserve">A </w:t>
      </w:r>
      <w:proofErr w:type="gramStart"/>
      <w:r w:rsidRPr="009973BF">
        <w:rPr>
          <w:rFonts w:cs="Calibri"/>
          <w:lang w:eastAsia="en-GB"/>
        </w:rPr>
        <w:t>completed appeals</w:t>
      </w:r>
      <w:proofErr w:type="gramEnd"/>
      <w:r w:rsidRPr="009973BF">
        <w:rPr>
          <w:rFonts w:cs="Calibri"/>
          <w:lang w:eastAsia="en-GB"/>
        </w:rPr>
        <w:t xml:space="preserve"> form</w:t>
      </w:r>
    </w:p>
    <w:p w14:paraId="5947A61E" w14:textId="77777777" w:rsidR="009973BF" w:rsidRPr="009973BF" w:rsidRDefault="009973BF" w:rsidP="009973BF">
      <w:pPr>
        <w:ind w:left="1134"/>
        <w:rPr>
          <w:rFonts w:cs="Calibri"/>
          <w:lang w:eastAsia="en-GB"/>
        </w:rPr>
      </w:pPr>
      <w:r w:rsidRPr="009973BF">
        <w:rPr>
          <w:rFonts w:cs="Calibri"/>
          <w:lang w:eastAsia="en-GB"/>
        </w:rPr>
        <w:t>Medical certificates or other documentary evidence material to the case</w:t>
      </w:r>
    </w:p>
    <w:p w14:paraId="2CBCB008" w14:textId="77777777" w:rsidR="009973BF" w:rsidRPr="009973BF" w:rsidRDefault="009973BF" w:rsidP="009973BF">
      <w:pPr>
        <w:ind w:left="1134"/>
        <w:rPr>
          <w:rFonts w:cs="Calibri"/>
          <w:lang w:eastAsia="en-GB"/>
        </w:rPr>
      </w:pPr>
      <w:r w:rsidRPr="009973BF">
        <w:rPr>
          <w:rFonts w:cs="Calibri"/>
          <w:lang w:eastAsia="en-GB"/>
        </w:rPr>
        <w:t xml:space="preserve">The decision of the </w:t>
      </w:r>
      <w:r w:rsidR="00F553E5">
        <w:rPr>
          <w:rFonts w:cs="Calibri"/>
          <w:lang w:eastAsia="en-GB"/>
        </w:rPr>
        <w:t>Assessment</w:t>
      </w:r>
      <w:r w:rsidRPr="009973BF">
        <w:rPr>
          <w:rFonts w:cs="Calibri"/>
          <w:lang w:eastAsia="en-GB"/>
        </w:rPr>
        <w:t xml:space="preserve"> Board.</w:t>
      </w:r>
      <w:r w:rsidRPr="009973BF">
        <w:rPr>
          <w:rFonts w:cs="Calibri"/>
          <w:lang w:eastAsia="en-GB"/>
        </w:rPr>
        <w:br/>
      </w:r>
    </w:p>
    <w:p w14:paraId="5DB9E24B" w14:textId="77777777" w:rsidR="009973BF" w:rsidRPr="009973BF" w:rsidRDefault="009973BF" w:rsidP="009973BF">
      <w:pPr>
        <w:ind w:left="357"/>
        <w:rPr>
          <w:rFonts w:cs="Calibri"/>
          <w:b/>
          <w:sz w:val="24"/>
          <w:lang w:eastAsia="en-GB"/>
        </w:rPr>
      </w:pPr>
      <w:r w:rsidRPr="009973BF">
        <w:rPr>
          <w:rFonts w:cs="Calibri"/>
          <w:b/>
          <w:sz w:val="24"/>
          <w:lang w:eastAsia="en-GB"/>
        </w:rPr>
        <w:t>Action on receipt of an appeal:</w:t>
      </w:r>
    </w:p>
    <w:p w14:paraId="3F2B4AB6" w14:textId="77777777" w:rsidR="009973BF" w:rsidRPr="009973BF" w:rsidRDefault="009973BF" w:rsidP="009973BF">
      <w:pPr>
        <w:numPr>
          <w:ilvl w:val="0"/>
          <w:numId w:val="49"/>
        </w:numPr>
        <w:spacing w:before="100" w:beforeAutospacing="1" w:after="100" w:afterAutospacing="1"/>
        <w:ind w:left="709"/>
        <w:contextualSpacing/>
        <w:rPr>
          <w:rFonts w:cs="Calibri"/>
          <w:lang w:eastAsia="en-GB"/>
        </w:rPr>
      </w:pPr>
      <w:r w:rsidRPr="009973BF">
        <w:rPr>
          <w:rFonts w:cs="Calibri"/>
          <w:lang w:eastAsia="en-GB"/>
        </w:rPr>
        <w:t>The Chair of the Appeals Committee will investigate all appeals and may consult such persons, as he/she thinks fit. All valid appeals will then be taken to an Appeals Committee. Students submitting invalid appeals will be written to with an explanation of why their appeal was not valid. Students with valid appeals will be written to informing them that their appeal will be heard by the Committee and inviting them to attend.</w:t>
      </w:r>
      <w:r w:rsidRPr="009973BF">
        <w:rPr>
          <w:rFonts w:cs="Calibri"/>
          <w:lang w:eastAsia="en-GB"/>
        </w:rPr>
        <w:br/>
      </w:r>
    </w:p>
    <w:p w14:paraId="7ADDFE6E" w14:textId="77777777" w:rsidR="009973BF" w:rsidRPr="009973BF" w:rsidRDefault="009973BF" w:rsidP="00C20206">
      <w:pPr>
        <w:pStyle w:val="Heading3"/>
        <w:numPr>
          <w:ilvl w:val="0"/>
          <w:numId w:val="73"/>
        </w:numPr>
        <w:rPr>
          <w:lang w:eastAsia="en-GB"/>
        </w:rPr>
      </w:pPr>
      <w:bookmarkStart w:id="98" w:name="_Toc468551058"/>
      <w:r w:rsidRPr="009973BF">
        <w:rPr>
          <w:lang w:eastAsia="en-GB"/>
        </w:rPr>
        <w:t>Appeals Committee</w:t>
      </w:r>
      <w:bookmarkEnd w:id="98"/>
    </w:p>
    <w:p w14:paraId="3176CBC1" w14:textId="77777777" w:rsidR="009973BF" w:rsidRPr="009973BF" w:rsidRDefault="009973BF" w:rsidP="009973BF">
      <w:pPr>
        <w:spacing w:before="100" w:beforeAutospacing="1" w:after="100" w:afterAutospacing="1"/>
        <w:ind w:left="360"/>
        <w:rPr>
          <w:rFonts w:cs="Calibri"/>
          <w:b/>
          <w:sz w:val="24"/>
          <w:lang w:eastAsia="en-GB"/>
        </w:rPr>
      </w:pPr>
      <w:r w:rsidRPr="009973BF">
        <w:rPr>
          <w:rFonts w:cs="Calibri"/>
          <w:b/>
          <w:sz w:val="24"/>
          <w:lang w:eastAsia="en-GB"/>
        </w:rPr>
        <w:t>Membership</w:t>
      </w:r>
    </w:p>
    <w:p w14:paraId="7265ED9E" w14:textId="77777777" w:rsidR="003F3201" w:rsidRDefault="003F3201" w:rsidP="003F3201">
      <w:pPr>
        <w:pStyle w:val="ListParagraph"/>
        <w:numPr>
          <w:ilvl w:val="2"/>
          <w:numId w:val="49"/>
        </w:numPr>
        <w:ind w:left="709"/>
        <w:rPr>
          <w:rFonts w:asciiTheme="minorHAnsi" w:hAnsiTheme="minorHAnsi" w:cstheme="minorHAnsi"/>
          <w:lang w:eastAsia="en-GB"/>
        </w:rPr>
      </w:pPr>
      <w:r>
        <w:rPr>
          <w:rFonts w:asciiTheme="minorHAnsi" w:hAnsiTheme="minorHAnsi" w:cstheme="minorHAnsi"/>
          <w:lang w:eastAsia="en-GB"/>
        </w:rPr>
        <w:t>Deputy Director of Higher Education (Chair)</w:t>
      </w:r>
    </w:p>
    <w:p w14:paraId="4B59CD6B" w14:textId="77777777" w:rsidR="003F3201" w:rsidRPr="000C65E7" w:rsidRDefault="003F3201" w:rsidP="003F3201">
      <w:pPr>
        <w:pStyle w:val="ListParagraph"/>
        <w:numPr>
          <w:ilvl w:val="2"/>
          <w:numId w:val="49"/>
        </w:numPr>
        <w:ind w:left="709"/>
        <w:rPr>
          <w:rFonts w:asciiTheme="minorHAnsi" w:hAnsiTheme="minorHAnsi" w:cstheme="minorHAnsi"/>
          <w:lang w:eastAsia="en-GB"/>
        </w:rPr>
      </w:pPr>
      <w:r w:rsidRPr="00DB31B5">
        <w:rPr>
          <w:rFonts w:asciiTheme="minorHAnsi" w:hAnsiTheme="minorHAnsi" w:cstheme="minorHAnsi"/>
          <w:lang w:eastAsia="en-GB"/>
        </w:rPr>
        <w:t xml:space="preserve">A Senior Academic appointed by the </w:t>
      </w:r>
      <w:r>
        <w:rPr>
          <w:rFonts w:asciiTheme="minorHAnsi" w:hAnsiTheme="minorHAnsi" w:cstheme="minorHAnsi"/>
          <w:lang w:eastAsia="en-GB"/>
        </w:rPr>
        <w:t>Director of Higher Education</w:t>
      </w:r>
      <w:r w:rsidRPr="00DB31B5">
        <w:rPr>
          <w:rFonts w:asciiTheme="minorHAnsi" w:hAnsiTheme="minorHAnsi" w:cstheme="minorHAnsi"/>
          <w:lang w:eastAsia="en-GB"/>
        </w:rPr>
        <w:t xml:space="preserve"> </w:t>
      </w:r>
    </w:p>
    <w:p w14:paraId="4F2A67FF" w14:textId="77777777" w:rsidR="003F3201" w:rsidRDefault="003F3201" w:rsidP="003F3201">
      <w:pPr>
        <w:pStyle w:val="ListParagraph"/>
        <w:numPr>
          <w:ilvl w:val="2"/>
          <w:numId w:val="49"/>
        </w:numPr>
        <w:ind w:left="709"/>
        <w:rPr>
          <w:rFonts w:asciiTheme="minorHAnsi" w:hAnsiTheme="minorHAnsi" w:cstheme="minorHAnsi"/>
          <w:lang w:eastAsia="en-GB"/>
        </w:rPr>
      </w:pPr>
      <w:r w:rsidRPr="00DB31B5">
        <w:rPr>
          <w:rFonts w:asciiTheme="minorHAnsi" w:hAnsiTheme="minorHAnsi" w:cstheme="minorHAnsi"/>
          <w:lang w:eastAsia="en-GB"/>
        </w:rPr>
        <w:t xml:space="preserve">HE </w:t>
      </w:r>
      <w:r>
        <w:rPr>
          <w:rFonts w:asciiTheme="minorHAnsi" w:hAnsiTheme="minorHAnsi" w:cstheme="minorHAnsi"/>
          <w:lang w:eastAsia="en-GB"/>
        </w:rPr>
        <w:t>Academic Registrar</w:t>
      </w:r>
    </w:p>
    <w:p w14:paraId="28E49195" w14:textId="77777777" w:rsidR="003F3201" w:rsidRPr="00DB31B5" w:rsidRDefault="003F3201" w:rsidP="003F3201">
      <w:pPr>
        <w:pStyle w:val="ListParagraph"/>
        <w:numPr>
          <w:ilvl w:val="2"/>
          <w:numId w:val="49"/>
        </w:numPr>
        <w:ind w:left="709"/>
        <w:rPr>
          <w:rFonts w:asciiTheme="minorHAnsi" w:hAnsiTheme="minorHAnsi" w:cstheme="minorHAnsi"/>
          <w:lang w:eastAsia="en-GB"/>
        </w:rPr>
      </w:pPr>
      <w:r>
        <w:rPr>
          <w:rFonts w:asciiTheme="minorHAnsi" w:hAnsiTheme="minorHAnsi" w:cstheme="minorHAnsi"/>
          <w:lang w:eastAsia="en-GB"/>
        </w:rPr>
        <w:t>HE Partnership &amp; Development Manager</w:t>
      </w:r>
    </w:p>
    <w:p w14:paraId="63B1C2D7" w14:textId="77777777" w:rsidR="003F3201" w:rsidRPr="00DB31B5" w:rsidRDefault="003F3201" w:rsidP="003F3201">
      <w:pPr>
        <w:pStyle w:val="ListParagraph"/>
        <w:numPr>
          <w:ilvl w:val="2"/>
          <w:numId w:val="49"/>
        </w:numPr>
        <w:ind w:left="709"/>
        <w:rPr>
          <w:rFonts w:asciiTheme="minorHAnsi" w:hAnsiTheme="minorHAnsi" w:cstheme="minorHAnsi"/>
          <w:lang w:eastAsia="en-GB"/>
        </w:rPr>
      </w:pPr>
      <w:r w:rsidRPr="00DB31B5">
        <w:rPr>
          <w:rFonts w:asciiTheme="minorHAnsi" w:hAnsiTheme="minorHAnsi" w:cstheme="minorHAnsi"/>
          <w:lang w:eastAsia="en-GB"/>
        </w:rPr>
        <w:t>At least one member from the faculty where the programme under discussion is based.</w:t>
      </w:r>
    </w:p>
    <w:p w14:paraId="60844729" w14:textId="77777777" w:rsidR="009973BF" w:rsidRPr="009973BF" w:rsidRDefault="009973BF" w:rsidP="009973BF">
      <w:pPr>
        <w:ind w:left="349"/>
        <w:rPr>
          <w:rFonts w:cs="Calibri"/>
          <w:lang w:eastAsia="en-GB"/>
        </w:rPr>
      </w:pPr>
    </w:p>
    <w:p w14:paraId="4DAAE3E2" w14:textId="76146F91" w:rsidR="009973BF" w:rsidRPr="009973BF" w:rsidRDefault="009973BF" w:rsidP="009973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rPr>
      </w:pPr>
      <w:proofErr w:type="gramStart"/>
      <w:r w:rsidRPr="009973BF">
        <w:rPr>
          <w:rFonts w:cs="Calibri"/>
        </w:rPr>
        <w:t>In the event that</w:t>
      </w:r>
      <w:proofErr w:type="gramEnd"/>
      <w:r w:rsidRPr="009973BF">
        <w:rPr>
          <w:rFonts w:cs="Calibri"/>
        </w:rPr>
        <w:t xml:space="preserve"> these members are not available, the </w:t>
      </w:r>
      <w:r w:rsidR="00D5763D">
        <w:rPr>
          <w:rFonts w:cs="Calibri"/>
        </w:rPr>
        <w:t>Director of Higher Education</w:t>
      </w:r>
      <w:r w:rsidRPr="009973BF">
        <w:rPr>
          <w:rFonts w:cs="Calibri"/>
        </w:rPr>
        <w:t xml:space="preserve"> will nominate appropriate substitutes. </w:t>
      </w:r>
    </w:p>
    <w:p w14:paraId="2FF535D6" w14:textId="77777777" w:rsidR="009973BF" w:rsidRPr="009973BF" w:rsidRDefault="009973BF" w:rsidP="009973BF">
      <w:pPr>
        <w:spacing w:before="100" w:beforeAutospacing="1" w:after="100" w:afterAutospacing="1"/>
        <w:ind w:left="360"/>
        <w:rPr>
          <w:rFonts w:cs="Calibri"/>
          <w:b/>
          <w:sz w:val="24"/>
          <w:lang w:eastAsia="en-GB"/>
        </w:rPr>
      </w:pPr>
      <w:r w:rsidRPr="009973BF">
        <w:rPr>
          <w:rFonts w:cs="Calibri"/>
          <w:b/>
          <w:sz w:val="24"/>
          <w:lang w:eastAsia="en-GB"/>
        </w:rPr>
        <w:t>Terms of Reference</w:t>
      </w:r>
    </w:p>
    <w:p w14:paraId="6D1F1952" w14:textId="77777777" w:rsidR="009973BF" w:rsidRPr="009973BF" w:rsidRDefault="009973BF" w:rsidP="009973BF">
      <w:pPr>
        <w:numPr>
          <w:ilvl w:val="0"/>
          <w:numId w:val="52"/>
        </w:numPr>
        <w:spacing w:before="100" w:beforeAutospacing="1" w:after="100" w:afterAutospacing="1"/>
        <w:contextualSpacing/>
        <w:rPr>
          <w:rFonts w:cs="Calibri"/>
          <w:lang w:eastAsia="en-GB"/>
        </w:rPr>
      </w:pPr>
      <w:r w:rsidRPr="009973BF">
        <w:rPr>
          <w:rFonts w:cs="Calibri"/>
          <w:lang w:eastAsia="en-GB"/>
        </w:rPr>
        <w:t xml:space="preserve">To consider prima facie valid appeals against decisions of </w:t>
      </w:r>
      <w:r w:rsidR="00F553E5">
        <w:rPr>
          <w:rFonts w:cs="Calibri"/>
          <w:lang w:eastAsia="en-GB"/>
        </w:rPr>
        <w:t>Assessment</w:t>
      </w:r>
      <w:r w:rsidRPr="009973BF">
        <w:rPr>
          <w:rFonts w:cs="Calibri"/>
          <w:lang w:eastAsia="en-GB"/>
        </w:rPr>
        <w:t xml:space="preserve"> Boards and to determine action in response to such appeals.</w:t>
      </w:r>
    </w:p>
    <w:p w14:paraId="5D1B6309" w14:textId="66C93787" w:rsidR="009973BF" w:rsidRPr="009973BF" w:rsidRDefault="009973BF" w:rsidP="009973BF">
      <w:pPr>
        <w:numPr>
          <w:ilvl w:val="0"/>
          <w:numId w:val="52"/>
        </w:numPr>
        <w:spacing w:before="100" w:beforeAutospacing="1" w:after="100" w:afterAutospacing="1"/>
        <w:contextualSpacing/>
        <w:rPr>
          <w:rFonts w:cs="Calibri"/>
          <w:lang w:eastAsia="en-GB"/>
        </w:rPr>
      </w:pPr>
      <w:r w:rsidRPr="009973BF">
        <w:rPr>
          <w:rFonts w:cs="Calibri"/>
          <w:lang w:eastAsia="en-GB"/>
        </w:rPr>
        <w:t xml:space="preserve">To report annually to </w:t>
      </w:r>
      <w:r w:rsidR="00D5763D">
        <w:rPr>
          <w:rFonts w:cs="Calibri"/>
          <w:lang w:eastAsia="en-GB"/>
        </w:rPr>
        <w:t>the Academic Quality and Standards Committee</w:t>
      </w:r>
      <w:r w:rsidRPr="009973BF">
        <w:rPr>
          <w:rFonts w:cs="Calibri"/>
          <w:lang w:eastAsia="en-GB"/>
        </w:rPr>
        <w:t xml:space="preserve"> summaries of appeals.</w:t>
      </w:r>
    </w:p>
    <w:p w14:paraId="7EB34108" w14:textId="77777777" w:rsidR="009973BF" w:rsidRPr="009973BF" w:rsidRDefault="009973BF" w:rsidP="009973BF">
      <w:pPr>
        <w:spacing w:before="100" w:beforeAutospacing="1" w:after="100" w:afterAutospacing="1"/>
        <w:ind w:left="360"/>
        <w:rPr>
          <w:rFonts w:cs="Calibri"/>
          <w:b/>
          <w:sz w:val="24"/>
          <w:szCs w:val="22"/>
          <w:lang w:eastAsia="en-GB"/>
        </w:rPr>
      </w:pPr>
      <w:r w:rsidRPr="009973BF">
        <w:rPr>
          <w:rFonts w:cs="Calibri"/>
          <w:b/>
          <w:sz w:val="24"/>
          <w:szCs w:val="22"/>
          <w:lang w:eastAsia="en-GB"/>
        </w:rPr>
        <w:t>Procedure</w:t>
      </w:r>
    </w:p>
    <w:p w14:paraId="3DD2DE45" w14:textId="77777777" w:rsidR="009973BF" w:rsidRPr="009973BF" w:rsidRDefault="009973BF" w:rsidP="009973BF">
      <w:pPr>
        <w:numPr>
          <w:ilvl w:val="0"/>
          <w:numId w:val="53"/>
        </w:numPr>
        <w:spacing w:before="100" w:beforeAutospacing="1" w:after="100" w:afterAutospacing="1"/>
        <w:contextualSpacing/>
        <w:rPr>
          <w:rFonts w:cs="Calibri"/>
          <w:lang w:eastAsia="en-GB"/>
        </w:rPr>
      </w:pPr>
      <w:r w:rsidRPr="009973BF">
        <w:rPr>
          <w:rFonts w:cs="Calibri"/>
          <w:lang w:eastAsia="en-GB"/>
        </w:rPr>
        <w:t>Dates of the meetings of the Appeals Committee shall be established when dates for A</w:t>
      </w:r>
      <w:r w:rsidR="00F553E5">
        <w:rPr>
          <w:rFonts w:cs="Calibri"/>
          <w:lang w:eastAsia="en-GB"/>
        </w:rPr>
        <w:t xml:space="preserve">ssessment </w:t>
      </w:r>
      <w:r w:rsidRPr="009973BF">
        <w:rPr>
          <w:rFonts w:cs="Calibri"/>
          <w:lang w:eastAsia="en-GB"/>
        </w:rPr>
        <w:t>Boards are established.</w:t>
      </w:r>
    </w:p>
    <w:p w14:paraId="5DA5DB66" w14:textId="77777777" w:rsidR="009973BF" w:rsidRPr="009973BF" w:rsidRDefault="009973BF" w:rsidP="009973BF">
      <w:pPr>
        <w:numPr>
          <w:ilvl w:val="0"/>
          <w:numId w:val="53"/>
        </w:numPr>
        <w:spacing w:before="100" w:beforeAutospacing="1" w:after="100" w:afterAutospacing="1"/>
        <w:contextualSpacing/>
        <w:rPr>
          <w:rFonts w:cs="Calibri"/>
          <w:lang w:eastAsia="en-GB"/>
        </w:rPr>
      </w:pPr>
      <w:r w:rsidRPr="009973BF">
        <w:rPr>
          <w:rFonts w:cs="Calibri"/>
          <w:lang w:eastAsia="en-GB"/>
        </w:rPr>
        <w:t>The Chair shall require any member of the Committee to withdraw, where that member has a close academic connection with an appeal. All members shall be asked to declare any significant connection with any appeal.</w:t>
      </w:r>
    </w:p>
    <w:p w14:paraId="3EDECC32" w14:textId="77777777" w:rsidR="009973BF" w:rsidRPr="009973BF" w:rsidRDefault="009973BF" w:rsidP="009973BF">
      <w:pPr>
        <w:numPr>
          <w:ilvl w:val="0"/>
          <w:numId w:val="53"/>
        </w:numPr>
        <w:spacing w:before="100" w:beforeAutospacing="1" w:after="100" w:afterAutospacing="1"/>
        <w:contextualSpacing/>
        <w:rPr>
          <w:rFonts w:cs="Calibri"/>
          <w:lang w:eastAsia="en-GB"/>
        </w:rPr>
      </w:pPr>
      <w:r w:rsidRPr="009973BF">
        <w:rPr>
          <w:rFonts w:cs="Calibri"/>
          <w:lang w:eastAsia="en-GB"/>
        </w:rPr>
        <w:t>The Appeals Committee may require the appellant to appear before it, in which case he or she may be accompanied.</w:t>
      </w:r>
    </w:p>
    <w:p w14:paraId="044C6279" w14:textId="77777777" w:rsidR="009973BF" w:rsidRPr="009973BF" w:rsidRDefault="009973BF" w:rsidP="009973BF">
      <w:pPr>
        <w:numPr>
          <w:ilvl w:val="0"/>
          <w:numId w:val="53"/>
        </w:numPr>
        <w:spacing w:before="100" w:beforeAutospacing="1" w:after="100" w:afterAutospacing="1"/>
        <w:contextualSpacing/>
        <w:rPr>
          <w:rFonts w:cs="Calibri"/>
          <w:lang w:eastAsia="en-GB"/>
        </w:rPr>
      </w:pPr>
      <w:r w:rsidRPr="009973BF">
        <w:rPr>
          <w:rFonts w:cs="Calibri"/>
          <w:lang w:eastAsia="en-GB"/>
        </w:rPr>
        <w:t>The proceedings of the Appeals Committee shall be formally minuted.</w:t>
      </w:r>
    </w:p>
    <w:p w14:paraId="016A7A4D" w14:textId="3088C43A" w:rsidR="009973BF" w:rsidRPr="009973BF" w:rsidRDefault="009973BF" w:rsidP="009973BF">
      <w:pPr>
        <w:numPr>
          <w:ilvl w:val="0"/>
          <w:numId w:val="53"/>
        </w:numPr>
        <w:spacing w:before="100" w:beforeAutospacing="1" w:after="100" w:afterAutospacing="1"/>
        <w:contextualSpacing/>
        <w:rPr>
          <w:rFonts w:cs="Calibri"/>
          <w:lang w:eastAsia="en-GB"/>
        </w:rPr>
      </w:pPr>
      <w:r w:rsidRPr="009973BF">
        <w:rPr>
          <w:rFonts w:cs="Calibri"/>
          <w:lang w:eastAsia="en-GB"/>
        </w:rPr>
        <w:t xml:space="preserve">It shall be the responsibility of the </w:t>
      </w:r>
      <w:r w:rsidR="00C225E4">
        <w:rPr>
          <w:rFonts w:cs="Calibri"/>
          <w:lang w:eastAsia="en-GB"/>
        </w:rPr>
        <w:t>Deputy Director of Higher Education</w:t>
      </w:r>
      <w:r w:rsidRPr="009973BF">
        <w:rPr>
          <w:rFonts w:cs="Calibri"/>
          <w:lang w:eastAsia="en-GB"/>
        </w:rPr>
        <w:t xml:space="preserve"> to conduct all its correspondence on behalf of the Committee.</w:t>
      </w:r>
    </w:p>
    <w:p w14:paraId="72307DDC" w14:textId="77777777" w:rsidR="00C225E4" w:rsidRDefault="00C225E4" w:rsidP="009973BF">
      <w:pPr>
        <w:spacing w:before="100" w:beforeAutospacing="1" w:after="100" w:afterAutospacing="1"/>
        <w:ind w:left="360"/>
        <w:rPr>
          <w:rFonts w:cs="Calibri"/>
          <w:b/>
          <w:sz w:val="24"/>
          <w:szCs w:val="22"/>
          <w:lang w:eastAsia="en-GB"/>
        </w:rPr>
      </w:pPr>
    </w:p>
    <w:p w14:paraId="6CE2943E" w14:textId="09DCAEF4" w:rsidR="009973BF" w:rsidRPr="009973BF" w:rsidRDefault="009973BF" w:rsidP="009973BF">
      <w:pPr>
        <w:spacing w:before="100" w:beforeAutospacing="1" w:after="100" w:afterAutospacing="1"/>
        <w:ind w:left="360"/>
        <w:rPr>
          <w:rFonts w:cs="Calibri"/>
          <w:b/>
          <w:sz w:val="24"/>
          <w:szCs w:val="22"/>
          <w:lang w:eastAsia="en-GB"/>
        </w:rPr>
      </w:pPr>
      <w:r w:rsidRPr="009973BF">
        <w:rPr>
          <w:rFonts w:cs="Calibri"/>
          <w:b/>
          <w:sz w:val="24"/>
          <w:szCs w:val="22"/>
          <w:lang w:eastAsia="en-GB"/>
        </w:rPr>
        <w:t>Attendance by students</w:t>
      </w:r>
    </w:p>
    <w:p w14:paraId="4B5DF82C" w14:textId="77777777" w:rsidR="009973BF" w:rsidRPr="00CE3E0B" w:rsidRDefault="009973BF" w:rsidP="00CE3E0B">
      <w:pPr>
        <w:numPr>
          <w:ilvl w:val="0"/>
          <w:numId w:val="54"/>
        </w:numPr>
        <w:spacing w:before="100" w:beforeAutospacing="1" w:after="100" w:afterAutospacing="1"/>
        <w:contextualSpacing/>
        <w:rPr>
          <w:rFonts w:cs="Calibri"/>
          <w:b/>
          <w:lang w:eastAsia="en-GB"/>
        </w:rPr>
      </w:pPr>
      <w:r w:rsidRPr="009973BF">
        <w:rPr>
          <w:rFonts w:cs="Calibri"/>
          <w:lang w:eastAsia="en-GB"/>
        </w:rPr>
        <w:lastRenderedPageBreak/>
        <w:t xml:space="preserve">Any student attending the meeting of the Appeals Committee may be accompanied by a friend. If the student is unable to attend the meeting of the Appeals </w:t>
      </w:r>
      <w:r w:rsidR="00324D98" w:rsidRPr="009973BF">
        <w:rPr>
          <w:rFonts w:cs="Calibri"/>
          <w:lang w:eastAsia="en-GB"/>
        </w:rPr>
        <w:t>Committee,</w:t>
      </w:r>
      <w:r w:rsidRPr="009973BF">
        <w:rPr>
          <w:rFonts w:cs="Calibri"/>
          <w:lang w:eastAsia="en-GB"/>
        </w:rPr>
        <w:t xml:space="preserve"> the meeting will nevertheless take place and the decision made will still be valid. A student who is unable to attend the meeting can ask </w:t>
      </w:r>
      <w:r w:rsidR="00CE3E0B">
        <w:rPr>
          <w:rFonts w:cs="Calibri"/>
          <w:lang w:eastAsia="en-GB"/>
        </w:rPr>
        <w:t>designated representative</w:t>
      </w:r>
      <w:r w:rsidRPr="009973BF">
        <w:rPr>
          <w:rFonts w:cs="Calibri"/>
          <w:lang w:eastAsia="en-GB"/>
        </w:rPr>
        <w:t xml:space="preserve"> to attend on his/her behalf.</w:t>
      </w:r>
      <w:r w:rsidR="00CE3E0B">
        <w:rPr>
          <w:rFonts w:cs="Calibri"/>
          <w:lang w:eastAsia="en-GB"/>
        </w:rPr>
        <w:t xml:space="preserve"> The </w:t>
      </w:r>
      <w:r w:rsidR="00257066">
        <w:rPr>
          <w:rFonts w:cs="Calibri"/>
          <w:lang w:eastAsia="en-GB"/>
        </w:rPr>
        <w:t>UCW</w:t>
      </w:r>
      <w:r w:rsidR="00CE3E0B" w:rsidRPr="00CE3E0B">
        <w:rPr>
          <w:rFonts w:cs="Calibri"/>
          <w:lang w:eastAsia="en-GB"/>
        </w:rPr>
        <w:t xml:space="preserve"> Consent for Third Party Representation form should be used in such cases.</w:t>
      </w:r>
      <w:r w:rsidRPr="00CE3E0B">
        <w:rPr>
          <w:rFonts w:cs="Calibri"/>
          <w:lang w:eastAsia="en-GB"/>
        </w:rPr>
        <w:br/>
      </w:r>
    </w:p>
    <w:p w14:paraId="6F0699B5" w14:textId="49595C1B" w:rsidR="009973BF" w:rsidRPr="009973BF" w:rsidRDefault="009973BF" w:rsidP="00C20206">
      <w:pPr>
        <w:pStyle w:val="Heading3"/>
        <w:numPr>
          <w:ilvl w:val="0"/>
          <w:numId w:val="73"/>
        </w:numPr>
        <w:rPr>
          <w:lang w:eastAsia="en-GB"/>
        </w:rPr>
      </w:pPr>
      <w:bookmarkStart w:id="99" w:name="_Toc468551059"/>
      <w:r w:rsidRPr="009973BF">
        <w:rPr>
          <w:lang w:eastAsia="en-GB"/>
        </w:rPr>
        <w:t>Powers and Responsibilities</w:t>
      </w:r>
      <w:bookmarkEnd w:id="99"/>
    </w:p>
    <w:p w14:paraId="6B4399E8" w14:textId="77777777" w:rsidR="009973BF" w:rsidRPr="009973BF" w:rsidRDefault="009973BF" w:rsidP="009973BF">
      <w:pPr>
        <w:numPr>
          <w:ilvl w:val="0"/>
          <w:numId w:val="54"/>
        </w:numPr>
        <w:spacing w:before="100" w:beforeAutospacing="1" w:after="100" w:afterAutospacing="1"/>
        <w:contextualSpacing/>
        <w:rPr>
          <w:rFonts w:cs="Calibri"/>
          <w:lang w:eastAsia="en-GB"/>
        </w:rPr>
      </w:pPr>
      <w:r w:rsidRPr="009973BF">
        <w:rPr>
          <w:rFonts w:cs="Calibri"/>
          <w:lang w:eastAsia="en-GB"/>
        </w:rPr>
        <w:t>The Appeals Committee shall consider all appeals. It may decide that:</w:t>
      </w:r>
      <w:r w:rsidRPr="009973BF">
        <w:rPr>
          <w:rFonts w:cs="Calibri"/>
          <w:lang w:eastAsia="en-GB"/>
        </w:rPr>
        <w:br/>
      </w:r>
      <w:r w:rsidRPr="009973BF">
        <w:rPr>
          <w:rFonts w:cs="Calibri"/>
          <w:lang w:eastAsia="en-GB"/>
        </w:rPr>
        <w:br/>
        <w:t>The grounds of the appeal are not valid.</w:t>
      </w:r>
      <w:r w:rsidRPr="009973BF">
        <w:rPr>
          <w:rFonts w:cs="Calibri"/>
          <w:lang w:eastAsia="en-GB"/>
        </w:rPr>
        <w:br/>
        <w:t xml:space="preserve">The grounds of the appeal are </w:t>
      </w:r>
      <w:proofErr w:type="gramStart"/>
      <w:r w:rsidRPr="009973BF">
        <w:rPr>
          <w:rFonts w:cs="Calibri"/>
          <w:lang w:eastAsia="en-GB"/>
        </w:rPr>
        <w:t>valid</w:t>
      </w:r>
      <w:proofErr w:type="gramEnd"/>
      <w:r w:rsidRPr="009973BF">
        <w:rPr>
          <w:rFonts w:cs="Calibri"/>
          <w:lang w:eastAsia="en-GB"/>
        </w:rPr>
        <w:t xml:space="preserve"> but the appeal is not upheld.</w:t>
      </w:r>
      <w:r w:rsidRPr="009973BF">
        <w:rPr>
          <w:rFonts w:cs="Calibri"/>
          <w:lang w:eastAsia="en-GB"/>
        </w:rPr>
        <w:br/>
        <w:t>The grounds of the appeal are valid and the appeal is upheld.</w:t>
      </w:r>
    </w:p>
    <w:p w14:paraId="1B743B84" w14:textId="77777777" w:rsidR="009973BF" w:rsidRPr="009973BF" w:rsidRDefault="009973BF" w:rsidP="009973BF">
      <w:pPr>
        <w:spacing w:before="100" w:beforeAutospacing="1" w:after="100" w:afterAutospacing="1"/>
        <w:ind w:left="720"/>
        <w:contextualSpacing/>
        <w:rPr>
          <w:rFonts w:cs="Calibri"/>
          <w:lang w:eastAsia="en-GB"/>
        </w:rPr>
      </w:pPr>
    </w:p>
    <w:p w14:paraId="551BEF86" w14:textId="0B4A7F53" w:rsidR="009973BF" w:rsidRPr="009973BF" w:rsidRDefault="009973BF" w:rsidP="009973BF">
      <w:pPr>
        <w:numPr>
          <w:ilvl w:val="0"/>
          <w:numId w:val="54"/>
        </w:numPr>
        <w:spacing w:before="100" w:beforeAutospacing="1" w:after="100" w:afterAutospacing="1"/>
        <w:contextualSpacing/>
        <w:rPr>
          <w:rFonts w:cs="Calibri"/>
          <w:lang w:eastAsia="en-GB"/>
        </w:rPr>
      </w:pPr>
      <w:r w:rsidRPr="009973BF">
        <w:rPr>
          <w:rFonts w:cs="Calibri"/>
          <w:lang w:eastAsia="en-GB"/>
        </w:rPr>
        <w:t xml:space="preserve">The </w:t>
      </w:r>
      <w:r w:rsidR="00C225E4">
        <w:rPr>
          <w:rFonts w:cs="Calibri"/>
          <w:lang w:eastAsia="en-GB"/>
        </w:rPr>
        <w:t>Deputy Director of Higher Education</w:t>
      </w:r>
      <w:r w:rsidRPr="009973BF">
        <w:rPr>
          <w:rFonts w:cs="Calibri"/>
          <w:lang w:eastAsia="en-GB"/>
        </w:rPr>
        <w:t xml:space="preserve"> will inform the student in writing of its decision together with brief reasons for its decision within five working days of the Appeals Committee meeting.</w:t>
      </w:r>
    </w:p>
    <w:p w14:paraId="2BC0C6D7" w14:textId="77777777" w:rsidR="009973BF" w:rsidRPr="009973BF" w:rsidRDefault="009973BF" w:rsidP="009973BF">
      <w:pPr>
        <w:numPr>
          <w:ilvl w:val="0"/>
          <w:numId w:val="54"/>
        </w:numPr>
        <w:spacing w:before="100" w:beforeAutospacing="1" w:after="100" w:afterAutospacing="1"/>
        <w:contextualSpacing/>
        <w:rPr>
          <w:rFonts w:cs="Calibri"/>
          <w:lang w:eastAsia="en-GB"/>
        </w:rPr>
      </w:pPr>
      <w:r w:rsidRPr="009973BF">
        <w:rPr>
          <w:rFonts w:cs="Calibri"/>
          <w:lang w:eastAsia="en-GB"/>
        </w:rPr>
        <w:t>Where the appeal is successful, and where appropriate, the Appeal may change a ‘referred’ to a ‘deferred’. In all other instance of a successful appeal, the decision of the A</w:t>
      </w:r>
      <w:r w:rsidR="00F553E5">
        <w:rPr>
          <w:rFonts w:cs="Calibri"/>
          <w:lang w:eastAsia="en-GB"/>
        </w:rPr>
        <w:t>ssessment</w:t>
      </w:r>
      <w:r w:rsidRPr="009973BF">
        <w:rPr>
          <w:rFonts w:cs="Calibri"/>
          <w:lang w:eastAsia="en-GB"/>
        </w:rPr>
        <w:t xml:space="preserve"> Board shall be referred to its Chair, who shall be required to review its original decision in the light of the opinion of the Appeals Committee.</w:t>
      </w:r>
    </w:p>
    <w:p w14:paraId="1D98F3CF" w14:textId="77777777" w:rsidR="009973BF" w:rsidRPr="009973BF" w:rsidRDefault="009973BF" w:rsidP="009973BF">
      <w:pPr>
        <w:numPr>
          <w:ilvl w:val="0"/>
          <w:numId w:val="54"/>
        </w:numPr>
        <w:spacing w:before="100" w:beforeAutospacing="1" w:after="100" w:afterAutospacing="1"/>
        <w:contextualSpacing/>
        <w:rPr>
          <w:rFonts w:cs="Calibri"/>
          <w:lang w:eastAsia="en-GB"/>
        </w:rPr>
      </w:pPr>
      <w:r w:rsidRPr="009973BF">
        <w:rPr>
          <w:rFonts w:cs="Calibri"/>
          <w:lang w:eastAsia="en-GB"/>
        </w:rPr>
        <w:t>In making the review the Chair shall consult at least two other members of the A</w:t>
      </w:r>
      <w:r w:rsidR="00F553E5">
        <w:rPr>
          <w:rFonts w:cs="Calibri"/>
          <w:lang w:eastAsia="en-GB"/>
        </w:rPr>
        <w:t>ssessment</w:t>
      </w:r>
      <w:r w:rsidRPr="009973BF">
        <w:rPr>
          <w:rFonts w:cs="Calibri"/>
          <w:lang w:eastAsia="en-GB"/>
        </w:rPr>
        <w:t xml:space="preserve"> Board and an External Examiner where one was present.</w:t>
      </w:r>
    </w:p>
    <w:p w14:paraId="0FCE0D8A" w14:textId="77777777" w:rsidR="009973BF" w:rsidRPr="009973BF" w:rsidRDefault="009973BF" w:rsidP="009973BF">
      <w:pPr>
        <w:numPr>
          <w:ilvl w:val="0"/>
          <w:numId w:val="54"/>
        </w:numPr>
        <w:spacing w:before="100" w:beforeAutospacing="1" w:after="100" w:afterAutospacing="1"/>
        <w:contextualSpacing/>
        <w:rPr>
          <w:rFonts w:cs="Calibri"/>
          <w:lang w:eastAsia="en-GB"/>
        </w:rPr>
      </w:pPr>
      <w:r w:rsidRPr="009973BF">
        <w:rPr>
          <w:rFonts w:cs="Calibri"/>
          <w:lang w:eastAsia="en-GB"/>
        </w:rPr>
        <w:t>The Chair of the A</w:t>
      </w:r>
      <w:r w:rsidR="00F553E5">
        <w:rPr>
          <w:rFonts w:cs="Calibri"/>
          <w:lang w:eastAsia="en-GB"/>
        </w:rPr>
        <w:t>ssessment</w:t>
      </w:r>
      <w:r w:rsidRPr="009973BF">
        <w:rPr>
          <w:rFonts w:cs="Calibri"/>
          <w:lang w:eastAsia="en-GB"/>
        </w:rPr>
        <w:t xml:space="preserve"> Board shall report the process and outcome of the review in writing to the Chair of the Appeals Committee.</w:t>
      </w:r>
      <w:r w:rsidRPr="009973BF">
        <w:rPr>
          <w:rFonts w:cs="Calibri"/>
          <w:lang w:eastAsia="en-GB"/>
        </w:rPr>
        <w:br/>
      </w:r>
    </w:p>
    <w:p w14:paraId="6EEA2997" w14:textId="4403426F" w:rsidR="009973BF" w:rsidRPr="009973BF" w:rsidRDefault="009973BF" w:rsidP="00C20206">
      <w:pPr>
        <w:pStyle w:val="Heading3"/>
        <w:numPr>
          <w:ilvl w:val="0"/>
          <w:numId w:val="73"/>
        </w:numPr>
        <w:rPr>
          <w:lang w:eastAsia="en-GB"/>
        </w:rPr>
      </w:pPr>
      <w:bookmarkStart w:id="100" w:name="_Toc468551060"/>
      <w:r w:rsidRPr="009973BF">
        <w:rPr>
          <w:lang w:eastAsia="en-GB"/>
        </w:rPr>
        <w:t>Further Right of Appeal</w:t>
      </w:r>
      <w:bookmarkEnd w:id="100"/>
    </w:p>
    <w:p w14:paraId="284A8A7B" w14:textId="32E2C960" w:rsidR="009973BF" w:rsidRPr="009973BF" w:rsidRDefault="009973BF" w:rsidP="009973BF">
      <w:pPr>
        <w:numPr>
          <w:ilvl w:val="0"/>
          <w:numId w:val="55"/>
        </w:numPr>
        <w:spacing w:before="100" w:beforeAutospacing="1" w:after="100" w:afterAutospacing="1"/>
        <w:contextualSpacing/>
        <w:rPr>
          <w:rFonts w:cs="Calibri"/>
          <w:lang w:eastAsia="en-GB"/>
        </w:rPr>
      </w:pPr>
      <w:r w:rsidRPr="009973BF">
        <w:rPr>
          <w:rFonts w:cs="Calibri"/>
          <w:lang w:eastAsia="en-GB"/>
        </w:rPr>
        <w:t xml:space="preserve">Students have a further right of appeal to </w:t>
      </w:r>
      <w:r w:rsidRPr="003F3201">
        <w:rPr>
          <w:rFonts w:cs="Calibri"/>
          <w:lang w:eastAsia="en-GB"/>
        </w:rPr>
        <w:t xml:space="preserve">the </w:t>
      </w:r>
      <w:r w:rsidR="00C225E4" w:rsidRPr="003F3201">
        <w:rPr>
          <w:rFonts w:cs="Calibri"/>
          <w:lang w:eastAsia="en-GB"/>
        </w:rPr>
        <w:t xml:space="preserve">Director of Higher Education </w:t>
      </w:r>
      <w:r w:rsidRPr="003F3201">
        <w:rPr>
          <w:rFonts w:cs="Calibri"/>
          <w:lang w:eastAsia="en-GB"/>
        </w:rPr>
        <w:t>but</w:t>
      </w:r>
      <w:r w:rsidRPr="009973BF">
        <w:rPr>
          <w:rFonts w:cs="Calibri"/>
          <w:lang w:eastAsia="en-GB"/>
        </w:rPr>
        <w:t xml:space="preserve"> only if </w:t>
      </w:r>
      <w:r w:rsidR="00257066">
        <w:rPr>
          <w:rFonts w:cs="Calibri"/>
          <w:lang w:eastAsia="en-GB"/>
        </w:rPr>
        <w:t>UCW</w:t>
      </w:r>
      <w:r w:rsidRPr="009973BF">
        <w:rPr>
          <w:rFonts w:cs="Calibri"/>
          <w:lang w:eastAsia="en-GB"/>
        </w:rPr>
        <w:t xml:space="preserve"> materially fails to comply with the Appeals Procedure, and the student can demonstrate that s/he has suffered detriment. If the student wishes to appeal the student must write to the </w:t>
      </w:r>
      <w:r w:rsidR="00C225E4">
        <w:rPr>
          <w:rFonts w:cs="Calibri"/>
          <w:lang w:eastAsia="en-GB"/>
        </w:rPr>
        <w:t>Director of Higher Education</w:t>
      </w:r>
      <w:r w:rsidRPr="009973BF">
        <w:rPr>
          <w:rFonts w:cs="Calibri"/>
          <w:lang w:eastAsia="en-GB"/>
        </w:rPr>
        <w:t xml:space="preserve">, </w:t>
      </w:r>
      <w:r w:rsidR="00C225E4">
        <w:rPr>
          <w:rFonts w:cs="Calibri"/>
          <w:lang w:eastAsia="en-GB"/>
        </w:rPr>
        <w:t xml:space="preserve">UCW, </w:t>
      </w:r>
      <w:r w:rsidRPr="009973BF">
        <w:rPr>
          <w:rFonts w:cs="Calibri"/>
          <w:lang w:eastAsia="en-GB"/>
        </w:rPr>
        <w:t>Weston College, Weston-super-Mare, BS23 2AL, specifying the grounds of appeal. The letter making the further appeal must be posted within ten working days of notification of the outcome of the appeal.</w:t>
      </w:r>
    </w:p>
    <w:p w14:paraId="4EAF57A4" w14:textId="2209F677" w:rsidR="009973BF" w:rsidRPr="009973BF" w:rsidRDefault="009973BF" w:rsidP="009973BF">
      <w:pPr>
        <w:numPr>
          <w:ilvl w:val="0"/>
          <w:numId w:val="55"/>
        </w:numPr>
        <w:spacing w:before="100" w:beforeAutospacing="1" w:after="100" w:afterAutospacing="1"/>
        <w:contextualSpacing/>
        <w:rPr>
          <w:rFonts w:cs="Calibri"/>
          <w:lang w:eastAsia="en-GB"/>
        </w:rPr>
      </w:pPr>
      <w:r w:rsidRPr="009973BF">
        <w:rPr>
          <w:rFonts w:cs="Calibri"/>
          <w:lang w:eastAsia="en-GB"/>
        </w:rPr>
        <w:t xml:space="preserve">The </w:t>
      </w:r>
      <w:r w:rsidR="00C225E4" w:rsidRPr="00C225E4">
        <w:rPr>
          <w:rFonts w:cs="Calibri"/>
          <w:lang w:eastAsia="en-GB"/>
        </w:rPr>
        <w:t>Director of Higher Education</w:t>
      </w:r>
      <w:r w:rsidRPr="009973BF">
        <w:rPr>
          <w:rFonts w:cs="Calibri"/>
          <w:lang w:eastAsia="en-GB"/>
        </w:rPr>
        <w:t xml:space="preserve"> will inform the student of the outcome of his/her further appeal within five working days of the hearing. This decision will be final.</w:t>
      </w:r>
    </w:p>
    <w:p w14:paraId="37C208F1" w14:textId="77777777" w:rsidR="009973BF" w:rsidRPr="009973BF" w:rsidRDefault="009973BF" w:rsidP="009973BF">
      <w:pPr>
        <w:numPr>
          <w:ilvl w:val="0"/>
          <w:numId w:val="55"/>
        </w:numPr>
        <w:spacing w:before="100" w:beforeAutospacing="1" w:after="100" w:afterAutospacing="1"/>
        <w:contextualSpacing/>
        <w:rPr>
          <w:rFonts w:cs="Calibri"/>
          <w:lang w:eastAsia="en-GB"/>
        </w:rPr>
      </w:pPr>
      <w:r w:rsidRPr="009973BF">
        <w:rPr>
          <w:rFonts w:cs="Calibri"/>
          <w:lang w:eastAsia="en-GB"/>
        </w:rPr>
        <w:t>Students, who still feel that their appeal has not been satisfactorily dealt with, may be entitled to take the appeal to the Office of the Independent Adjudicator for Higher Education (</w:t>
      </w:r>
      <w:hyperlink r:id="rId28" w:history="1">
        <w:r w:rsidRPr="009973BF">
          <w:rPr>
            <w:rFonts w:cs="Calibri"/>
            <w:color w:val="0000FF"/>
            <w:u w:val="single"/>
            <w:lang w:eastAsia="en-GB"/>
          </w:rPr>
          <w:t>www.oiahe.org.uk</w:t>
        </w:r>
      </w:hyperlink>
      <w:r w:rsidRPr="009973BF">
        <w:rPr>
          <w:rFonts w:cs="Calibri"/>
          <w:lang w:eastAsia="en-GB"/>
        </w:rPr>
        <w:t>).</w:t>
      </w:r>
    </w:p>
    <w:p w14:paraId="29DDE1A4" w14:textId="77777777" w:rsidR="009973BF" w:rsidRDefault="009973BF" w:rsidP="009973BF">
      <w:pPr>
        <w:spacing w:line="276" w:lineRule="auto"/>
        <w:rPr>
          <w:rFonts w:cs="Calibri"/>
          <w:sz w:val="20"/>
        </w:rPr>
      </w:pPr>
      <w:r>
        <w:rPr>
          <w:rFonts w:cs="Calibri"/>
          <w:sz w:val="20"/>
        </w:rPr>
        <w:br w:type="page"/>
      </w:r>
    </w:p>
    <w:p w14:paraId="40260D1F" w14:textId="72772444" w:rsidR="009973BF" w:rsidRPr="009973BF" w:rsidRDefault="00ED6FD6" w:rsidP="006C596F">
      <w:pPr>
        <w:spacing w:line="276" w:lineRule="auto"/>
        <w:jc w:val="right"/>
        <w:rPr>
          <w:rFonts w:cs="Calibri"/>
          <w:sz w:val="20"/>
        </w:rPr>
      </w:pPr>
      <w:r>
        <w:rPr>
          <w:rFonts w:cs="Calibri"/>
          <w:sz w:val="20"/>
        </w:rPr>
        <w:lastRenderedPageBreak/>
        <w:t xml:space="preserve">Appendix </w:t>
      </w:r>
      <w:r w:rsidR="006C596F">
        <w:rPr>
          <w:rFonts w:cs="Calibri"/>
          <w:sz w:val="20"/>
        </w:rPr>
        <w:t>8</w:t>
      </w:r>
    </w:p>
    <w:p w14:paraId="0ED22F1D" w14:textId="77777777" w:rsidR="009973BF" w:rsidRPr="009973BF" w:rsidRDefault="00EB73E5" w:rsidP="004A5B18">
      <w:pPr>
        <w:jc w:val="center"/>
      </w:pPr>
      <w:r>
        <w:rPr>
          <w:noProof/>
          <w:lang w:eastAsia="en-GB"/>
        </w:rPr>
        <w:drawing>
          <wp:inline distT="0" distB="0" distL="0" distR="0" wp14:anchorId="2522EB68" wp14:editId="47ADC6FA">
            <wp:extent cx="2780030" cy="829310"/>
            <wp:effectExtent l="0" t="0" r="127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inline>
        </w:drawing>
      </w:r>
    </w:p>
    <w:p w14:paraId="58B22868" w14:textId="77777777" w:rsidR="009973BF" w:rsidRPr="009973BF" w:rsidRDefault="009973BF" w:rsidP="00C225E4">
      <w:pPr>
        <w:pStyle w:val="Heading1"/>
        <w:jc w:val="center"/>
      </w:pPr>
      <w:bookmarkStart w:id="101" w:name="_Toc468551061"/>
      <w:r w:rsidRPr="009973BF">
        <w:t>APPEAL FORM</w:t>
      </w:r>
      <w:bookmarkEnd w:id="101"/>
    </w:p>
    <w:p w14:paraId="45C50BC7" w14:textId="77777777" w:rsidR="009973BF" w:rsidRPr="009973BF" w:rsidRDefault="009973BF" w:rsidP="009973BF">
      <w:pPr>
        <w:rPr>
          <w:rFonts w:cs="Calibri"/>
          <w:sz w:val="20"/>
        </w:rPr>
      </w:pPr>
    </w:p>
    <w:p w14:paraId="33619DA5" w14:textId="3EFF5A76" w:rsidR="009973BF" w:rsidRPr="009973BF" w:rsidRDefault="009973BF" w:rsidP="009973BF">
      <w:pPr>
        <w:rPr>
          <w:rFonts w:cs="Calibri"/>
          <w:sz w:val="20"/>
        </w:rPr>
      </w:pPr>
      <w:r w:rsidRPr="009973BF">
        <w:rPr>
          <w:rFonts w:cs="Calibri"/>
          <w:sz w:val="20"/>
        </w:rPr>
        <w:t xml:space="preserve">This form is to be completed </w:t>
      </w:r>
      <w:proofErr w:type="gramStart"/>
      <w:r w:rsidRPr="009973BF">
        <w:rPr>
          <w:rFonts w:cs="Calibri"/>
          <w:sz w:val="20"/>
        </w:rPr>
        <w:t>in order to</w:t>
      </w:r>
      <w:proofErr w:type="gramEnd"/>
      <w:r w:rsidRPr="009973BF">
        <w:rPr>
          <w:rFonts w:cs="Calibri"/>
          <w:sz w:val="20"/>
        </w:rPr>
        <w:t xml:space="preserve"> appeal against the decision of an A</w:t>
      </w:r>
      <w:r w:rsidR="00F553E5">
        <w:rPr>
          <w:rFonts w:cs="Calibri"/>
          <w:sz w:val="20"/>
        </w:rPr>
        <w:t>ssessment</w:t>
      </w:r>
      <w:r w:rsidRPr="009973BF">
        <w:rPr>
          <w:rFonts w:cs="Calibri"/>
          <w:sz w:val="20"/>
        </w:rPr>
        <w:t xml:space="preserve"> Board.  This form should be read in conjunction with the Appeals Procedure, a copy of which is available from </w:t>
      </w:r>
      <w:r w:rsidR="00C225E4">
        <w:rPr>
          <w:rFonts w:cs="Calibri"/>
          <w:sz w:val="20"/>
        </w:rPr>
        <w:t xml:space="preserve">HEART in room 017 in the Winter Gardens. </w:t>
      </w:r>
    </w:p>
    <w:p w14:paraId="42E9A04D"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37"/>
      </w:tblGrid>
      <w:tr w:rsidR="009973BF" w:rsidRPr="009973BF" w14:paraId="33A95066" w14:textId="77777777" w:rsidTr="00E815C3">
        <w:tc>
          <w:tcPr>
            <w:tcW w:w="2093" w:type="dxa"/>
          </w:tcPr>
          <w:p w14:paraId="17B79041" w14:textId="77777777" w:rsidR="009973BF" w:rsidRPr="009973BF" w:rsidRDefault="009973BF" w:rsidP="009973BF">
            <w:pPr>
              <w:rPr>
                <w:rFonts w:cs="Calibri"/>
                <w:sz w:val="20"/>
              </w:rPr>
            </w:pPr>
            <w:r w:rsidRPr="009973BF">
              <w:rPr>
                <w:rFonts w:cs="Calibri"/>
                <w:sz w:val="20"/>
              </w:rPr>
              <w:t>Name:</w:t>
            </w:r>
          </w:p>
          <w:p w14:paraId="7825BEC3" w14:textId="77777777" w:rsidR="009973BF" w:rsidRPr="009973BF" w:rsidRDefault="009973BF" w:rsidP="009973BF">
            <w:pPr>
              <w:rPr>
                <w:rFonts w:cs="Calibri"/>
                <w:sz w:val="20"/>
              </w:rPr>
            </w:pPr>
          </w:p>
        </w:tc>
        <w:tc>
          <w:tcPr>
            <w:tcW w:w="6437" w:type="dxa"/>
          </w:tcPr>
          <w:p w14:paraId="5B144509" w14:textId="77777777" w:rsidR="009973BF" w:rsidRPr="009973BF" w:rsidRDefault="009973BF" w:rsidP="009973BF">
            <w:pPr>
              <w:rPr>
                <w:rFonts w:cs="Calibri"/>
                <w:sz w:val="20"/>
                <w:highlight w:val="yellow"/>
              </w:rPr>
            </w:pPr>
          </w:p>
        </w:tc>
      </w:tr>
      <w:tr w:rsidR="009973BF" w:rsidRPr="009973BF" w14:paraId="58763189" w14:textId="77777777" w:rsidTr="00E815C3">
        <w:tc>
          <w:tcPr>
            <w:tcW w:w="2093" w:type="dxa"/>
          </w:tcPr>
          <w:p w14:paraId="017E22A3" w14:textId="77777777" w:rsidR="009973BF" w:rsidRPr="009973BF" w:rsidRDefault="009973BF" w:rsidP="009973BF">
            <w:pPr>
              <w:rPr>
                <w:rFonts w:cs="Calibri"/>
                <w:sz w:val="20"/>
              </w:rPr>
            </w:pPr>
            <w:r w:rsidRPr="009973BF">
              <w:rPr>
                <w:rFonts w:cs="Calibri"/>
                <w:sz w:val="20"/>
              </w:rPr>
              <w:t>Student No.</w:t>
            </w:r>
          </w:p>
          <w:p w14:paraId="5F0388ED" w14:textId="77777777" w:rsidR="009973BF" w:rsidRPr="009973BF" w:rsidRDefault="009973BF" w:rsidP="009973BF">
            <w:pPr>
              <w:rPr>
                <w:rFonts w:cs="Calibri"/>
                <w:sz w:val="20"/>
              </w:rPr>
            </w:pPr>
          </w:p>
        </w:tc>
        <w:tc>
          <w:tcPr>
            <w:tcW w:w="6437" w:type="dxa"/>
          </w:tcPr>
          <w:p w14:paraId="25A8D167" w14:textId="77777777" w:rsidR="009973BF" w:rsidRPr="009973BF" w:rsidRDefault="009973BF" w:rsidP="009973BF">
            <w:pPr>
              <w:rPr>
                <w:rFonts w:cs="Calibri"/>
                <w:sz w:val="20"/>
                <w:highlight w:val="yellow"/>
              </w:rPr>
            </w:pPr>
          </w:p>
        </w:tc>
      </w:tr>
      <w:tr w:rsidR="009973BF" w:rsidRPr="009973BF" w14:paraId="508570AA" w14:textId="77777777" w:rsidTr="00E815C3">
        <w:tc>
          <w:tcPr>
            <w:tcW w:w="2093" w:type="dxa"/>
          </w:tcPr>
          <w:p w14:paraId="49573BCC" w14:textId="77777777" w:rsidR="009973BF" w:rsidRPr="009973BF" w:rsidRDefault="009973BF" w:rsidP="009973BF">
            <w:pPr>
              <w:rPr>
                <w:rFonts w:cs="Calibri"/>
                <w:sz w:val="20"/>
              </w:rPr>
            </w:pPr>
            <w:r w:rsidRPr="009973BF">
              <w:rPr>
                <w:rFonts w:cs="Calibri"/>
                <w:sz w:val="20"/>
              </w:rPr>
              <w:t>Address:</w:t>
            </w:r>
          </w:p>
          <w:p w14:paraId="329DD195" w14:textId="77777777" w:rsidR="009973BF" w:rsidRPr="009973BF" w:rsidRDefault="009973BF" w:rsidP="009973BF">
            <w:pPr>
              <w:rPr>
                <w:rFonts w:cs="Calibri"/>
                <w:sz w:val="20"/>
              </w:rPr>
            </w:pPr>
          </w:p>
          <w:p w14:paraId="6B7E1E1D" w14:textId="77777777" w:rsidR="009973BF" w:rsidRPr="009973BF" w:rsidRDefault="009973BF" w:rsidP="009973BF">
            <w:pPr>
              <w:rPr>
                <w:rFonts w:cs="Calibri"/>
                <w:sz w:val="20"/>
              </w:rPr>
            </w:pPr>
          </w:p>
          <w:p w14:paraId="60562855" w14:textId="77777777" w:rsidR="009973BF" w:rsidRPr="009973BF" w:rsidRDefault="009973BF" w:rsidP="009973BF">
            <w:pPr>
              <w:rPr>
                <w:rFonts w:cs="Calibri"/>
                <w:sz w:val="20"/>
              </w:rPr>
            </w:pPr>
          </w:p>
          <w:p w14:paraId="64563100" w14:textId="77777777" w:rsidR="009973BF" w:rsidRPr="009973BF" w:rsidRDefault="009973BF" w:rsidP="009973BF">
            <w:pPr>
              <w:rPr>
                <w:rFonts w:cs="Calibri"/>
                <w:sz w:val="20"/>
              </w:rPr>
            </w:pPr>
          </w:p>
        </w:tc>
        <w:tc>
          <w:tcPr>
            <w:tcW w:w="6437" w:type="dxa"/>
          </w:tcPr>
          <w:p w14:paraId="59A2AAF5" w14:textId="77777777" w:rsidR="009973BF" w:rsidRPr="009973BF" w:rsidRDefault="009973BF" w:rsidP="009973BF">
            <w:pPr>
              <w:rPr>
                <w:rFonts w:cs="Calibri"/>
                <w:sz w:val="20"/>
                <w:highlight w:val="yellow"/>
              </w:rPr>
            </w:pPr>
          </w:p>
        </w:tc>
      </w:tr>
      <w:tr w:rsidR="009973BF" w:rsidRPr="009973BF" w14:paraId="5690AE0D" w14:textId="77777777" w:rsidTr="00E815C3">
        <w:tc>
          <w:tcPr>
            <w:tcW w:w="2093" w:type="dxa"/>
          </w:tcPr>
          <w:p w14:paraId="2A4006AC" w14:textId="77777777" w:rsidR="009973BF" w:rsidRPr="009973BF" w:rsidRDefault="009973BF" w:rsidP="009973BF">
            <w:pPr>
              <w:rPr>
                <w:rFonts w:cs="Calibri"/>
                <w:sz w:val="20"/>
              </w:rPr>
            </w:pPr>
            <w:r w:rsidRPr="009973BF">
              <w:rPr>
                <w:rFonts w:cs="Calibri"/>
                <w:sz w:val="20"/>
              </w:rPr>
              <w:t>Telephone:</w:t>
            </w:r>
          </w:p>
          <w:p w14:paraId="754CB0F3" w14:textId="77777777" w:rsidR="009973BF" w:rsidRPr="009973BF" w:rsidRDefault="009973BF" w:rsidP="009973BF">
            <w:pPr>
              <w:rPr>
                <w:rFonts w:cs="Calibri"/>
                <w:sz w:val="20"/>
              </w:rPr>
            </w:pPr>
          </w:p>
        </w:tc>
        <w:tc>
          <w:tcPr>
            <w:tcW w:w="6437" w:type="dxa"/>
          </w:tcPr>
          <w:p w14:paraId="1A2D4A86" w14:textId="77777777" w:rsidR="009973BF" w:rsidRPr="009973BF" w:rsidRDefault="009973BF" w:rsidP="009973BF">
            <w:pPr>
              <w:rPr>
                <w:rFonts w:cs="Calibri"/>
                <w:sz w:val="20"/>
                <w:highlight w:val="yellow"/>
              </w:rPr>
            </w:pPr>
          </w:p>
        </w:tc>
      </w:tr>
      <w:tr w:rsidR="009973BF" w:rsidRPr="009973BF" w14:paraId="7291108A" w14:textId="77777777" w:rsidTr="00E815C3">
        <w:tc>
          <w:tcPr>
            <w:tcW w:w="2093" w:type="dxa"/>
          </w:tcPr>
          <w:p w14:paraId="07720B7B" w14:textId="77777777" w:rsidR="009973BF" w:rsidRPr="009973BF" w:rsidRDefault="009973BF" w:rsidP="009973BF">
            <w:pPr>
              <w:rPr>
                <w:rFonts w:cs="Calibri"/>
                <w:sz w:val="20"/>
              </w:rPr>
            </w:pPr>
            <w:r w:rsidRPr="009973BF">
              <w:rPr>
                <w:rFonts w:cs="Calibri"/>
                <w:sz w:val="20"/>
              </w:rPr>
              <w:t>Programme of Study:</w:t>
            </w:r>
          </w:p>
          <w:p w14:paraId="3D2F3098" w14:textId="77777777" w:rsidR="009973BF" w:rsidRPr="009973BF" w:rsidRDefault="009973BF" w:rsidP="009973BF">
            <w:pPr>
              <w:rPr>
                <w:rFonts w:cs="Calibri"/>
                <w:sz w:val="20"/>
              </w:rPr>
            </w:pPr>
          </w:p>
        </w:tc>
        <w:tc>
          <w:tcPr>
            <w:tcW w:w="6437" w:type="dxa"/>
          </w:tcPr>
          <w:p w14:paraId="566818ED" w14:textId="77777777" w:rsidR="009973BF" w:rsidRPr="009973BF" w:rsidRDefault="009973BF" w:rsidP="009973BF">
            <w:pPr>
              <w:rPr>
                <w:rFonts w:cs="Calibri"/>
                <w:sz w:val="20"/>
                <w:highlight w:val="yellow"/>
              </w:rPr>
            </w:pPr>
          </w:p>
        </w:tc>
      </w:tr>
      <w:tr w:rsidR="009973BF" w:rsidRPr="009973BF" w14:paraId="3DEB0900" w14:textId="77777777" w:rsidTr="00E815C3">
        <w:tc>
          <w:tcPr>
            <w:tcW w:w="2093" w:type="dxa"/>
          </w:tcPr>
          <w:p w14:paraId="4234732C" w14:textId="77777777" w:rsidR="009973BF" w:rsidRPr="009973BF" w:rsidRDefault="009973BF" w:rsidP="009973BF">
            <w:pPr>
              <w:rPr>
                <w:rFonts w:cs="Calibri"/>
                <w:sz w:val="20"/>
              </w:rPr>
            </w:pPr>
            <w:r w:rsidRPr="009973BF">
              <w:rPr>
                <w:rFonts w:cs="Calibri"/>
                <w:sz w:val="20"/>
              </w:rPr>
              <w:t>Year:</w:t>
            </w:r>
          </w:p>
          <w:p w14:paraId="71332E55" w14:textId="77777777" w:rsidR="009973BF" w:rsidRPr="009973BF" w:rsidRDefault="009973BF" w:rsidP="009973BF">
            <w:pPr>
              <w:rPr>
                <w:rFonts w:cs="Calibri"/>
                <w:sz w:val="20"/>
              </w:rPr>
            </w:pPr>
          </w:p>
        </w:tc>
        <w:tc>
          <w:tcPr>
            <w:tcW w:w="6437" w:type="dxa"/>
          </w:tcPr>
          <w:p w14:paraId="53855A6E" w14:textId="77777777" w:rsidR="009973BF" w:rsidRPr="009973BF" w:rsidRDefault="009973BF" w:rsidP="009973BF">
            <w:pPr>
              <w:rPr>
                <w:rFonts w:cs="Calibri"/>
                <w:sz w:val="20"/>
                <w:highlight w:val="yellow"/>
              </w:rPr>
            </w:pPr>
          </w:p>
        </w:tc>
      </w:tr>
      <w:tr w:rsidR="009973BF" w:rsidRPr="009973BF" w14:paraId="3F897DD6" w14:textId="77777777" w:rsidTr="00E815C3">
        <w:tc>
          <w:tcPr>
            <w:tcW w:w="2093" w:type="dxa"/>
          </w:tcPr>
          <w:p w14:paraId="7CC51312" w14:textId="77777777" w:rsidR="009973BF" w:rsidRPr="009973BF" w:rsidRDefault="009973BF" w:rsidP="009973BF">
            <w:pPr>
              <w:rPr>
                <w:rFonts w:cs="Calibri"/>
                <w:sz w:val="20"/>
              </w:rPr>
            </w:pPr>
            <w:r w:rsidRPr="009973BF">
              <w:rPr>
                <w:rFonts w:cs="Calibri"/>
                <w:sz w:val="20"/>
              </w:rPr>
              <w:t>Faculty:</w:t>
            </w:r>
          </w:p>
          <w:p w14:paraId="2F79A415" w14:textId="77777777" w:rsidR="009973BF" w:rsidRPr="009973BF" w:rsidRDefault="009973BF" w:rsidP="009973BF">
            <w:pPr>
              <w:rPr>
                <w:rFonts w:cs="Calibri"/>
                <w:sz w:val="20"/>
              </w:rPr>
            </w:pPr>
          </w:p>
        </w:tc>
        <w:tc>
          <w:tcPr>
            <w:tcW w:w="6437" w:type="dxa"/>
          </w:tcPr>
          <w:p w14:paraId="68988DEC" w14:textId="77777777" w:rsidR="009973BF" w:rsidRPr="009973BF" w:rsidRDefault="009973BF" w:rsidP="009973BF">
            <w:pPr>
              <w:rPr>
                <w:rFonts w:cs="Calibri"/>
                <w:sz w:val="20"/>
                <w:highlight w:val="yellow"/>
              </w:rPr>
            </w:pPr>
          </w:p>
        </w:tc>
      </w:tr>
    </w:tbl>
    <w:p w14:paraId="18AD5230" w14:textId="77777777" w:rsidR="009973BF" w:rsidRPr="009973BF" w:rsidRDefault="009973BF" w:rsidP="009973BF">
      <w:pPr>
        <w:rPr>
          <w:rFonts w:cs="Calibri"/>
          <w:sz w:val="20"/>
        </w:rPr>
      </w:pPr>
    </w:p>
    <w:p w14:paraId="4C36ADF0" w14:textId="77777777" w:rsidR="009973BF" w:rsidRPr="009973BF" w:rsidRDefault="009973BF" w:rsidP="009973BF">
      <w:pPr>
        <w:rPr>
          <w:rFonts w:cs="Calibri"/>
          <w:sz w:val="20"/>
        </w:rPr>
      </w:pPr>
      <w:r w:rsidRPr="009973BF">
        <w:rPr>
          <w:rFonts w:cs="Calibri"/>
          <w:sz w:val="20"/>
        </w:rPr>
        <w:t>Please indicate here which grounds apply and then give full details of your complaint on the following sheet(s).</w:t>
      </w:r>
    </w:p>
    <w:p w14:paraId="68BBBA5C"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618"/>
      </w:tblGrid>
      <w:tr w:rsidR="009973BF" w:rsidRPr="009973BF" w14:paraId="344A55DB" w14:textId="77777777" w:rsidTr="00E815C3">
        <w:tc>
          <w:tcPr>
            <w:tcW w:w="6912" w:type="dxa"/>
          </w:tcPr>
          <w:p w14:paraId="04E94407" w14:textId="77777777" w:rsidR="009973BF" w:rsidRPr="009973BF" w:rsidRDefault="009973BF" w:rsidP="009973BF">
            <w:pPr>
              <w:rPr>
                <w:rFonts w:cs="Calibri"/>
                <w:sz w:val="20"/>
              </w:rPr>
            </w:pPr>
            <w:r w:rsidRPr="009973BF">
              <w:rPr>
                <w:rFonts w:cs="Calibri"/>
                <w:sz w:val="20"/>
              </w:rPr>
              <w:t>Mitigating circumstances</w:t>
            </w:r>
          </w:p>
          <w:p w14:paraId="03E3638A" w14:textId="77777777" w:rsidR="009973BF" w:rsidRPr="009973BF" w:rsidRDefault="009973BF" w:rsidP="009973BF">
            <w:pPr>
              <w:rPr>
                <w:rFonts w:cs="Calibri"/>
                <w:sz w:val="20"/>
              </w:rPr>
            </w:pPr>
          </w:p>
        </w:tc>
        <w:tc>
          <w:tcPr>
            <w:tcW w:w="1618" w:type="dxa"/>
          </w:tcPr>
          <w:p w14:paraId="456E51F1" w14:textId="77777777" w:rsidR="009973BF" w:rsidRPr="009973BF" w:rsidRDefault="009973BF" w:rsidP="009973BF">
            <w:pPr>
              <w:rPr>
                <w:rFonts w:cs="Calibri"/>
                <w:sz w:val="20"/>
              </w:rPr>
            </w:pPr>
          </w:p>
        </w:tc>
      </w:tr>
      <w:tr w:rsidR="009973BF" w:rsidRPr="009973BF" w14:paraId="4AE2780C" w14:textId="77777777" w:rsidTr="00E815C3">
        <w:trPr>
          <w:cantSplit/>
          <w:trHeight w:val="458"/>
        </w:trPr>
        <w:tc>
          <w:tcPr>
            <w:tcW w:w="6912" w:type="dxa"/>
            <w:vMerge w:val="restart"/>
          </w:tcPr>
          <w:p w14:paraId="22CC7B17" w14:textId="77777777" w:rsidR="009973BF" w:rsidRPr="009973BF" w:rsidRDefault="009973BF" w:rsidP="009973BF">
            <w:pPr>
              <w:rPr>
                <w:rFonts w:cs="Calibri"/>
                <w:sz w:val="20"/>
              </w:rPr>
            </w:pPr>
            <w:r w:rsidRPr="009973BF">
              <w:rPr>
                <w:rFonts w:cs="Calibri"/>
                <w:sz w:val="20"/>
              </w:rPr>
              <w:t>Procedural irregularities:</w:t>
            </w:r>
          </w:p>
          <w:p w14:paraId="199AF49A" w14:textId="77777777" w:rsidR="009973BF" w:rsidRPr="009973BF" w:rsidRDefault="009973BF" w:rsidP="009973BF">
            <w:pPr>
              <w:ind w:left="1440"/>
              <w:rPr>
                <w:rFonts w:cs="Calibri"/>
                <w:sz w:val="20"/>
              </w:rPr>
            </w:pPr>
            <w:r w:rsidRPr="009973BF">
              <w:rPr>
                <w:rFonts w:cs="Calibri"/>
                <w:sz w:val="20"/>
              </w:rPr>
              <w:t>(a)  administrative</w:t>
            </w:r>
          </w:p>
          <w:p w14:paraId="68A68A37" w14:textId="77777777" w:rsidR="009973BF" w:rsidRPr="009973BF" w:rsidRDefault="009973BF" w:rsidP="009973BF">
            <w:pPr>
              <w:ind w:left="1440"/>
              <w:rPr>
                <w:rFonts w:cs="Calibri"/>
                <w:sz w:val="20"/>
              </w:rPr>
            </w:pPr>
            <w:r w:rsidRPr="009973BF">
              <w:rPr>
                <w:rFonts w:cs="Calibri"/>
                <w:sz w:val="20"/>
              </w:rPr>
              <w:t xml:space="preserve">(b)  conduct of </w:t>
            </w:r>
            <w:r w:rsidR="00A22933">
              <w:rPr>
                <w:rFonts w:cs="Calibri"/>
                <w:sz w:val="20"/>
              </w:rPr>
              <w:t>test</w:t>
            </w:r>
            <w:r w:rsidRPr="009973BF">
              <w:rPr>
                <w:rFonts w:cs="Calibri"/>
                <w:sz w:val="20"/>
              </w:rPr>
              <w:t>s</w:t>
            </w:r>
          </w:p>
          <w:p w14:paraId="58114AC1" w14:textId="77777777" w:rsidR="009973BF" w:rsidRPr="009973BF" w:rsidRDefault="009973BF" w:rsidP="009973BF">
            <w:pPr>
              <w:rPr>
                <w:rFonts w:cs="Calibri"/>
                <w:sz w:val="20"/>
              </w:rPr>
            </w:pPr>
          </w:p>
        </w:tc>
        <w:tc>
          <w:tcPr>
            <w:tcW w:w="1618" w:type="dxa"/>
          </w:tcPr>
          <w:p w14:paraId="2A6DA1BC" w14:textId="77777777" w:rsidR="009973BF" w:rsidRPr="009973BF" w:rsidRDefault="009973BF" w:rsidP="009973BF">
            <w:pPr>
              <w:rPr>
                <w:rFonts w:cs="Calibri"/>
                <w:sz w:val="20"/>
              </w:rPr>
            </w:pPr>
          </w:p>
        </w:tc>
      </w:tr>
      <w:tr w:rsidR="009973BF" w:rsidRPr="009973BF" w14:paraId="14C7C55A" w14:textId="77777777" w:rsidTr="00E815C3">
        <w:trPr>
          <w:cantSplit/>
          <w:trHeight w:val="457"/>
        </w:trPr>
        <w:tc>
          <w:tcPr>
            <w:tcW w:w="6912" w:type="dxa"/>
            <w:vMerge/>
          </w:tcPr>
          <w:p w14:paraId="6D243A86" w14:textId="77777777" w:rsidR="009973BF" w:rsidRPr="009973BF" w:rsidRDefault="009973BF" w:rsidP="009973BF">
            <w:pPr>
              <w:numPr>
                <w:ilvl w:val="0"/>
                <w:numId w:val="45"/>
              </w:numPr>
              <w:rPr>
                <w:rFonts w:cs="Calibri"/>
                <w:sz w:val="20"/>
              </w:rPr>
            </w:pPr>
          </w:p>
        </w:tc>
        <w:tc>
          <w:tcPr>
            <w:tcW w:w="1618" w:type="dxa"/>
          </w:tcPr>
          <w:p w14:paraId="21E6228A" w14:textId="77777777" w:rsidR="009973BF" w:rsidRPr="009973BF" w:rsidRDefault="009973BF" w:rsidP="009973BF">
            <w:pPr>
              <w:rPr>
                <w:rFonts w:cs="Calibri"/>
                <w:sz w:val="20"/>
              </w:rPr>
            </w:pPr>
          </w:p>
        </w:tc>
      </w:tr>
      <w:tr w:rsidR="009973BF" w:rsidRPr="009973BF" w14:paraId="330D9B07" w14:textId="77777777" w:rsidTr="00E815C3">
        <w:tc>
          <w:tcPr>
            <w:tcW w:w="6912" w:type="dxa"/>
          </w:tcPr>
          <w:p w14:paraId="4EEAD088" w14:textId="77777777" w:rsidR="009973BF" w:rsidRPr="009973BF" w:rsidRDefault="009973BF" w:rsidP="009973BF">
            <w:pPr>
              <w:rPr>
                <w:rFonts w:cs="Calibri"/>
                <w:sz w:val="20"/>
              </w:rPr>
            </w:pPr>
            <w:r w:rsidRPr="009973BF">
              <w:rPr>
                <w:rFonts w:cs="Calibri"/>
                <w:sz w:val="20"/>
              </w:rPr>
              <w:t>Other</w:t>
            </w:r>
          </w:p>
          <w:p w14:paraId="214ECC26" w14:textId="77777777" w:rsidR="009973BF" w:rsidRPr="009973BF" w:rsidRDefault="009973BF" w:rsidP="009973BF">
            <w:pPr>
              <w:rPr>
                <w:rFonts w:cs="Calibri"/>
                <w:sz w:val="20"/>
              </w:rPr>
            </w:pPr>
          </w:p>
        </w:tc>
        <w:tc>
          <w:tcPr>
            <w:tcW w:w="1618" w:type="dxa"/>
          </w:tcPr>
          <w:p w14:paraId="66FA8001" w14:textId="77777777" w:rsidR="009973BF" w:rsidRPr="009973BF" w:rsidRDefault="009973BF" w:rsidP="009973BF">
            <w:pPr>
              <w:rPr>
                <w:rFonts w:cs="Calibri"/>
                <w:sz w:val="20"/>
              </w:rPr>
            </w:pPr>
          </w:p>
        </w:tc>
      </w:tr>
    </w:tbl>
    <w:p w14:paraId="2C012E44"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37"/>
      </w:tblGrid>
      <w:tr w:rsidR="009973BF" w:rsidRPr="009973BF" w14:paraId="215B65A7" w14:textId="77777777" w:rsidTr="00E815C3">
        <w:tc>
          <w:tcPr>
            <w:tcW w:w="2093" w:type="dxa"/>
          </w:tcPr>
          <w:p w14:paraId="4458AE8F" w14:textId="77777777" w:rsidR="009973BF" w:rsidRPr="009973BF" w:rsidRDefault="009973BF" w:rsidP="009973BF">
            <w:pPr>
              <w:rPr>
                <w:rFonts w:cs="Calibri"/>
                <w:sz w:val="20"/>
              </w:rPr>
            </w:pPr>
            <w:r w:rsidRPr="009973BF">
              <w:rPr>
                <w:rFonts w:cs="Calibri"/>
                <w:sz w:val="20"/>
              </w:rPr>
              <w:t>Signature:</w:t>
            </w:r>
          </w:p>
          <w:p w14:paraId="192D8535" w14:textId="77777777" w:rsidR="009973BF" w:rsidRPr="009973BF" w:rsidRDefault="009973BF" w:rsidP="009973BF">
            <w:pPr>
              <w:rPr>
                <w:rFonts w:cs="Calibri"/>
                <w:sz w:val="20"/>
              </w:rPr>
            </w:pPr>
          </w:p>
        </w:tc>
        <w:tc>
          <w:tcPr>
            <w:tcW w:w="6437" w:type="dxa"/>
          </w:tcPr>
          <w:p w14:paraId="025C1341" w14:textId="77777777" w:rsidR="009973BF" w:rsidRPr="009973BF" w:rsidRDefault="009973BF" w:rsidP="009973BF">
            <w:pPr>
              <w:rPr>
                <w:rFonts w:cs="Calibri"/>
                <w:sz w:val="20"/>
              </w:rPr>
            </w:pPr>
          </w:p>
        </w:tc>
      </w:tr>
      <w:tr w:rsidR="009973BF" w:rsidRPr="009973BF" w14:paraId="6124190C" w14:textId="77777777" w:rsidTr="00E815C3">
        <w:trPr>
          <w:trHeight w:val="429"/>
        </w:trPr>
        <w:tc>
          <w:tcPr>
            <w:tcW w:w="2093" w:type="dxa"/>
          </w:tcPr>
          <w:p w14:paraId="4A57849F" w14:textId="77777777" w:rsidR="009973BF" w:rsidRPr="009973BF" w:rsidRDefault="009973BF" w:rsidP="009973BF">
            <w:pPr>
              <w:rPr>
                <w:rFonts w:cs="Calibri"/>
                <w:sz w:val="20"/>
              </w:rPr>
            </w:pPr>
            <w:r w:rsidRPr="009973BF">
              <w:rPr>
                <w:rFonts w:cs="Calibri"/>
                <w:sz w:val="20"/>
              </w:rPr>
              <w:t>Date:</w:t>
            </w:r>
          </w:p>
        </w:tc>
        <w:tc>
          <w:tcPr>
            <w:tcW w:w="6437" w:type="dxa"/>
          </w:tcPr>
          <w:p w14:paraId="1A87A726" w14:textId="77777777" w:rsidR="009973BF" w:rsidRPr="009973BF" w:rsidRDefault="009973BF" w:rsidP="009973BF">
            <w:pPr>
              <w:rPr>
                <w:rFonts w:cs="Calibri"/>
                <w:sz w:val="20"/>
              </w:rPr>
            </w:pPr>
          </w:p>
        </w:tc>
      </w:tr>
    </w:tbl>
    <w:p w14:paraId="40E1BCB2" w14:textId="77777777" w:rsidR="009973BF" w:rsidRPr="009973BF" w:rsidRDefault="009973BF" w:rsidP="009973BF">
      <w:pPr>
        <w:rPr>
          <w:rFonts w:cs="Calibri"/>
          <w:sz w:val="20"/>
        </w:rPr>
      </w:pPr>
    </w:p>
    <w:p w14:paraId="2F10E29D" w14:textId="77777777" w:rsidR="009973BF" w:rsidRPr="009973BF" w:rsidRDefault="009973BF" w:rsidP="009973BF">
      <w:pPr>
        <w:rPr>
          <w:rFonts w:cs="Calibri"/>
          <w:sz w:val="20"/>
        </w:rPr>
      </w:pPr>
      <w:r w:rsidRPr="009973BF">
        <w:rPr>
          <w:rFonts w:cs="Calibri"/>
          <w:sz w:val="20"/>
        </w:rPr>
        <w:t xml:space="preserve">Complete this form and submit it to the Assistant Director HE: Academic Registry within ten working days of publication of your </w:t>
      </w:r>
      <w:r w:rsidR="00A22933">
        <w:rPr>
          <w:rFonts w:cs="Calibri"/>
          <w:sz w:val="20"/>
        </w:rPr>
        <w:t>test</w:t>
      </w:r>
      <w:r w:rsidRPr="009973BF">
        <w:rPr>
          <w:rFonts w:cs="Calibri"/>
          <w:sz w:val="20"/>
        </w:rPr>
        <w:t xml:space="preserve"> results.  Enclose any medical certificates or other documentary evidence material to the case.</w:t>
      </w:r>
    </w:p>
    <w:p w14:paraId="35D274BB" w14:textId="77777777" w:rsidR="009973BF" w:rsidRPr="009973BF" w:rsidRDefault="009973BF" w:rsidP="009973BF">
      <w:pPr>
        <w:rPr>
          <w:rFonts w:cs="Calibri"/>
          <w:sz w:val="20"/>
        </w:rPr>
      </w:pPr>
    </w:p>
    <w:p w14:paraId="65D4FFA6" w14:textId="77777777" w:rsidR="009973BF" w:rsidRPr="009973BF" w:rsidRDefault="009973BF" w:rsidP="009973BF">
      <w:pPr>
        <w:rPr>
          <w:rFonts w:cs="Calibri"/>
          <w:sz w:val="20"/>
        </w:rPr>
      </w:pPr>
      <w:r w:rsidRPr="009973BF">
        <w:rPr>
          <w:rFonts w:cs="Calibri"/>
          <w:sz w:val="20"/>
        </w:rPr>
        <w:t>If you require any further information, please contact:</w:t>
      </w:r>
    </w:p>
    <w:p w14:paraId="5F5BC4C5" w14:textId="77777777" w:rsidR="00C225E4" w:rsidRDefault="00C225E4" w:rsidP="009973BF">
      <w:pPr>
        <w:rPr>
          <w:rFonts w:cs="Calibri"/>
          <w:sz w:val="20"/>
        </w:rPr>
      </w:pPr>
      <w:r>
        <w:rPr>
          <w:rFonts w:cs="Calibri"/>
          <w:sz w:val="20"/>
        </w:rPr>
        <w:t xml:space="preserve">HEART </w:t>
      </w:r>
    </w:p>
    <w:p w14:paraId="1724AFC2" w14:textId="77777777" w:rsidR="00C225E4" w:rsidRDefault="00816471" w:rsidP="009973BF">
      <w:pPr>
        <w:rPr>
          <w:rFonts w:cs="Calibri"/>
          <w:sz w:val="20"/>
        </w:rPr>
      </w:pPr>
      <w:hyperlink r:id="rId30" w:history="1">
        <w:r w:rsidR="00C225E4" w:rsidRPr="00BC251A">
          <w:rPr>
            <w:rStyle w:val="Hyperlink"/>
            <w:rFonts w:cs="Calibri"/>
            <w:sz w:val="20"/>
          </w:rPr>
          <w:t>heart@ucw.ac.uk</w:t>
        </w:r>
      </w:hyperlink>
      <w:r w:rsidR="00C225E4">
        <w:rPr>
          <w:rFonts w:cs="Calibri"/>
          <w:sz w:val="20"/>
        </w:rPr>
        <w:t xml:space="preserve"> </w:t>
      </w:r>
    </w:p>
    <w:p w14:paraId="6D15C350" w14:textId="7E3111CA" w:rsidR="009973BF" w:rsidRPr="009973BF" w:rsidRDefault="00C225E4" w:rsidP="009973BF">
      <w:pPr>
        <w:rPr>
          <w:rFonts w:cs="Calibri"/>
          <w:sz w:val="20"/>
        </w:rPr>
      </w:pPr>
      <w:r>
        <w:rPr>
          <w:rFonts w:cs="Calibri"/>
          <w:sz w:val="20"/>
        </w:rPr>
        <w:t>01934 411403</w:t>
      </w:r>
      <w:r w:rsidR="009973BF" w:rsidRPr="009973BF">
        <w:rPr>
          <w:rFonts w:cs="Calibri"/>
          <w:sz w:val="20"/>
        </w:rPr>
        <w:br w:type="page"/>
      </w:r>
      <w:r w:rsidR="009973BF" w:rsidRPr="009973BF">
        <w:rPr>
          <w:rFonts w:cs="Calibri"/>
          <w:b/>
          <w:sz w:val="20"/>
        </w:rPr>
        <w:lastRenderedPageBreak/>
        <w:t xml:space="preserve">GROUNDS FOR APPEAL – </w:t>
      </w:r>
      <w:r w:rsidR="002266FB">
        <w:rPr>
          <w:rFonts w:cs="Calibri"/>
          <w:b/>
          <w:sz w:val="20"/>
        </w:rPr>
        <w:t>EXTENUATING</w:t>
      </w:r>
      <w:r w:rsidR="009973BF" w:rsidRPr="009973BF">
        <w:rPr>
          <w:rFonts w:cs="Calibri"/>
          <w:b/>
          <w:sz w:val="20"/>
        </w:rPr>
        <w:t xml:space="preserve"> CIRCUMSTANCES:</w:t>
      </w:r>
    </w:p>
    <w:p w14:paraId="76F2C80C" w14:textId="77777777" w:rsidR="009973BF" w:rsidRPr="009973BF" w:rsidRDefault="009973BF" w:rsidP="009973BF">
      <w:pPr>
        <w:rPr>
          <w:rFonts w:cs="Calibri"/>
          <w:sz w:val="20"/>
        </w:rPr>
      </w:pPr>
    </w:p>
    <w:p w14:paraId="5AF17B74" w14:textId="77777777" w:rsidR="009973BF" w:rsidRPr="009973BF" w:rsidRDefault="009973BF" w:rsidP="009973BF">
      <w:pPr>
        <w:rPr>
          <w:rFonts w:cs="Calibri"/>
          <w:sz w:val="20"/>
        </w:rPr>
      </w:pPr>
      <w:r w:rsidRPr="009973BF">
        <w:rPr>
          <w:rFonts w:cs="Calibri"/>
          <w:sz w:val="20"/>
        </w:rPr>
        <w:t xml:space="preserve">“That their performance in the </w:t>
      </w:r>
      <w:r w:rsidR="00A22933">
        <w:rPr>
          <w:rFonts w:cs="Calibri"/>
          <w:sz w:val="20"/>
        </w:rPr>
        <w:t>test</w:t>
      </w:r>
      <w:r w:rsidRPr="009973BF">
        <w:rPr>
          <w:rFonts w:cs="Calibri"/>
          <w:sz w:val="20"/>
        </w:rPr>
        <w:t>/assessment was adversely affected by illness or other factors that they could not reasonably have been expected to divulge before the A</w:t>
      </w:r>
      <w:r w:rsidR="00F553E5">
        <w:rPr>
          <w:rFonts w:cs="Calibri"/>
          <w:sz w:val="20"/>
        </w:rPr>
        <w:t>ssessment</w:t>
      </w:r>
      <w:r w:rsidRPr="009973BF">
        <w:rPr>
          <w:rFonts w:cs="Calibri"/>
          <w:sz w:val="20"/>
        </w:rPr>
        <w:t xml:space="preserve"> Board reached its decision”.</w:t>
      </w:r>
    </w:p>
    <w:p w14:paraId="7D19FE28" w14:textId="77777777" w:rsidR="009973BF" w:rsidRPr="009973BF" w:rsidRDefault="009973BF" w:rsidP="009973BF">
      <w:pPr>
        <w:rPr>
          <w:rFonts w:cs="Calibri"/>
          <w:sz w:val="20"/>
        </w:rPr>
      </w:pPr>
    </w:p>
    <w:p w14:paraId="69384FBF" w14:textId="77777777" w:rsidR="009973BF" w:rsidRPr="009973BF" w:rsidRDefault="009973BF" w:rsidP="009973BF">
      <w:pPr>
        <w:rPr>
          <w:rFonts w:cs="Calibri"/>
          <w:sz w:val="20"/>
        </w:rPr>
      </w:pPr>
      <w:r w:rsidRPr="009973BF">
        <w:rPr>
          <w:rFonts w:cs="Calibri"/>
          <w:sz w:val="20"/>
        </w:rPr>
        <w:t xml:space="preserve">Mitigating circumstances are defined as: “Circumstances beyond a student’s control which could cause him or her to perform significantly less well in coursework or </w:t>
      </w:r>
      <w:r w:rsidR="00A22933">
        <w:rPr>
          <w:rFonts w:cs="Calibri"/>
          <w:sz w:val="20"/>
        </w:rPr>
        <w:t>test</w:t>
      </w:r>
      <w:r w:rsidRPr="009973BF">
        <w:rPr>
          <w:rFonts w:cs="Calibri"/>
          <w:sz w:val="20"/>
        </w:rPr>
        <w:t>s than he or she might otherwise have expected”.  If these ci</w:t>
      </w:r>
      <w:r w:rsidR="00324D98">
        <w:rPr>
          <w:rFonts w:cs="Calibri"/>
          <w:sz w:val="20"/>
        </w:rPr>
        <w:t>rcumstances involve illness</w:t>
      </w:r>
      <w:r w:rsidRPr="009973BF">
        <w:rPr>
          <w:rFonts w:cs="Calibri"/>
          <w:sz w:val="20"/>
        </w:rPr>
        <w:t xml:space="preserve"> the student must provide evidence.  Normally only a Doctor’s note will be considered sufficient.  Unsupported claims will not be accepted. </w:t>
      </w:r>
    </w:p>
    <w:p w14:paraId="30583F1C" w14:textId="77777777" w:rsidR="009973BF" w:rsidRPr="009973BF" w:rsidRDefault="009973BF" w:rsidP="009973BF">
      <w:pPr>
        <w:rPr>
          <w:rFonts w:cs="Calibri"/>
          <w:sz w:val="20"/>
        </w:rPr>
      </w:pPr>
    </w:p>
    <w:p w14:paraId="4479DE27" w14:textId="77777777" w:rsidR="009973BF" w:rsidRPr="009973BF" w:rsidRDefault="009973BF" w:rsidP="009973BF">
      <w:pPr>
        <w:rPr>
          <w:rFonts w:cs="Calibri"/>
          <w:sz w:val="20"/>
        </w:rPr>
      </w:pPr>
      <w:r w:rsidRPr="009973BF">
        <w:rPr>
          <w:rFonts w:cs="Calibri"/>
          <w:sz w:val="20"/>
        </w:rPr>
        <w:t>Please give full details of grounds on which you are appealing below:</w:t>
      </w:r>
    </w:p>
    <w:p w14:paraId="124C54DD"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1"/>
      </w:tblGrid>
      <w:tr w:rsidR="009973BF" w:rsidRPr="009973BF" w14:paraId="5A100EB0" w14:textId="77777777" w:rsidTr="00E815C3">
        <w:tc>
          <w:tcPr>
            <w:tcW w:w="8531" w:type="dxa"/>
          </w:tcPr>
          <w:p w14:paraId="15605BD5" w14:textId="77777777" w:rsidR="009973BF" w:rsidRPr="009973BF" w:rsidRDefault="009973BF" w:rsidP="009973BF">
            <w:pPr>
              <w:rPr>
                <w:rFonts w:cs="Calibri"/>
                <w:sz w:val="20"/>
              </w:rPr>
            </w:pPr>
          </w:p>
          <w:p w14:paraId="2CAFC10A" w14:textId="77777777" w:rsidR="009973BF" w:rsidRPr="009973BF" w:rsidRDefault="009973BF" w:rsidP="009973BF">
            <w:pPr>
              <w:rPr>
                <w:rFonts w:cs="Calibri"/>
                <w:sz w:val="20"/>
              </w:rPr>
            </w:pPr>
          </w:p>
          <w:p w14:paraId="6D8D5B1F" w14:textId="77777777" w:rsidR="009973BF" w:rsidRPr="009973BF" w:rsidRDefault="009973BF" w:rsidP="009973BF">
            <w:pPr>
              <w:rPr>
                <w:rFonts w:cs="Calibri"/>
                <w:sz w:val="20"/>
              </w:rPr>
            </w:pPr>
          </w:p>
          <w:p w14:paraId="62EDA0D5" w14:textId="77777777" w:rsidR="009973BF" w:rsidRPr="009973BF" w:rsidRDefault="009973BF" w:rsidP="009973BF">
            <w:pPr>
              <w:rPr>
                <w:rFonts w:cs="Calibri"/>
                <w:sz w:val="20"/>
              </w:rPr>
            </w:pPr>
          </w:p>
          <w:p w14:paraId="513FECDC" w14:textId="77777777" w:rsidR="009973BF" w:rsidRPr="009973BF" w:rsidRDefault="009973BF" w:rsidP="009973BF">
            <w:pPr>
              <w:rPr>
                <w:rFonts w:cs="Calibri"/>
                <w:sz w:val="20"/>
              </w:rPr>
            </w:pPr>
          </w:p>
          <w:p w14:paraId="1C6E99D4" w14:textId="77777777" w:rsidR="009973BF" w:rsidRPr="009973BF" w:rsidRDefault="009973BF" w:rsidP="009973BF">
            <w:pPr>
              <w:rPr>
                <w:rFonts w:cs="Calibri"/>
                <w:sz w:val="20"/>
              </w:rPr>
            </w:pPr>
          </w:p>
        </w:tc>
      </w:tr>
    </w:tbl>
    <w:p w14:paraId="35106A61" w14:textId="77777777" w:rsidR="009973BF" w:rsidRPr="009973BF" w:rsidRDefault="009973BF" w:rsidP="009973BF">
      <w:pPr>
        <w:rPr>
          <w:rFonts w:cs="Calibri"/>
          <w:b/>
          <w:sz w:val="20"/>
        </w:rPr>
      </w:pPr>
    </w:p>
    <w:p w14:paraId="51CDC90E" w14:textId="77777777" w:rsidR="009973BF" w:rsidRPr="009973BF" w:rsidRDefault="009973BF" w:rsidP="009973BF">
      <w:pPr>
        <w:rPr>
          <w:rFonts w:cs="Calibri"/>
          <w:sz w:val="20"/>
        </w:rPr>
      </w:pPr>
      <w:r w:rsidRPr="009973BF">
        <w:rPr>
          <w:rFonts w:cs="Calibri"/>
          <w:b/>
          <w:sz w:val="20"/>
        </w:rPr>
        <w:t>GROUNDS FOR APPEAL – PROCEDURAL IRREGULARITIES:</w:t>
      </w:r>
    </w:p>
    <w:p w14:paraId="5EA6F24E" w14:textId="77777777" w:rsidR="009973BF" w:rsidRPr="009973BF" w:rsidRDefault="009973BF" w:rsidP="009973BF">
      <w:pPr>
        <w:rPr>
          <w:rFonts w:cs="Calibri"/>
          <w:sz w:val="20"/>
        </w:rPr>
      </w:pPr>
    </w:p>
    <w:p w14:paraId="45AA7A78" w14:textId="77777777" w:rsidR="009973BF" w:rsidRPr="009973BF" w:rsidRDefault="009973BF" w:rsidP="009973BF">
      <w:pPr>
        <w:rPr>
          <w:rFonts w:cs="Calibri"/>
          <w:sz w:val="20"/>
        </w:rPr>
      </w:pPr>
      <w:r w:rsidRPr="009973BF">
        <w:rPr>
          <w:rFonts w:cs="Calibri"/>
          <w:sz w:val="20"/>
        </w:rPr>
        <w:t xml:space="preserve">“That there has been a material and significant administrative error or that the </w:t>
      </w:r>
      <w:r w:rsidR="00A22933">
        <w:rPr>
          <w:rFonts w:cs="Calibri"/>
          <w:sz w:val="20"/>
        </w:rPr>
        <w:t>test</w:t>
      </w:r>
      <w:r w:rsidRPr="009973BF">
        <w:rPr>
          <w:rFonts w:cs="Calibri"/>
          <w:sz w:val="20"/>
        </w:rPr>
        <w:t>s were not co</w:t>
      </w:r>
      <w:r w:rsidR="001C741C">
        <w:rPr>
          <w:rFonts w:cs="Calibri"/>
          <w:sz w:val="20"/>
        </w:rPr>
        <w:t>nducted in accordance with the UCW’</w:t>
      </w:r>
      <w:r w:rsidRPr="009973BF">
        <w:rPr>
          <w:rFonts w:cs="Calibri"/>
          <w:sz w:val="20"/>
        </w:rPr>
        <w:t xml:space="preserve">s </w:t>
      </w:r>
      <w:r w:rsidR="001C741C">
        <w:rPr>
          <w:rFonts w:cs="Calibri"/>
          <w:sz w:val="20"/>
        </w:rPr>
        <w:t>Times Constrained Assessment</w:t>
      </w:r>
      <w:r w:rsidRPr="009973BF">
        <w:rPr>
          <w:rFonts w:cs="Calibri"/>
          <w:sz w:val="20"/>
        </w:rPr>
        <w:t xml:space="preserve"> Policy”.</w:t>
      </w:r>
    </w:p>
    <w:p w14:paraId="38292928" w14:textId="77777777" w:rsidR="009973BF" w:rsidRPr="009973BF" w:rsidRDefault="009973BF" w:rsidP="009973BF">
      <w:pPr>
        <w:rPr>
          <w:rFonts w:cs="Calibri"/>
          <w:sz w:val="20"/>
        </w:rPr>
      </w:pPr>
    </w:p>
    <w:p w14:paraId="1E1CBC06" w14:textId="77777777" w:rsidR="009973BF" w:rsidRPr="009973BF" w:rsidRDefault="009973BF" w:rsidP="009973BF">
      <w:pPr>
        <w:rPr>
          <w:rFonts w:cs="Calibri"/>
          <w:sz w:val="20"/>
        </w:rPr>
      </w:pPr>
      <w:r w:rsidRPr="009973BF">
        <w:rPr>
          <w:rFonts w:cs="Calibri"/>
          <w:sz w:val="20"/>
        </w:rPr>
        <w:t>Please give full details of grounds on which you are appealing below:</w:t>
      </w:r>
    </w:p>
    <w:p w14:paraId="4F65F983"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1"/>
      </w:tblGrid>
      <w:tr w:rsidR="009973BF" w:rsidRPr="009973BF" w14:paraId="3E64DCCF" w14:textId="77777777" w:rsidTr="00E815C3">
        <w:tc>
          <w:tcPr>
            <w:tcW w:w="8531" w:type="dxa"/>
          </w:tcPr>
          <w:p w14:paraId="1621ED6F" w14:textId="77777777" w:rsidR="009973BF" w:rsidRPr="009973BF" w:rsidRDefault="009973BF" w:rsidP="009973BF">
            <w:pPr>
              <w:rPr>
                <w:rFonts w:cs="Calibri"/>
                <w:sz w:val="20"/>
              </w:rPr>
            </w:pPr>
          </w:p>
          <w:p w14:paraId="2E9E82CF" w14:textId="77777777" w:rsidR="009973BF" w:rsidRPr="009973BF" w:rsidRDefault="009973BF" w:rsidP="009973BF">
            <w:pPr>
              <w:rPr>
                <w:rFonts w:cs="Calibri"/>
                <w:sz w:val="20"/>
              </w:rPr>
            </w:pPr>
          </w:p>
          <w:p w14:paraId="120CFD9E" w14:textId="77777777" w:rsidR="009973BF" w:rsidRPr="009973BF" w:rsidRDefault="009973BF" w:rsidP="009973BF">
            <w:pPr>
              <w:rPr>
                <w:rFonts w:cs="Calibri"/>
                <w:sz w:val="20"/>
              </w:rPr>
            </w:pPr>
          </w:p>
          <w:p w14:paraId="176A55A4" w14:textId="77777777" w:rsidR="009973BF" w:rsidRPr="009973BF" w:rsidRDefault="009973BF" w:rsidP="009973BF">
            <w:pPr>
              <w:rPr>
                <w:rFonts w:cs="Calibri"/>
                <w:sz w:val="20"/>
              </w:rPr>
            </w:pPr>
          </w:p>
          <w:p w14:paraId="656433BE" w14:textId="77777777" w:rsidR="009973BF" w:rsidRPr="009973BF" w:rsidRDefault="009973BF" w:rsidP="009973BF">
            <w:pPr>
              <w:rPr>
                <w:rFonts w:cs="Calibri"/>
                <w:sz w:val="20"/>
              </w:rPr>
            </w:pPr>
          </w:p>
          <w:p w14:paraId="5021DE95" w14:textId="77777777" w:rsidR="009973BF" w:rsidRPr="009973BF" w:rsidRDefault="009973BF" w:rsidP="009973BF">
            <w:pPr>
              <w:rPr>
                <w:rFonts w:cs="Calibri"/>
                <w:b/>
                <w:sz w:val="20"/>
              </w:rPr>
            </w:pPr>
          </w:p>
        </w:tc>
      </w:tr>
    </w:tbl>
    <w:p w14:paraId="3E77D381" w14:textId="77777777" w:rsidR="009973BF" w:rsidRPr="009973BF" w:rsidRDefault="009973BF" w:rsidP="009973BF">
      <w:pPr>
        <w:rPr>
          <w:rFonts w:cs="Calibri"/>
          <w:sz w:val="20"/>
        </w:rPr>
      </w:pPr>
    </w:p>
    <w:p w14:paraId="15F9E1B2" w14:textId="77777777" w:rsidR="009973BF" w:rsidRPr="00240025" w:rsidRDefault="009973BF" w:rsidP="00240025">
      <w:pPr>
        <w:rPr>
          <w:b/>
          <w:sz w:val="20"/>
        </w:rPr>
      </w:pPr>
      <w:r w:rsidRPr="00240025">
        <w:rPr>
          <w:b/>
          <w:sz w:val="20"/>
        </w:rPr>
        <w:t xml:space="preserve">GROUNDS FOR APPEAL – OTHER </w:t>
      </w:r>
    </w:p>
    <w:p w14:paraId="2E54175F" w14:textId="77777777" w:rsidR="009973BF" w:rsidRPr="009973BF" w:rsidRDefault="009973BF" w:rsidP="009973BF">
      <w:pPr>
        <w:rPr>
          <w:rFonts w:cs="Calibri"/>
          <w:sz w:val="20"/>
        </w:rPr>
      </w:pPr>
    </w:p>
    <w:p w14:paraId="6B1169B5" w14:textId="77777777" w:rsidR="009973BF" w:rsidRPr="009973BF" w:rsidRDefault="009973BF" w:rsidP="009973BF">
      <w:pPr>
        <w:rPr>
          <w:rFonts w:cs="Calibri"/>
          <w:sz w:val="20"/>
        </w:rPr>
      </w:pPr>
      <w:r w:rsidRPr="009973BF">
        <w:rPr>
          <w:rFonts w:cs="Calibri"/>
          <w:sz w:val="20"/>
        </w:rPr>
        <w:t>“That some other material and significant irregularity has occurred”.  Other grounds will be considered on their merit, but the following are not considered legitimate grounds on which to appeal, and any appeals based on the following grounds for appeal will NOT be considered:</w:t>
      </w:r>
    </w:p>
    <w:p w14:paraId="16112890" w14:textId="77777777" w:rsidR="009973BF" w:rsidRPr="009973BF" w:rsidRDefault="009973BF" w:rsidP="009973BF">
      <w:pPr>
        <w:rPr>
          <w:rFonts w:cs="Calibri"/>
          <w:sz w:val="20"/>
        </w:rPr>
      </w:pPr>
    </w:p>
    <w:p w14:paraId="2B4DCDB1" w14:textId="77777777" w:rsidR="009973BF" w:rsidRPr="009973BF" w:rsidRDefault="009973BF" w:rsidP="009973BF">
      <w:pPr>
        <w:numPr>
          <w:ilvl w:val="0"/>
          <w:numId w:val="46"/>
        </w:numPr>
        <w:rPr>
          <w:rFonts w:cs="Calibri"/>
          <w:sz w:val="20"/>
        </w:rPr>
      </w:pPr>
      <w:r w:rsidRPr="009973BF">
        <w:rPr>
          <w:rFonts w:cs="Calibri"/>
          <w:sz w:val="20"/>
        </w:rPr>
        <w:t>Appeals against the academic judgement of internal or external examiners.</w:t>
      </w:r>
    </w:p>
    <w:p w14:paraId="62D8CDAD" w14:textId="77777777" w:rsidR="009973BF" w:rsidRPr="009973BF" w:rsidRDefault="009973BF" w:rsidP="009973BF">
      <w:pPr>
        <w:numPr>
          <w:ilvl w:val="0"/>
          <w:numId w:val="46"/>
        </w:numPr>
        <w:rPr>
          <w:rFonts w:cs="Calibri"/>
          <w:sz w:val="20"/>
        </w:rPr>
      </w:pPr>
      <w:r w:rsidRPr="009973BF">
        <w:rPr>
          <w:rFonts w:cs="Calibri"/>
          <w:sz w:val="20"/>
        </w:rPr>
        <w:t>Informal assessments of the student’s work by members of academic staff.</w:t>
      </w:r>
    </w:p>
    <w:p w14:paraId="32573F8A" w14:textId="77777777" w:rsidR="009973BF" w:rsidRPr="009973BF" w:rsidRDefault="009973BF" w:rsidP="009973BF">
      <w:pPr>
        <w:numPr>
          <w:ilvl w:val="0"/>
          <w:numId w:val="46"/>
        </w:numPr>
        <w:rPr>
          <w:rFonts w:cs="Calibri"/>
          <w:sz w:val="20"/>
        </w:rPr>
      </w:pPr>
      <w:r w:rsidRPr="009973BF">
        <w:rPr>
          <w:rFonts w:cs="Calibri"/>
          <w:sz w:val="20"/>
        </w:rPr>
        <w:t>Marginal failure to attain a higher class of degree.</w:t>
      </w:r>
    </w:p>
    <w:p w14:paraId="582D54DE" w14:textId="77777777" w:rsidR="009973BF" w:rsidRPr="009973BF" w:rsidRDefault="009973BF" w:rsidP="009973BF">
      <w:pPr>
        <w:numPr>
          <w:ilvl w:val="0"/>
          <w:numId w:val="46"/>
        </w:numPr>
        <w:rPr>
          <w:rFonts w:cs="Calibri"/>
          <w:sz w:val="20"/>
        </w:rPr>
      </w:pPr>
      <w:r w:rsidRPr="009973BF">
        <w:rPr>
          <w:rFonts w:cs="Calibri"/>
          <w:sz w:val="20"/>
        </w:rPr>
        <w:t xml:space="preserve">The retrospective reporting of </w:t>
      </w:r>
      <w:r w:rsidR="002266FB">
        <w:rPr>
          <w:rFonts w:cs="Calibri"/>
          <w:sz w:val="20"/>
        </w:rPr>
        <w:t>extenuating</w:t>
      </w:r>
      <w:r w:rsidRPr="009973BF">
        <w:rPr>
          <w:rFonts w:cs="Calibri"/>
          <w:sz w:val="20"/>
        </w:rPr>
        <w:t xml:space="preserve"> circumstances which a student might reasonably have been expected to disclose to the A</w:t>
      </w:r>
      <w:r w:rsidR="00F553E5">
        <w:rPr>
          <w:rFonts w:cs="Calibri"/>
          <w:sz w:val="20"/>
        </w:rPr>
        <w:t>ssessment</w:t>
      </w:r>
      <w:r w:rsidRPr="009973BF">
        <w:rPr>
          <w:rFonts w:cs="Calibri"/>
          <w:sz w:val="20"/>
        </w:rPr>
        <w:t xml:space="preserve"> Board before their meeting.</w:t>
      </w:r>
    </w:p>
    <w:p w14:paraId="5E1DAA47" w14:textId="77777777" w:rsidR="009973BF" w:rsidRPr="009973BF" w:rsidRDefault="009973BF" w:rsidP="009973BF">
      <w:pPr>
        <w:rPr>
          <w:rFonts w:cs="Calibri"/>
          <w:sz w:val="20"/>
        </w:rPr>
      </w:pPr>
    </w:p>
    <w:p w14:paraId="331A59A2" w14:textId="77777777" w:rsidR="009973BF" w:rsidRPr="009973BF" w:rsidRDefault="009973BF" w:rsidP="009973BF">
      <w:pPr>
        <w:rPr>
          <w:rFonts w:cs="Calibri"/>
          <w:sz w:val="20"/>
        </w:rPr>
      </w:pPr>
      <w:r w:rsidRPr="009973BF">
        <w:rPr>
          <w:rFonts w:cs="Calibri"/>
          <w:sz w:val="20"/>
        </w:rPr>
        <w:t>Please give full details of grounds on which you are appealing below:</w:t>
      </w:r>
    </w:p>
    <w:p w14:paraId="14ED6EA6" w14:textId="77777777" w:rsidR="009973BF" w:rsidRPr="009973BF" w:rsidRDefault="009973BF" w:rsidP="009973BF">
      <w:pPr>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973BF" w:rsidRPr="009973BF" w14:paraId="011EAC66" w14:textId="77777777" w:rsidTr="00E815C3">
        <w:tc>
          <w:tcPr>
            <w:tcW w:w="9039" w:type="dxa"/>
          </w:tcPr>
          <w:p w14:paraId="73BAA520" w14:textId="77777777" w:rsidR="009973BF" w:rsidRPr="009973BF" w:rsidRDefault="009973BF" w:rsidP="009973BF">
            <w:pPr>
              <w:rPr>
                <w:rFonts w:cs="Calibri"/>
                <w:sz w:val="20"/>
              </w:rPr>
            </w:pPr>
          </w:p>
          <w:p w14:paraId="5A5DC01F" w14:textId="77777777" w:rsidR="009973BF" w:rsidRPr="009973BF" w:rsidRDefault="009973BF" w:rsidP="009973BF">
            <w:pPr>
              <w:rPr>
                <w:rFonts w:cs="Calibri"/>
                <w:sz w:val="20"/>
              </w:rPr>
            </w:pPr>
          </w:p>
          <w:p w14:paraId="59A05D12" w14:textId="77777777" w:rsidR="009973BF" w:rsidRPr="009973BF" w:rsidRDefault="009973BF" w:rsidP="009973BF">
            <w:pPr>
              <w:rPr>
                <w:rFonts w:cs="Calibri"/>
                <w:sz w:val="20"/>
              </w:rPr>
            </w:pPr>
          </w:p>
          <w:p w14:paraId="781F6662" w14:textId="77777777" w:rsidR="009973BF" w:rsidRPr="009973BF" w:rsidRDefault="009973BF" w:rsidP="009973BF">
            <w:pPr>
              <w:rPr>
                <w:rFonts w:cs="Calibri"/>
                <w:sz w:val="20"/>
              </w:rPr>
            </w:pPr>
          </w:p>
          <w:p w14:paraId="67A7BE8D" w14:textId="77777777" w:rsidR="009973BF" w:rsidRPr="009973BF" w:rsidRDefault="009973BF" w:rsidP="009973BF">
            <w:pPr>
              <w:rPr>
                <w:rFonts w:cs="Calibri"/>
                <w:sz w:val="20"/>
              </w:rPr>
            </w:pPr>
          </w:p>
          <w:p w14:paraId="2946184B" w14:textId="77777777" w:rsidR="009973BF" w:rsidRPr="009973BF" w:rsidRDefault="009973BF" w:rsidP="009973BF">
            <w:pPr>
              <w:rPr>
                <w:rFonts w:cs="Calibri"/>
                <w:sz w:val="20"/>
              </w:rPr>
            </w:pPr>
          </w:p>
        </w:tc>
      </w:tr>
    </w:tbl>
    <w:p w14:paraId="10C86C8C" w14:textId="77777777" w:rsidR="0030227A" w:rsidRDefault="0030227A" w:rsidP="00804883">
      <w:pPr>
        <w:spacing w:after="200" w:line="276" w:lineRule="auto"/>
        <w:rPr>
          <w:rFonts w:asciiTheme="minorHAnsi" w:hAnsiTheme="minorHAnsi" w:cstheme="minorHAnsi"/>
        </w:rPr>
      </w:pPr>
    </w:p>
    <w:p w14:paraId="73F8DFC5" w14:textId="77777777" w:rsidR="00B37AC6" w:rsidRDefault="00B37AC6">
      <w:pPr>
        <w:spacing w:after="160" w:line="259" w:lineRule="auto"/>
        <w:rPr>
          <w:rFonts w:asciiTheme="minorHAnsi" w:hAnsiTheme="minorHAnsi" w:cstheme="minorHAnsi"/>
        </w:rPr>
      </w:pPr>
      <w:r>
        <w:rPr>
          <w:rFonts w:asciiTheme="minorHAnsi" w:hAnsiTheme="minorHAnsi" w:cstheme="minorHAnsi"/>
        </w:rPr>
        <w:br w:type="page"/>
      </w:r>
    </w:p>
    <w:p w14:paraId="2DAD74A7" w14:textId="6D74B9CB" w:rsidR="00B37AC6" w:rsidRPr="006C596F" w:rsidRDefault="00B37AC6" w:rsidP="006C596F">
      <w:pPr>
        <w:spacing w:after="240"/>
        <w:jc w:val="right"/>
        <w:rPr>
          <w:rFonts w:asciiTheme="minorHAnsi" w:eastAsia="Calibri" w:hAnsiTheme="minorHAnsi" w:cstheme="minorHAnsi"/>
          <w:bCs/>
          <w:sz w:val="20"/>
        </w:rPr>
      </w:pPr>
      <w:r w:rsidRPr="006C596F">
        <w:rPr>
          <w:rFonts w:asciiTheme="minorHAnsi" w:hAnsiTheme="minorHAnsi" w:cstheme="minorHAnsi"/>
          <w:bCs/>
          <w:noProof/>
          <w:kern w:val="32"/>
          <w:sz w:val="20"/>
          <w:lang w:eastAsia="en-GB"/>
        </w:rPr>
        <w:lastRenderedPageBreak/>
        <w:drawing>
          <wp:anchor distT="0" distB="0" distL="114300" distR="114300" simplePos="0" relativeHeight="251763712" behindDoc="1" locked="0" layoutInCell="1" allowOverlap="1" wp14:anchorId="70B7489F" wp14:editId="204FF314">
            <wp:simplePos x="0" y="0"/>
            <wp:positionH relativeFrom="margin">
              <wp:align>center</wp:align>
            </wp:positionH>
            <wp:positionV relativeFrom="paragraph">
              <wp:posOffset>171450</wp:posOffset>
            </wp:positionV>
            <wp:extent cx="2780030" cy="829310"/>
            <wp:effectExtent l="0" t="0" r="1270" b="8890"/>
            <wp:wrapTight wrapText="bothSides">
              <wp:wrapPolygon edited="0">
                <wp:start x="11101" y="0"/>
                <wp:lineTo x="0" y="3473"/>
                <wp:lineTo x="0" y="17366"/>
                <wp:lineTo x="7845" y="21335"/>
                <wp:lineTo x="11101" y="21335"/>
                <wp:lineTo x="11841" y="21335"/>
                <wp:lineTo x="14505" y="21335"/>
                <wp:lineTo x="19686" y="17862"/>
                <wp:lineTo x="19686" y="15877"/>
                <wp:lineTo x="21314" y="7939"/>
                <wp:lineTo x="21462" y="5458"/>
                <wp:lineTo x="21462" y="3969"/>
                <wp:lineTo x="11841" y="0"/>
                <wp:lineTo x="1110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14:sizeRelH relativeFrom="page">
              <wp14:pctWidth>0</wp14:pctWidth>
            </wp14:sizeRelH>
            <wp14:sizeRelV relativeFrom="page">
              <wp14:pctHeight>0</wp14:pctHeight>
            </wp14:sizeRelV>
          </wp:anchor>
        </w:drawing>
      </w:r>
      <w:r w:rsidR="006C596F" w:rsidRPr="006C596F">
        <w:rPr>
          <w:rFonts w:asciiTheme="minorHAnsi" w:eastAsia="Calibri" w:hAnsiTheme="minorHAnsi" w:cstheme="minorHAnsi"/>
          <w:bCs/>
          <w:sz w:val="20"/>
        </w:rPr>
        <w:t>Appendix 9</w:t>
      </w:r>
    </w:p>
    <w:p w14:paraId="490D316C" w14:textId="77777777" w:rsidR="006C596F" w:rsidRDefault="006C596F" w:rsidP="00C225E4">
      <w:pPr>
        <w:pStyle w:val="Heading1"/>
        <w:jc w:val="center"/>
        <w:rPr>
          <w:rFonts w:eastAsia="Calibri"/>
        </w:rPr>
      </w:pPr>
      <w:bookmarkStart w:id="102" w:name="_Toc468551062"/>
    </w:p>
    <w:p w14:paraId="714FFE81" w14:textId="77777777" w:rsidR="006C596F" w:rsidRDefault="006C596F" w:rsidP="006C596F">
      <w:pPr>
        <w:pStyle w:val="Heading1"/>
        <w:rPr>
          <w:rFonts w:eastAsia="Calibri"/>
        </w:rPr>
      </w:pPr>
    </w:p>
    <w:p w14:paraId="060AB21A" w14:textId="77777777" w:rsidR="006C596F" w:rsidRDefault="006C596F" w:rsidP="006C596F">
      <w:pPr>
        <w:pStyle w:val="Heading1"/>
        <w:jc w:val="center"/>
        <w:rPr>
          <w:rFonts w:eastAsia="Calibri"/>
        </w:rPr>
      </w:pPr>
    </w:p>
    <w:p w14:paraId="7260F212" w14:textId="4584785F" w:rsidR="00B37AC6" w:rsidRPr="00B37AC6" w:rsidRDefault="00B37AC6" w:rsidP="006C596F">
      <w:pPr>
        <w:pStyle w:val="Heading1"/>
        <w:jc w:val="center"/>
        <w:rPr>
          <w:rFonts w:eastAsia="Calibri"/>
        </w:rPr>
      </w:pPr>
      <w:r w:rsidRPr="00B37AC6">
        <w:rPr>
          <w:rFonts w:eastAsia="Calibri"/>
        </w:rPr>
        <w:t>Consent for Third Party Representation</w:t>
      </w:r>
      <w:bookmarkEnd w:id="102"/>
    </w:p>
    <w:tbl>
      <w:tblPr>
        <w:tblStyle w:val="TableGrid"/>
        <w:tblW w:w="10774" w:type="dxa"/>
        <w:tblInd w:w="-856" w:type="dxa"/>
        <w:tblLayout w:type="fixed"/>
        <w:tblLook w:val="04A0" w:firstRow="1" w:lastRow="0" w:firstColumn="1" w:lastColumn="0" w:noHBand="0" w:noVBand="1"/>
      </w:tblPr>
      <w:tblGrid>
        <w:gridCol w:w="1951"/>
        <w:gridCol w:w="8823"/>
      </w:tblGrid>
      <w:tr w:rsidR="00B37AC6" w:rsidRPr="00B37AC6" w14:paraId="0168D043" w14:textId="77777777" w:rsidTr="00B37AC6">
        <w:trPr>
          <w:trHeight w:val="410"/>
        </w:trPr>
        <w:tc>
          <w:tcPr>
            <w:tcW w:w="1951" w:type="dxa"/>
          </w:tcPr>
          <w:p w14:paraId="0C33A0B7" w14:textId="77777777" w:rsidR="00B37AC6" w:rsidRPr="00B37AC6" w:rsidRDefault="00B37AC6" w:rsidP="00B37AC6">
            <w:pPr>
              <w:spacing w:after="240"/>
              <w:rPr>
                <w:rFonts w:ascii="MS Reference Sans Serif" w:eastAsia="Calibri" w:hAnsi="MS Reference Sans Serif" w:cs="Arial"/>
                <w:szCs w:val="22"/>
              </w:rPr>
            </w:pPr>
            <w:r w:rsidRPr="00B37AC6">
              <w:rPr>
                <w:rFonts w:ascii="MS Reference Sans Serif" w:eastAsia="Calibri" w:hAnsi="MS Reference Sans Serif" w:cs="Arial"/>
                <w:szCs w:val="22"/>
              </w:rPr>
              <w:t>Full Name of student:</w:t>
            </w:r>
          </w:p>
        </w:tc>
        <w:tc>
          <w:tcPr>
            <w:tcW w:w="8823" w:type="dxa"/>
          </w:tcPr>
          <w:p w14:paraId="33A94FD8" w14:textId="77777777" w:rsidR="00B37AC6" w:rsidRPr="00B37AC6" w:rsidRDefault="00B37AC6" w:rsidP="00B37AC6">
            <w:pPr>
              <w:spacing w:after="240"/>
              <w:rPr>
                <w:rFonts w:ascii="MS Reference Sans Serif" w:eastAsia="Calibri" w:hAnsi="MS Reference Sans Serif" w:cs="Arial"/>
                <w:sz w:val="16"/>
                <w:szCs w:val="16"/>
              </w:rPr>
            </w:pPr>
          </w:p>
        </w:tc>
      </w:tr>
      <w:tr w:rsidR="00B37AC6" w:rsidRPr="00B37AC6" w14:paraId="548F7E72" w14:textId="77777777" w:rsidTr="00B37AC6">
        <w:trPr>
          <w:trHeight w:val="410"/>
        </w:trPr>
        <w:tc>
          <w:tcPr>
            <w:tcW w:w="1951" w:type="dxa"/>
          </w:tcPr>
          <w:p w14:paraId="2D0A560F" w14:textId="77777777" w:rsidR="00B37AC6" w:rsidRPr="00B37AC6" w:rsidRDefault="00B37AC6" w:rsidP="00B37AC6">
            <w:pPr>
              <w:spacing w:after="120"/>
              <w:rPr>
                <w:rFonts w:ascii="MS Reference Sans Serif" w:eastAsia="Calibri" w:hAnsi="MS Reference Sans Serif" w:cs="Arial"/>
                <w:szCs w:val="22"/>
              </w:rPr>
            </w:pPr>
            <w:r w:rsidRPr="00B37AC6">
              <w:rPr>
                <w:rFonts w:ascii="MS Reference Sans Serif" w:eastAsia="Calibri" w:hAnsi="MS Reference Sans Serif" w:cs="Arial"/>
                <w:szCs w:val="22"/>
              </w:rPr>
              <w:t xml:space="preserve">Student Number: </w:t>
            </w:r>
          </w:p>
        </w:tc>
        <w:tc>
          <w:tcPr>
            <w:tcW w:w="8823" w:type="dxa"/>
          </w:tcPr>
          <w:p w14:paraId="00944E61" w14:textId="77777777" w:rsidR="00B37AC6" w:rsidRPr="00B37AC6" w:rsidRDefault="00B37AC6" w:rsidP="00B37AC6">
            <w:pPr>
              <w:spacing w:after="240"/>
              <w:rPr>
                <w:rFonts w:ascii="MS Reference Sans Serif" w:eastAsia="Calibri" w:hAnsi="MS Reference Sans Serif" w:cs="Arial"/>
                <w:sz w:val="16"/>
                <w:szCs w:val="16"/>
              </w:rPr>
            </w:pPr>
          </w:p>
        </w:tc>
      </w:tr>
      <w:tr w:rsidR="00B37AC6" w:rsidRPr="00B37AC6" w14:paraId="6E058E79" w14:textId="77777777" w:rsidTr="00B37AC6">
        <w:trPr>
          <w:trHeight w:val="449"/>
        </w:trPr>
        <w:tc>
          <w:tcPr>
            <w:tcW w:w="1951" w:type="dxa"/>
          </w:tcPr>
          <w:p w14:paraId="1FF2BB23" w14:textId="77777777" w:rsidR="00B37AC6" w:rsidRPr="00B37AC6" w:rsidRDefault="00B37AC6" w:rsidP="00B37AC6">
            <w:pPr>
              <w:spacing w:after="240"/>
              <w:rPr>
                <w:rFonts w:ascii="MS Reference Sans Serif" w:eastAsia="Calibri" w:hAnsi="MS Reference Sans Serif" w:cs="Arial"/>
                <w:szCs w:val="22"/>
              </w:rPr>
            </w:pPr>
            <w:r w:rsidRPr="00B37AC6">
              <w:rPr>
                <w:rFonts w:ascii="MS Reference Sans Serif" w:eastAsia="Calibri" w:hAnsi="MS Reference Sans Serif" w:cs="Arial"/>
                <w:szCs w:val="22"/>
              </w:rPr>
              <w:t>Course:</w:t>
            </w:r>
          </w:p>
        </w:tc>
        <w:tc>
          <w:tcPr>
            <w:tcW w:w="8823" w:type="dxa"/>
          </w:tcPr>
          <w:p w14:paraId="3E0201A3" w14:textId="77777777" w:rsidR="00B37AC6" w:rsidRPr="00B37AC6" w:rsidRDefault="00B37AC6" w:rsidP="00B37AC6">
            <w:pPr>
              <w:spacing w:after="240"/>
              <w:rPr>
                <w:rFonts w:ascii="MS Reference Sans Serif" w:eastAsia="Calibri" w:hAnsi="MS Reference Sans Serif" w:cs="Arial"/>
                <w:sz w:val="16"/>
                <w:szCs w:val="16"/>
              </w:rPr>
            </w:pPr>
          </w:p>
        </w:tc>
      </w:tr>
      <w:tr w:rsidR="00B37AC6" w:rsidRPr="00B37AC6" w14:paraId="784B69C9" w14:textId="77777777" w:rsidTr="00B37AC6">
        <w:trPr>
          <w:trHeight w:val="633"/>
        </w:trPr>
        <w:tc>
          <w:tcPr>
            <w:tcW w:w="1951" w:type="dxa"/>
          </w:tcPr>
          <w:p w14:paraId="6637A400" w14:textId="77777777" w:rsidR="00B37AC6" w:rsidRPr="00B37AC6" w:rsidRDefault="00B37AC6" w:rsidP="00B37AC6">
            <w:pPr>
              <w:spacing w:after="240"/>
              <w:ind w:left="41" w:hanging="41"/>
              <w:rPr>
                <w:rFonts w:ascii="MS Reference Sans Serif" w:eastAsia="Calibri" w:hAnsi="MS Reference Sans Serif" w:cs="Arial"/>
                <w:szCs w:val="22"/>
              </w:rPr>
            </w:pPr>
            <w:r w:rsidRPr="00B37AC6">
              <w:rPr>
                <w:rFonts w:ascii="MS Reference Sans Serif" w:eastAsia="Calibri" w:hAnsi="MS Reference Sans Serif" w:cs="Arial"/>
                <w:szCs w:val="22"/>
              </w:rPr>
              <w:t>Address:</w:t>
            </w:r>
          </w:p>
        </w:tc>
        <w:tc>
          <w:tcPr>
            <w:tcW w:w="8823" w:type="dxa"/>
          </w:tcPr>
          <w:p w14:paraId="7F9B9180" w14:textId="77777777" w:rsidR="00B37AC6" w:rsidRPr="00B37AC6" w:rsidRDefault="00B37AC6" w:rsidP="00B37AC6">
            <w:pPr>
              <w:spacing w:after="240"/>
              <w:rPr>
                <w:rFonts w:ascii="MS Reference Sans Serif" w:eastAsia="Calibri" w:hAnsi="MS Reference Sans Serif" w:cs="Arial"/>
                <w:sz w:val="16"/>
                <w:szCs w:val="16"/>
              </w:rPr>
            </w:pPr>
          </w:p>
          <w:p w14:paraId="0E29E539" w14:textId="77777777" w:rsidR="00B37AC6" w:rsidRPr="00B37AC6" w:rsidRDefault="00B37AC6" w:rsidP="00B37AC6">
            <w:pPr>
              <w:spacing w:after="240"/>
              <w:rPr>
                <w:rFonts w:ascii="MS Reference Sans Serif" w:eastAsia="Calibri" w:hAnsi="MS Reference Sans Serif" w:cs="Arial"/>
                <w:sz w:val="16"/>
                <w:szCs w:val="16"/>
              </w:rPr>
            </w:pPr>
          </w:p>
        </w:tc>
      </w:tr>
      <w:tr w:rsidR="00B37AC6" w:rsidRPr="00B37AC6" w14:paraId="08CF50AA" w14:textId="77777777" w:rsidTr="00B37AC6">
        <w:trPr>
          <w:trHeight w:val="475"/>
        </w:trPr>
        <w:tc>
          <w:tcPr>
            <w:tcW w:w="1951" w:type="dxa"/>
          </w:tcPr>
          <w:p w14:paraId="00263910" w14:textId="77777777" w:rsidR="00B37AC6" w:rsidRPr="00B37AC6" w:rsidRDefault="00B37AC6" w:rsidP="00B37AC6">
            <w:pPr>
              <w:spacing w:after="240"/>
              <w:rPr>
                <w:rFonts w:ascii="MS Reference Sans Serif" w:eastAsia="Calibri" w:hAnsi="MS Reference Sans Serif" w:cs="Arial"/>
                <w:szCs w:val="22"/>
              </w:rPr>
            </w:pPr>
            <w:r w:rsidRPr="00B37AC6">
              <w:rPr>
                <w:rFonts w:ascii="MS Reference Sans Serif" w:eastAsia="Calibri" w:hAnsi="MS Reference Sans Serif" w:cs="Arial"/>
                <w:szCs w:val="22"/>
              </w:rPr>
              <w:t>Contact Number:</w:t>
            </w:r>
          </w:p>
        </w:tc>
        <w:tc>
          <w:tcPr>
            <w:tcW w:w="8823" w:type="dxa"/>
          </w:tcPr>
          <w:p w14:paraId="5567C3CC" w14:textId="77777777" w:rsidR="00B37AC6" w:rsidRPr="00B37AC6" w:rsidRDefault="00B37AC6" w:rsidP="00B37AC6">
            <w:pPr>
              <w:spacing w:after="240"/>
              <w:rPr>
                <w:rFonts w:ascii="MS Reference Sans Serif" w:eastAsia="Calibri" w:hAnsi="MS Reference Sans Serif" w:cs="Arial"/>
                <w:sz w:val="16"/>
                <w:szCs w:val="16"/>
              </w:rPr>
            </w:pPr>
          </w:p>
        </w:tc>
      </w:tr>
      <w:tr w:rsidR="00B37AC6" w:rsidRPr="00B37AC6" w14:paraId="112D2277" w14:textId="77777777" w:rsidTr="00B37AC6">
        <w:trPr>
          <w:trHeight w:val="614"/>
        </w:trPr>
        <w:tc>
          <w:tcPr>
            <w:tcW w:w="1951" w:type="dxa"/>
          </w:tcPr>
          <w:p w14:paraId="14564CAC" w14:textId="77777777" w:rsidR="00B37AC6" w:rsidRPr="00B37AC6" w:rsidRDefault="00B37AC6" w:rsidP="00B37AC6">
            <w:pPr>
              <w:spacing w:after="240"/>
              <w:rPr>
                <w:rFonts w:ascii="MS Reference Sans Serif" w:eastAsia="Calibri" w:hAnsi="MS Reference Sans Serif" w:cs="Arial"/>
                <w:szCs w:val="22"/>
              </w:rPr>
            </w:pPr>
            <w:r w:rsidRPr="00B37AC6">
              <w:rPr>
                <w:rFonts w:ascii="MS Reference Sans Serif" w:eastAsia="Calibri" w:hAnsi="MS Reference Sans Serif" w:cs="Arial"/>
                <w:szCs w:val="22"/>
              </w:rPr>
              <w:t>Email Address:</w:t>
            </w:r>
          </w:p>
        </w:tc>
        <w:tc>
          <w:tcPr>
            <w:tcW w:w="8823" w:type="dxa"/>
          </w:tcPr>
          <w:p w14:paraId="4DC81DD4" w14:textId="77777777" w:rsidR="00B37AC6" w:rsidRPr="00B37AC6" w:rsidRDefault="00B37AC6" w:rsidP="00B37AC6">
            <w:pPr>
              <w:spacing w:after="240"/>
              <w:rPr>
                <w:rFonts w:ascii="MS Reference Sans Serif" w:eastAsia="Calibri" w:hAnsi="MS Reference Sans Serif" w:cs="Arial"/>
                <w:sz w:val="16"/>
                <w:szCs w:val="16"/>
              </w:rPr>
            </w:pPr>
          </w:p>
        </w:tc>
      </w:tr>
    </w:tbl>
    <w:p w14:paraId="0B8FD78C" w14:textId="77777777" w:rsidR="00B37AC6" w:rsidRPr="00B37AC6" w:rsidRDefault="00B37AC6" w:rsidP="00B37AC6">
      <w:pPr>
        <w:rPr>
          <w:rFonts w:ascii="MS Reference Sans Serif" w:eastAsia="Calibri" w:hAnsi="MS Reference Sans Serif" w:cs="Arial"/>
          <w:sz w:val="16"/>
          <w:szCs w:val="16"/>
        </w:rPr>
      </w:pPr>
      <w:r w:rsidRPr="00B37AC6">
        <w:rPr>
          <w:rFonts w:eastAsia="Calibri" w:cs="Arial"/>
          <w:sz w:val="24"/>
          <w:szCs w:val="22"/>
        </w:rPr>
        <w:t xml:space="preserve"> </w:t>
      </w:r>
    </w:p>
    <w:tbl>
      <w:tblPr>
        <w:tblStyle w:val="TableGrid"/>
        <w:tblpPr w:leftFromText="180" w:rightFromText="180" w:vertAnchor="text" w:horzAnchor="margin" w:tblpXSpec="center" w:tblpY="208"/>
        <w:tblW w:w="10768" w:type="dxa"/>
        <w:tblLook w:val="04A0" w:firstRow="1" w:lastRow="0" w:firstColumn="1" w:lastColumn="0" w:noHBand="0" w:noVBand="1"/>
      </w:tblPr>
      <w:tblGrid>
        <w:gridCol w:w="10768"/>
      </w:tblGrid>
      <w:tr w:rsidR="00B37AC6" w:rsidRPr="00B37AC6" w14:paraId="08A1112F" w14:textId="77777777" w:rsidTr="00B37AC6">
        <w:trPr>
          <w:trHeight w:val="571"/>
        </w:trPr>
        <w:tc>
          <w:tcPr>
            <w:tcW w:w="10768" w:type="dxa"/>
          </w:tcPr>
          <w:p w14:paraId="284CBEB2"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rPr>
              <w:t>I hereby give my consent for the following named person (name of third party):</w:t>
            </w:r>
          </w:p>
          <w:p w14:paraId="233C8C48" w14:textId="77777777" w:rsidR="00B37AC6" w:rsidRPr="00B37AC6" w:rsidRDefault="00B37AC6" w:rsidP="00B37AC6">
            <w:pPr>
              <w:spacing w:after="120"/>
              <w:rPr>
                <w:rFonts w:ascii="MS Reference Sans Serif" w:eastAsia="Calibri" w:hAnsi="MS Reference Sans Serif" w:cs="Arial"/>
                <w:sz w:val="24"/>
                <w:szCs w:val="22"/>
                <w:u w:val="single"/>
              </w:rPr>
            </w:pPr>
            <w:r w:rsidRPr="00B37AC6">
              <w:rPr>
                <w:rFonts w:ascii="MS Reference Sans Serif" w:eastAsia="Calibri" w:hAnsi="MS Reference Sans Serif" w:cs="Arial"/>
                <w:sz w:val="24"/>
                <w:szCs w:val="22"/>
              </w:rPr>
              <w:t xml:space="preserve"> </w:t>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64DE62EC" w14:textId="77777777" w:rsidR="00B37AC6" w:rsidRPr="00B37AC6" w:rsidRDefault="00B37AC6" w:rsidP="00B37AC6">
            <w:pPr>
              <w:spacing w:after="120"/>
              <w:rPr>
                <w:rFonts w:ascii="MS Reference Sans Serif" w:eastAsia="Calibri" w:hAnsi="MS Reference Sans Serif" w:cs="Arial"/>
                <w:sz w:val="24"/>
                <w:szCs w:val="22"/>
                <w:u w:val="single"/>
              </w:rPr>
            </w:pPr>
          </w:p>
          <w:p w14:paraId="4285DD7D"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rPr>
              <w:t>To act on my behalf in relation to (detail nature of the complaint):</w:t>
            </w:r>
          </w:p>
          <w:p w14:paraId="248ED183" w14:textId="77777777" w:rsidR="00B37AC6" w:rsidRPr="00B37AC6" w:rsidRDefault="00B37AC6" w:rsidP="00B37AC6">
            <w:pPr>
              <w:spacing w:after="120"/>
              <w:rPr>
                <w:rFonts w:ascii="MS Reference Sans Serif" w:eastAsia="Calibri" w:hAnsi="MS Reference Sans Serif" w:cs="Arial"/>
                <w:sz w:val="24"/>
                <w:szCs w:val="22"/>
                <w:u w:val="single"/>
              </w:rPr>
            </w:pP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160864E9"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5B13FBB6"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28AC5062"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75947C37" w14:textId="77777777" w:rsidR="00B37AC6" w:rsidRPr="00B37AC6" w:rsidRDefault="00B37AC6" w:rsidP="00B37AC6">
            <w:pPr>
              <w:spacing w:after="120"/>
              <w:rPr>
                <w:rFonts w:ascii="MS Reference Sans Serif" w:eastAsia="Calibri" w:hAnsi="MS Reference Sans Serif" w:cs="Arial"/>
                <w:sz w:val="24"/>
                <w:szCs w:val="22"/>
              </w:rPr>
            </w:pPr>
          </w:p>
          <w:p w14:paraId="5C6E4829" w14:textId="77777777" w:rsidR="00B37AC6" w:rsidRPr="00B37AC6" w:rsidRDefault="00B37AC6" w:rsidP="00B37AC6">
            <w:pPr>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rPr>
              <w:t>I authorise University Centre Weston to disclose any personal data in relation to the above situation.</w:t>
            </w:r>
          </w:p>
          <w:p w14:paraId="0DD3223E" w14:textId="77777777" w:rsidR="00B37AC6" w:rsidRPr="00B37AC6" w:rsidRDefault="00B37AC6" w:rsidP="00B37AC6">
            <w:pPr>
              <w:spacing w:after="120"/>
              <w:rPr>
                <w:rFonts w:ascii="MS Reference Sans Serif" w:eastAsia="Calibri" w:hAnsi="MS Reference Sans Serif" w:cs="Arial"/>
                <w:sz w:val="24"/>
                <w:szCs w:val="22"/>
              </w:rPr>
            </w:pPr>
          </w:p>
          <w:p w14:paraId="77D553BA" w14:textId="77777777" w:rsidR="00B37AC6" w:rsidRPr="00B37AC6" w:rsidRDefault="00B37AC6" w:rsidP="00B37AC6">
            <w:pPr>
              <w:tabs>
                <w:tab w:val="left" w:pos="0"/>
              </w:tabs>
              <w:spacing w:after="120"/>
              <w:rPr>
                <w:rFonts w:ascii="MS Reference Sans Serif" w:eastAsia="Calibri" w:hAnsi="MS Reference Sans Serif" w:cs="Arial"/>
                <w:sz w:val="24"/>
                <w:szCs w:val="22"/>
              </w:rPr>
            </w:pPr>
            <w:r w:rsidRPr="00B37AC6">
              <w:rPr>
                <w:rFonts w:ascii="MS Reference Sans Serif" w:eastAsia="Calibri" w:hAnsi="MS Reference Sans Serif" w:cs="Arial"/>
                <w:sz w:val="24"/>
                <w:szCs w:val="22"/>
              </w:rPr>
              <w:t xml:space="preserve">Signed: </w:t>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r w:rsidRPr="00B37AC6">
              <w:rPr>
                <w:rFonts w:ascii="MS Reference Sans Serif" w:eastAsia="Calibri" w:hAnsi="MS Reference Sans Serif" w:cs="Arial"/>
                <w:sz w:val="24"/>
                <w:szCs w:val="22"/>
                <w:u w:val="single"/>
              </w:rPr>
              <w:tab/>
            </w:r>
          </w:p>
          <w:p w14:paraId="4DF9F10B" w14:textId="77777777" w:rsidR="00B37AC6" w:rsidRPr="00B37AC6" w:rsidRDefault="00B37AC6" w:rsidP="00B37AC6">
            <w:pPr>
              <w:spacing w:after="120"/>
              <w:rPr>
                <w:rFonts w:eastAsia="Calibri" w:cs="Arial"/>
                <w:sz w:val="24"/>
                <w:szCs w:val="22"/>
                <w:u w:val="single"/>
              </w:rPr>
            </w:pPr>
          </w:p>
        </w:tc>
      </w:tr>
    </w:tbl>
    <w:p w14:paraId="261CF7EA" w14:textId="77777777" w:rsidR="00B37AC6" w:rsidRPr="00B37AC6" w:rsidRDefault="00B37AC6" w:rsidP="00B37AC6">
      <w:pPr>
        <w:rPr>
          <w:rFonts w:eastAsia="Calibri" w:cs="Arial"/>
          <w:sz w:val="20"/>
        </w:rPr>
      </w:pPr>
    </w:p>
    <w:p w14:paraId="2F05D78B" w14:textId="33A50ED1" w:rsidR="00EB73E5" w:rsidRDefault="00B37AC6" w:rsidP="00C225E4">
      <w:pPr>
        <w:rPr>
          <w:rFonts w:asciiTheme="minorHAnsi" w:hAnsiTheme="minorHAnsi" w:cstheme="minorHAnsi"/>
        </w:rPr>
        <w:sectPr w:rsidR="00EB73E5" w:rsidSect="00ED58D1">
          <w:headerReference w:type="default" r:id="rId31"/>
          <w:pgSz w:w="11906" w:h="16838"/>
          <w:pgMar w:top="851" w:right="1418" w:bottom="851" w:left="1418" w:header="709" w:footer="709" w:gutter="0"/>
          <w:cols w:space="708"/>
          <w:docGrid w:linePitch="360"/>
        </w:sectPr>
      </w:pPr>
      <w:r w:rsidRPr="00B37AC6">
        <w:rPr>
          <w:rFonts w:ascii="MS Reference Sans Serif" w:eastAsia="Calibri" w:hAnsi="MS Reference Sans Serif" w:cs="Arial"/>
          <w:sz w:val="20"/>
        </w:rPr>
        <w:t xml:space="preserve">Please complete &amp; return to the </w:t>
      </w:r>
      <w:r w:rsidR="00C225E4">
        <w:rPr>
          <w:rFonts w:ascii="MS Reference Sans Serif" w:eastAsia="Calibri" w:hAnsi="MS Reference Sans Serif" w:cs="Arial"/>
          <w:sz w:val="20"/>
        </w:rPr>
        <w:t xml:space="preserve">Deputy Director of Higher Education or </w:t>
      </w:r>
      <w:r w:rsidRPr="00B37AC6">
        <w:rPr>
          <w:rFonts w:ascii="MS Reference Sans Serif" w:eastAsia="Calibri" w:hAnsi="MS Reference Sans Serif" w:cs="Arial"/>
          <w:sz w:val="20"/>
        </w:rPr>
        <w:t xml:space="preserve">email </w:t>
      </w:r>
      <w:hyperlink r:id="rId32" w:history="1">
        <w:r w:rsidRPr="00B37AC6">
          <w:rPr>
            <w:rFonts w:ascii="MS Reference Sans Serif" w:eastAsia="Calibri" w:hAnsi="MS Reference Sans Serif" w:cs="Arial"/>
            <w:color w:val="9454C3"/>
            <w:sz w:val="20"/>
            <w:u w:val="single"/>
          </w:rPr>
          <w:t>heart@ucw.ac.uk</w:t>
        </w:r>
      </w:hyperlink>
    </w:p>
    <w:p w14:paraId="0E2AAED0" w14:textId="268F77F6" w:rsidR="00EB73E5" w:rsidRPr="00EB73E5" w:rsidRDefault="006C596F" w:rsidP="006C596F">
      <w:pPr>
        <w:jc w:val="right"/>
        <w:rPr>
          <w:rFonts w:cs="Calibri"/>
          <w:sz w:val="20"/>
        </w:rPr>
      </w:pPr>
      <w:r>
        <w:rPr>
          <w:rFonts w:cs="Calibri"/>
          <w:sz w:val="20"/>
        </w:rPr>
        <w:lastRenderedPageBreak/>
        <w:t>Appendix 10</w:t>
      </w:r>
    </w:p>
    <w:p w14:paraId="168127B3" w14:textId="77777777" w:rsidR="00EB73E5" w:rsidRDefault="00E815C3" w:rsidP="00E815C3">
      <w:pPr>
        <w:jc w:val="center"/>
        <w:rPr>
          <w:rFonts w:cs="Calibri"/>
          <w:b/>
          <w:bCs/>
          <w:color w:val="000000"/>
          <w:sz w:val="20"/>
        </w:rPr>
      </w:pPr>
      <w:r>
        <w:rPr>
          <w:rFonts w:cs="Calibri"/>
          <w:b/>
          <w:bCs/>
          <w:noProof/>
          <w:color w:val="000000"/>
          <w:sz w:val="20"/>
          <w:lang w:eastAsia="en-GB"/>
        </w:rPr>
        <w:drawing>
          <wp:inline distT="0" distB="0" distL="0" distR="0" wp14:anchorId="76A38818" wp14:editId="7AA907BC">
            <wp:extent cx="2780030" cy="829310"/>
            <wp:effectExtent l="0" t="0" r="127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inline>
        </w:drawing>
      </w:r>
    </w:p>
    <w:p w14:paraId="73DCB21A" w14:textId="77777777" w:rsidR="00E815C3" w:rsidRPr="00EB73E5" w:rsidRDefault="00E815C3" w:rsidP="00EB73E5">
      <w:pPr>
        <w:rPr>
          <w:rFonts w:cs="Calibri"/>
          <w:b/>
          <w:bCs/>
          <w:color w:val="000000"/>
          <w:sz w:val="20"/>
        </w:rPr>
      </w:pPr>
    </w:p>
    <w:p w14:paraId="239A7770" w14:textId="77777777" w:rsidR="00EB73E5" w:rsidRPr="00240025" w:rsidRDefault="00EB73E5" w:rsidP="00240025">
      <w:pPr>
        <w:pStyle w:val="Heading1"/>
        <w:jc w:val="center"/>
      </w:pPr>
      <w:bookmarkStart w:id="103" w:name="_Toc468551063"/>
      <w:r w:rsidRPr="00240025">
        <w:t>ACCREDITATION OF PRIOR LEARNING POLICY</w:t>
      </w:r>
      <w:bookmarkEnd w:id="103"/>
    </w:p>
    <w:p w14:paraId="77E4BC8E" w14:textId="77777777" w:rsidR="00EB73E5" w:rsidRPr="00EB73E5" w:rsidRDefault="00EB73E5" w:rsidP="00EB73E5">
      <w:pPr>
        <w:rPr>
          <w:rFonts w:cs="Arial"/>
          <w:sz w:val="20"/>
        </w:rPr>
      </w:pPr>
    </w:p>
    <w:p w14:paraId="1D228E9F" w14:textId="77777777" w:rsidR="00EB73E5" w:rsidRPr="00EB73E5" w:rsidRDefault="00EB73E5" w:rsidP="00EB73E5">
      <w:pPr>
        <w:rPr>
          <w:rFonts w:cs="Arial"/>
          <w:b/>
          <w:szCs w:val="22"/>
        </w:rPr>
      </w:pPr>
      <w:r w:rsidRPr="00EB73E5">
        <w:rPr>
          <w:rFonts w:cs="Arial"/>
          <w:b/>
          <w:szCs w:val="22"/>
        </w:rPr>
        <w:t>Policy Aim.</w:t>
      </w:r>
    </w:p>
    <w:p w14:paraId="51C62721" w14:textId="77777777" w:rsidR="00EB73E5" w:rsidRPr="00EB73E5" w:rsidRDefault="00EB73E5" w:rsidP="00EB73E5">
      <w:pPr>
        <w:rPr>
          <w:rFonts w:cs="Arial"/>
          <w:b/>
          <w:szCs w:val="22"/>
        </w:rPr>
      </w:pPr>
    </w:p>
    <w:p w14:paraId="39D7EDC3" w14:textId="77777777" w:rsidR="00EB73E5" w:rsidRPr="00EB73E5" w:rsidRDefault="00EB73E5" w:rsidP="00EB73E5">
      <w:pPr>
        <w:rPr>
          <w:rFonts w:cs="Arial"/>
          <w:szCs w:val="22"/>
        </w:rPr>
      </w:pPr>
      <w:r w:rsidRPr="00EB73E5">
        <w:rPr>
          <w:rFonts w:cs="Arial"/>
          <w:szCs w:val="22"/>
        </w:rPr>
        <w:t>To facilitate the assessment and recognition of prior learning that students may have gained through previous experience.</w:t>
      </w:r>
    </w:p>
    <w:p w14:paraId="2BC92456" w14:textId="77777777" w:rsidR="00EB73E5" w:rsidRPr="00EB73E5" w:rsidRDefault="00EB73E5" w:rsidP="00EB73E5">
      <w:pPr>
        <w:rPr>
          <w:rFonts w:cs="Arial"/>
          <w:szCs w:val="22"/>
        </w:rPr>
      </w:pPr>
    </w:p>
    <w:p w14:paraId="5E83D08E" w14:textId="77777777" w:rsidR="00EB73E5" w:rsidRPr="00EB73E5" w:rsidRDefault="00EB73E5" w:rsidP="00EB73E5">
      <w:pPr>
        <w:rPr>
          <w:rFonts w:cs="Calibri"/>
          <w:b/>
          <w:szCs w:val="22"/>
        </w:rPr>
      </w:pPr>
      <w:r w:rsidRPr="00EB73E5">
        <w:rPr>
          <w:rFonts w:cs="Calibri"/>
          <w:b/>
          <w:szCs w:val="22"/>
        </w:rPr>
        <w:t>Principles.</w:t>
      </w:r>
    </w:p>
    <w:p w14:paraId="01E4C536" w14:textId="77777777" w:rsidR="00EB73E5" w:rsidRPr="00EB73E5" w:rsidRDefault="00EB73E5" w:rsidP="00EB73E5">
      <w:pPr>
        <w:numPr>
          <w:ilvl w:val="0"/>
          <w:numId w:val="56"/>
        </w:numPr>
        <w:rPr>
          <w:rFonts w:cs="Calibri"/>
          <w:szCs w:val="22"/>
        </w:rPr>
      </w:pPr>
      <w:r w:rsidRPr="00EB73E5">
        <w:rPr>
          <w:rFonts w:cs="Calibri"/>
          <w:szCs w:val="22"/>
        </w:rPr>
        <w:t>To enable recognition of prior learning in support of flexible learning pathways</w:t>
      </w:r>
    </w:p>
    <w:p w14:paraId="406E5221" w14:textId="77777777" w:rsidR="00EB73E5" w:rsidRPr="00EB73E5" w:rsidRDefault="00EB73E5" w:rsidP="00EB73E5">
      <w:pPr>
        <w:numPr>
          <w:ilvl w:val="0"/>
          <w:numId w:val="56"/>
        </w:numPr>
        <w:rPr>
          <w:rFonts w:cs="Calibri"/>
          <w:szCs w:val="22"/>
        </w:rPr>
      </w:pPr>
      <w:r w:rsidRPr="00EB73E5">
        <w:rPr>
          <w:rFonts w:cs="Calibri"/>
          <w:szCs w:val="22"/>
        </w:rPr>
        <w:t>To promote lifelong learning</w:t>
      </w:r>
    </w:p>
    <w:p w14:paraId="63518797" w14:textId="77777777" w:rsidR="00EB73E5" w:rsidRPr="00EB73E5" w:rsidRDefault="00EB73E5" w:rsidP="00EB73E5">
      <w:pPr>
        <w:numPr>
          <w:ilvl w:val="0"/>
          <w:numId w:val="56"/>
        </w:numPr>
        <w:rPr>
          <w:rFonts w:cs="Calibri"/>
          <w:szCs w:val="22"/>
        </w:rPr>
      </w:pPr>
      <w:r w:rsidRPr="00EB73E5">
        <w:rPr>
          <w:rFonts w:cs="Calibri"/>
          <w:szCs w:val="22"/>
        </w:rPr>
        <w:t>To support widening participation</w:t>
      </w:r>
    </w:p>
    <w:p w14:paraId="49CBA743" w14:textId="77777777" w:rsidR="00EB73E5" w:rsidRPr="00EB73E5" w:rsidRDefault="00EB73E5" w:rsidP="00EB73E5">
      <w:pPr>
        <w:numPr>
          <w:ilvl w:val="0"/>
          <w:numId w:val="56"/>
        </w:numPr>
        <w:rPr>
          <w:rFonts w:cs="Calibri"/>
          <w:szCs w:val="22"/>
        </w:rPr>
      </w:pPr>
      <w:r w:rsidRPr="00EB73E5">
        <w:rPr>
          <w:rFonts w:cs="Calibri"/>
          <w:szCs w:val="22"/>
        </w:rPr>
        <w:t>To develop employability</w:t>
      </w:r>
    </w:p>
    <w:p w14:paraId="24DC9566" w14:textId="77777777" w:rsidR="00EB73E5" w:rsidRPr="00EB73E5" w:rsidRDefault="00EB73E5" w:rsidP="00EB73E5">
      <w:pPr>
        <w:numPr>
          <w:ilvl w:val="0"/>
          <w:numId w:val="56"/>
        </w:numPr>
        <w:rPr>
          <w:rFonts w:cs="Calibri"/>
          <w:szCs w:val="22"/>
        </w:rPr>
      </w:pPr>
      <w:r w:rsidRPr="00EB73E5">
        <w:rPr>
          <w:rFonts w:cs="Calibri"/>
          <w:szCs w:val="22"/>
        </w:rPr>
        <w:t>To increase opportunities for partnership working</w:t>
      </w:r>
    </w:p>
    <w:p w14:paraId="3D5C3EA6" w14:textId="77777777" w:rsidR="00EB73E5" w:rsidRPr="00EB73E5" w:rsidRDefault="00EB73E5" w:rsidP="00EB73E5">
      <w:pPr>
        <w:numPr>
          <w:ilvl w:val="0"/>
          <w:numId w:val="56"/>
        </w:numPr>
        <w:rPr>
          <w:rFonts w:cs="Calibri"/>
          <w:szCs w:val="22"/>
        </w:rPr>
      </w:pPr>
      <w:r w:rsidRPr="00EB73E5">
        <w:rPr>
          <w:rFonts w:cs="Calibri"/>
          <w:szCs w:val="22"/>
        </w:rPr>
        <w:t xml:space="preserve">To ensure decisions are </w:t>
      </w:r>
      <w:r w:rsidR="00E815C3" w:rsidRPr="00EB73E5">
        <w:rPr>
          <w:rFonts w:cs="Calibri"/>
          <w:szCs w:val="22"/>
        </w:rPr>
        <w:t>accessible, transparent</w:t>
      </w:r>
      <w:r w:rsidRPr="00EB73E5">
        <w:rPr>
          <w:rFonts w:cs="Calibri"/>
          <w:szCs w:val="22"/>
        </w:rPr>
        <w:t xml:space="preserve">, </w:t>
      </w:r>
      <w:proofErr w:type="gramStart"/>
      <w:r w:rsidRPr="00EB73E5">
        <w:rPr>
          <w:rFonts w:cs="Calibri"/>
          <w:szCs w:val="22"/>
        </w:rPr>
        <w:t>fair</w:t>
      </w:r>
      <w:proofErr w:type="gramEnd"/>
      <w:r w:rsidRPr="00EB73E5">
        <w:rPr>
          <w:rFonts w:cs="Calibri"/>
          <w:szCs w:val="22"/>
        </w:rPr>
        <w:t xml:space="preserve"> and consistent</w:t>
      </w:r>
    </w:p>
    <w:p w14:paraId="16DC42EB" w14:textId="77777777" w:rsidR="00EB73E5" w:rsidRPr="00EB73E5" w:rsidRDefault="00EB73E5" w:rsidP="00EB73E5">
      <w:pPr>
        <w:rPr>
          <w:rFonts w:cs="Calibri"/>
          <w:szCs w:val="22"/>
        </w:rPr>
      </w:pPr>
    </w:p>
    <w:p w14:paraId="1AFFF855" w14:textId="77777777" w:rsidR="00EB73E5" w:rsidRPr="00EB73E5" w:rsidRDefault="008C7059" w:rsidP="00EB73E5">
      <w:pPr>
        <w:rPr>
          <w:rFonts w:cs="Calibri"/>
          <w:szCs w:val="22"/>
        </w:rPr>
      </w:pPr>
      <w:r>
        <w:rPr>
          <w:rFonts w:cs="Calibri"/>
          <w:szCs w:val="22"/>
        </w:rPr>
        <w:t>These principles reflect University Centre Weston</w:t>
      </w:r>
      <w:r w:rsidR="00EB73E5" w:rsidRPr="00EB73E5">
        <w:rPr>
          <w:rFonts w:cs="Calibri"/>
          <w:szCs w:val="22"/>
        </w:rPr>
        <w:t>’s</w:t>
      </w:r>
      <w:r w:rsidR="00257066">
        <w:rPr>
          <w:rFonts w:cs="Calibri"/>
          <w:szCs w:val="22"/>
        </w:rPr>
        <w:t xml:space="preserve"> (UCW)</w:t>
      </w:r>
      <w:r w:rsidR="00EB73E5" w:rsidRPr="00EB73E5">
        <w:rPr>
          <w:rFonts w:cs="Calibri"/>
          <w:szCs w:val="22"/>
        </w:rPr>
        <w:t xml:space="preserve"> objectives which seek to ensure equality of opportunity and widening participation.</w:t>
      </w:r>
    </w:p>
    <w:p w14:paraId="68E688E1" w14:textId="77777777" w:rsidR="00EB73E5" w:rsidRPr="00EB73E5" w:rsidRDefault="00EB73E5" w:rsidP="00EB73E5">
      <w:pPr>
        <w:rPr>
          <w:rFonts w:cs="Calibri"/>
          <w:szCs w:val="22"/>
        </w:rPr>
      </w:pPr>
    </w:p>
    <w:p w14:paraId="6F1DFBD3" w14:textId="77777777" w:rsidR="00EB73E5" w:rsidRPr="00EB73E5" w:rsidRDefault="00257066" w:rsidP="00EB73E5">
      <w:pPr>
        <w:rPr>
          <w:rFonts w:cs="Calibri"/>
          <w:szCs w:val="22"/>
        </w:rPr>
      </w:pPr>
      <w:r>
        <w:rPr>
          <w:rFonts w:cs="Calibri"/>
          <w:szCs w:val="22"/>
        </w:rPr>
        <w:t>UCW</w:t>
      </w:r>
      <w:r w:rsidR="00EB73E5" w:rsidRPr="00EB73E5">
        <w:rPr>
          <w:rFonts w:cs="Calibri"/>
          <w:szCs w:val="22"/>
        </w:rPr>
        <w:t xml:space="preserve"> may award credit for successfully assessed experiential learning and/or for learning accredited by other institutions delivering higher education or other bodies recognised by </w:t>
      </w:r>
      <w:r>
        <w:rPr>
          <w:rFonts w:cs="Calibri"/>
          <w:szCs w:val="22"/>
        </w:rPr>
        <w:t>UCW</w:t>
      </w:r>
      <w:r w:rsidR="00EB73E5" w:rsidRPr="00EB73E5">
        <w:rPr>
          <w:rFonts w:cs="Calibri"/>
          <w:szCs w:val="22"/>
        </w:rPr>
        <w:t xml:space="preserve"> for this purpose. </w:t>
      </w:r>
    </w:p>
    <w:p w14:paraId="6C52B08E" w14:textId="77777777" w:rsidR="00EB73E5" w:rsidRPr="00EB73E5" w:rsidRDefault="00EB73E5" w:rsidP="00EB73E5">
      <w:pPr>
        <w:rPr>
          <w:rFonts w:cs="Calibri"/>
          <w:szCs w:val="22"/>
        </w:rPr>
      </w:pPr>
    </w:p>
    <w:p w14:paraId="3B4C2ECC" w14:textId="77777777" w:rsidR="00EB73E5" w:rsidRPr="00EB73E5" w:rsidRDefault="00EB73E5" w:rsidP="00EB73E5">
      <w:pPr>
        <w:rPr>
          <w:rFonts w:cs="Calibri"/>
          <w:szCs w:val="22"/>
        </w:rPr>
      </w:pPr>
      <w:r w:rsidRPr="00EB73E5">
        <w:rPr>
          <w:rFonts w:cs="Calibri"/>
          <w:szCs w:val="22"/>
        </w:rPr>
        <w:t xml:space="preserve">Scrutiny of prior learning for the purpose of the recognition by </w:t>
      </w:r>
      <w:r w:rsidR="00257066">
        <w:rPr>
          <w:rFonts w:cs="Calibri"/>
          <w:szCs w:val="22"/>
        </w:rPr>
        <w:t>UCW</w:t>
      </w:r>
      <w:r w:rsidRPr="00EB73E5">
        <w:rPr>
          <w:rFonts w:cs="Calibri"/>
          <w:szCs w:val="22"/>
        </w:rPr>
        <w:t xml:space="preserve"> of credit toward a named award should be undertaken by academic staff within faculties in accordance with the procedures. Such staff shall have appropriate programme discipline and/or professional expertise and should have regard for </w:t>
      </w:r>
      <w:r w:rsidR="00257066">
        <w:rPr>
          <w:rFonts w:cs="Calibri"/>
          <w:szCs w:val="22"/>
        </w:rPr>
        <w:t>UCW</w:t>
      </w:r>
      <w:r w:rsidRPr="00EB73E5">
        <w:rPr>
          <w:rFonts w:cs="Calibri"/>
          <w:szCs w:val="22"/>
        </w:rPr>
        <w:t xml:space="preserve"> information and guidance on accreditation of prior learning. </w:t>
      </w:r>
    </w:p>
    <w:p w14:paraId="74AC21A5" w14:textId="77777777" w:rsidR="00EB73E5" w:rsidRPr="00EB73E5" w:rsidRDefault="00EB73E5" w:rsidP="00EB73E5">
      <w:pPr>
        <w:rPr>
          <w:rFonts w:cs="Calibri"/>
          <w:szCs w:val="22"/>
        </w:rPr>
      </w:pPr>
    </w:p>
    <w:p w14:paraId="0A93B978" w14:textId="77777777" w:rsidR="00EB73E5" w:rsidRPr="00EB73E5" w:rsidRDefault="00EB73E5" w:rsidP="00EB73E5">
      <w:pPr>
        <w:rPr>
          <w:rFonts w:cs="Calibri"/>
          <w:szCs w:val="22"/>
        </w:rPr>
      </w:pPr>
      <w:r w:rsidRPr="00EB73E5">
        <w:rPr>
          <w:rFonts w:cs="Calibri"/>
          <w:szCs w:val="22"/>
        </w:rPr>
        <w:t>Accreditation may be used for:</w:t>
      </w:r>
    </w:p>
    <w:p w14:paraId="603EF441" w14:textId="77777777" w:rsidR="00EB73E5" w:rsidRPr="00EB73E5" w:rsidRDefault="00EB73E5" w:rsidP="00EB73E5">
      <w:pPr>
        <w:rPr>
          <w:rFonts w:cs="Calibri"/>
          <w:szCs w:val="22"/>
        </w:rPr>
      </w:pPr>
    </w:p>
    <w:p w14:paraId="6A2D3C46" w14:textId="77777777" w:rsidR="00EB73E5" w:rsidRPr="00EB73E5" w:rsidRDefault="00EB73E5" w:rsidP="00EB73E5">
      <w:pPr>
        <w:numPr>
          <w:ilvl w:val="0"/>
          <w:numId w:val="57"/>
        </w:numPr>
        <w:rPr>
          <w:rFonts w:cs="Calibri"/>
          <w:szCs w:val="22"/>
        </w:rPr>
      </w:pPr>
      <w:r w:rsidRPr="00EB73E5">
        <w:rPr>
          <w:rFonts w:cs="Calibri"/>
          <w:szCs w:val="22"/>
        </w:rPr>
        <w:t>Admission to a programme of study.  (Please refer to Admissions Statement.)</w:t>
      </w:r>
    </w:p>
    <w:p w14:paraId="646E4163" w14:textId="77777777" w:rsidR="00EB73E5" w:rsidRPr="00EB73E5" w:rsidRDefault="00EB73E5" w:rsidP="00EB73E5">
      <w:pPr>
        <w:numPr>
          <w:ilvl w:val="0"/>
          <w:numId w:val="57"/>
        </w:numPr>
        <w:rPr>
          <w:rFonts w:cs="Calibri"/>
          <w:szCs w:val="22"/>
        </w:rPr>
      </w:pPr>
      <w:r w:rsidRPr="00EB73E5">
        <w:rPr>
          <w:rFonts w:cs="Calibri"/>
          <w:szCs w:val="22"/>
        </w:rPr>
        <w:t xml:space="preserve">Awarding credit to allow admission to a programme of study at a point subsequent to initial entry (advanced standing), </w:t>
      </w:r>
      <w:proofErr w:type="gramStart"/>
      <w:r w:rsidRPr="00EB73E5">
        <w:rPr>
          <w:rFonts w:cs="Calibri"/>
          <w:szCs w:val="22"/>
        </w:rPr>
        <w:t>e.g.</w:t>
      </w:r>
      <w:proofErr w:type="gramEnd"/>
      <w:r w:rsidRPr="00EB73E5">
        <w:rPr>
          <w:rFonts w:cs="Calibri"/>
          <w:szCs w:val="22"/>
        </w:rPr>
        <w:t xml:space="preserve"> transferring from another university.</w:t>
      </w:r>
    </w:p>
    <w:p w14:paraId="74CF6BBF" w14:textId="77777777" w:rsidR="00EB73E5" w:rsidRPr="00EB73E5" w:rsidRDefault="00EB73E5" w:rsidP="00EB73E5">
      <w:pPr>
        <w:numPr>
          <w:ilvl w:val="0"/>
          <w:numId w:val="57"/>
        </w:numPr>
        <w:rPr>
          <w:rFonts w:cs="Calibri"/>
          <w:szCs w:val="22"/>
        </w:rPr>
      </w:pPr>
      <w:r w:rsidRPr="00EB73E5">
        <w:rPr>
          <w:rFonts w:cs="Calibri"/>
          <w:szCs w:val="22"/>
        </w:rPr>
        <w:t>The recognition of credit towards an award.</w:t>
      </w:r>
      <w:r w:rsidRPr="00EB73E5">
        <w:rPr>
          <w:rFonts w:cs="Calibri"/>
          <w:szCs w:val="22"/>
        </w:rPr>
        <w:br/>
      </w:r>
    </w:p>
    <w:p w14:paraId="54657718" w14:textId="77777777" w:rsidR="00EB73E5" w:rsidRPr="00EB73E5" w:rsidRDefault="00EB73E5" w:rsidP="00EB73E5">
      <w:pPr>
        <w:rPr>
          <w:rFonts w:cs="Calibri"/>
          <w:b/>
          <w:szCs w:val="22"/>
        </w:rPr>
      </w:pPr>
      <w:r w:rsidRPr="00EB73E5">
        <w:rPr>
          <w:rFonts w:cs="Calibri"/>
          <w:b/>
          <w:szCs w:val="22"/>
        </w:rPr>
        <w:t>Conditions</w:t>
      </w:r>
    </w:p>
    <w:p w14:paraId="5396C589" w14:textId="77777777" w:rsidR="00EB73E5" w:rsidRPr="00EB73E5" w:rsidRDefault="00EB73E5" w:rsidP="00EB73E5">
      <w:pPr>
        <w:rPr>
          <w:rFonts w:cs="Calibri"/>
          <w:b/>
          <w:szCs w:val="22"/>
        </w:rPr>
      </w:pPr>
    </w:p>
    <w:p w14:paraId="5A24EF3C" w14:textId="77777777" w:rsidR="00EB73E5" w:rsidRPr="00EB73E5" w:rsidRDefault="00EB73E5" w:rsidP="00EB73E5">
      <w:pPr>
        <w:numPr>
          <w:ilvl w:val="0"/>
          <w:numId w:val="58"/>
        </w:numPr>
        <w:contextualSpacing/>
        <w:rPr>
          <w:rFonts w:cs="Calibri"/>
          <w:szCs w:val="22"/>
        </w:rPr>
      </w:pPr>
      <w:r w:rsidRPr="00EB73E5">
        <w:rPr>
          <w:rFonts w:cs="Calibri"/>
          <w:szCs w:val="22"/>
        </w:rPr>
        <w:t>Any module for which credit is awarded will be capped at a</w:t>
      </w:r>
      <w:r w:rsidR="001B05B1">
        <w:rPr>
          <w:rFonts w:cs="Calibri"/>
          <w:szCs w:val="22"/>
        </w:rPr>
        <w:t xml:space="preserve"> </w:t>
      </w:r>
      <w:r w:rsidRPr="00EB73E5">
        <w:rPr>
          <w:rFonts w:cs="Calibri"/>
          <w:szCs w:val="22"/>
        </w:rPr>
        <w:t>pass. No classification will be awarded.</w:t>
      </w:r>
    </w:p>
    <w:p w14:paraId="55FAC22A" w14:textId="77777777" w:rsidR="00EB73E5" w:rsidRPr="00EB73E5" w:rsidRDefault="00EB73E5" w:rsidP="00EB73E5">
      <w:pPr>
        <w:numPr>
          <w:ilvl w:val="0"/>
          <w:numId w:val="58"/>
        </w:numPr>
        <w:contextualSpacing/>
        <w:rPr>
          <w:rFonts w:cs="Calibri"/>
          <w:szCs w:val="22"/>
        </w:rPr>
      </w:pPr>
      <w:r w:rsidRPr="00EB73E5">
        <w:rPr>
          <w:rFonts w:cs="Calibri"/>
          <w:szCs w:val="22"/>
        </w:rPr>
        <w:t>The maximum credit allowed within any single award is two-thirds.</w:t>
      </w:r>
    </w:p>
    <w:p w14:paraId="0FF79848" w14:textId="77777777" w:rsidR="00EB73E5" w:rsidRPr="00EB73E5" w:rsidRDefault="00EB73E5" w:rsidP="00EB73E5">
      <w:pPr>
        <w:rPr>
          <w:rFonts w:cs="Calibri"/>
          <w:szCs w:val="22"/>
        </w:rPr>
      </w:pPr>
    </w:p>
    <w:p w14:paraId="2899BF86" w14:textId="77777777" w:rsidR="00EB73E5" w:rsidRPr="00EB73E5" w:rsidRDefault="00EB73E5" w:rsidP="00EB73E5">
      <w:pPr>
        <w:rPr>
          <w:rFonts w:cs="Calibri"/>
          <w:szCs w:val="22"/>
        </w:rPr>
      </w:pPr>
      <w:r w:rsidRPr="00EB73E5">
        <w:rPr>
          <w:rFonts w:cs="Calibri"/>
          <w:szCs w:val="22"/>
        </w:rPr>
        <w:t xml:space="preserve">In </w:t>
      </w:r>
      <w:r w:rsidR="00324D98" w:rsidRPr="00EB73E5">
        <w:rPr>
          <w:rFonts w:cs="Calibri"/>
          <w:szCs w:val="22"/>
        </w:rPr>
        <w:t>general,</w:t>
      </w:r>
      <w:r w:rsidRPr="00EB73E5">
        <w:rPr>
          <w:rFonts w:cs="Calibri"/>
          <w:szCs w:val="22"/>
        </w:rPr>
        <w:t xml:space="preserve"> </w:t>
      </w:r>
      <w:r w:rsidR="00257066">
        <w:rPr>
          <w:rFonts w:cs="Calibri"/>
          <w:szCs w:val="22"/>
        </w:rPr>
        <w:t>UCW</w:t>
      </w:r>
      <w:r w:rsidRPr="00EB73E5">
        <w:rPr>
          <w:rFonts w:cs="Calibri"/>
          <w:szCs w:val="22"/>
        </w:rPr>
        <w:t xml:space="preserve"> would look to advise students where possible to engage fully with the integrated nature of the learning experience presented within a programme of study.</w:t>
      </w:r>
    </w:p>
    <w:p w14:paraId="2D554874" w14:textId="77777777" w:rsidR="00EB73E5" w:rsidRDefault="00EB73E5" w:rsidP="00EB73E5">
      <w:pPr>
        <w:rPr>
          <w:rFonts w:cs="Calibri"/>
          <w:szCs w:val="22"/>
        </w:rPr>
      </w:pPr>
    </w:p>
    <w:p w14:paraId="3BC95CA3" w14:textId="77777777" w:rsidR="001B05B1" w:rsidRDefault="001B05B1" w:rsidP="00EB73E5">
      <w:pPr>
        <w:rPr>
          <w:rFonts w:cs="Calibri"/>
          <w:szCs w:val="22"/>
        </w:rPr>
      </w:pPr>
    </w:p>
    <w:p w14:paraId="36F3B288" w14:textId="77777777" w:rsidR="001B05B1" w:rsidRPr="00EB73E5" w:rsidRDefault="001B05B1" w:rsidP="00EB73E5">
      <w:pPr>
        <w:rPr>
          <w:rFonts w:cs="Calibri"/>
          <w:szCs w:val="22"/>
        </w:rPr>
      </w:pPr>
    </w:p>
    <w:p w14:paraId="3E14D2AA" w14:textId="77777777" w:rsidR="00EB73E5" w:rsidRPr="00EB73E5" w:rsidRDefault="00EB73E5" w:rsidP="00EB73E5">
      <w:pPr>
        <w:rPr>
          <w:rFonts w:cs="Calibri"/>
          <w:b/>
          <w:szCs w:val="22"/>
        </w:rPr>
      </w:pPr>
      <w:r w:rsidRPr="00EB73E5">
        <w:rPr>
          <w:rFonts w:cs="Calibri"/>
          <w:b/>
          <w:szCs w:val="22"/>
        </w:rPr>
        <w:t>FEES</w:t>
      </w:r>
    </w:p>
    <w:p w14:paraId="3FE293A2" w14:textId="77777777" w:rsidR="00EB73E5" w:rsidRPr="00EB73E5" w:rsidRDefault="00EB73E5" w:rsidP="00EB73E5">
      <w:pPr>
        <w:rPr>
          <w:rFonts w:cs="Calibri"/>
          <w:b/>
          <w:szCs w:val="22"/>
        </w:rPr>
      </w:pPr>
    </w:p>
    <w:p w14:paraId="72467974" w14:textId="2C7DABB7" w:rsidR="00EB73E5" w:rsidRPr="00EB73E5" w:rsidRDefault="00EB73E5" w:rsidP="00EB73E5">
      <w:pPr>
        <w:rPr>
          <w:rFonts w:cs="Calibri"/>
          <w:szCs w:val="22"/>
        </w:rPr>
      </w:pPr>
      <w:r w:rsidRPr="00EB73E5">
        <w:rPr>
          <w:rFonts w:cs="Calibri"/>
          <w:szCs w:val="22"/>
        </w:rPr>
        <w:t xml:space="preserve">In respect of </w:t>
      </w:r>
      <w:r w:rsidR="00C225E4">
        <w:rPr>
          <w:rFonts w:cs="Calibri"/>
          <w:szCs w:val="22"/>
        </w:rPr>
        <w:t xml:space="preserve">the Office for Students </w:t>
      </w:r>
      <w:r w:rsidRPr="00EB73E5">
        <w:rPr>
          <w:rFonts w:cs="Calibri"/>
          <w:szCs w:val="22"/>
        </w:rPr>
        <w:t xml:space="preserve">funded programmes, an applicant should not usually be charged a fee for consideration of their application. </w:t>
      </w:r>
      <w:r w:rsidR="00324D98" w:rsidRPr="00EB73E5">
        <w:rPr>
          <w:rFonts w:cs="Calibri"/>
          <w:szCs w:val="22"/>
        </w:rPr>
        <w:t>However,</w:t>
      </w:r>
      <w:r w:rsidRPr="00EB73E5">
        <w:rPr>
          <w:rFonts w:cs="Calibri"/>
          <w:szCs w:val="22"/>
        </w:rPr>
        <w:t xml:space="preserve"> the programme fee will not be reduced.</w:t>
      </w:r>
    </w:p>
    <w:p w14:paraId="14AE3B8C" w14:textId="77777777" w:rsidR="00EB73E5" w:rsidRPr="00EB73E5" w:rsidRDefault="00EB73E5" w:rsidP="00EB73E5">
      <w:pPr>
        <w:rPr>
          <w:rFonts w:cs="Calibri"/>
          <w:szCs w:val="22"/>
        </w:rPr>
      </w:pPr>
    </w:p>
    <w:p w14:paraId="7B2F2C9E" w14:textId="77777777" w:rsidR="00EB73E5" w:rsidRPr="00EB73E5" w:rsidRDefault="00EB73E5" w:rsidP="00EB73E5">
      <w:pPr>
        <w:rPr>
          <w:rFonts w:cs="Calibri"/>
          <w:szCs w:val="22"/>
        </w:rPr>
      </w:pPr>
      <w:r w:rsidRPr="00EB73E5">
        <w:rPr>
          <w:rFonts w:cs="Calibri"/>
          <w:b/>
          <w:szCs w:val="22"/>
        </w:rPr>
        <w:t>GUIDELINES AND PROCEDURES</w:t>
      </w:r>
    </w:p>
    <w:p w14:paraId="5BCFA388" w14:textId="77777777" w:rsidR="00EB73E5" w:rsidRPr="00EB73E5" w:rsidRDefault="00EB73E5" w:rsidP="00EB73E5">
      <w:pPr>
        <w:rPr>
          <w:rFonts w:cs="Calibri"/>
          <w:szCs w:val="22"/>
        </w:rPr>
      </w:pPr>
    </w:p>
    <w:p w14:paraId="47C1753E" w14:textId="77777777" w:rsidR="00EB73E5" w:rsidRPr="00EB73E5" w:rsidRDefault="00EB73E5" w:rsidP="00EB73E5">
      <w:pPr>
        <w:rPr>
          <w:rFonts w:cs="Calibri"/>
          <w:b/>
          <w:szCs w:val="22"/>
        </w:rPr>
      </w:pPr>
      <w:r w:rsidRPr="00EB73E5">
        <w:rPr>
          <w:rFonts w:cs="Calibri"/>
          <w:b/>
          <w:szCs w:val="22"/>
        </w:rPr>
        <w:t>Applications</w:t>
      </w:r>
    </w:p>
    <w:p w14:paraId="63BBA762" w14:textId="77777777" w:rsidR="00EB73E5" w:rsidRPr="00EB73E5" w:rsidRDefault="00EB73E5" w:rsidP="00EB73E5">
      <w:pPr>
        <w:rPr>
          <w:rFonts w:cs="Calibri"/>
          <w:b/>
          <w:szCs w:val="22"/>
        </w:rPr>
      </w:pPr>
    </w:p>
    <w:p w14:paraId="31114EF7" w14:textId="4B338AEC" w:rsidR="00EB73E5" w:rsidRPr="00EB73E5" w:rsidRDefault="00EB73E5" w:rsidP="00EB73E5">
      <w:pPr>
        <w:rPr>
          <w:rFonts w:cs="Calibri"/>
          <w:szCs w:val="22"/>
        </w:rPr>
      </w:pPr>
      <w:r w:rsidRPr="00EB73E5">
        <w:rPr>
          <w:rFonts w:cs="Calibri"/>
          <w:szCs w:val="22"/>
        </w:rPr>
        <w:t xml:space="preserve">In all cases claims for APL should be submitted to </w:t>
      </w:r>
      <w:r w:rsidR="00C225E4">
        <w:rPr>
          <w:rFonts w:cs="Calibri"/>
          <w:szCs w:val="22"/>
        </w:rPr>
        <w:t xml:space="preserve">HEART. </w:t>
      </w:r>
      <w:r w:rsidRPr="00EB73E5">
        <w:rPr>
          <w:rFonts w:cs="Calibri"/>
          <w:szCs w:val="22"/>
        </w:rPr>
        <w:t xml:space="preserve">Students should initially discuss the potential and suitability of their proposed claim directly with the </w:t>
      </w:r>
      <w:r w:rsidR="00C225E4">
        <w:rPr>
          <w:rFonts w:cs="Calibri"/>
          <w:szCs w:val="22"/>
        </w:rPr>
        <w:t>Director of Higher Education</w:t>
      </w:r>
      <w:r w:rsidRPr="00EB73E5">
        <w:rPr>
          <w:rFonts w:cs="Calibri"/>
          <w:szCs w:val="22"/>
        </w:rPr>
        <w:t>.</w:t>
      </w:r>
    </w:p>
    <w:p w14:paraId="000F36F2" w14:textId="77777777" w:rsidR="00EB73E5" w:rsidRPr="00EB73E5" w:rsidRDefault="00EB73E5" w:rsidP="00EB73E5">
      <w:pPr>
        <w:rPr>
          <w:rFonts w:cs="Calibri"/>
          <w:szCs w:val="22"/>
        </w:rPr>
      </w:pPr>
    </w:p>
    <w:p w14:paraId="62BB93E4" w14:textId="77777777" w:rsidR="00EB73E5" w:rsidRPr="00EB73E5" w:rsidRDefault="00EB73E5" w:rsidP="00EB73E5">
      <w:pPr>
        <w:rPr>
          <w:rFonts w:cs="Calibri"/>
          <w:szCs w:val="22"/>
        </w:rPr>
      </w:pPr>
      <w:r w:rsidRPr="00EB73E5">
        <w:rPr>
          <w:rFonts w:cs="Calibri"/>
          <w:b/>
          <w:szCs w:val="22"/>
        </w:rPr>
        <w:t>Types of Accreditation</w:t>
      </w:r>
    </w:p>
    <w:p w14:paraId="51257196" w14:textId="77777777" w:rsidR="00EB73E5" w:rsidRPr="00EB73E5" w:rsidRDefault="00EB73E5" w:rsidP="00EB73E5">
      <w:pPr>
        <w:rPr>
          <w:rFonts w:cs="Calibri"/>
          <w:szCs w:val="22"/>
        </w:rPr>
      </w:pPr>
    </w:p>
    <w:p w14:paraId="24837437" w14:textId="77777777" w:rsidR="00EB73E5" w:rsidRPr="00EB73E5" w:rsidRDefault="00324D98" w:rsidP="00EB73E5">
      <w:pPr>
        <w:rPr>
          <w:rFonts w:cs="Calibri"/>
          <w:szCs w:val="22"/>
        </w:rPr>
      </w:pPr>
      <w:r w:rsidRPr="00EB73E5">
        <w:rPr>
          <w:rFonts w:cs="Calibri"/>
          <w:szCs w:val="22"/>
        </w:rPr>
        <w:t>Generally,</w:t>
      </w:r>
      <w:r w:rsidR="00EB73E5" w:rsidRPr="00EB73E5">
        <w:rPr>
          <w:rFonts w:cs="Calibri"/>
          <w:szCs w:val="22"/>
        </w:rPr>
        <w:t xml:space="preserve"> students ask for one of two types of accreditation for prior learning to be considered:</w:t>
      </w:r>
    </w:p>
    <w:p w14:paraId="620E2AF5" w14:textId="77777777" w:rsidR="00EB73E5" w:rsidRPr="00EB73E5" w:rsidRDefault="00EB73E5" w:rsidP="00EB73E5">
      <w:pPr>
        <w:rPr>
          <w:rFonts w:cs="Calibri"/>
          <w:szCs w:val="22"/>
        </w:rPr>
      </w:pPr>
    </w:p>
    <w:p w14:paraId="5492F60F" w14:textId="77777777" w:rsidR="00EB73E5" w:rsidRPr="00EB73E5" w:rsidRDefault="00EB73E5" w:rsidP="00EB73E5">
      <w:pPr>
        <w:numPr>
          <w:ilvl w:val="0"/>
          <w:numId w:val="59"/>
        </w:numPr>
        <w:contextualSpacing/>
        <w:rPr>
          <w:rFonts w:cs="Calibri"/>
          <w:szCs w:val="22"/>
        </w:rPr>
      </w:pPr>
      <w:r w:rsidRPr="00EB73E5">
        <w:rPr>
          <w:rFonts w:cs="Calibri"/>
          <w:b/>
          <w:szCs w:val="22"/>
        </w:rPr>
        <w:t>AP(C)L:   Accreditation of Prior Certificated Learning</w:t>
      </w:r>
      <w:r w:rsidRPr="00EB73E5">
        <w:rPr>
          <w:rFonts w:cs="Calibri"/>
          <w:szCs w:val="22"/>
        </w:rPr>
        <w:br/>
      </w:r>
      <w:r w:rsidRPr="00EB73E5">
        <w:rPr>
          <w:rFonts w:cs="Calibri"/>
          <w:szCs w:val="22"/>
        </w:rPr>
        <w:br/>
        <w:t>This is where a student is seeking admission to a programme of study or is seeking to transfer from another higher education institution onto a similar programme at the same level and already has verifiable passes in modules containing equivalent learning outcomes.  Another example might be a student wishing to change the mode of study from part-time to full-time or vice versa.</w:t>
      </w:r>
      <w:r w:rsidRPr="00EB73E5">
        <w:rPr>
          <w:rFonts w:cs="Calibri"/>
          <w:szCs w:val="22"/>
        </w:rPr>
        <w:br/>
      </w:r>
    </w:p>
    <w:p w14:paraId="24F67D5C" w14:textId="77777777" w:rsidR="00EB73E5" w:rsidRPr="00EB73E5" w:rsidRDefault="00EB73E5" w:rsidP="00EB73E5">
      <w:pPr>
        <w:numPr>
          <w:ilvl w:val="0"/>
          <w:numId w:val="59"/>
        </w:numPr>
        <w:contextualSpacing/>
        <w:rPr>
          <w:rFonts w:cs="Calibri"/>
          <w:szCs w:val="22"/>
        </w:rPr>
      </w:pPr>
      <w:r w:rsidRPr="00EB73E5">
        <w:rPr>
          <w:rFonts w:cs="Calibri"/>
          <w:b/>
          <w:szCs w:val="22"/>
        </w:rPr>
        <w:t>AP(E)L:  Accreditation of Experiential Learning</w:t>
      </w:r>
      <w:r w:rsidRPr="00EB73E5">
        <w:rPr>
          <w:rFonts w:cs="Calibri"/>
          <w:szCs w:val="22"/>
        </w:rPr>
        <w:br/>
      </w:r>
      <w:r w:rsidRPr="00EB73E5">
        <w:rPr>
          <w:rFonts w:cs="Calibri"/>
          <w:szCs w:val="22"/>
        </w:rPr>
        <w:br/>
        <w:t>This is where a student has prior and relevant experience academically and professionally which might be seen to match closely the entry requirements and/or the learning outcomes of a particular module and can be supported by a portfolio of evidence or successful completion of a written project set at the correct academic level; the portfolio to include a mapping of student reflection on how the relevant learning outcomes have been met, job descriptions and independent corroboration.</w:t>
      </w:r>
    </w:p>
    <w:p w14:paraId="1F33F915" w14:textId="77777777" w:rsidR="00EB73E5" w:rsidRPr="00EB73E5" w:rsidRDefault="00EB73E5" w:rsidP="00EB73E5">
      <w:pPr>
        <w:contextualSpacing/>
        <w:rPr>
          <w:rFonts w:cs="Calibri"/>
          <w:szCs w:val="22"/>
        </w:rPr>
      </w:pPr>
    </w:p>
    <w:p w14:paraId="27E7591F" w14:textId="77777777" w:rsidR="00EB73E5" w:rsidRPr="00EB73E5" w:rsidRDefault="00EB73E5" w:rsidP="00EB73E5">
      <w:pPr>
        <w:rPr>
          <w:rFonts w:cs="Calibri"/>
          <w:szCs w:val="22"/>
        </w:rPr>
      </w:pPr>
      <w:r w:rsidRPr="00EB73E5">
        <w:rPr>
          <w:rFonts w:cs="Calibri"/>
          <w:b/>
          <w:szCs w:val="22"/>
        </w:rPr>
        <w:t>Process</w:t>
      </w:r>
    </w:p>
    <w:p w14:paraId="7152C078" w14:textId="77777777" w:rsidR="00EB73E5" w:rsidRPr="00EB73E5" w:rsidRDefault="00EB73E5" w:rsidP="00EB73E5">
      <w:pPr>
        <w:rPr>
          <w:rFonts w:cs="Calibri"/>
          <w:szCs w:val="22"/>
        </w:rPr>
      </w:pPr>
    </w:p>
    <w:p w14:paraId="0EAE9D01" w14:textId="77777777" w:rsidR="00EB73E5" w:rsidRPr="00EB73E5" w:rsidRDefault="00EB73E5" w:rsidP="00EB73E5">
      <w:pPr>
        <w:rPr>
          <w:rFonts w:cs="Calibri"/>
          <w:szCs w:val="22"/>
        </w:rPr>
      </w:pPr>
      <w:r w:rsidRPr="00EB73E5">
        <w:rPr>
          <w:rFonts w:cs="Calibri"/>
          <w:szCs w:val="22"/>
        </w:rPr>
        <w:t>It is the student’s ultimate responsibility to decide the grounds on which he/she wishes to make a claim for APL.</w:t>
      </w:r>
    </w:p>
    <w:p w14:paraId="5BC9E7EF" w14:textId="77777777" w:rsidR="00EB73E5" w:rsidRPr="00EB73E5" w:rsidRDefault="00EB73E5" w:rsidP="00EB73E5">
      <w:pPr>
        <w:rPr>
          <w:rFonts w:cs="Calibri"/>
          <w:szCs w:val="22"/>
        </w:rPr>
      </w:pPr>
    </w:p>
    <w:p w14:paraId="6BD39AFB" w14:textId="77777777" w:rsidR="00EB73E5" w:rsidRPr="00EB73E5" w:rsidRDefault="00EB73E5" w:rsidP="00EB73E5">
      <w:pPr>
        <w:rPr>
          <w:rFonts w:cs="Calibri"/>
          <w:szCs w:val="22"/>
        </w:rPr>
      </w:pPr>
      <w:r w:rsidRPr="00EB73E5">
        <w:rPr>
          <w:rFonts w:cs="Calibri"/>
          <w:szCs w:val="22"/>
        </w:rPr>
        <w:t>In the case of AP(C)L the appropriate form should be submitted, together with an academic transcript obtained from the higher education institution at which they have studied.  This should include programme title, level, dates results obtained, module descriptors and learning outcomes.</w:t>
      </w:r>
    </w:p>
    <w:p w14:paraId="2FED8340" w14:textId="77777777" w:rsidR="00EB73E5" w:rsidRPr="00EB73E5" w:rsidRDefault="00EB73E5" w:rsidP="00EB73E5">
      <w:pPr>
        <w:rPr>
          <w:rFonts w:cs="Calibri"/>
          <w:szCs w:val="22"/>
        </w:rPr>
      </w:pPr>
    </w:p>
    <w:p w14:paraId="45D0EFAA" w14:textId="5AFEDAFA" w:rsidR="00EB73E5" w:rsidRPr="00EB73E5" w:rsidRDefault="00EB73E5" w:rsidP="00EB73E5">
      <w:pPr>
        <w:rPr>
          <w:rFonts w:cs="Calibri"/>
          <w:szCs w:val="22"/>
        </w:rPr>
      </w:pPr>
      <w:r w:rsidRPr="00EB73E5">
        <w:rPr>
          <w:rFonts w:cs="Calibri"/>
          <w:szCs w:val="22"/>
        </w:rPr>
        <w:t xml:space="preserve">The </w:t>
      </w:r>
      <w:r w:rsidR="00C225E4">
        <w:rPr>
          <w:rFonts w:cs="Calibri"/>
          <w:szCs w:val="22"/>
        </w:rPr>
        <w:t>Director of Higher Education</w:t>
      </w:r>
      <w:r w:rsidRPr="00EB73E5">
        <w:rPr>
          <w:rFonts w:cs="Calibri"/>
          <w:szCs w:val="22"/>
        </w:rPr>
        <w:t xml:space="preserve">, with reference to the relevant Programme Co-ordinator and the </w:t>
      </w:r>
      <w:r w:rsidR="00C225E4">
        <w:rPr>
          <w:rFonts w:cs="Calibri"/>
          <w:szCs w:val="22"/>
        </w:rPr>
        <w:t>Deputy Director of Higher Education,</w:t>
      </w:r>
      <w:r w:rsidRPr="00EB73E5">
        <w:rPr>
          <w:rFonts w:cs="Calibri"/>
          <w:szCs w:val="22"/>
        </w:rPr>
        <w:t xml:space="preserve"> where appropriate, will oversee the decision making in these cases.</w:t>
      </w:r>
    </w:p>
    <w:p w14:paraId="7B87162F" w14:textId="77777777" w:rsidR="00EB73E5" w:rsidRPr="00EB73E5" w:rsidRDefault="00EB73E5" w:rsidP="00EB73E5">
      <w:pPr>
        <w:rPr>
          <w:rFonts w:cs="Calibri"/>
          <w:szCs w:val="22"/>
        </w:rPr>
      </w:pPr>
    </w:p>
    <w:p w14:paraId="086B0994" w14:textId="00AA7718"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In the case of AP(E)L an outline of the potential claim should be submitted to the Director</w:t>
      </w:r>
      <w:r w:rsidR="00C225E4">
        <w:rPr>
          <w:rFonts w:eastAsia="Arial Unicode MS" w:cs="Calibri"/>
          <w:bCs/>
          <w:color w:val="000000"/>
          <w:szCs w:val="22"/>
        </w:rPr>
        <w:t xml:space="preserve"> of Higher Education </w:t>
      </w:r>
      <w:r w:rsidRPr="00EB73E5">
        <w:rPr>
          <w:rFonts w:eastAsia="Arial Unicode MS" w:cs="Calibri"/>
          <w:bCs/>
          <w:color w:val="000000"/>
          <w:szCs w:val="22"/>
        </w:rPr>
        <w:t xml:space="preserve">following which the applicant will be referred to the </w:t>
      </w:r>
      <w:r w:rsidRPr="00EB73E5">
        <w:rPr>
          <w:rFonts w:eastAsia="Arial Unicode MS" w:cs="Calibri"/>
          <w:bCs/>
          <w:szCs w:val="22"/>
        </w:rPr>
        <w:t>programme co-ordinator for</w:t>
      </w:r>
      <w:r w:rsidRPr="00EB73E5">
        <w:rPr>
          <w:rFonts w:eastAsia="Arial Unicode MS" w:cs="Calibri"/>
          <w:bCs/>
          <w:color w:val="000000"/>
          <w:szCs w:val="22"/>
        </w:rPr>
        <w:t xml:space="preserve"> detailed advice about compilin</w:t>
      </w:r>
      <w:r w:rsidR="00B170E1">
        <w:rPr>
          <w:rFonts w:eastAsia="Arial Unicode MS" w:cs="Calibri"/>
          <w:bCs/>
          <w:color w:val="000000"/>
          <w:szCs w:val="22"/>
        </w:rPr>
        <w:t>g a portfolio of evidence. The Programme C</w:t>
      </w:r>
      <w:r w:rsidRPr="00EB73E5">
        <w:rPr>
          <w:rFonts w:eastAsia="Arial Unicode MS" w:cs="Calibri"/>
          <w:bCs/>
          <w:color w:val="000000"/>
          <w:szCs w:val="22"/>
        </w:rPr>
        <w:t>o-ordinator should usually provide support to students wishing to make such claims and guidance on the verification of professional expertise and currency of prior learning.</w:t>
      </w:r>
    </w:p>
    <w:p w14:paraId="0D5B3A07" w14:textId="77777777" w:rsidR="00EB73E5" w:rsidRPr="00EB73E5" w:rsidRDefault="00EB73E5" w:rsidP="00EB73E5">
      <w:pPr>
        <w:rPr>
          <w:rFonts w:eastAsia="Arial Unicode MS" w:cs="Calibri"/>
          <w:bCs/>
          <w:color w:val="000000"/>
          <w:szCs w:val="22"/>
        </w:rPr>
      </w:pPr>
    </w:p>
    <w:p w14:paraId="7FCDC80D" w14:textId="77777777"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 xml:space="preserve">In some </w:t>
      </w:r>
      <w:r w:rsidR="00324D98" w:rsidRPr="00EB73E5">
        <w:rPr>
          <w:rFonts w:eastAsia="Arial Unicode MS" w:cs="Calibri"/>
          <w:bCs/>
          <w:color w:val="000000"/>
          <w:szCs w:val="22"/>
        </w:rPr>
        <w:t>cases,</w:t>
      </w:r>
      <w:r w:rsidRPr="00EB73E5">
        <w:rPr>
          <w:rFonts w:eastAsia="Arial Unicode MS" w:cs="Calibri"/>
          <w:bCs/>
          <w:color w:val="000000"/>
          <w:szCs w:val="22"/>
        </w:rPr>
        <w:t xml:space="preserve"> a suitable written assignment may also be prescribed.</w:t>
      </w:r>
    </w:p>
    <w:p w14:paraId="14808CB1" w14:textId="77777777" w:rsidR="00EB73E5" w:rsidRPr="00EB73E5" w:rsidRDefault="00EB73E5" w:rsidP="00EB73E5">
      <w:pPr>
        <w:rPr>
          <w:rFonts w:eastAsia="Arial Unicode MS" w:cs="Calibri"/>
          <w:bCs/>
          <w:color w:val="000000"/>
          <w:szCs w:val="22"/>
        </w:rPr>
      </w:pPr>
    </w:p>
    <w:p w14:paraId="22A2206B" w14:textId="157555DC"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lastRenderedPageBreak/>
        <w:t xml:space="preserve">Upon formal submission the </w:t>
      </w:r>
      <w:r w:rsidR="00C225E4">
        <w:rPr>
          <w:rFonts w:eastAsia="Arial Unicode MS" w:cs="Calibri"/>
          <w:bCs/>
          <w:color w:val="000000"/>
          <w:szCs w:val="22"/>
        </w:rPr>
        <w:t>Director of Higher Education</w:t>
      </w:r>
      <w:r w:rsidRPr="00EB73E5">
        <w:rPr>
          <w:rFonts w:eastAsia="Arial Unicode MS" w:cs="Calibri"/>
          <w:bCs/>
          <w:color w:val="000000"/>
          <w:szCs w:val="22"/>
        </w:rPr>
        <w:t xml:space="preserve"> will pass the portfolio of evidence on to the appropriate Programme Co-ordinator for consideration, who should use the following criteria to inform their decision.</w:t>
      </w:r>
    </w:p>
    <w:p w14:paraId="40C2729A" w14:textId="77777777" w:rsidR="00EB73E5" w:rsidRPr="00EB73E5" w:rsidRDefault="00EB73E5" w:rsidP="00EB73E5">
      <w:pPr>
        <w:rPr>
          <w:rFonts w:eastAsia="Arial Unicode MS" w:cs="Calibri"/>
          <w:bCs/>
          <w:color w:val="000000"/>
          <w:szCs w:val="22"/>
        </w:rPr>
      </w:pPr>
    </w:p>
    <w:p w14:paraId="7EB34D97" w14:textId="77777777" w:rsidR="00EB73E5" w:rsidRPr="00EB73E5" w:rsidRDefault="00EB73E5" w:rsidP="00EB73E5">
      <w:pPr>
        <w:rPr>
          <w:rFonts w:eastAsia="Arial Unicode MS" w:cs="Calibri"/>
          <w:bCs/>
          <w:color w:val="000000"/>
          <w:szCs w:val="22"/>
        </w:rPr>
      </w:pPr>
      <w:r w:rsidRPr="00EB73E5">
        <w:rPr>
          <w:rFonts w:eastAsia="Arial Unicode MS" w:cs="Calibri"/>
          <w:b/>
          <w:bCs/>
          <w:color w:val="000000"/>
          <w:szCs w:val="22"/>
        </w:rPr>
        <w:t>Guidance Criteria for Staff Making Assessments</w:t>
      </w:r>
    </w:p>
    <w:p w14:paraId="3FB49D48" w14:textId="77777777" w:rsidR="00EB73E5" w:rsidRPr="00EB73E5" w:rsidRDefault="00EB73E5" w:rsidP="00EB73E5">
      <w:pPr>
        <w:rPr>
          <w:rFonts w:eastAsia="Arial Unicode MS" w:cs="Calibri"/>
          <w:bCs/>
          <w:color w:val="000000"/>
          <w:szCs w:val="22"/>
        </w:rPr>
      </w:pPr>
    </w:p>
    <w:p w14:paraId="0F029DB7" w14:textId="5DEF9B68" w:rsidR="00EB73E5" w:rsidRPr="00EB73E5" w:rsidRDefault="00EB73E5" w:rsidP="00EB73E5">
      <w:pPr>
        <w:numPr>
          <w:ilvl w:val="0"/>
          <w:numId w:val="60"/>
        </w:numPr>
        <w:rPr>
          <w:rFonts w:eastAsia="Arial Unicode MS" w:cs="Calibri"/>
          <w:bCs/>
          <w:color w:val="000000"/>
          <w:szCs w:val="22"/>
        </w:rPr>
      </w:pPr>
      <w:r w:rsidRPr="00EB73E5">
        <w:rPr>
          <w:rFonts w:eastAsia="Arial Unicode MS" w:cs="Calibri"/>
          <w:b/>
          <w:bCs/>
          <w:color w:val="000000"/>
          <w:szCs w:val="22"/>
        </w:rPr>
        <w:t>AP(C)L</w:t>
      </w:r>
      <w:r w:rsidRPr="00EB73E5">
        <w:rPr>
          <w:rFonts w:eastAsia="Arial Unicode MS" w:cs="Calibri"/>
          <w:bCs/>
          <w:color w:val="000000"/>
          <w:szCs w:val="22"/>
        </w:rPr>
        <w:br/>
      </w:r>
      <w:r w:rsidRPr="00EB73E5">
        <w:rPr>
          <w:rFonts w:eastAsia="Arial Unicode MS" w:cs="Calibri"/>
          <w:bCs/>
          <w:color w:val="000000"/>
          <w:szCs w:val="22"/>
        </w:rPr>
        <w:br/>
      </w:r>
      <w:r w:rsidRPr="00EB73E5">
        <w:rPr>
          <w:rFonts w:eastAsia="Arial Unicode MS" w:cs="Calibri"/>
          <w:color w:val="000000"/>
          <w:szCs w:val="22"/>
        </w:rPr>
        <w:t>The transcript or other evidence provided should include</w:t>
      </w:r>
      <w:r w:rsidRPr="00EB73E5">
        <w:rPr>
          <w:rFonts w:eastAsia="Arial Unicode MS" w:cs="Calibri"/>
          <w:bCs/>
          <w:color w:val="000000"/>
          <w:szCs w:val="22"/>
        </w:rPr>
        <w:t xml:space="preserve"> clear confirmation of the institution of study; (validating body); course/programme title studied; student name; dates of study; modules </w:t>
      </w:r>
      <w:proofErr w:type="gramStart"/>
      <w:r w:rsidRPr="00EB73E5">
        <w:rPr>
          <w:rFonts w:eastAsia="Arial Unicode MS" w:cs="Calibri"/>
          <w:bCs/>
          <w:color w:val="000000"/>
          <w:szCs w:val="22"/>
        </w:rPr>
        <w:t>passed</w:t>
      </w:r>
      <w:proofErr w:type="gramEnd"/>
      <w:r w:rsidRPr="00EB73E5">
        <w:rPr>
          <w:rFonts w:eastAsia="Arial Unicode MS" w:cs="Calibri"/>
          <w:bCs/>
          <w:color w:val="000000"/>
          <w:szCs w:val="22"/>
        </w:rPr>
        <w:t xml:space="preserve"> and credit points achieved; and/or final award.  Vigilance should be exercised where any of the above details are omitted, and additional evidence normally sought.  If there are any queries about the authenticity of the transcript (including if the student now bears a different name to the one listed on the transcript), the </w:t>
      </w:r>
      <w:r w:rsidR="00C225E4">
        <w:rPr>
          <w:rFonts w:eastAsia="Arial Unicode MS" w:cs="Calibri"/>
          <w:bCs/>
          <w:color w:val="000000"/>
          <w:szCs w:val="22"/>
        </w:rPr>
        <w:t>Director of  Higher Education</w:t>
      </w:r>
      <w:r w:rsidRPr="00EB73E5">
        <w:rPr>
          <w:rFonts w:eastAsia="Arial Unicode MS" w:cs="Calibri"/>
          <w:bCs/>
          <w:color w:val="000000"/>
          <w:szCs w:val="22"/>
        </w:rPr>
        <w:t xml:space="preserve"> will need to note that approval is pending sight of the original document or other evidence. Admission onto a programme must be based on receipt of sufficient documentary evidence.</w:t>
      </w:r>
      <w:r w:rsidRPr="00EB73E5">
        <w:rPr>
          <w:rFonts w:eastAsia="Arial Unicode MS" w:cs="Calibri"/>
          <w:bCs/>
          <w:color w:val="000000"/>
          <w:szCs w:val="22"/>
        </w:rPr>
        <w:br/>
      </w:r>
    </w:p>
    <w:p w14:paraId="72691EB0" w14:textId="77777777" w:rsidR="00EB73E5" w:rsidRPr="00EB73E5" w:rsidRDefault="00EB73E5" w:rsidP="00EB73E5">
      <w:pPr>
        <w:numPr>
          <w:ilvl w:val="0"/>
          <w:numId w:val="61"/>
        </w:numPr>
        <w:rPr>
          <w:rFonts w:eastAsia="Arial Unicode MS" w:cs="Calibri"/>
          <w:bCs/>
          <w:color w:val="000000"/>
          <w:szCs w:val="22"/>
        </w:rPr>
      </w:pPr>
      <w:r w:rsidRPr="00EB73E5">
        <w:rPr>
          <w:rFonts w:eastAsia="Arial Unicode MS" w:cs="Calibri"/>
          <w:b/>
          <w:bCs/>
          <w:color w:val="000000"/>
          <w:szCs w:val="22"/>
        </w:rPr>
        <w:t>AP(E)L</w:t>
      </w:r>
      <w:r w:rsidRPr="00EB73E5">
        <w:rPr>
          <w:rFonts w:eastAsia="Arial Unicode MS" w:cs="Calibri"/>
          <w:bCs/>
          <w:color w:val="000000"/>
          <w:szCs w:val="22"/>
        </w:rPr>
        <w:br/>
      </w:r>
      <w:r w:rsidRPr="00EB73E5">
        <w:rPr>
          <w:rFonts w:eastAsia="Arial Unicode MS" w:cs="Calibri"/>
          <w:bCs/>
          <w:color w:val="000000"/>
          <w:szCs w:val="22"/>
        </w:rPr>
        <w:br/>
        <w:t xml:space="preserve">A portfolio of evidence and/or written assignment for experiential learning is assessed against the learning outcomes of the module(s) for which a claim is made.  </w:t>
      </w:r>
      <w:r w:rsidRPr="00EB73E5">
        <w:rPr>
          <w:rFonts w:eastAsia="Arial Unicode MS" w:cs="Calibri"/>
          <w:bCs/>
          <w:color w:val="000000"/>
          <w:szCs w:val="22"/>
        </w:rPr>
        <w:br/>
      </w:r>
      <w:r w:rsidRPr="00EB73E5">
        <w:rPr>
          <w:rFonts w:eastAsia="Arial Unicode MS" w:cs="Calibri"/>
          <w:bCs/>
          <w:color w:val="000000"/>
          <w:szCs w:val="22"/>
        </w:rPr>
        <w:br/>
        <w:t xml:space="preserve">There are five criteria to consider:  </w:t>
      </w:r>
    </w:p>
    <w:p w14:paraId="45CB4265" w14:textId="77777777" w:rsidR="00EB73E5" w:rsidRPr="00EB73E5" w:rsidRDefault="00EB73E5" w:rsidP="00EB73E5">
      <w:pPr>
        <w:rPr>
          <w:rFonts w:eastAsia="Arial Unicode MS" w:cs="Calibri"/>
          <w:bCs/>
          <w:color w:val="000000"/>
          <w:szCs w:val="22"/>
        </w:rPr>
      </w:pPr>
    </w:p>
    <w:tbl>
      <w:tblPr>
        <w:tblW w:w="0" w:type="auto"/>
        <w:tblInd w:w="392" w:type="dxa"/>
        <w:tblLook w:val="04A0" w:firstRow="1" w:lastRow="0" w:firstColumn="1" w:lastColumn="0" w:noHBand="0" w:noVBand="1"/>
      </w:tblPr>
      <w:tblGrid>
        <w:gridCol w:w="8678"/>
      </w:tblGrid>
      <w:tr w:rsidR="00EB73E5" w:rsidRPr="00EB73E5" w14:paraId="04B6DCF3" w14:textId="77777777" w:rsidTr="00E815C3">
        <w:tc>
          <w:tcPr>
            <w:tcW w:w="8850" w:type="dxa"/>
            <w:hideMark/>
          </w:tcPr>
          <w:p w14:paraId="21BEEB4B" w14:textId="77777777" w:rsidR="00EB73E5" w:rsidRPr="00EB73E5" w:rsidRDefault="00EB73E5" w:rsidP="00EB73E5">
            <w:pPr>
              <w:numPr>
                <w:ilvl w:val="0"/>
                <w:numId w:val="61"/>
              </w:numPr>
              <w:contextualSpacing/>
              <w:rPr>
                <w:rFonts w:cs="Calibri"/>
                <w:b/>
                <w:color w:val="000000"/>
                <w:szCs w:val="22"/>
              </w:rPr>
            </w:pPr>
            <w:r w:rsidRPr="00EB73E5">
              <w:rPr>
                <w:rFonts w:cs="Calibri"/>
                <w:b/>
                <w:iCs/>
                <w:szCs w:val="22"/>
              </w:rPr>
              <w:t>Content</w:t>
            </w:r>
            <w:r w:rsidRPr="00EB73E5">
              <w:rPr>
                <w:rFonts w:cs="Calibri"/>
                <w:b/>
                <w:szCs w:val="22"/>
              </w:rPr>
              <w:t>:</w:t>
            </w:r>
            <w:r w:rsidRPr="00EB73E5">
              <w:rPr>
                <w:rFonts w:cs="Calibri"/>
                <w:szCs w:val="22"/>
              </w:rPr>
              <w:t>  does the evidence indicate that the student has acquired the types of knowledge/ understanding and skills developed in the module(s)? </w:t>
            </w:r>
            <w:r w:rsidRPr="00EB73E5">
              <w:rPr>
                <w:rFonts w:cs="Calibri"/>
                <w:szCs w:val="22"/>
              </w:rPr>
              <w:br/>
            </w:r>
          </w:p>
          <w:p w14:paraId="3455647A" w14:textId="77777777" w:rsidR="00EB73E5" w:rsidRPr="00EB73E5" w:rsidRDefault="00EB73E5" w:rsidP="00EB73E5">
            <w:pPr>
              <w:numPr>
                <w:ilvl w:val="0"/>
                <w:numId w:val="61"/>
              </w:numPr>
              <w:contextualSpacing/>
              <w:rPr>
                <w:rFonts w:cs="Calibri"/>
                <w:b/>
                <w:color w:val="000000"/>
                <w:szCs w:val="22"/>
              </w:rPr>
            </w:pPr>
            <w:r w:rsidRPr="00EB73E5">
              <w:rPr>
                <w:rFonts w:cs="Calibri"/>
                <w:i/>
                <w:iCs/>
                <w:szCs w:val="22"/>
              </w:rPr>
              <w:t> </w:t>
            </w:r>
            <w:r w:rsidRPr="00EB73E5">
              <w:rPr>
                <w:rFonts w:cs="Calibri"/>
                <w:b/>
                <w:iCs/>
                <w:szCs w:val="22"/>
              </w:rPr>
              <w:t>Level</w:t>
            </w:r>
            <w:r w:rsidRPr="00EB73E5">
              <w:rPr>
                <w:rFonts w:cs="Calibri"/>
                <w:b/>
                <w:szCs w:val="22"/>
              </w:rPr>
              <w:t>: </w:t>
            </w:r>
            <w:r w:rsidRPr="00EB73E5">
              <w:rPr>
                <w:rFonts w:cs="Calibri"/>
                <w:szCs w:val="22"/>
              </w:rPr>
              <w:t xml:space="preserve"> does the evidence indicate that the learning has been at the same higher education level as the module(s)?</w:t>
            </w:r>
            <w:r w:rsidRPr="00EB73E5">
              <w:rPr>
                <w:rFonts w:cs="Calibri"/>
                <w:szCs w:val="22"/>
              </w:rPr>
              <w:br/>
            </w:r>
          </w:p>
          <w:p w14:paraId="4AFC7A0E" w14:textId="77777777" w:rsidR="00EB73E5" w:rsidRPr="00EB73E5" w:rsidRDefault="00EB73E5" w:rsidP="00EB73E5">
            <w:pPr>
              <w:numPr>
                <w:ilvl w:val="0"/>
                <w:numId w:val="61"/>
              </w:numPr>
              <w:contextualSpacing/>
              <w:rPr>
                <w:rFonts w:cs="Calibri"/>
                <w:b/>
                <w:color w:val="000000"/>
                <w:szCs w:val="22"/>
              </w:rPr>
            </w:pPr>
            <w:r w:rsidRPr="00EB73E5">
              <w:rPr>
                <w:rFonts w:cs="Calibri"/>
                <w:b/>
                <w:iCs/>
                <w:szCs w:val="22"/>
              </w:rPr>
              <w:t>Volume</w:t>
            </w:r>
            <w:r w:rsidRPr="00EB73E5">
              <w:rPr>
                <w:rFonts w:cs="Calibri"/>
                <w:b/>
                <w:szCs w:val="22"/>
              </w:rPr>
              <w:t>:</w:t>
            </w:r>
            <w:r w:rsidRPr="00EB73E5">
              <w:rPr>
                <w:rFonts w:cs="Calibri"/>
                <w:szCs w:val="22"/>
              </w:rPr>
              <w:t xml:space="preserve">  does the evidence indicate that the learning has been of sufficient volume to deserve credit equivalent to the module(s)?  </w:t>
            </w:r>
            <w:r w:rsidRPr="00EB73E5">
              <w:rPr>
                <w:rFonts w:cs="Calibri"/>
                <w:szCs w:val="22"/>
              </w:rPr>
              <w:br/>
            </w:r>
            <w:r w:rsidRPr="00EB73E5">
              <w:rPr>
                <w:rFonts w:cs="Calibri"/>
                <w:i/>
                <w:szCs w:val="22"/>
              </w:rPr>
              <w:t>Note:</w:t>
            </w:r>
            <w:r w:rsidRPr="00EB73E5">
              <w:rPr>
                <w:rFonts w:cs="Calibri"/>
                <w:szCs w:val="22"/>
              </w:rPr>
              <w:t xml:space="preserve"> this is particularly important in placement-type modules where the student must have a certain length of work experience.</w:t>
            </w:r>
            <w:r w:rsidRPr="00EB73E5">
              <w:rPr>
                <w:rFonts w:cs="Calibri"/>
                <w:szCs w:val="22"/>
              </w:rPr>
              <w:br/>
            </w:r>
          </w:p>
          <w:p w14:paraId="52E34DD7" w14:textId="77777777" w:rsidR="00EB73E5" w:rsidRPr="00EB73E5" w:rsidRDefault="00EB73E5" w:rsidP="00EB73E5">
            <w:pPr>
              <w:numPr>
                <w:ilvl w:val="0"/>
                <w:numId w:val="61"/>
              </w:numPr>
              <w:contextualSpacing/>
              <w:rPr>
                <w:rFonts w:cs="Calibri"/>
                <w:b/>
                <w:color w:val="000000"/>
                <w:szCs w:val="22"/>
              </w:rPr>
            </w:pPr>
            <w:r w:rsidRPr="00EB73E5">
              <w:rPr>
                <w:rFonts w:cs="Calibri"/>
                <w:b/>
                <w:iCs/>
                <w:szCs w:val="22"/>
              </w:rPr>
              <w:t>Currency</w:t>
            </w:r>
            <w:r w:rsidRPr="00EB73E5">
              <w:rPr>
                <w:rFonts w:cs="Calibri"/>
                <w:b/>
                <w:szCs w:val="22"/>
              </w:rPr>
              <w:t xml:space="preserve">: </w:t>
            </w:r>
            <w:r w:rsidRPr="00EB73E5">
              <w:rPr>
                <w:rFonts w:cs="Calibri"/>
                <w:szCs w:val="22"/>
              </w:rPr>
              <w:t xml:space="preserve"> is the learning still current, in relation to the module learning outcomes?  As a rule of thumb, ten years is considered the maximum ‘shelf life’ over which the learning is considered current.  However, this will depend on subject.  For instance, learning in subjects where there has been rapid technological development, or where professional requirements have changed, will have briefer currency.</w:t>
            </w:r>
            <w:r w:rsidRPr="00EB73E5">
              <w:rPr>
                <w:rFonts w:cs="Calibri"/>
                <w:szCs w:val="22"/>
              </w:rPr>
              <w:br/>
            </w:r>
          </w:p>
          <w:p w14:paraId="752E1A60" w14:textId="77777777" w:rsidR="00EB73E5" w:rsidRPr="00EB73E5" w:rsidRDefault="00EB73E5" w:rsidP="00EB73E5">
            <w:pPr>
              <w:numPr>
                <w:ilvl w:val="0"/>
                <w:numId w:val="61"/>
              </w:numPr>
              <w:contextualSpacing/>
              <w:rPr>
                <w:rFonts w:cs="Calibri"/>
                <w:b/>
                <w:color w:val="000000"/>
                <w:szCs w:val="22"/>
              </w:rPr>
            </w:pPr>
            <w:r w:rsidRPr="00EB73E5">
              <w:rPr>
                <w:rFonts w:cs="Calibri"/>
                <w:b/>
                <w:iCs/>
                <w:szCs w:val="22"/>
              </w:rPr>
              <w:t>Authenticity</w:t>
            </w:r>
            <w:r w:rsidRPr="00EB73E5">
              <w:rPr>
                <w:rFonts w:cs="Calibri"/>
                <w:b/>
                <w:szCs w:val="22"/>
              </w:rPr>
              <w:t>:</w:t>
            </w:r>
            <w:r w:rsidRPr="00EB73E5">
              <w:rPr>
                <w:rFonts w:cs="Calibri"/>
                <w:szCs w:val="22"/>
              </w:rPr>
              <w:t xml:space="preserve">  are you confident that the evidence presented is authentic?</w:t>
            </w:r>
          </w:p>
        </w:tc>
      </w:tr>
    </w:tbl>
    <w:p w14:paraId="7647045B" w14:textId="77777777" w:rsidR="00EB73E5" w:rsidRPr="00EB73E5" w:rsidRDefault="00EB73E5" w:rsidP="00EB73E5">
      <w:pPr>
        <w:rPr>
          <w:rFonts w:cs="Calibri"/>
          <w:szCs w:val="22"/>
        </w:rPr>
      </w:pPr>
    </w:p>
    <w:p w14:paraId="1D7F0C19" w14:textId="77777777" w:rsidR="00EB73E5" w:rsidRPr="00EB73E5" w:rsidRDefault="00EB73E5" w:rsidP="00EB73E5">
      <w:pPr>
        <w:rPr>
          <w:rFonts w:cs="Calibri"/>
          <w:szCs w:val="22"/>
        </w:rPr>
      </w:pPr>
      <w:r w:rsidRPr="00EB73E5">
        <w:rPr>
          <w:rFonts w:cs="Calibri"/>
          <w:szCs w:val="22"/>
        </w:rPr>
        <w:t xml:space="preserve">The student should provide evidence of </w:t>
      </w:r>
      <w:r w:rsidRPr="00EB73E5">
        <w:rPr>
          <w:rFonts w:cs="Calibri"/>
          <w:b/>
          <w:szCs w:val="22"/>
        </w:rPr>
        <w:t>broad equivalence</w:t>
      </w:r>
      <w:r w:rsidRPr="00EB73E5">
        <w:rPr>
          <w:rFonts w:cs="Calibri"/>
          <w:szCs w:val="22"/>
        </w:rPr>
        <w:t xml:space="preserve"> – </w:t>
      </w:r>
      <w:proofErr w:type="gramStart"/>
      <w:r w:rsidRPr="00EB73E5">
        <w:rPr>
          <w:rFonts w:cs="Calibri"/>
          <w:szCs w:val="22"/>
        </w:rPr>
        <w:t>i.e.</w:t>
      </w:r>
      <w:proofErr w:type="gramEnd"/>
      <w:r w:rsidRPr="00EB73E5">
        <w:rPr>
          <w:rFonts w:cs="Calibri"/>
          <w:szCs w:val="22"/>
        </w:rPr>
        <w:t xml:space="preserve"> that he/she has met the same learning outcomes as a student who has taken and passed the module.  If the module is a prerequisite for another, or if it is a core or compulsory module within a student's programme, the student must provide evidence to suggest that he/she is sufficiently prepared to progress to the next module or level.  The student must provide an equivalent document that clearly maps materials in the portfolio against the module learning outcomes, normally in the form of a grid.  It is not the job of the programme co-ordinator to do this mapping.  A claim might be </w:t>
      </w:r>
      <w:proofErr w:type="gramStart"/>
      <w:r w:rsidRPr="00EB73E5">
        <w:rPr>
          <w:rFonts w:cs="Calibri"/>
          <w:szCs w:val="22"/>
        </w:rPr>
        <w:t>referred back</w:t>
      </w:r>
      <w:proofErr w:type="gramEnd"/>
      <w:r w:rsidRPr="00EB73E5">
        <w:rPr>
          <w:rFonts w:cs="Calibri"/>
          <w:szCs w:val="22"/>
        </w:rPr>
        <w:t xml:space="preserve"> if the student has not completed this properly.  </w:t>
      </w:r>
    </w:p>
    <w:p w14:paraId="2DFFEA6F" w14:textId="77777777" w:rsidR="00EB73E5" w:rsidRPr="00EB73E5" w:rsidRDefault="00EB73E5" w:rsidP="00EB73E5">
      <w:pPr>
        <w:rPr>
          <w:rFonts w:cs="Calibri"/>
          <w:szCs w:val="22"/>
        </w:rPr>
      </w:pPr>
    </w:p>
    <w:p w14:paraId="4DD16583" w14:textId="1D19E247" w:rsidR="00EB73E5" w:rsidRPr="00EB73E5" w:rsidRDefault="00EB73E5" w:rsidP="00EB73E5">
      <w:pPr>
        <w:rPr>
          <w:rFonts w:cs="Calibri"/>
          <w:szCs w:val="22"/>
        </w:rPr>
      </w:pPr>
      <w:r w:rsidRPr="00EB73E5">
        <w:rPr>
          <w:rFonts w:cs="Calibri"/>
          <w:szCs w:val="22"/>
        </w:rPr>
        <w:lastRenderedPageBreak/>
        <w:t xml:space="preserve">The Programme Co-ordinator, after consideration of this evidence, will make one of three recommendations (outlined below) and return to the </w:t>
      </w:r>
      <w:r w:rsidR="00C225E4">
        <w:rPr>
          <w:rFonts w:cs="Calibri"/>
          <w:szCs w:val="22"/>
        </w:rPr>
        <w:t>Director of Higher Education for</w:t>
      </w:r>
      <w:r w:rsidRPr="00EB73E5">
        <w:rPr>
          <w:rFonts w:cs="Calibri"/>
          <w:szCs w:val="22"/>
        </w:rPr>
        <w:t xml:space="preserve"> communication to the student.</w:t>
      </w:r>
    </w:p>
    <w:p w14:paraId="75302D7A" w14:textId="77777777" w:rsidR="00EB73E5" w:rsidRPr="00EB73E5" w:rsidRDefault="00EB73E5" w:rsidP="00EB73E5">
      <w:pPr>
        <w:rPr>
          <w:rFonts w:cs="Calibri"/>
          <w:szCs w:val="22"/>
        </w:rPr>
      </w:pPr>
    </w:p>
    <w:p w14:paraId="544D87D2" w14:textId="77777777" w:rsidR="00EB73E5" w:rsidRPr="00EB73E5" w:rsidRDefault="00EB73E5" w:rsidP="00EB73E5">
      <w:pPr>
        <w:rPr>
          <w:rFonts w:cs="Calibri"/>
          <w:szCs w:val="22"/>
        </w:rPr>
      </w:pPr>
      <w:r w:rsidRPr="00EB73E5">
        <w:rPr>
          <w:rFonts w:cs="Calibri"/>
          <w:b/>
          <w:szCs w:val="22"/>
        </w:rPr>
        <w:t>Formal Decision</w:t>
      </w:r>
    </w:p>
    <w:p w14:paraId="3D606FB6" w14:textId="77777777" w:rsidR="00EB73E5" w:rsidRPr="00EB73E5" w:rsidRDefault="00EB73E5" w:rsidP="00EB73E5">
      <w:pPr>
        <w:rPr>
          <w:rFonts w:cs="Calibri"/>
          <w:szCs w:val="22"/>
        </w:rPr>
      </w:pPr>
    </w:p>
    <w:p w14:paraId="37AA6C97" w14:textId="77777777" w:rsidR="00EB73E5" w:rsidRPr="00EB73E5" w:rsidRDefault="00EB73E5" w:rsidP="00EB73E5">
      <w:pPr>
        <w:rPr>
          <w:rFonts w:cs="Calibri"/>
          <w:szCs w:val="22"/>
        </w:rPr>
      </w:pPr>
      <w:r w:rsidRPr="00EB73E5">
        <w:rPr>
          <w:rFonts w:cs="Calibri"/>
          <w:szCs w:val="22"/>
        </w:rPr>
        <w:t>Possible recommendations are:</w:t>
      </w:r>
    </w:p>
    <w:p w14:paraId="20149DAC" w14:textId="77777777" w:rsidR="00EB73E5" w:rsidRPr="00EB73E5" w:rsidRDefault="00EB73E5" w:rsidP="00EB73E5">
      <w:pPr>
        <w:rPr>
          <w:rFonts w:cs="Calibri"/>
          <w:szCs w:val="22"/>
        </w:rPr>
      </w:pPr>
    </w:p>
    <w:p w14:paraId="51F18788" w14:textId="77777777" w:rsidR="00EB73E5" w:rsidRPr="00EB73E5" w:rsidRDefault="00EB73E5" w:rsidP="00EB73E5">
      <w:pPr>
        <w:numPr>
          <w:ilvl w:val="0"/>
          <w:numId w:val="62"/>
        </w:numPr>
        <w:contextualSpacing/>
        <w:rPr>
          <w:rFonts w:cs="Calibri"/>
          <w:szCs w:val="22"/>
        </w:rPr>
      </w:pPr>
      <w:r w:rsidRPr="00EB73E5">
        <w:rPr>
          <w:rFonts w:cs="Calibri"/>
          <w:b/>
          <w:szCs w:val="22"/>
        </w:rPr>
        <w:t>Acceptance</w:t>
      </w:r>
      <w:r w:rsidRPr="00EB73E5">
        <w:rPr>
          <w:rFonts w:cs="Calibri"/>
          <w:szCs w:val="22"/>
        </w:rPr>
        <w:t xml:space="preserve"> of the accreditation for the specified module(s).</w:t>
      </w:r>
      <w:r w:rsidRPr="00EB73E5">
        <w:rPr>
          <w:rFonts w:cs="Calibri"/>
          <w:szCs w:val="22"/>
        </w:rPr>
        <w:br/>
      </w:r>
    </w:p>
    <w:p w14:paraId="39E94127" w14:textId="77777777" w:rsidR="00EB73E5" w:rsidRPr="00EB73E5" w:rsidRDefault="00EB73E5" w:rsidP="00EB73E5">
      <w:pPr>
        <w:numPr>
          <w:ilvl w:val="0"/>
          <w:numId w:val="62"/>
        </w:numPr>
        <w:contextualSpacing/>
        <w:rPr>
          <w:rFonts w:cs="Calibri"/>
          <w:szCs w:val="22"/>
        </w:rPr>
      </w:pPr>
      <w:r w:rsidRPr="00EB73E5">
        <w:rPr>
          <w:rFonts w:cs="Calibri"/>
          <w:b/>
          <w:szCs w:val="22"/>
        </w:rPr>
        <w:t>Referral</w:t>
      </w:r>
      <w:r w:rsidRPr="00EB73E5">
        <w:rPr>
          <w:rFonts w:cs="Calibri"/>
          <w:szCs w:val="22"/>
        </w:rPr>
        <w:t xml:space="preserve"> of the claim.  The student is encouraged to resubmit.  Comments in the feedback section should make it clear where the weaknesses are.  In cases where it might be difficult to provide new evidence, the student might be invited to demonstrate learning by undertaking a written or oral assignment.</w:t>
      </w:r>
      <w:r w:rsidRPr="00EB73E5">
        <w:rPr>
          <w:rFonts w:cs="Calibri"/>
          <w:szCs w:val="22"/>
        </w:rPr>
        <w:br/>
      </w:r>
    </w:p>
    <w:p w14:paraId="4475395A" w14:textId="77777777" w:rsidR="00EB73E5" w:rsidRPr="00EB73E5" w:rsidRDefault="00EB73E5" w:rsidP="00EB73E5">
      <w:pPr>
        <w:numPr>
          <w:ilvl w:val="0"/>
          <w:numId w:val="62"/>
        </w:numPr>
        <w:contextualSpacing/>
        <w:rPr>
          <w:rFonts w:cs="Calibri"/>
          <w:szCs w:val="22"/>
        </w:rPr>
      </w:pPr>
      <w:r w:rsidRPr="00EB73E5">
        <w:rPr>
          <w:rFonts w:cs="Calibri"/>
          <w:b/>
          <w:szCs w:val="22"/>
        </w:rPr>
        <w:t>Rejection</w:t>
      </w:r>
      <w:r w:rsidRPr="00EB73E5">
        <w:rPr>
          <w:rFonts w:cs="Calibri"/>
          <w:szCs w:val="22"/>
        </w:rPr>
        <w:t xml:space="preserve"> of the claim.  The student is not encouraged to resubmit (comments should make it clear where the shortfalls are), and therefore encouraged to engage with the whole programme where appropriate.</w:t>
      </w:r>
    </w:p>
    <w:p w14:paraId="602616C6" w14:textId="77777777" w:rsidR="00EB73E5" w:rsidRPr="00EB73E5" w:rsidRDefault="00EB73E5" w:rsidP="00EB73E5">
      <w:pPr>
        <w:rPr>
          <w:rFonts w:cs="Calibri"/>
          <w:szCs w:val="22"/>
        </w:rPr>
      </w:pPr>
    </w:p>
    <w:p w14:paraId="3044850B" w14:textId="3FDB67E6" w:rsidR="00EB73E5" w:rsidRPr="00EB73E5" w:rsidRDefault="00EB73E5" w:rsidP="00EB73E5">
      <w:pPr>
        <w:rPr>
          <w:rFonts w:cs="Calibri"/>
          <w:szCs w:val="22"/>
        </w:rPr>
      </w:pPr>
      <w:r w:rsidRPr="00EB73E5">
        <w:rPr>
          <w:rFonts w:cs="Calibri"/>
          <w:szCs w:val="22"/>
        </w:rPr>
        <w:t xml:space="preserve">The </w:t>
      </w:r>
      <w:r w:rsidR="00C225E4">
        <w:rPr>
          <w:rFonts w:cs="Calibri"/>
          <w:szCs w:val="22"/>
        </w:rPr>
        <w:t>Director of Higher Education</w:t>
      </w:r>
      <w:r w:rsidRPr="00EB73E5">
        <w:rPr>
          <w:rFonts w:cs="Calibri"/>
          <w:szCs w:val="22"/>
        </w:rPr>
        <w:t xml:space="preserve"> will meet with the Programme Co-ordinator and where appropriate with the </w:t>
      </w:r>
      <w:r w:rsidR="00C225E4">
        <w:rPr>
          <w:rFonts w:cs="Calibri"/>
          <w:szCs w:val="22"/>
        </w:rPr>
        <w:t>Deputy Director of Higher Education</w:t>
      </w:r>
      <w:r w:rsidRPr="00EB73E5">
        <w:rPr>
          <w:rFonts w:cs="Calibri"/>
          <w:szCs w:val="22"/>
        </w:rPr>
        <w:t xml:space="preserve"> to establish:</w:t>
      </w:r>
    </w:p>
    <w:p w14:paraId="4FB0CC0A" w14:textId="77777777" w:rsidR="00EB73E5" w:rsidRPr="00EB73E5" w:rsidRDefault="00EB73E5" w:rsidP="00EB73E5">
      <w:pPr>
        <w:rPr>
          <w:rFonts w:cs="Calibri"/>
          <w:szCs w:val="22"/>
        </w:rPr>
      </w:pPr>
    </w:p>
    <w:p w14:paraId="4C907BB1" w14:textId="77777777" w:rsidR="00EB73E5" w:rsidRPr="00EB73E5" w:rsidRDefault="00EB73E5" w:rsidP="00EB73E5">
      <w:pPr>
        <w:numPr>
          <w:ilvl w:val="0"/>
          <w:numId w:val="63"/>
        </w:numPr>
        <w:contextualSpacing/>
        <w:rPr>
          <w:rFonts w:cs="Calibri"/>
          <w:szCs w:val="22"/>
        </w:rPr>
      </w:pPr>
      <w:r w:rsidRPr="00EB73E5">
        <w:rPr>
          <w:rFonts w:cs="Calibri"/>
          <w:szCs w:val="22"/>
        </w:rPr>
        <w:t>Claims which may be formally approved and signed off at that point.</w:t>
      </w:r>
      <w:r w:rsidRPr="00EB73E5">
        <w:rPr>
          <w:rFonts w:cs="Calibri"/>
          <w:szCs w:val="22"/>
        </w:rPr>
        <w:br/>
      </w:r>
    </w:p>
    <w:p w14:paraId="5DE609E5" w14:textId="77777777" w:rsidR="00EB73E5" w:rsidRPr="00EB73E5" w:rsidRDefault="00EB73E5" w:rsidP="00EB73E5">
      <w:pPr>
        <w:numPr>
          <w:ilvl w:val="0"/>
          <w:numId w:val="63"/>
        </w:numPr>
        <w:contextualSpacing/>
        <w:rPr>
          <w:rFonts w:cs="Calibri"/>
          <w:szCs w:val="22"/>
        </w:rPr>
      </w:pPr>
      <w:r w:rsidRPr="00EB73E5">
        <w:rPr>
          <w:rFonts w:cs="Calibri"/>
          <w:szCs w:val="22"/>
        </w:rPr>
        <w:t>Claims which require further evidence.</w:t>
      </w:r>
      <w:r w:rsidRPr="00EB73E5">
        <w:rPr>
          <w:rFonts w:cs="Calibri"/>
          <w:szCs w:val="22"/>
        </w:rPr>
        <w:br/>
      </w:r>
    </w:p>
    <w:p w14:paraId="5D1672CD" w14:textId="77777777" w:rsidR="00EB73E5" w:rsidRPr="00EB73E5" w:rsidRDefault="00EB73E5" w:rsidP="00EB73E5">
      <w:pPr>
        <w:numPr>
          <w:ilvl w:val="0"/>
          <w:numId w:val="63"/>
        </w:numPr>
        <w:contextualSpacing/>
        <w:rPr>
          <w:rFonts w:cs="Calibri"/>
          <w:szCs w:val="22"/>
        </w:rPr>
      </w:pPr>
      <w:r w:rsidRPr="00EB73E5">
        <w:rPr>
          <w:rFonts w:cs="Calibri"/>
          <w:szCs w:val="22"/>
        </w:rPr>
        <w:t>Claims which cannot be accepted.</w:t>
      </w:r>
    </w:p>
    <w:p w14:paraId="413F0FCB" w14:textId="77777777" w:rsidR="00EB73E5" w:rsidRPr="00EB73E5" w:rsidRDefault="00EB73E5" w:rsidP="00EB73E5">
      <w:pPr>
        <w:rPr>
          <w:rFonts w:cs="Calibri"/>
          <w:szCs w:val="22"/>
        </w:rPr>
      </w:pPr>
    </w:p>
    <w:p w14:paraId="2B4DB91C" w14:textId="77777777" w:rsidR="00EB73E5" w:rsidRPr="00EB73E5" w:rsidRDefault="00EB73E5" w:rsidP="00EB73E5">
      <w:pPr>
        <w:rPr>
          <w:rFonts w:cs="Calibri"/>
          <w:b/>
          <w:szCs w:val="22"/>
        </w:rPr>
      </w:pPr>
      <w:r w:rsidRPr="00EB73E5">
        <w:rPr>
          <w:rFonts w:cs="Calibri"/>
          <w:b/>
          <w:szCs w:val="22"/>
        </w:rPr>
        <w:t>Notification of Decision</w:t>
      </w:r>
    </w:p>
    <w:p w14:paraId="5FC34342" w14:textId="77777777" w:rsidR="00EB73E5" w:rsidRPr="00EB73E5" w:rsidRDefault="00EB73E5" w:rsidP="00EB73E5">
      <w:pPr>
        <w:rPr>
          <w:rFonts w:cs="Calibri"/>
          <w:szCs w:val="22"/>
        </w:rPr>
      </w:pPr>
    </w:p>
    <w:p w14:paraId="60F81DE1" w14:textId="5C3C5585"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 xml:space="preserve">When the claim has been formally approved the </w:t>
      </w:r>
      <w:r w:rsidR="00C225E4">
        <w:rPr>
          <w:rFonts w:cs="Calibri"/>
          <w:szCs w:val="22"/>
        </w:rPr>
        <w:t>Director of Higher Education</w:t>
      </w:r>
      <w:r w:rsidR="00C225E4" w:rsidRPr="00EB73E5">
        <w:rPr>
          <w:rFonts w:cs="Calibri"/>
          <w:szCs w:val="22"/>
        </w:rPr>
        <w:t xml:space="preserve"> </w:t>
      </w:r>
      <w:r w:rsidRPr="00EB73E5">
        <w:rPr>
          <w:rFonts w:eastAsia="Arial Unicode MS" w:cs="Calibri"/>
          <w:bCs/>
          <w:color w:val="000000"/>
          <w:szCs w:val="22"/>
        </w:rPr>
        <w:t xml:space="preserve">will send notification to the student.  Confirmation will be passed to the </w:t>
      </w:r>
      <w:r w:rsidR="00321E3A">
        <w:rPr>
          <w:rFonts w:eastAsia="Arial Unicode MS" w:cs="Calibri"/>
          <w:bCs/>
          <w:color w:val="000000"/>
          <w:szCs w:val="22"/>
        </w:rPr>
        <w:t>Business Lead HE</w:t>
      </w:r>
      <w:r w:rsidRPr="00EB73E5">
        <w:rPr>
          <w:rFonts w:eastAsia="Arial Unicode MS" w:cs="Calibri"/>
          <w:bCs/>
          <w:color w:val="000000"/>
          <w:szCs w:val="22"/>
        </w:rPr>
        <w:t xml:space="preserve"> for input to the student’s record as soon as possible. </w:t>
      </w:r>
    </w:p>
    <w:p w14:paraId="299F37F3" w14:textId="77777777" w:rsidR="00EB73E5" w:rsidRPr="00EB73E5" w:rsidRDefault="00EB73E5" w:rsidP="00EB73E5">
      <w:pPr>
        <w:rPr>
          <w:rFonts w:eastAsia="Arial Unicode MS" w:cs="Calibri"/>
          <w:bCs/>
          <w:color w:val="000000"/>
          <w:szCs w:val="22"/>
        </w:rPr>
      </w:pPr>
    </w:p>
    <w:p w14:paraId="5C323EBE" w14:textId="36CADE2F"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 xml:space="preserve">When a claim has been referred the </w:t>
      </w:r>
      <w:r w:rsidR="00321E3A">
        <w:rPr>
          <w:rFonts w:cs="Calibri"/>
          <w:szCs w:val="22"/>
        </w:rPr>
        <w:t>Director of Higher Education</w:t>
      </w:r>
      <w:r w:rsidR="00321E3A" w:rsidRPr="00EB73E5">
        <w:rPr>
          <w:rFonts w:cs="Calibri"/>
          <w:szCs w:val="22"/>
        </w:rPr>
        <w:t xml:space="preserve"> </w:t>
      </w:r>
      <w:r w:rsidRPr="00EB73E5">
        <w:rPr>
          <w:rFonts w:eastAsia="Arial Unicode MS" w:cs="Calibri"/>
          <w:bCs/>
          <w:color w:val="000000"/>
          <w:szCs w:val="22"/>
        </w:rPr>
        <w:t>will send notification to the student asking for specific supporting evidence to be provided for clarification and support of the claim.</w:t>
      </w:r>
    </w:p>
    <w:p w14:paraId="0E9DD438" w14:textId="77777777" w:rsidR="00EB73E5" w:rsidRPr="00EB73E5" w:rsidRDefault="00EB73E5" w:rsidP="00EB73E5">
      <w:pPr>
        <w:rPr>
          <w:rFonts w:eastAsia="Arial Unicode MS" w:cs="Calibri"/>
          <w:bCs/>
          <w:color w:val="000000"/>
          <w:szCs w:val="22"/>
        </w:rPr>
      </w:pPr>
    </w:p>
    <w:p w14:paraId="57E32FF9" w14:textId="51AC8D79"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 xml:space="preserve">When the claim has been rejected the </w:t>
      </w:r>
      <w:r w:rsidR="00321E3A">
        <w:rPr>
          <w:rFonts w:cs="Calibri"/>
          <w:szCs w:val="22"/>
        </w:rPr>
        <w:t>Director of Higher Education</w:t>
      </w:r>
      <w:r w:rsidR="00321E3A" w:rsidRPr="00EB73E5">
        <w:rPr>
          <w:rFonts w:cs="Calibri"/>
          <w:szCs w:val="22"/>
        </w:rPr>
        <w:t xml:space="preserve"> </w:t>
      </w:r>
      <w:r w:rsidRPr="00EB73E5">
        <w:rPr>
          <w:rFonts w:eastAsia="Arial Unicode MS" w:cs="Calibri"/>
          <w:bCs/>
          <w:color w:val="000000"/>
          <w:szCs w:val="22"/>
        </w:rPr>
        <w:t>will send notification to the student indicating the grounds for rejection.</w:t>
      </w:r>
    </w:p>
    <w:p w14:paraId="41B4562C" w14:textId="77777777" w:rsidR="00EB73E5" w:rsidRPr="00EB73E5" w:rsidRDefault="00EB73E5" w:rsidP="00EB73E5">
      <w:pPr>
        <w:rPr>
          <w:rFonts w:eastAsia="Arial Unicode MS" w:cs="Calibri"/>
          <w:bCs/>
          <w:color w:val="000000"/>
          <w:szCs w:val="22"/>
        </w:rPr>
      </w:pPr>
    </w:p>
    <w:p w14:paraId="3E5AB358" w14:textId="47F17462" w:rsidR="00EB73E5" w:rsidRPr="00EB73E5" w:rsidRDefault="00EB73E5" w:rsidP="00EB73E5">
      <w:pPr>
        <w:rPr>
          <w:rFonts w:eastAsia="Arial Unicode MS" w:cs="Calibri"/>
          <w:bCs/>
          <w:color w:val="000000"/>
          <w:szCs w:val="22"/>
        </w:rPr>
      </w:pPr>
      <w:r w:rsidRPr="00EB73E5">
        <w:rPr>
          <w:rFonts w:eastAsia="Arial Unicode MS" w:cs="Calibri"/>
          <w:bCs/>
          <w:color w:val="000000"/>
          <w:szCs w:val="22"/>
        </w:rPr>
        <w:t xml:space="preserve">The </w:t>
      </w:r>
      <w:r w:rsidR="00321E3A">
        <w:rPr>
          <w:rFonts w:cs="Calibri"/>
          <w:szCs w:val="22"/>
        </w:rPr>
        <w:t>Director of Higher Education</w:t>
      </w:r>
      <w:r w:rsidR="00321E3A" w:rsidRPr="00EB73E5">
        <w:rPr>
          <w:rFonts w:cs="Calibri"/>
          <w:szCs w:val="22"/>
        </w:rPr>
        <w:t xml:space="preserve"> </w:t>
      </w:r>
      <w:r w:rsidRPr="00EB73E5">
        <w:rPr>
          <w:rFonts w:eastAsia="Arial Unicode MS" w:cs="Calibri"/>
          <w:bCs/>
          <w:color w:val="000000"/>
          <w:szCs w:val="22"/>
        </w:rPr>
        <w:t xml:space="preserve">has final approval for all decisions. </w:t>
      </w:r>
    </w:p>
    <w:p w14:paraId="389F1D3F" w14:textId="77777777" w:rsidR="00EB73E5" w:rsidRPr="00EB73E5" w:rsidRDefault="00EB73E5" w:rsidP="00EB73E5">
      <w:pPr>
        <w:rPr>
          <w:rFonts w:cs="Calibri"/>
          <w:sz w:val="20"/>
        </w:rPr>
      </w:pPr>
      <w:r w:rsidRPr="00EB73E5">
        <w:rPr>
          <w:rFonts w:cs="Calibri"/>
          <w:sz w:val="20"/>
        </w:rPr>
        <w:br/>
      </w:r>
    </w:p>
    <w:p w14:paraId="4B31D167" w14:textId="77777777" w:rsidR="00EB73E5" w:rsidRPr="00EB73E5" w:rsidRDefault="00EB73E5" w:rsidP="00EB73E5">
      <w:pPr>
        <w:rPr>
          <w:rFonts w:cs="Calibri"/>
          <w:sz w:val="20"/>
        </w:rPr>
      </w:pPr>
      <w:r w:rsidRPr="00EB73E5">
        <w:rPr>
          <w:rFonts w:cs="Calibri"/>
          <w:sz w:val="20"/>
        </w:rPr>
        <w:br w:type="page"/>
      </w:r>
    </w:p>
    <w:p w14:paraId="513B3C40" w14:textId="25AC61AA" w:rsidR="00EB73E5" w:rsidRPr="006C596F" w:rsidRDefault="006C596F" w:rsidP="006C596F">
      <w:pPr>
        <w:jc w:val="right"/>
        <w:rPr>
          <w:rFonts w:asciiTheme="minorHAnsi" w:hAnsiTheme="minorHAnsi" w:cstheme="minorHAnsi"/>
          <w:color w:val="000000"/>
          <w:sz w:val="20"/>
        </w:rPr>
      </w:pPr>
      <w:r w:rsidRPr="006C596F">
        <w:rPr>
          <w:rFonts w:asciiTheme="minorHAnsi" w:hAnsiTheme="minorHAnsi" w:cstheme="minorHAnsi"/>
          <w:color w:val="000000"/>
          <w:sz w:val="20"/>
        </w:rPr>
        <w:lastRenderedPageBreak/>
        <w:t>Appendix 11</w:t>
      </w:r>
    </w:p>
    <w:p w14:paraId="55A00604" w14:textId="5DAE6DC0" w:rsidR="006C596F" w:rsidRDefault="006C596F" w:rsidP="00240025">
      <w:pPr>
        <w:pStyle w:val="Heading2"/>
        <w:jc w:val="center"/>
        <w:rPr>
          <w:rFonts w:eastAsia="Calibri"/>
        </w:rPr>
      </w:pPr>
      <w:bookmarkStart w:id="104" w:name="_Toc468551064"/>
      <w:r>
        <w:rPr>
          <w:rFonts w:ascii="Helvetica-Bold" w:hAnsi="Helvetica-Bold" w:cs="Helvetica-Bold"/>
          <w:b w:val="0"/>
          <w:bCs/>
          <w:noProof/>
          <w:color w:val="000000"/>
          <w:sz w:val="20"/>
          <w:lang w:eastAsia="en-GB"/>
        </w:rPr>
        <w:drawing>
          <wp:anchor distT="0" distB="0" distL="114300" distR="114300" simplePos="0" relativeHeight="251764736" behindDoc="1" locked="0" layoutInCell="1" allowOverlap="1" wp14:anchorId="419AC3CA" wp14:editId="07B53D03">
            <wp:simplePos x="0" y="0"/>
            <wp:positionH relativeFrom="margin">
              <wp:align>center</wp:align>
            </wp:positionH>
            <wp:positionV relativeFrom="paragraph">
              <wp:posOffset>44450</wp:posOffset>
            </wp:positionV>
            <wp:extent cx="2780030" cy="829310"/>
            <wp:effectExtent l="0" t="0" r="1270" b="8890"/>
            <wp:wrapTight wrapText="bothSides">
              <wp:wrapPolygon edited="0">
                <wp:start x="11101" y="0"/>
                <wp:lineTo x="0" y="3473"/>
                <wp:lineTo x="0" y="17366"/>
                <wp:lineTo x="7845" y="21335"/>
                <wp:lineTo x="11101" y="21335"/>
                <wp:lineTo x="11841" y="21335"/>
                <wp:lineTo x="14505" y="21335"/>
                <wp:lineTo x="19686" y="17862"/>
                <wp:lineTo x="19686" y="15877"/>
                <wp:lineTo x="21314" y="7939"/>
                <wp:lineTo x="21462" y="5458"/>
                <wp:lineTo x="21462" y="3969"/>
                <wp:lineTo x="11841" y="0"/>
                <wp:lineTo x="1110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14:sizeRelH relativeFrom="page">
              <wp14:pctWidth>0</wp14:pctWidth>
            </wp14:sizeRelH>
            <wp14:sizeRelV relativeFrom="page">
              <wp14:pctHeight>0</wp14:pctHeight>
            </wp14:sizeRelV>
          </wp:anchor>
        </w:drawing>
      </w:r>
    </w:p>
    <w:p w14:paraId="607029BF" w14:textId="77777777" w:rsidR="006C596F" w:rsidRDefault="006C596F" w:rsidP="006C596F">
      <w:pPr>
        <w:pStyle w:val="Heading1"/>
        <w:rPr>
          <w:rFonts w:eastAsia="Calibri"/>
        </w:rPr>
      </w:pPr>
    </w:p>
    <w:p w14:paraId="407CD135" w14:textId="77777777" w:rsidR="006C596F" w:rsidRDefault="006C596F" w:rsidP="006C596F">
      <w:pPr>
        <w:pStyle w:val="Heading1"/>
        <w:rPr>
          <w:rFonts w:eastAsia="Calibri"/>
        </w:rPr>
      </w:pPr>
    </w:p>
    <w:p w14:paraId="0F9FF7F3" w14:textId="49FE6BDD" w:rsidR="00EB73E5" w:rsidRPr="00EB73E5" w:rsidRDefault="00EB73E5" w:rsidP="006C596F">
      <w:pPr>
        <w:pStyle w:val="Heading1"/>
        <w:rPr>
          <w:rFonts w:eastAsia="Calibri"/>
        </w:rPr>
      </w:pPr>
      <w:r w:rsidRPr="00EB73E5">
        <w:rPr>
          <w:rFonts w:eastAsia="Calibri"/>
        </w:rPr>
        <w:t>Accreditation of Prior Learning Application Form (Cover Sheet)</w:t>
      </w:r>
      <w:bookmarkEnd w:id="104"/>
    </w:p>
    <w:p w14:paraId="06F7EB1D" w14:textId="77777777" w:rsidR="00EB73E5" w:rsidRPr="00EB73E5" w:rsidRDefault="00EB73E5" w:rsidP="00EB73E5">
      <w:pPr>
        <w:rPr>
          <w:rFonts w:eastAsia="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966"/>
        <w:gridCol w:w="1809"/>
        <w:gridCol w:w="1509"/>
      </w:tblGrid>
      <w:tr w:rsidR="00EB73E5" w:rsidRPr="00EB73E5" w14:paraId="73E34927" w14:textId="77777777" w:rsidTr="00E815C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0037619" w14:textId="77777777" w:rsidR="00EB73E5" w:rsidRPr="00EB73E5" w:rsidRDefault="00EB73E5" w:rsidP="00EB73E5">
            <w:pPr>
              <w:rPr>
                <w:rFonts w:eastAsia="Calibri"/>
                <w:b/>
                <w:sz w:val="18"/>
              </w:rPr>
            </w:pPr>
            <w:r w:rsidRPr="00EB73E5">
              <w:rPr>
                <w:rFonts w:eastAsia="Calibri"/>
                <w:b/>
                <w:sz w:val="18"/>
              </w:rPr>
              <w:t>STUDENT NAME:</w:t>
            </w:r>
          </w:p>
        </w:tc>
        <w:tc>
          <w:tcPr>
            <w:tcW w:w="4111" w:type="dxa"/>
            <w:tcBorders>
              <w:top w:val="single" w:sz="4" w:space="0" w:color="auto"/>
              <w:left w:val="single" w:sz="4" w:space="0" w:color="auto"/>
              <w:bottom w:val="single" w:sz="4" w:space="0" w:color="auto"/>
              <w:right w:val="single" w:sz="4" w:space="0" w:color="auto"/>
            </w:tcBorders>
          </w:tcPr>
          <w:p w14:paraId="4FD6909F" w14:textId="77777777" w:rsidR="00EB73E5" w:rsidRPr="00EB73E5" w:rsidRDefault="00EB73E5" w:rsidP="00EB73E5">
            <w:pPr>
              <w:rPr>
                <w:rFonts w:eastAsia="Calibri"/>
                <w:sz w:val="18"/>
              </w:rPr>
            </w:pPr>
          </w:p>
          <w:p w14:paraId="75770132" w14:textId="77777777" w:rsidR="00EB73E5" w:rsidRPr="00EB73E5" w:rsidRDefault="00EB73E5" w:rsidP="00EB73E5">
            <w:pPr>
              <w:rPr>
                <w:rFonts w:eastAsia="Calibri"/>
                <w:sz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175C868" w14:textId="77777777" w:rsidR="00EB73E5" w:rsidRPr="00EB73E5" w:rsidRDefault="00EB73E5" w:rsidP="00EB73E5">
            <w:pPr>
              <w:rPr>
                <w:rFonts w:eastAsia="Calibri"/>
                <w:sz w:val="18"/>
              </w:rPr>
            </w:pPr>
            <w:r w:rsidRPr="00EB73E5">
              <w:rPr>
                <w:rFonts w:cs="Calibri"/>
                <w:b/>
                <w:sz w:val="18"/>
              </w:rPr>
              <w:t>STUDENT NUMBER</w:t>
            </w:r>
          </w:p>
        </w:tc>
        <w:tc>
          <w:tcPr>
            <w:tcW w:w="1559" w:type="dxa"/>
            <w:tcBorders>
              <w:top w:val="single" w:sz="4" w:space="0" w:color="auto"/>
              <w:left w:val="single" w:sz="4" w:space="0" w:color="auto"/>
              <w:bottom w:val="single" w:sz="4" w:space="0" w:color="auto"/>
              <w:right w:val="single" w:sz="4" w:space="0" w:color="auto"/>
            </w:tcBorders>
          </w:tcPr>
          <w:p w14:paraId="4E9637B0" w14:textId="77777777" w:rsidR="00EB73E5" w:rsidRPr="00EB73E5" w:rsidRDefault="00EB73E5" w:rsidP="00EB73E5">
            <w:pPr>
              <w:rPr>
                <w:rFonts w:eastAsia="Calibri"/>
                <w:sz w:val="18"/>
              </w:rPr>
            </w:pPr>
          </w:p>
        </w:tc>
      </w:tr>
    </w:tbl>
    <w:p w14:paraId="717A64C9" w14:textId="77777777" w:rsidR="00EB73E5" w:rsidRPr="00EB73E5" w:rsidRDefault="00EB73E5" w:rsidP="00EB73E5">
      <w:pPr>
        <w:rPr>
          <w:rFonts w:ascii="Times New Roman" w:hAnsi="Times New Roman"/>
          <w:sz w:val="20"/>
        </w:rPr>
      </w:pPr>
    </w:p>
    <w:p w14:paraId="7F796A87" w14:textId="77777777" w:rsidR="00EB73E5" w:rsidRPr="00EB73E5" w:rsidRDefault="00EB73E5" w:rsidP="00EB73E5">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B73E5" w:rsidRPr="00EB73E5" w14:paraId="32E2FE42" w14:textId="77777777" w:rsidTr="00E815C3">
        <w:tc>
          <w:tcPr>
            <w:tcW w:w="9322" w:type="dxa"/>
            <w:tcBorders>
              <w:top w:val="single" w:sz="4" w:space="0" w:color="auto"/>
              <w:left w:val="single" w:sz="4" w:space="0" w:color="auto"/>
              <w:bottom w:val="single" w:sz="4" w:space="0" w:color="auto"/>
              <w:right w:val="single" w:sz="4" w:space="0" w:color="auto"/>
            </w:tcBorders>
            <w:shd w:val="clear" w:color="auto" w:fill="D9D9D9"/>
            <w:hideMark/>
          </w:tcPr>
          <w:p w14:paraId="6FF8B274" w14:textId="77777777" w:rsidR="00EB73E5" w:rsidRPr="00EB73E5" w:rsidRDefault="00EB73E5" w:rsidP="00EB73E5">
            <w:pPr>
              <w:rPr>
                <w:rFonts w:eastAsia="Calibri"/>
                <w:sz w:val="20"/>
              </w:rPr>
            </w:pPr>
            <w:r w:rsidRPr="00EB73E5">
              <w:rPr>
                <w:rFonts w:eastAsia="Calibri"/>
                <w:b/>
                <w:sz w:val="18"/>
              </w:rPr>
              <w:t xml:space="preserve">PROGRAMME APPLIED FOR: </w:t>
            </w:r>
            <w:r w:rsidRPr="00EB73E5">
              <w:rPr>
                <w:rFonts w:eastAsia="Calibri"/>
                <w:b/>
                <w:sz w:val="20"/>
              </w:rPr>
              <w:t xml:space="preserve">  </w:t>
            </w:r>
            <w:r w:rsidRPr="00EB73E5">
              <w:rPr>
                <w:rFonts w:cs="Calibri"/>
                <w:i/>
                <w:sz w:val="16"/>
              </w:rPr>
              <w:t>(list title and/or code)</w:t>
            </w:r>
          </w:p>
        </w:tc>
      </w:tr>
      <w:tr w:rsidR="00EB73E5" w:rsidRPr="00EB73E5" w14:paraId="0504BD18" w14:textId="77777777" w:rsidTr="00E815C3">
        <w:tc>
          <w:tcPr>
            <w:tcW w:w="9322" w:type="dxa"/>
            <w:tcBorders>
              <w:top w:val="single" w:sz="4" w:space="0" w:color="auto"/>
              <w:left w:val="single" w:sz="4" w:space="0" w:color="auto"/>
              <w:bottom w:val="single" w:sz="4" w:space="0" w:color="auto"/>
              <w:right w:val="single" w:sz="4" w:space="0" w:color="auto"/>
            </w:tcBorders>
          </w:tcPr>
          <w:p w14:paraId="4940F607" w14:textId="77777777" w:rsidR="00EB73E5" w:rsidRPr="00EB73E5" w:rsidRDefault="00EB73E5" w:rsidP="00EB73E5">
            <w:pPr>
              <w:rPr>
                <w:rFonts w:eastAsia="Calibri"/>
                <w:b/>
                <w:sz w:val="20"/>
              </w:rPr>
            </w:pPr>
          </w:p>
          <w:p w14:paraId="5C2B5264" w14:textId="77777777" w:rsidR="00EB73E5" w:rsidRPr="00EB73E5" w:rsidRDefault="00EB73E5" w:rsidP="00EB73E5">
            <w:pPr>
              <w:rPr>
                <w:rFonts w:eastAsia="Calibri"/>
                <w:sz w:val="20"/>
              </w:rPr>
            </w:pPr>
          </w:p>
        </w:tc>
      </w:tr>
    </w:tbl>
    <w:p w14:paraId="21D6F160" w14:textId="77777777" w:rsidR="00EB73E5" w:rsidRPr="00EB73E5" w:rsidRDefault="00EB73E5" w:rsidP="00EB73E5">
      <w:pPr>
        <w:rPr>
          <w:rFonts w:ascii="Times New Roman" w:hAnsi="Times New Roman"/>
          <w:sz w:val="20"/>
        </w:rPr>
      </w:pPr>
    </w:p>
    <w:p w14:paraId="4DF6B76E" w14:textId="77777777" w:rsidR="00EB73E5" w:rsidRPr="00EB73E5" w:rsidRDefault="00EB73E5" w:rsidP="00EB73E5">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EB73E5" w:rsidRPr="00EB73E5" w14:paraId="36F11B3D" w14:textId="77777777" w:rsidTr="00E815C3">
        <w:tc>
          <w:tcPr>
            <w:tcW w:w="924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E7E2B6" w14:textId="77777777" w:rsidR="00EB73E5" w:rsidRPr="00EB73E5" w:rsidRDefault="00EB73E5" w:rsidP="00EB73E5">
            <w:pPr>
              <w:rPr>
                <w:b/>
                <w:sz w:val="20"/>
              </w:rPr>
            </w:pPr>
            <w:r w:rsidRPr="00EB73E5">
              <w:rPr>
                <w:b/>
                <w:sz w:val="20"/>
              </w:rPr>
              <w:t>PERSONAL DETAILS</w:t>
            </w:r>
          </w:p>
        </w:tc>
      </w:tr>
      <w:tr w:rsidR="00EB73E5" w:rsidRPr="00EB73E5" w14:paraId="56E15240" w14:textId="77777777" w:rsidTr="00E815C3">
        <w:tc>
          <w:tcPr>
            <w:tcW w:w="9242" w:type="dxa"/>
            <w:gridSpan w:val="2"/>
            <w:tcBorders>
              <w:top w:val="single" w:sz="4" w:space="0" w:color="auto"/>
              <w:left w:val="single" w:sz="4" w:space="0" w:color="auto"/>
              <w:bottom w:val="single" w:sz="4" w:space="0" w:color="auto"/>
              <w:right w:val="single" w:sz="4" w:space="0" w:color="auto"/>
            </w:tcBorders>
          </w:tcPr>
          <w:p w14:paraId="5AAEB2B3" w14:textId="77777777" w:rsidR="00EB73E5" w:rsidRPr="00EB73E5" w:rsidRDefault="00EB73E5" w:rsidP="00EB73E5">
            <w:pPr>
              <w:rPr>
                <w:sz w:val="20"/>
              </w:rPr>
            </w:pPr>
            <w:r w:rsidRPr="00EB73E5">
              <w:rPr>
                <w:sz w:val="20"/>
              </w:rPr>
              <w:t>Surname</w:t>
            </w:r>
          </w:p>
          <w:p w14:paraId="7B0A5810" w14:textId="77777777" w:rsidR="00EB73E5" w:rsidRPr="00EB73E5" w:rsidRDefault="00EB73E5" w:rsidP="00EB73E5">
            <w:pPr>
              <w:rPr>
                <w:sz w:val="20"/>
              </w:rPr>
            </w:pPr>
          </w:p>
        </w:tc>
      </w:tr>
      <w:tr w:rsidR="00EB73E5" w:rsidRPr="00EB73E5" w14:paraId="1E12D5A1" w14:textId="77777777" w:rsidTr="00E815C3">
        <w:tc>
          <w:tcPr>
            <w:tcW w:w="9242" w:type="dxa"/>
            <w:gridSpan w:val="2"/>
            <w:tcBorders>
              <w:top w:val="single" w:sz="4" w:space="0" w:color="auto"/>
              <w:left w:val="single" w:sz="4" w:space="0" w:color="auto"/>
              <w:bottom w:val="single" w:sz="4" w:space="0" w:color="auto"/>
              <w:right w:val="single" w:sz="4" w:space="0" w:color="auto"/>
            </w:tcBorders>
          </w:tcPr>
          <w:p w14:paraId="1D1D4595" w14:textId="77777777" w:rsidR="00EB73E5" w:rsidRPr="00EB73E5" w:rsidRDefault="00EB73E5" w:rsidP="00EB73E5">
            <w:pPr>
              <w:rPr>
                <w:sz w:val="20"/>
              </w:rPr>
            </w:pPr>
            <w:r w:rsidRPr="00EB73E5">
              <w:rPr>
                <w:sz w:val="20"/>
              </w:rPr>
              <w:t>Forename(s)</w:t>
            </w:r>
          </w:p>
          <w:p w14:paraId="070320ED" w14:textId="77777777" w:rsidR="00EB73E5" w:rsidRPr="00EB73E5" w:rsidRDefault="00EB73E5" w:rsidP="00EB73E5">
            <w:pPr>
              <w:rPr>
                <w:sz w:val="20"/>
              </w:rPr>
            </w:pPr>
          </w:p>
        </w:tc>
      </w:tr>
      <w:tr w:rsidR="00EB73E5" w:rsidRPr="00EB73E5" w14:paraId="615F2433" w14:textId="77777777" w:rsidTr="00E815C3">
        <w:tc>
          <w:tcPr>
            <w:tcW w:w="9242" w:type="dxa"/>
            <w:gridSpan w:val="2"/>
            <w:tcBorders>
              <w:top w:val="single" w:sz="4" w:space="0" w:color="auto"/>
              <w:left w:val="single" w:sz="4" w:space="0" w:color="auto"/>
              <w:bottom w:val="single" w:sz="4" w:space="0" w:color="auto"/>
              <w:right w:val="single" w:sz="4" w:space="0" w:color="auto"/>
            </w:tcBorders>
          </w:tcPr>
          <w:p w14:paraId="539A3770" w14:textId="77777777" w:rsidR="00EB73E5" w:rsidRPr="00EB73E5" w:rsidRDefault="00EB73E5" w:rsidP="00EB73E5">
            <w:pPr>
              <w:rPr>
                <w:i/>
                <w:sz w:val="18"/>
              </w:rPr>
            </w:pPr>
            <w:r w:rsidRPr="00EB73E5">
              <w:rPr>
                <w:sz w:val="20"/>
              </w:rPr>
              <w:t xml:space="preserve">Former Name </w:t>
            </w:r>
            <w:r w:rsidRPr="00EB73E5">
              <w:rPr>
                <w:i/>
                <w:sz w:val="18"/>
              </w:rPr>
              <w:t>(if applicable – proof of name change to be submitted with application)</w:t>
            </w:r>
          </w:p>
          <w:p w14:paraId="5E4D9522" w14:textId="77777777" w:rsidR="00EB73E5" w:rsidRPr="00EB73E5" w:rsidRDefault="00EB73E5" w:rsidP="00EB73E5">
            <w:pPr>
              <w:rPr>
                <w:sz w:val="20"/>
              </w:rPr>
            </w:pPr>
          </w:p>
        </w:tc>
      </w:tr>
      <w:tr w:rsidR="00EB73E5" w:rsidRPr="00EB73E5" w14:paraId="56EAA976" w14:textId="77777777" w:rsidTr="00E815C3">
        <w:tc>
          <w:tcPr>
            <w:tcW w:w="4621" w:type="dxa"/>
            <w:tcBorders>
              <w:top w:val="single" w:sz="4" w:space="0" w:color="auto"/>
              <w:left w:val="single" w:sz="4" w:space="0" w:color="auto"/>
              <w:bottom w:val="single" w:sz="4" w:space="0" w:color="auto"/>
              <w:right w:val="single" w:sz="4" w:space="0" w:color="auto"/>
            </w:tcBorders>
          </w:tcPr>
          <w:p w14:paraId="19FC931E" w14:textId="77777777" w:rsidR="00EB73E5" w:rsidRPr="00EB73E5" w:rsidRDefault="00324D98" w:rsidP="00EB73E5">
            <w:pPr>
              <w:rPr>
                <w:i/>
                <w:sz w:val="18"/>
              </w:rPr>
            </w:pPr>
            <w:r w:rsidRPr="00EB73E5">
              <w:rPr>
                <w:sz w:val="20"/>
              </w:rPr>
              <w:t>Title (</w:t>
            </w:r>
            <w:proofErr w:type="gramStart"/>
            <w:r w:rsidRPr="00EB73E5">
              <w:rPr>
                <w:i/>
                <w:sz w:val="18"/>
              </w:rPr>
              <w:t>e.g.</w:t>
            </w:r>
            <w:proofErr w:type="gramEnd"/>
            <w:r w:rsidR="00EB73E5" w:rsidRPr="00EB73E5">
              <w:rPr>
                <w:i/>
                <w:sz w:val="18"/>
              </w:rPr>
              <w:t xml:space="preserve"> Mr, Mrs, Ms, Miss)</w:t>
            </w:r>
          </w:p>
          <w:p w14:paraId="09A4B088" w14:textId="77777777" w:rsidR="00EB73E5" w:rsidRPr="00EB73E5" w:rsidRDefault="00EB73E5" w:rsidP="00EB73E5">
            <w:pPr>
              <w:rPr>
                <w:i/>
                <w:sz w:val="20"/>
              </w:rPr>
            </w:pPr>
          </w:p>
        </w:tc>
        <w:tc>
          <w:tcPr>
            <w:tcW w:w="4621" w:type="dxa"/>
            <w:tcBorders>
              <w:top w:val="single" w:sz="4" w:space="0" w:color="auto"/>
              <w:left w:val="single" w:sz="4" w:space="0" w:color="auto"/>
              <w:bottom w:val="single" w:sz="4" w:space="0" w:color="auto"/>
              <w:right w:val="single" w:sz="4" w:space="0" w:color="auto"/>
            </w:tcBorders>
            <w:hideMark/>
          </w:tcPr>
          <w:p w14:paraId="0E150197" w14:textId="77777777" w:rsidR="00EB73E5" w:rsidRPr="00EB73E5" w:rsidRDefault="00EB73E5" w:rsidP="00EB73E5">
            <w:pPr>
              <w:rPr>
                <w:sz w:val="20"/>
              </w:rPr>
            </w:pPr>
            <w:r w:rsidRPr="00EB73E5">
              <w:rPr>
                <w:sz w:val="20"/>
              </w:rPr>
              <w:t>Male / Female</w:t>
            </w:r>
          </w:p>
        </w:tc>
      </w:tr>
      <w:tr w:rsidR="00EB73E5" w:rsidRPr="00EB73E5" w14:paraId="10B6C21D" w14:textId="77777777" w:rsidTr="00E815C3">
        <w:trPr>
          <w:trHeight w:val="493"/>
        </w:trPr>
        <w:tc>
          <w:tcPr>
            <w:tcW w:w="9242" w:type="dxa"/>
            <w:gridSpan w:val="2"/>
            <w:tcBorders>
              <w:top w:val="single" w:sz="4" w:space="0" w:color="auto"/>
              <w:left w:val="single" w:sz="4" w:space="0" w:color="auto"/>
              <w:bottom w:val="single" w:sz="4" w:space="0" w:color="auto"/>
              <w:right w:val="single" w:sz="4" w:space="0" w:color="auto"/>
            </w:tcBorders>
          </w:tcPr>
          <w:p w14:paraId="03740922" w14:textId="77777777" w:rsidR="00EB73E5" w:rsidRPr="00EB73E5" w:rsidRDefault="00EB73E5" w:rsidP="00EB73E5">
            <w:pPr>
              <w:rPr>
                <w:sz w:val="20"/>
              </w:rPr>
            </w:pPr>
            <w:r w:rsidRPr="00EB73E5">
              <w:rPr>
                <w:sz w:val="20"/>
              </w:rPr>
              <w:t>Correspondence address</w:t>
            </w:r>
          </w:p>
          <w:p w14:paraId="158F1B18" w14:textId="77777777" w:rsidR="00EB73E5" w:rsidRPr="00EB73E5" w:rsidRDefault="00EB73E5" w:rsidP="00EB73E5">
            <w:pPr>
              <w:rPr>
                <w:sz w:val="20"/>
              </w:rPr>
            </w:pPr>
          </w:p>
          <w:p w14:paraId="2E0F34F9" w14:textId="77777777" w:rsidR="00EB73E5" w:rsidRPr="00EB73E5" w:rsidRDefault="00EB73E5" w:rsidP="00EB73E5">
            <w:pPr>
              <w:rPr>
                <w:sz w:val="20"/>
              </w:rPr>
            </w:pPr>
          </w:p>
          <w:p w14:paraId="186FF25A" w14:textId="77777777" w:rsidR="00EB73E5" w:rsidRPr="00EB73E5" w:rsidRDefault="00EB73E5" w:rsidP="00EB73E5">
            <w:pPr>
              <w:rPr>
                <w:sz w:val="20"/>
              </w:rPr>
            </w:pPr>
          </w:p>
          <w:p w14:paraId="19B11B86" w14:textId="77777777" w:rsidR="00EB73E5" w:rsidRPr="00EB73E5" w:rsidRDefault="00EB73E5" w:rsidP="00EB73E5">
            <w:pPr>
              <w:rPr>
                <w:sz w:val="20"/>
              </w:rPr>
            </w:pPr>
          </w:p>
          <w:p w14:paraId="3A799954" w14:textId="77777777" w:rsidR="00EB73E5" w:rsidRPr="00EB73E5" w:rsidRDefault="00EB73E5" w:rsidP="00EB73E5">
            <w:pPr>
              <w:rPr>
                <w:sz w:val="20"/>
              </w:rPr>
            </w:pPr>
          </w:p>
          <w:p w14:paraId="65FC0773" w14:textId="77777777" w:rsidR="00EB73E5" w:rsidRPr="00EB73E5" w:rsidRDefault="00EB73E5" w:rsidP="00EB73E5">
            <w:pPr>
              <w:spacing w:after="240"/>
              <w:rPr>
                <w:sz w:val="20"/>
              </w:rPr>
            </w:pPr>
            <w:r w:rsidRPr="00EB73E5">
              <w:rPr>
                <w:sz w:val="20"/>
              </w:rPr>
              <w:t>Postcode</w:t>
            </w:r>
          </w:p>
        </w:tc>
      </w:tr>
      <w:tr w:rsidR="00EB73E5" w:rsidRPr="00EB73E5" w14:paraId="63B3D952" w14:textId="77777777" w:rsidTr="00E815C3">
        <w:trPr>
          <w:trHeight w:val="493"/>
        </w:trPr>
        <w:tc>
          <w:tcPr>
            <w:tcW w:w="4621" w:type="dxa"/>
            <w:tcBorders>
              <w:top w:val="single" w:sz="4" w:space="0" w:color="auto"/>
              <w:left w:val="single" w:sz="4" w:space="0" w:color="auto"/>
              <w:bottom w:val="single" w:sz="4" w:space="0" w:color="auto"/>
              <w:right w:val="single" w:sz="4" w:space="0" w:color="auto"/>
            </w:tcBorders>
            <w:hideMark/>
          </w:tcPr>
          <w:p w14:paraId="4E418543" w14:textId="77777777" w:rsidR="00EB73E5" w:rsidRPr="00EB73E5" w:rsidRDefault="00EB73E5" w:rsidP="00EB73E5">
            <w:pPr>
              <w:rPr>
                <w:sz w:val="20"/>
              </w:rPr>
            </w:pPr>
            <w:r w:rsidRPr="00EB73E5">
              <w:rPr>
                <w:sz w:val="20"/>
              </w:rPr>
              <w:t>Telephone No</w:t>
            </w:r>
          </w:p>
        </w:tc>
        <w:tc>
          <w:tcPr>
            <w:tcW w:w="4621" w:type="dxa"/>
            <w:tcBorders>
              <w:top w:val="single" w:sz="4" w:space="0" w:color="auto"/>
              <w:left w:val="single" w:sz="4" w:space="0" w:color="auto"/>
              <w:bottom w:val="single" w:sz="4" w:space="0" w:color="auto"/>
              <w:right w:val="single" w:sz="4" w:space="0" w:color="auto"/>
            </w:tcBorders>
            <w:hideMark/>
          </w:tcPr>
          <w:p w14:paraId="42A2340E" w14:textId="77777777" w:rsidR="00EB73E5" w:rsidRPr="00EB73E5" w:rsidRDefault="00EB73E5" w:rsidP="00EB73E5">
            <w:pPr>
              <w:rPr>
                <w:i/>
                <w:sz w:val="20"/>
              </w:rPr>
            </w:pPr>
            <w:r w:rsidRPr="00EB73E5">
              <w:rPr>
                <w:sz w:val="20"/>
              </w:rPr>
              <w:t xml:space="preserve">Email  </w:t>
            </w:r>
            <w:r w:rsidRPr="00EB73E5">
              <w:rPr>
                <w:i/>
                <w:sz w:val="18"/>
              </w:rPr>
              <w:t>(for current students, we will use your student mail)</w:t>
            </w:r>
          </w:p>
        </w:tc>
      </w:tr>
    </w:tbl>
    <w:p w14:paraId="05A50FA3" w14:textId="77777777" w:rsidR="00EB73E5" w:rsidRPr="00EB73E5" w:rsidRDefault="00EB73E5" w:rsidP="00EB73E5">
      <w:pPr>
        <w:rPr>
          <w:rFonts w:ascii="Times New Roman" w:hAnsi="Times New Roman"/>
          <w:sz w:val="20"/>
        </w:rPr>
      </w:pPr>
    </w:p>
    <w:p w14:paraId="28558275" w14:textId="77777777" w:rsidR="00EB73E5" w:rsidRPr="00EB73E5" w:rsidRDefault="00EB73E5" w:rsidP="00EB73E5">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EB73E5" w:rsidRPr="00EB73E5" w14:paraId="41DB0CFF" w14:textId="77777777" w:rsidTr="00E815C3">
        <w:tc>
          <w:tcPr>
            <w:tcW w:w="9242" w:type="dxa"/>
            <w:tcBorders>
              <w:top w:val="single" w:sz="4" w:space="0" w:color="auto"/>
              <w:left w:val="single" w:sz="4" w:space="0" w:color="auto"/>
              <w:bottom w:val="single" w:sz="4" w:space="0" w:color="auto"/>
              <w:right w:val="single" w:sz="4" w:space="0" w:color="auto"/>
            </w:tcBorders>
            <w:shd w:val="clear" w:color="auto" w:fill="D9D9D9"/>
            <w:hideMark/>
          </w:tcPr>
          <w:p w14:paraId="737A9CB7" w14:textId="77777777" w:rsidR="00EB73E5" w:rsidRPr="00EB73E5" w:rsidRDefault="00EB73E5" w:rsidP="00EB73E5">
            <w:pPr>
              <w:rPr>
                <w:rFonts w:eastAsia="Calibri"/>
                <w:sz w:val="20"/>
              </w:rPr>
            </w:pPr>
            <w:r w:rsidRPr="00EB73E5">
              <w:rPr>
                <w:rFonts w:eastAsia="Calibri"/>
                <w:b/>
                <w:sz w:val="18"/>
              </w:rPr>
              <w:t>APPLYING FOR:</w:t>
            </w:r>
            <w:r w:rsidRPr="00EB73E5">
              <w:rPr>
                <w:rFonts w:eastAsia="Calibri"/>
                <w:sz w:val="18"/>
              </w:rPr>
              <w:t xml:space="preserve">   </w:t>
            </w:r>
            <w:r w:rsidRPr="00EB73E5">
              <w:rPr>
                <w:rFonts w:eastAsia="Calibri"/>
                <w:i/>
                <w:sz w:val="16"/>
                <w:szCs w:val="16"/>
              </w:rPr>
              <w:t>(please tick as appropriate)</w:t>
            </w:r>
          </w:p>
        </w:tc>
      </w:tr>
      <w:tr w:rsidR="00EB73E5" w:rsidRPr="00EB73E5" w14:paraId="74946E50" w14:textId="77777777" w:rsidTr="00E815C3">
        <w:tc>
          <w:tcPr>
            <w:tcW w:w="9242" w:type="dxa"/>
            <w:tcBorders>
              <w:top w:val="single" w:sz="4" w:space="0" w:color="auto"/>
              <w:left w:val="single" w:sz="4" w:space="0" w:color="auto"/>
              <w:bottom w:val="single" w:sz="4" w:space="0" w:color="auto"/>
              <w:right w:val="single" w:sz="4" w:space="0" w:color="auto"/>
            </w:tcBorders>
            <w:shd w:val="clear" w:color="auto" w:fill="FFFFFF"/>
          </w:tcPr>
          <w:p w14:paraId="0B8E5780" w14:textId="77777777" w:rsidR="00EB73E5" w:rsidRPr="00EB73E5" w:rsidRDefault="00EB73E5" w:rsidP="00EB73E5">
            <w:pPr>
              <w:rPr>
                <w:rFonts w:eastAsia="Calibri"/>
                <w:b/>
                <w:sz w:val="20"/>
              </w:rPr>
            </w:pPr>
          </w:p>
          <w:p w14:paraId="6EBF7A33" w14:textId="77777777" w:rsidR="00EB73E5" w:rsidRPr="00EB73E5" w:rsidRDefault="00EB73E5" w:rsidP="00EB73E5">
            <w:pPr>
              <w:numPr>
                <w:ilvl w:val="0"/>
                <w:numId w:val="64"/>
              </w:numPr>
              <w:autoSpaceDN w:val="0"/>
              <w:ind w:left="426" w:hanging="426"/>
              <w:rPr>
                <w:rFonts w:eastAsia="Calibri"/>
                <w:b/>
                <w:sz w:val="20"/>
              </w:rPr>
            </w:pPr>
            <w:r w:rsidRPr="00EB73E5">
              <w:rPr>
                <w:rFonts w:ascii="Times New Roman" w:hAnsi="Times New Roman"/>
                <w:noProof/>
                <w:sz w:val="20"/>
                <w:lang w:eastAsia="en-GB"/>
              </w:rPr>
              <mc:AlternateContent>
                <mc:Choice Requires="wps">
                  <w:drawing>
                    <wp:anchor distT="0" distB="0" distL="114300" distR="114300" simplePos="0" relativeHeight="251744256" behindDoc="0" locked="0" layoutInCell="1" allowOverlap="1" wp14:anchorId="1F66D651" wp14:editId="47389C3F">
                      <wp:simplePos x="0" y="0"/>
                      <wp:positionH relativeFrom="column">
                        <wp:posOffset>3331845</wp:posOffset>
                      </wp:positionH>
                      <wp:positionV relativeFrom="paragraph">
                        <wp:posOffset>-3175</wp:posOffset>
                      </wp:positionV>
                      <wp:extent cx="278765" cy="159385"/>
                      <wp:effectExtent l="0" t="0" r="26035" b="12065"/>
                      <wp:wrapNone/>
                      <wp:docPr id="2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9385"/>
                              </a:xfrm>
                              <a:prstGeom prst="rect">
                                <a:avLst/>
                              </a:prstGeom>
                              <a:solidFill>
                                <a:srgbClr val="FFFFFF"/>
                              </a:solidFill>
                              <a:ln w="9525">
                                <a:solidFill>
                                  <a:srgbClr val="000000"/>
                                </a:solidFill>
                                <a:miter lim="800000"/>
                                <a:headEnd/>
                                <a:tailEnd/>
                              </a:ln>
                            </wps:spPr>
                            <wps:txbx>
                              <w:txbxContent>
                                <w:p w14:paraId="06D08328" w14:textId="77777777" w:rsidR="00172CAF" w:rsidRDefault="00172CAF" w:rsidP="00EB7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D651" id="Text Box 3" o:spid="_x0000_s1052" type="#_x0000_t202" style="position:absolute;left:0;text-align:left;margin-left:262.35pt;margin-top:-.25pt;width:21.95pt;height:1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tULQIAAFk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">
                      <v:textbox>
                        <w:txbxContent>
                          <w:p w14:paraId="06D08328" w14:textId="77777777" w:rsidR="00172CAF" w:rsidRDefault="00172CAF" w:rsidP="00EB73E5"/>
                        </w:txbxContent>
                      </v:textbox>
                    </v:shape>
                  </w:pict>
                </mc:Fallback>
              </mc:AlternateContent>
            </w:r>
            <w:r w:rsidRPr="00EB73E5">
              <w:rPr>
                <w:rFonts w:eastAsia="Calibri"/>
                <w:b/>
                <w:sz w:val="20"/>
              </w:rPr>
              <w:t>Accreditation of Prior Certificated Learning:   AP(C)L</w:t>
            </w:r>
            <w:r w:rsidRPr="00EB73E5">
              <w:rPr>
                <w:rFonts w:eastAsia="Calibri"/>
                <w:b/>
                <w:sz w:val="20"/>
              </w:rPr>
              <w:tab/>
            </w:r>
          </w:p>
          <w:p w14:paraId="42BFF947" w14:textId="77777777" w:rsidR="00EB73E5" w:rsidRPr="00EB73E5" w:rsidRDefault="00EB73E5" w:rsidP="00EB73E5">
            <w:pPr>
              <w:autoSpaceDN w:val="0"/>
              <w:ind w:left="360"/>
              <w:rPr>
                <w:rFonts w:eastAsia="Calibri"/>
                <w:sz w:val="20"/>
              </w:rPr>
            </w:pPr>
          </w:p>
          <w:p w14:paraId="59CAF148" w14:textId="77777777" w:rsidR="00EB73E5" w:rsidRPr="00EB73E5" w:rsidRDefault="00EB73E5" w:rsidP="00EB73E5">
            <w:pPr>
              <w:ind w:left="426"/>
              <w:rPr>
                <w:rFonts w:eastAsia="Calibri"/>
                <w:sz w:val="20"/>
              </w:rPr>
            </w:pPr>
            <w:r w:rsidRPr="00EB73E5">
              <w:rPr>
                <w:rFonts w:eastAsia="Calibri"/>
                <w:sz w:val="20"/>
              </w:rPr>
              <w:t>If you are applying for AP(C)L, please attach a list of the modules for which you are seeking credit, a transcript of your results so far, and an outline (printed from the website of your current institution) of the module content.</w:t>
            </w:r>
          </w:p>
          <w:p w14:paraId="599744DA" w14:textId="77777777" w:rsidR="00EB73E5" w:rsidRPr="00EB73E5" w:rsidRDefault="00EB73E5" w:rsidP="00EB73E5">
            <w:pPr>
              <w:rPr>
                <w:rFonts w:eastAsia="Calibri"/>
                <w:sz w:val="20"/>
              </w:rPr>
            </w:pPr>
          </w:p>
          <w:p w14:paraId="1B39360A" w14:textId="77777777" w:rsidR="00EB73E5" w:rsidRPr="00EB73E5" w:rsidRDefault="00EB73E5" w:rsidP="00EB73E5">
            <w:pPr>
              <w:numPr>
                <w:ilvl w:val="0"/>
                <w:numId w:val="64"/>
              </w:numPr>
              <w:autoSpaceDN w:val="0"/>
              <w:ind w:left="426" w:hanging="426"/>
              <w:rPr>
                <w:rFonts w:eastAsia="Calibri"/>
                <w:b/>
                <w:sz w:val="20"/>
              </w:rPr>
            </w:pPr>
            <w:r w:rsidRPr="00EB73E5">
              <w:rPr>
                <w:rFonts w:ascii="Times New Roman" w:hAnsi="Times New Roman"/>
                <w:noProof/>
                <w:sz w:val="20"/>
                <w:lang w:eastAsia="en-GB"/>
              </w:rPr>
              <mc:AlternateContent>
                <mc:Choice Requires="wps">
                  <w:drawing>
                    <wp:anchor distT="0" distB="0" distL="114300" distR="114300" simplePos="0" relativeHeight="251745280" behindDoc="0" locked="0" layoutInCell="1" allowOverlap="1" wp14:anchorId="61CEE6EA" wp14:editId="597D8A87">
                      <wp:simplePos x="0" y="0"/>
                      <wp:positionH relativeFrom="column">
                        <wp:posOffset>3331845</wp:posOffset>
                      </wp:positionH>
                      <wp:positionV relativeFrom="paragraph">
                        <wp:posOffset>-5080</wp:posOffset>
                      </wp:positionV>
                      <wp:extent cx="278765" cy="154305"/>
                      <wp:effectExtent l="0" t="0" r="26035" b="17145"/>
                      <wp:wrapNone/>
                      <wp:docPr id="2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4305"/>
                              </a:xfrm>
                              <a:prstGeom prst="rect">
                                <a:avLst/>
                              </a:prstGeom>
                              <a:solidFill>
                                <a:srgbClr val="FFFFFF"/>
                              </a:solidFill>
                              <a:ln w="9525">
                                <a:solidFill>
                                  <a:srgbClr val="000000"/>
                                </a:solidFill>
                                <a:miter lim="800000"/>
                                <a:headEnd/>
                                <a:tailEnd/>
                              </a:ln>
                            </wps:spPr>
                            <wps:txbx>
                              <w:txbxContent>
                                <w:p w14:paraId="403891CF" w14:textId="77777777" w:rsidR="00172CAF" w:rsidRDefault="00172CAF" w:rsidP="00EB7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E6EA" id="Text Box 4" o:spid="_x0000_s1053" type="#_x0000_t202" style="position:absolute;left:0;text-align:left;margin-left:262.35pt;margin-top:-.4pt;width:21.95pt;height:1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">
                      <v:textbox>
                        <w:txbxContent>
                          <w:p w14:paraId="403891CF" w14:textId="77777777" w:rsidR="00172CAF" w:rsidRDefault="00172CAF" w:rsidP="00EB73E5"/>
                        </w:txbxContent>
                      </v:textbox>
                    </v:shape>
                  </w:pict>
                </mc:Fallback>
              </mc:AlternateContent>
            </w:r>
            <w:r w:rsidRPr="00EB73E5">
              <w:rPr>
                <w:rFonts w:eastAsia="Calibri"/>
                <w:b/>
                <w:sz w:val="20"/>
              </w:rPr>
              <w:t>Accreditation of Prior Experiential Learning:  AP(E)L</w:t>
            </w:r>
            <w:r w:rsidRPr="00EB73E5">
              <w:rPr>
                <w:rFonts w:eastAsia="Calibri"/>
                <w:sz w:val="20"/>
              </w:rPr>
              <w:t xml:space="preserve">   </w:t>
            </w:r>
            <w:r w:rsidRPr="00EB73E5">
              <w:rPr>
                <w:rFonts w:eastAsia="Calibri"/>
                <w:sz w:val="20"/>
              </w:rPr>
              <w:br/>
            </w:r>
            <w:r w:rsidRPr="00EB73E5">
              <w:rPr>
                <w:rFonts w:eastAsia="Calibri"/>
                <w:sz w:val="20"/>
              </w:rPr>
              <w:br/>
              <w:t>If you are applying for AP(E)L, please complete the application form and attach it to your portfolio or completed assignment.</w:t>
            </w:r>
          </w:p>
          <w:p w14:paraId="7CDAE51C" w14:textId="77777777" w:rsidR="00EB73E5" w:rsidRPr="00EB73E5" w:rsidRDefault="00EB73E5" w:rsidP="00EB73E5">
            <w:pPr>
              <w:rPr>
                <w:rFonts w:eastAsia="Calibri"/>
                <w:b/>
                <w:sz w:val="20"/>
              </w:rPr>
            </w:pPr>
          </w:p>
        </w:tc>
      </w:tr>
    </w:tbl>
    <w:p w14:paraId="7D58D8BD" w14:textId="77777777" w:rsidR="00EB73E5" w:rsidRPr="00EB73E5" w:rsidRDefault="00EB73E5" w:rsidP="00EB73E5">
      <w:pPr>
        <w:rPr>
          <w:rFonts w:eastAsia="Calibri"/>
          <w:sz w:val="20"/>
        </w:rPr>
      </w:pPr>
    </w:p>
    <w:p w14:paraId="547FB73B" w14:textId="77777777" w:rsidR="00EB73E5" w:rsidRPr="00EB73E5" w:rsidRDefault="00EB73E5" w:rsidP="00EB73E5">
      <w:pPr>
        <w:rPr>
          <w:rFonts w:eastAsia="Calibri"/>
          <w:sz w:val="20"/>
        </w:rPr>
      </w:pPr>
    </w:p>
    <w:p w14:paraId="42A533EA" w14:textId="77777777" w:rsidR="00EB73E5" w:rsidRPr="00EB73E5" w:rsidRDefault="00EB73E5" w:rsidP="00EB73E5">
      <w:pPr>
        <w:rPr>
          <w:rFonts w:eastAsia="Calibri"/>
          <w:sz w:val="20"/>
        </w:rPr>
      </w:pPr>
    </w:p>
    <w:p w14:paraId="56C57DE9" w14:textId="77777777" w:rsidR="00EB73E5" w:rsidRPr="00EB73E5" w:rsidRDefault="00EB73E5" w:rsidP="00EB73E5">
      <w:pPr>
        <w:rPr>
          <w:rFonts w:eastAsia="Calibri"/>
          <w:sz w:val="20"/>
        </w:rPr>
      </w:pPr>
    </w:p>
    <w:p w14:paraId="717C2EAE" w14:textId="77777777" w:rsidR="00EB73E5" w:rsidRPr="00EB73E5" w:rsidRDefault="00EB73E5" w:rsidP="00EB73E5">
      <w:pPr>
        <w:rPr>
          <w:rFonts w:eastAsia="Calibri"/>
          <w:sz w:val="20"/>
        </w:rPr>
      </w:pPr>
    </w:p>
    <w:p w14:paraId="4417BDA6" w14:textId="77777777" w:rsidR="00EB73E5" w:rsidRPr="00EB73E5" w:rsidRDefault="00EB73E5" w:rsidP="00EB73E5">
      <w:pPr>
        <w:rPr>
          <w:rFonts w:eastAsia="Calibri"/>
          <w:sz w:val="20"/>
        </w:rPr>
      </w:pPr>
    </w:p>
    <w:p w14:paraId="5DD36DA2" w14:textId="77777777" w:rsidR="00EB73E5" w:rsidRPr="00EB73E5" w:rsidRDefault="00EB73E5" w:rsidP="00EB73E5">
      <w:pPr>
        <w:rPr>
          <w:rFonts w:eastAsia="Calibri"/>
          <w:sz w:val="20"/>
        </w:rPr>
      </w:pPr>
    </w:p>
    <w:p w14:paraId="1321C203" w14:textId="77777777" w:rsidR="00EB73E5" w:rsidRPr="00EB73E5" w:rsidRDefault="00EB73E5" w:rsidP="00EB73E5">
      <w:pPr>
        <w:rPr>
          <w:rFonts w:eastAsia="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283"/>
        <w:gridCol w:w="693"/>
        <w:gridCol w:w="16"/>
        <w:gridCol w:w="284"/>
        <w:gridCol w:w="567"/>
        <w:gridCol w:w="425"/>
        <w:gridCol w:w="2410"/>
        <w:gridCol w:w="15"/>
        <w:gridCol w:w="410"/>
        <w:gridCol w:w="99"/>
        <w:gridCol w:w="790"/>
        <w:gridCol w:w="1803"/>
        <w:gridCol w:w="488"/>
      </w:tblGrid>
      <w:tr w:rsidR="00EB73E5" w:rsidRPr="00EB73E5" w14:paraId="11FDEFB7" w14:textId="77777777" w:rsidTr="00E815C3">
        <w:tc>
          <w:tcPr>
            <w:tcW w:w="9242" w:type="dxa"/>
            <w:gridSpan w:val="15"/>
            <w:tcBorders>
              <w:top w:val="double" w:sz="4" w:space="0" w:color="auto"/>
              <w:left w:val="double" w:sz="4" w:space="0" w:color="auto"/>
              <w:bottom w:val="single" w:sz="4" w:space="0" w:color="auto"/>
              <w:right w:val="double" w:sz="4" w:space="0" w:color="auto"/>
            </w:tcBorders>
            <w:shd w:val="clear" w:color="auto" w:fill="D9D9D9"/>
            <w:hideMark/>
          </w:tcPr>
          <w:p w14:paraId="111C9E9F" w14:textId="77777777" w:rsidR="00EB73E5" w:rsidRPr="00EB73E5" w:rsidRDefault="00EB73E5" w:rsidP="002A1115">
            <w:pPr>
              <w:spacing w:after="60"/>
              <w:rPr>
                <w:rFonts w:eastAsia="Calibri"/>
                <w:sz w:val="16"/>
                <w:szCs w:val="16"/>
              </w:rPr>
            </w:pPr>
            <w:r w:rsidRPr="00EB73E5">
              <w:rPr>
                <w:rFonts w:eastAsia="Calibri"/>
                <w:b/>
                <w:i/>
                <w:sz w:val="18"/>
                <w:szCs w:val="16"/>
              </w:rPr>
              <w:t xml:space="preserve">FOR </w:t>
            </w:r>
            <w:r w:rsidR="002A1115">
              <w:rPr>
                <w:rFonts w:eastAsia="Calibri"/>
                <w:b/>
                <w:i/>
                <w:sz w:val="18"/>
                <w:szCs w:val="16"/>
              </w:rPr>
              <w:t>UNIVERSITY CENTRE WESTON</w:t>
            </w:r>
            <w:r w:rsidRPr="00EB73E5">
              <w:rPr>
                <w:rFonts w:eastAsia="Calibri"/>
                <w:b/>
                <w:i/>
                <w:sz w:val="18"/>
                <w:szCs w:val="16"/>
              </w:rPr>
              <w:t xml:space="preserve"> USE ONLY</w:t>
            </w:r>
          </w:p>
        </w:tc>
      </w:tr>
      <w:tr w:rsidR="00EB73E5" w:rsidRPr="00EB73E5" w14:paraId="53F24BAD" w14:textId="77777777" w:rsidTr="00E815C3">
        <w:tc>
          <w:tcPr>
            <w:tcW w:w="2802" w:type="dxa"/>
            <w:gridSpan w:val="7"/>
            <w:tcBorders>
              <w:top w:val="nil"/>
              <w:left w:val="double" w:sz="4" w:space="0" w:color="auto"/>
              <w:bottom w:val="nil"/>
              <w:right w:val="nil"/>
            </w:tcBorders>
            <w:hideMark/>
          </w:tcPr>
          <w:p w14:paraId="55E1EA90" w14:textId="5678FD80" w:rsidR="00EB73E5" w:rsidRPr="00EB73E5" w:rsidRDefault="00EB73E5" w:rsidP="00EB73E5">
            <w:pPr>
              <w:spacing w:before="120"/>
              <w:rPr>
                <w:rFonts w:eastAsia="Calibri"/>
                <w:sz w:val="16"/>
                <w:szCs w:val="16"/>
              </w:rPr>
            </w:pPr>
            <w:r w:rsidRPr="00EB73E5">
              <w:rPr>
                <w:rFonts w:eastAsia="Calibri"/>
                <w:sz w:val="16"/>
                <w:szCs w:val="16"/>
              </w:rPr>
              <w:t xml:space="preserve">Date received by </w:t>
            </w:r>
            <w:r w:rsidR="00321E3A">
              <w:rPr>
                <w:rFonts w:eastAsia="Calibri"/>
                <w:sz w:val="16"/>
                <w:szCs w:val="16"/>
              </w:rPr>
              <w:t>the Director of HE</w:t>
            </w:r>
            <w:r w:rsidRPr="00EB73E5">
              <w:rPr>
                <w:rFonts w:eastAsia="Calibri"/>
                <w:sz w:val="16"/>
                <w:szCs w:val="16"/>
              </w:rPr>
              <w:t>:</w:t>
            </w:r>
          </w:p>
        </w:tc>
        <w:tc>
          <w:tcPr>
            <w:tcW w:w="3359" w:type="dxa"/>
            <w:gridSpan w:val="5"/>
            <w:tcBorders>
              <w:top w:val="nil"/>
              <w:left w:val="nil"/>
              <w:bottom w:val="single" w:sz="4" w:space="0" w:color="auto"/>
              <w:right w:val="nil"/>
            </w:tcBorders>
          </w:tcPr>
          <w:p w14:paraId="56F08129" w14:textId="77777777" w:rsidR="00EB73E5" w:rsidRPr="00EB73E5" w:rsidRDefault="00EB73E5" w:rsidP="00EB73E5">
            <w:pPr>
              <w:spacing w:before="120"/>
              <w:rPr>
                <w:rFonts w:eastAsia="Calibri"/>
                <w:sz w:val="16"/>
                <w:szCs w:val="16"/>
              </w:rPr>
            </w:pPr>
          </w:p>
        </w:tc>
        <w:tc>
          <w:tcPr>
            <w:tcW w:w="3081" w:type="dxa"/>
            <w:gridSpan w:val="3"/>
            <w:tcBorders>
              <w:top w:val="nil"/>
              <w:left w:val="nil"/>
              <w:bottom w:val="single" w:sz="4" w:space="0" w:color="auto"/>
              <w:right w:val="double" w:sz="4" w:space="0" w:color="auto"/>
            </w:tcBorders>
          </w:tcPr>
          <w:p w14:paraId="6397DC7B" w14:textId="77777777" w:rsidR="00EB73E5" w:rsidRPr="00EB73E5" w:rsidRDefault="00EB73E5" w:rsidP="00EB73E5">
            <w:pPr>
              <w:spacing w:before="120"/>
              <w:rPr>
                <w:rFonts w:eastAsia="Calibri"/>
                <w:sz w:val="16"/>
                <w:szCs w:val="16"/>
              </w:rPr>
            </w:pPr>
          </w:p>
        </w:tc>
      </w:tr>
      <w:tr w:rsidR="00EB73E5" w:rsidRPr="00EB73E5" w14:paraId="513BED7F" w14:textId="77777777" w:rsidTr="00E815C3">
        <w:tc>
          <w:tcPr>
            <w:tcW w:w="675" w:type="dxa"/>
            <w:tcBorders>
              <w:top w:val="nil"/>
              <w:left w:val="double" w:sz="4" w:space="0" w:color="auto"/>
              <w:bottom w:val="nil"/>
              <w:right w:val="nil"/>
            </w:tcBorders>
          </w:tcPr>
          <w:p w14:paraId="114E0265" w14:textId="77777777" w:rsidR="00EB73E5" w:rsidRPr="00EB73E5" w:rsidRDefault="00EB73E5" w:rsidP="00EB73E5">
            <w:pPr>
              <w:rPr>
                <w:rFonts w:eastAsia="Calibri"/>
                <w:sz w:val="16"/>
                <w:szCs w:val="16"/>
              </w:rPr>
            </w:pPr>
          </w:p>
        </w:tc>
        <w:tc>
          <w:tcPr>
            <w:tcW w:w="284" w:type="dxa"/>
            <w:tcBorders>
              <w:top w:val="nil"/>
              <w:left w:val="nil"/>
              <w:bottom w:val="single" w:sz="4" w:space="0" w:color="auto"/>
              <w:right w:val="nil"/>
            </w:tcBorders>
          </w:tcPr>
          <w:p w14:paraId="78BE884C" w14:textId="77777777" w:rsidR="00EB73E5" w:rsidRPr="00EB73E5" w:rsidRDefault="00EB73E5" w:rsidP="00EB73E5">
            <w:pPr>
              <w:rPr>
                <w:rFonts w:eastAsia="Calibri"/>
                <w:sz w:val="16"/>
                <w:szCs w:val="16"/>
              </w:rPr>
            </w:pPr>
          </w:p>
        </w:tc>
        <w:tc>
          <w:tcPr>
            <w:tcW w:w="283" w:type="dxa"/>
            <w:tcBorders>
              <w:top w:val="nil"/>
              <w:left w:val="nil"/>
              <w:bottom w:val="nil"/>
              <w:right w:val="nil"/>
            </w:tcBorders>
          </w:tcPr>
          <w:p w14:paraId="407FC0DF" w14:textId="77777777" w:rsidR="00EB73E5" w:rsidRPr="00EB73E5" w:rsidRDefault="00EB73E5" w:rsidP="00EB73E5">
            <w:pPr>
              <w:rPr>
                <w:rFonts w:eastAsia="Calibri"/>
                <w:sz w:val="16"/>
                <w:szCs w:val="16"/>
              </w:rPr>
            </w:pPr>
          </w:p>
        </w:tc>
        <w:tc>
          <w:tcPr>
            <w:tcW w:w="709" w:type="dxa"/>
            <w:gridSpan w:val="2"/>
            <w:tcBorders>
              <w:top w:val="nil"/>
              <w:left w:val="nil"/>
              <w:bottom w:val="nil"/>
              <w:right w:val="nil"/>
            </w:tcBorders>
          </w:tcPr>
          <w:p w14:paraId="00170F32" w14:textId="77777777" w:rsidR="00EB73E5" w:rsidRPr="00EB73E5" w:rsidRDefault="00EB73E5" w:rsidP="00EB73E5">
            <w:pPr>
              <w:rPr>
                <w:rFonts w:eastAsia="Calibri"/>
                <w:sz w:val="16"/>
                <w:szCs w:val="16"/>
              </w:rPr>
            </w:pPr>
          </w:p>
        </w:tc>
        <w:tc>
          <w:tcPr>
            <w:tcW w:w="284" w:type="dxa"/>
            <w:tcBorders>
              <w:top w:val="nil"/>
              <w:left w:val="nil"/>
              <w:bottom w:val="single" w:sz="4" w:space="0" w:color="auto"/>
              <w:right w:val="nil"/>
            </w:tcBorders>
          </w:tcPr>
          <w:p w14:paraId="0FAE9F06" w14:textId="77777777" w:rsidR="00EB73E5" w:rsidRPr="00EB73E5" w:rsidRDefault="00EB73E5" w:rsidP="00EB73E5">
            <w:pPr>
              <w:rPr>
                <w:rFonts w:eastAsia="Calibri"/>
                <w:sz w:val="16"/>
                <w:szCs w:val="16"/>
              </w:rPr>
            </w:pPr>
          </w:p>
        </w:tc>
        <w:tc>
          <w:tcPr>
            <w:tcW w:w="7007" w:type="dxa"/>
            <w:gridSpan w:val="9"/>
            <w:tcBorders>
              <w:top w:val="nil"/>
              <w:left w:val="nil"/>
              <w:bottom w:val="nil"/>
              <w:right w:val="double" w:sz="4" w:space="0" w:color="auto"/>
            </w:tcBorders>
          </w:tcPr>
          <w:p w14:paraId="391762F4" w14:textId="77777777" w:rsidR="00EB73E5" w:rsidRPr="00EB73E5" w:rsidRDefault="00EB73E5" w:rsidP="00EB73E5">
            <w:pPr>
              <w:rPr>
                <w:rFonts w:eastAsia="Calibri"/>
                <w:i/>
                <w:sz w:val="16"/>
                <w:szCs w:val="16"/>
              </w:rPr>
            </w:pPr>
          </w:p>
        </w:tc>
      </w:tr>
      <w:tr w:rsidR="00EB73E5" w:rsidRPr="00EB73E5" w14:paraId="44B118CF" w14:textId="77777777" w:rsidTr="00E815C3">
        <w:tc>
          <w:tcPr>
            <w:tcW w:w="675" w:type="dxa"/>
            <w:tcBorders>
              <w:top w:val="nil"/>
              <w:left w:val="double" w:sz="4" w:space="0" w:color="auto"/>
              <w:bottom w:val="nil"/>
              <w:right w:val="single" w:sz="4" w:space="0" w:color="auto"/>
            </w:tcBorders>
            <w:hideMark/>
          </w:tcPr>
          <w:p w14:paraId="0312F403" w14:textId="77777777" w:rsidR="00EB73E5" w:rsidRPr="00EB73E5" w:rsidRDefault="00EB73E5" w:rsidP="00EB73E5">
            <w:pPr>
              <w:spacing w:before="120" w:after="60"/>
              <w:rPr>
                <w:rFonts w:eastAsia="Calibri"/>
                <w:sz w:val="16"/>
                <w:szCs w:val="16"/>
              </w:rPr>
            </w:pPr>
            <w:r w:rsidRPr="00EB73E5">
              <w:rPr>
                <w:rFonts w:eastAsia="Calibri"/>
                <w:sz w:val="16"/>
                <w:szCs w:val="16"/>
              </w:rPr>
              <w:t>Offer</w:t>
            </w:r>
          </w:p>
        </w:tc>
        <w:tc>
          <w:tcPr>
            <w:tcW w:w="284" w:type="dxa"/>
            <w:tcBorders>
              <w:top w:val="single" w:sz="4" w:space="0" w:color="auto"/>
              <w:left w:val="single" w:sz="4" w:space="0" w:color="auto"/>
              <w:bottom w:val="single" w:sz="4" w:space="0" w:color="auto"/>
              <w:right w:val="single" w:sz="4" w:space="0" w:color="auto"/>
            </w:tcBorders>
          </w:tcPr>
          <w:p w14:paraId="0927C686" w14:textId="77777777" w:rsidR="00EB73E5" w:rsidRPr="00EB73E5" w:rsidRDefault="00EB73E5" w:rsidP="00EB73E5">
            <w:pPr>
              <w:spacing w:before="120" w:after="60"/>
              <w:rPr>
                <w:rFonts w:eastAsia="Calibri"/>
                <w:sz w:val="16"/>
                <w:szCs w:val="16"/>
              </w:rPr>
            </w:pPr>
          </w:p>
        </w:tc>
        <w:tc>
          <w:tcPr>
            <w:tcW w:w="283" w:type="dxa"/>
            <w:tcBorders>
              <w:top w:val="nil"/>
              <w:left w:val="single" w:sz="4" w:space="0" w:color="auto"/>
              <w:bottom w:val="nil"/>
              <w:right w:val="nil"/>
            </w:tcBorders>
          </w:tcPr>
          <w:p w14:paraId="55F7B555" w14:textId="77777777" w:rsidR="00EB73E5" w:rsidRPr="00EB73E5" w:rsidRDefault="00EB73E5" w:rsidP="00EB73E5">
            <w:pPr>
              <w:spacing w:before="120" w:after="60"/>
              <w:rPr>
                <w:rFonts w:eastAsia="Calibri"/>
                <w:sz w:val="16"/>
                <w:szCs w:val="16"/>
              </w:rPr>
            </w:pPr>
          </w:p>
        </w:tc>
        <w:tc>
          <w:tcPr>
            <w:tcW w:w="709" w:type="dxa"/>
            <w:gridSpan w:val="2"/>
            <w:tcBorders>
              <w:top w:val="nil"/>
              <w:left w:val="nil"/>
              <w:bottom w:val="nil"/>
              <w:right w:val="single" w:sz="4" w:space="0" w:color="auto"/>
            </w:tcBorders>
            <w:hideMark/>
          </w:tcPr>
          <w:p w14:paraId="1AF4669F" w14:textId="77777777" w:rsidR="00EB73E5" w:rsidRPr="00EB73E5" w:rsidRDefault="00EB73E5" w:rsidP="00EB73E5">
            <w:pPr>
              <w:spacing w:before="120" w:after="60"/>
              <w:rPr>
                <w:rFonts w:eastAsia="Calibri"/>
                <w:sz w:val="16"/>
                <w:szCs w:val="16"/>
              </w:rPr>
            </w:pPr>
            <w:r w:rsidRPr="00EB73E5">
              <w:rPr>
                <w:rFonts w:eastAsia="Calibri"/>
                <w:sz w:val="16"/>
                <w:szCs w:val="16"/>
              </w:rPr>
              <w:t xml:space="preserve">Reject </w:t>
            </w:r>
          </w:p>
        </w:tc>
        <w:tc>
          <w:tcPr>
            <w:tcW w:w="284" w:type="dxa"/>
            <w:tcBorders>
              <w:top w:val="single" w:sz="4" w:space="0" w:color="auto"/>
              <w:left w:val="single" w:sz="4" w:space="0" w:color="auto"/>
              <w:bottom w:val="single" w:sz="4" w:space="0" w:color="auto"/>
              <w:right w:val="single" w:sz="4" w:space="0" w:color="auto"/>
            </w:tcBorders>
          </w:tcPr>
          <w:p w14:paraId="2D11A9C5" w14:textId="77777777" w:rsidR="00EB73E5" w:rsidRPr="00EB73E5" w:rsidRDefault="00EB73E5" w:rsidP="00EB73E5">
            <w:pPr>
              <w:spacing w:before="120" w:after="60"/>
              <w:rPr>
                <w:rFonts w:eastAsia="Calibri"/>
                <w:sz w:val="16"/>
                <w:szCs w:val="16"/>
              </w:rPr>
            </w:pPr>
          </w:p>
        </w:tc>
        <w:tc>
          <w:tcPr>
            <w:tcW w:w="7007" w:type="dxa"/>
            <w:gridSpan w:val="9"/>
            <w:tcBorders>
              <w:top w:val="nil"/>
              <w:left w:val="single" w:sz="4" w:space="0" w:color="auto"/>
              <w:bottom w:val="nil"/>
              <w:right w:val="double" w:sz="4" w:space="0" w:color="auto"/>
            </w:tcBorders>
            <w:hideMark/>
          </w:tcPr>
          <w:p w14:paraId="19AAB366" w14:textId="77777777" w:rsidR="00EB73E5" w:rsidRPr="00EB73E5" w:rsidRDefault="00EB73E5" w:rsidP="00EB73E5">
            <w:pPr>
              <w:spacing w:before="120" w:after="60"/>
              <w:rPr>
                <w:rFonts w:eastAsia="Calibri"/>
                <w:i/>
                <w:sz w:val="14"/>
                <w:szCs w:val="14"/>
              </w:rPr>
            </w:pPr>
            <w:r w:rsidRPr="00EB73E5">
              <w:rPr>
                <w:rFonts w:eastAsia="Calibri"/>
                <w:i/>
                <w:sz w:val="14"/>
                <w:szCs w:val="14"/>
              </w:rPr>
              <w:t>(Programme Co-ordinator to indicate)</w:t>
            </w:r>
          </w:p>
        </w:tc>
      </w:tr>
      <w:tr w:rsidR="00EB73E5" w:rsidRPr="00EB73E5" w14:paraId="1501339B" w14:textId="77777777" w:rsidTr="00E815C3">
        <w:tc>
          <w:tcPr>
            <w:tcW w:w="9242" w:type="dxa"/>
            <w:gridSpan w:val="15"/>
            <w:tcBorders>
              <w:top w:val="nil"/>
              <w:left w:val="double" w:sz="4" w:space="0" w:color="auto"/>
              <w:bottom w:val="nil"/>
              <w:right w:val="double" w:sz="4" w:space="0" w:color="auto"/>
            </w:tcBorders>
          </w:tcPr>
          <w:p w14:paraId="5911A559" w14:textId="77777777" w:rsidR="00EB73E5" w:rsidRPr="00EB73E5" w:rsidRDefault="00EB73E5" w:rsidP="00EB73E5">
            <w:pPr>
              <w:rPr>
                <w:rFonts w:eastAsia="Calibri"/>
                <w:sz w:val="16"/>
                <w:szCs w:val="16"/>
              </w:rPr>
            </w:pPr>
          </w:p>
        </w:tc>
      </w:tr>
      <w:tr w:rsidR="00EB73E5" w:rsidRPr="00EB73E5" w14:paraId="33B65357" w14:textId="77777777" w:rsidTr="00E815C3">
        <w:tc>
          <w:tcPr>
            <w:tcW w:w="1935" w:type="dxa"/>
            <w:gridSpan w:val="4"/>
            <w:tcBorders>
              <w:top w:val="nil"/>
              <w:left w:val="double" w:sz="4" w:space="0" w:color="auto"/>
              <w:bottom w:val="nil"/>
              <w:right w:val="nil"/>
            </w:tcBorders>
            <w:hideMark/>
          </w:tcPr>
          <w:p w14:paraId="6A2586D7" w14:textId="77777777" w:rsidR="00EB73E5" w:rsidRPr="00EB73E5" w:rsidRDefault="00EB73E5" w:rsidP="00EB73E5">
            <w:pPr>
              <w:rPr>
                <w:rFonts w:eastAsia="Calibri"/>
                <w:sz w:val="16"/>
                <w:szCs w:val="16"/>
              </w:rPr>
            </w:pPr>
            <w:r w:rsidRPr="00EB73E5">
              <w:rPr>
                <w:rFonts w:eastAsia="Calibri"/>
                <w:sz w:val="16"/>
                <w:szCs w:val="16"/>
              </w:rPr>
              <w:t xml:space="preserve">Reasons for Rejection:  </w:t>
            </w:r>
          </w:p>
        </w:tc>
        <w:tc>
          <w:tcPr>
            <w:tcW w:w="7307" w:type="dxa"/>
            <w:gridSpan w:val="11"/>
            <w:tcBorders>
              <w:top w:val="nil"/>
              <w:left w:val="nil"/>
              <w:bottom w:val="single" w:sz="4" w:space="0" w:color="auto"/>
              <w:right w:val="double" w:sz="4" w:space="0" w:color="auto"/>
            </w:tcBorders>
          </w:tcPr>
          <w:p w14:paraId="3CB2D586" w14:textId="77777777" w:rsidR="00EB73E5" w:rsidRPr="00EB73E5" w:rsidRDefault="00EB73E5" w:rsidP="00EB73E5">
            <w:pPr>
              <w:rPr>
                <w:rFonts w:eastAsia="Calibri"/>
                <w:sz w:val="16"/>
                <w:szCs w:val="16"/>
              </w:rPr>
            </w:pPr>
          </w:p>
        </w:tc>
      </w:tr>
      <w:tr w:rsidR="00EB73E5" w:rsidRPr="00EB73E5" w14:paraId="2F54A52D" w14:textId="77777777" w:rsidTr="00E815C3">
        <w:tc>
          <w:tcPr>
            <w:tcW w:w="1935" w:type="dxa"/>
            <w:gridSpan w:val="4"/>
            <w:tcBorders>
              <w:top w:val="nil"/>
              <w:left w:val="double" w:sz="4" w:space="0" w:color="auto"/>
              <w:bottom w:val="nil"/>
              <w:right w:val="nil"/>
            </w:tcBorders>
          </w:tcPr>
          <w:p w14:paraId="74A80C64" w14:textId="77777777" w:rsidR="00EB73E5" w:rsidRPr="00EB73E5" w:rsidRDefault="00EB73E5" w:rsidP="00EB73E5">
            <w:pPr>
              <w:rPr>
                <w:rFonts w:eastAsia="Calibri"/>
                <w:sz w:val="16"/>
                <w:szCs w:val="16"/>
              </w:rPr>
            </w:pPr>
          </w:p>
          <w:p w14:paraId="6DF045B9" w14:textId="77777777" w:rsidR="00EB73E5" w:rsidRPr="00EB73E5" w:rsidRDefault="00EB73E5" w:rsidP="00EB73E5">
            <w:pPr>
              <w:rPr>
                <w:rFonts w:eastAsia="Calibri"/>
                <w:sz w:val="16"/>
                <w:szCs w:val="16"/>
              </w:rPr>
            </w:pPr>
          </w:p>
        </w:tc>
        <w:tc>
          <w:tcPr>
            <w:tcW w:w="7307" w:type="dxa"/>
            <w:gridSpan w:val="11"/>
            <w:tcBorders>
              <w:top w:val="single" w:sz="4" w:space="0" w:color="auto"/>
              <w:left w:val="nil"/>
              <w:bottom w:val="single" w:sz="4" w:space="0" w:color="auto"/>
              <w:right w:val="double" w:sz="4" w:space="0" w:color="auto"/>
            </w:tcBorders>
          </w:tcPr>
          <w:p w14:paraId="35AFAB8A" w14:textId="77777777" w:rsidR="00EB73E5" w:rsidRPr="00EB73E5" w:rsidRDefault="00EB73E5" w:rsidP="00EB73E5">
            <w:pPr>
              <w:rPr>
                <w:rFonts w:eastAsia="Calibri"/>
                <w:sz w:val="16"/>
                <w:szCs w:val="16"/>
              </w:rPr>
            </w:pPr>
          </w:p>
        </w:tc>
      </w:tr>
      <w:tr w:rsidR="00EB73E5" w:rsidRPr="00EB73E5" w14:paraId="18BE8E01" w14:textId="77777777" w:rsidTr="00E815C3">
        <w:tc>
          <w:tcPr>
            <w:tcW w:w="9242" w:type="dxa"/>
            <w:gridSpan w:val="15"/>
            <w:tcBorders>
              <w:top w:val="nil"/>
              <w:left w:val="double" w:sz="4" w:space="0" w:color="auto"/>
              <w:bottom w:val="nil"/>
              <w:right w:val="double" w:sz="4" w:space="0" w:color="auto"/>
            </w:tcBorders>
          </w:tcPr>
          <w:p w14:paraId="5D51733B" w14:textId="77777777" w:rsidR="00EB73E5" w:rsidRPr="00EB73E5" w:rsidRDefault="00EB73E5" w:rsidP="00EB73E5">
            <w:pPr>
              <w:rPr>
                <w:rFonts w:eastAsia="Calibri"/>
                <w:sz w:val="16"/>
                <w:szCs w:val="16"/>
              </w:rPr>
            </w:pPr>
          </w:p>
        </w:tc>
      </w:tr>
      <w:tr w:rsidR="00EB73E5" w:rsidRPr="00EB73E5" w14:paraId="2F7080AE" w14:textId="77777777" w:rsidTr="00E815C3">
        <w:trPr>
          <w:trHeight w:val="167"/>
        </w:trPr>
        <w:tc>
          <w:tcPr>
            <w:tcW w:w="1951" w:type="dxa"/>
            <w:gridSpan w:val="5"/>
            <w:tcBorders>
              <w:top w:val="nil"/>
              <w:left w:val="double" w:sz="4" w:space="0" w:color="auto"/>
              <w:bottom w:val="nil"/>
              <w:right w:val="nil"/>
            </w:tcBorders>
            <w:hideMark/>
          </w:tcPr>
          <w:p w14:paraId="615A8198" w14:textId="77777777" w:rsidR="00EB73E5" w:rsidRPr="00EB73E5" w:rsidRDefault="00EB73E5" w:rsidP="00EB73E5">
            <w:pPr>
              <w:rPr>
                <w:rFonts w:eastAsia="Calibri"/>
                <w:sz w:val="16"/>
                <w:szCs w:val="16"/>
              </w:rPr>
            </w:pPr>
            <w:r w:rsidRPr="00EB73E5">
              <w:rPr>
                <w:rFonts w:eastAsia="Calibri"/>
                <w:sz w:val="16"/>
                <w:szCs w:val="16"/>
              </w:rPr>
              <w:t>Programme Co-ordinator:</w:t>
            </w:r>
          </w:p>
        </w:tc>
        <w:tc>
          <w:tcPr>
            <w:tcW w:w="3686" w:type="dxa"/>
            <w:gridSpan w:val="4"/>
            <w:tcBorders>
              <w:top w:val="nil"/>
              <w:left w:val="nil"/>
              <w:bottom w:val="single" w:sz="4" w:space="0" w:color="auto"/>
              <w:right w:val="nil"/>
            </w:tcBorders>
          </w:tcPr>
          <w:p w14:paraId="682A9E20" w14:textId="77777777" w:rsidR="00EB73E5" w:rsidRPr="00EB73E5" w:rsidRDefault="00EB73E5" w:rsidP="00EB73E5">
            <w:pPr>
              <w:rPr>
                <w:rFonts w:eastAsia="Calibri"/>
                <w:sz w:val="14"/>
                <w:szCs w:val="16"/>
              </w:rPr>
            </w:pPr>
          </w:p>
        </w:tc>
        <w:tc>
          <w:tcPr>
            <w:tcW w:w="425" w:type="dxa"/>
            <w:gridSpan w:val="2"/>
            <w:tcBorders>
              <w:top w:val="nil"/>
              <w:left w:val="nil"/>
              <w:bottom w:val="nil"/>
              <w:right w:val="nil"/>
            </w:tcBorders>
          </w:tcPr>
          <w:p w14:paraId="46011FC5" w14:textId="77777777" w:rsidR="00EB73E5" w:rsidRPr="00EB73E5" w:rsidRDefault="00EB73E5" w:rsidP="00EB73E5">
            <w:pPr>
              <w:rPr>
                <w:rFonts w:eastAsia="Calibri"/>
                <w:sz w:val="14"/>
                <w:szCs w:val="16"/>
              </w:rPr>
            </w:pPr>
          </w:p>
        </w:tc>
        <w:tc>
          <w:tcPr>
            <w:tcW w:w="3180" w:type="dxa"/>
            <w:gridSpan w:val="4"/>
            <w:tcBorders>
              <w:top w:val="nil"/>
              <w:left w:val="nil"/>
              <w:bottom w:val="single" w:sz="4" w:space="0" w:color="auto"/>
              <w:right w:val="double" w:sz="4" w:space="0" w:color="auto"/>
            </w:tcBorders>
          </w:tcPr>
          <w:p w14:paraId="342CA2DB" w14:textId="77777777" w:rsidR="00EB73E5" w:rsidRPr="00EB73E5" w:rsidRDefault="00EB73E5" w:rsidP="00EB73E5">
            <w:pPr>
              <w:rPr>
                <w:rFonts w:eastAsia="Calibri"/>
                <w:sz w:val="14"/>
                <w:szCs w:val="16"/>
              </w:rPr>
            </w:pPr>
          </w:p>
        </w:tc>
      </w:tr>
      <w:tr w:rsidR="00EB73E5" w:rsidRPr="00EB73E5" w14:paraId="2AA7E555" w14:textId="77777777" w:rsidTr="00E815C3">
        <w:trPr>
          <w:trHeight w:val="167"/>
        </w:trPr>
        <w:tc>
          <w:tcPr>
            <w:tcW w:w="1951" w:type="dxa"/>
            <w:gridSpan w:val="5"/>
            <w:tcBorders>
              <w:top w:val="nil"/>
              <w:left w:val="double" w:sz="4" w:space="0" w:color="auto"/>
              <w:bottom w:val="nil"/>
              <w:right w:val="nil"/>
            </w:tcBorders>
          </w:tcPr>
          <w:p w14:paraId="0A0553E1" w14:textId="77777777" w:rsidR="00EB73E5" w:rsidRPr="00EB73E5" w:rsidRDefault="00EB73E5" w:rsidP="00EB73E5">
            <w:pPr>
              <w:rPr>
                <w:rFonts w:eastAsia="Calibri"/>
                <w:sz w:val="16"/>
                <w:szCs w:val="16"/>
              </w:rPr>
            </w:pPr>
          </w:p>
        </w:tc>
        <w:tc>
          <w:tcPr>
            <w:tcW w:w="3686" w:type="dxa"/>
            <w:gridSpan w:val="4"/>
            <w:tcBorders>
              <w:top w:val="nil"/>
              <w:left w:val="nil"/>
              <w:bottom w:val="nil"/>
              <w:right w:val="nil"/>
            </w:tcBorders>
            <w:hideMark/>
          </w:tcPr>
          <w:p w14:paraId="096F88DA" w14:textId="77777777" w:rsidR="00EB73E5" w:rsidRPr="00EB73E5" w:rsidRDefault="00EB73E5" w:rsidP="00EB73E5">
            <w:pPr>
              <w:jc w:val="right"/>
              <w:rPr>
                <w:rFonts w:eastAsia="Calibri"/>
                <w:i/>
                <w:sz w:val="16"/>
                <w:szCs w:val="16"/>
              </w:rPr>
            </w:pPr>
            <w:r w:rsidRPr="00EB73E5">
              <w:rPr>
                <w:rFonts w:eastAsia="Calibri"/>
                <w:i/>
                <w:sz w:val="16"/>
                <w:szCs w:val="16"/>
              </w:rPr>
              <w:t>Signature</w:t>
            </w:r>
          </w:p>
        </w:tc>
        <w:tc>
          <w:tcPr>
            <w:tcW w:w="425" w:type="dxa"/>
            <w:gridSpan w:val="2"/>
            <w:tcBorders>
              <w:top w:val="nil"/>
              <w:left w:val="nil"/>
              <w:bottom w:val="nil"/>
              <w:right w:val="nil"/>
            </w:tcBorders>
          </w:tcPr>
          <w:p w14:paraId="16E1C9D2" w14:textId="77777777" w:rsidR="00EB73E5" w:rsidRPr="00EB73E5" w:rsidRDefault="00EB73E5" w:rsidP="00EB73E5">
            <w:pPr>
              <w:rPr>
                <w:rFonts w:eastAsia="Calibri"/>
                <w:sz w:val="16"/>
                <w:szCs w:val="16"/>
              </w:rPr>
            </w:pPr>
          </w:p>
        </w:tc>
        <w:tc>
          <w:tcPr>
            <w:tcW w:w="3180" w:type="dxa"/>
            <w:gridSpan w:val="4"/>
            <w:tcBorders>
              <w:top w:val="nil"/>
              <w:left w:val="nil"/>
              <w:bottom w:val="nil"/>
              <w:right w:val="double" w:sz="4" w:space="0" w:color="auto"/>
            </w:tcBorders>
            <w:hideMark/>
          </w:tcPr>
          <w:p w14:paraId="6F0840B9" w14:textId="77777777" w:rsidR="00EB73E5" w:rsidRPr="00EB73E5" w:rsidRDefault="00EB73E5" w:rsidP="00EB73E5">
            <w:pPr>
              <w:jc w:val="right"/>
              <w:rPr>
                <w:rFonts w:eastAsia="Calibri"/>
                <w:sz w:val="16"/>
                <w:szCs w:val="16"/>
              </w:rPr>
            </w:pPr>
            <w:r w:rsidRPr="00EB73E5">
              <w:rPr>
                <w:rFonts w:eastAsia="Calibri"/>
                <w:i/>
                <w:sz w:val="16"/>
                <w:szCs w:val="16"/>
              </w:rPr>
              <w:t>Date</w:t>
            </w:r>
          </w:p>
        </w:tc>
      </w:tr>
      <w:tr w:rsidR="00EB73E5" w:rsidRPr="00EB73E5" w14:paraId="1FF7C3A8" w14:textId="77777777" w:rsidTr="00E815C3">
        <w:trPr>
          <w:trHeight w:val="167"/>
        </w:trPr>
        <w:tc>
          <w:tcPr>
            <w:tcW w:w="1951" w:type="dxa"/>
            <w:gridSpan w:val="5"/>
            <w:tcBorders>
              <w:top w:val="nil"/>
              <w:left w:val="double" w:sz="4" w:space="0" w:color="auto"/>
              <w:bottom w:val="nil"/>
              <w:right w:val="nil"/>
            </w:tcBorders>
          </w:tcPr>
          <w:p w14:paraId="0615A58E" w14:textId="77777777" w:rsidR="00EB73E5" w:rsidRPr="00EB73E5" w:rsidRDefault="00EB73E5" w:rsidP="00EB73E5">
            <w:pPr>
              <w:rPr>
                <w:rFonts w:eastAsia="Calibri"/>
                <w:sz w:val="16"/>
                <w:szCs w:val="16"/>
              </w:rPr>
            </w:pPr>
          </w:p>
        </w:tc>
        <w:tc>
          <w:tcPr>
            <w:tcW w:w="3686" w:type="dxa"/>
            <w:gridSpan w:val="4"/>
            <w:tcBorders>
              <w:top w:val="nil"/>
              <w:left w:val="nil"/>
              <w:bottom w:val="nil"/>
              <w:right w:val="nil"/>
            </w:tcBorders>
          </w:tcPr>
          <w:p w14:paraId="077CEA7E" w14:textId="77777777" w:rsidR="00EB73E5" w:rsidRPr="00EB73E5" w:rsidRDefault="00EB73E5" w:rsidP="00EB73E5">
            <w:pPr>
              <w:rPr>
                <w:rFonts w:eastAsia="Calibri"/>
                <w:sz w:val="14"/>
                <w:szCs w:val="16"/>
              </w:rPr>
            </w:pPr>
          </w:p>
        </w:tc>
        <w:tc>
          <w:tcPr>
            <w:tcW w:w="425" w:type="dxa"/>
            <w:gridSpan w:val="2"/>
            <w:tcBorders>
              <w:top w:val="nil"/>
              <w:left w:val="nil"/>
              <w:bottom w:val="nil"/>
              <w:right w:val="nil"/>
            </w:tcBorders>
          </w:tcPr>
          <w:p w14:paraId="5E3C9633" w14:textId="77777777" w:rsidR="00EB73E5" w:rsidRPr="00EB73E5" w:rsidRDefault="00EB73E5" w:rsidP="00EB73E5">
            <w:pPr>
              <w:rPr>
                <w:rFonts w:eastAsia="Calibri"/>
                <w:sz w:val="14"/>
                <w:szCs w:val="16"/>
              </w:rPr>
            </w:pPr>
          </w:p>
        </w:tc>
        <w:tc>
          <w:tcPr>
            <w:tcW w:w="3180" w:type="dxa"/>
            <w:gridSpan w:val="4"/>
            <w:tcBorders>
              <w:top w:val="nil"/>
              <w:left w:val="nil"/>
              <w:bottom w:val="nil"/>
              <w:right w:val="double" w:sz="4" w:space="0" w:color="auto"/>
            </w:tcBorders>
          </w:tcPr>
          <w:p w14:paraId="555B05BB" w14:textId="77777777" w:rsidR="00EB73E5" w:rsidRPr="00EB73E5" w:rsidRDefault="00EB73E5" w:rsidP="00EB73E5">
            <w:pPr>
              <w:rPr>
                <w:rFonts w:eastAsia="Calibri"/>
                <w:sz w:val="14"/>
                <w:szCs w:val="16"/>
              </w:rPr>
            </w:pPr>
          </w:p>
        </w:tc>
      </w:tr>
      <w:tr w:rsidR="00EB73E5" w:rsidRPr="00EB73E5" w14:paraId="7B004A9F" w14:textId="77777777" w:rsidTr="00E815C3">
        <w:trPr>
          <w:trHeight w:val="167"/>
        </w:trPr>
        <w:tc>
          <w:tcPr>
            <w:tcW w:w="1951" w:type="dxa"/>
            <w:gridSpan w:val="5"/>
            <w:tcBorders>
              <w:top w:val="nil"/>
              <w:left w:val="double" w:sz="4" w:space="0" w:color="auto"/>
              <w:bottom w:val="nil"/>
              <w:right w:val="nil"/>
            </w:tcBorders>
            <w:hideMark/>
          </w:tcPr>
          <w:p w14:paraId="7F19CD02" w14:textId="6CAA869A" w:rsidR="00EB73E5" w:rsidRPr="00EB73E5" w:rsidRDefault="00321E3A" w:rsidP="00EB73E5">
            <w:pPr>
              <w:rPr>
                <w:rFonts w:eastAsia="Calibri"/>
                <w:sz w:val="16"/>
                <w:szCs w:val="16"/>
              </w:rPr>
            </w:pPr>
            <w:r>
              <w:rPr>
                <w:rFonts w:eastAsia="Calibri"/>
                <w:sz w:val="16"/>
                <w:szCs w:val="16"/>
              </w:rPr>
              <w:t>Deputy Director of HE</w:t>
            </w:r>
            <w:r w:rsidR="00EB73E5" w:rsidRPr="00EB73E5">
              <w:rPr>
                <w:rFonts w:eastAsia="Calibri"/>
                <w:sz w:val="16"/>
                <w:szCs w:val="16"/>
              </w:rPr>
              <w:t>:</w:t>
            </w:r>
          </w:p>
        </w:tc>
        <w:tc>
          <w:tcPr>
            <w:tcW w:w="3686" w:type="dxa"/>
            <w:gridSpan w:val="4"/>
            <w:tcBorders>
              <w:top w:val="nil"/>
              <w:left w:val="nil"/>
              <w:bottom w:val="single" w:sz="4" w:space="0" w:color="auto"/>
              <w:right w:val="nil"/>
            </w:tcBorders>
          </w:tcPr>
          <w:p w14:paraId="1BDAC2C9" w14:textId="77777777" w:rsidR="00EB73E5" w:rsidRPr="00EB73E5" w:rsidRDefault="00EB73E5" w:rsidP="00EB73E5">
            <w:pPr>
              <w:rPr>
                <w:rFonts w:eastAsia="Calibri"/>
                <w:sz w:val="14"/>
                <w:szCs w:val="16"/>
              </w:rPr>
            </w:pPr>
          </w:p>
        </w:tc>
        <w:tc>
          <w:tcPr>
            <w:tcW w:w="425" w:type="dxa"/>
            <w:gridSpan w:val="2"/>
            <w:tcBorders>
              <w:top w:val="nil"/>
              <w:left w:val="nil"/>
              <w:bottom w:val="nil"/>
              <w:right w:val="nil"/>
            </w:tcBorders>
          </w:tcPr>
          <w:p w14:paraId="326F52A4" w14:textId="77777777" w:rsidR="00EB73E5" w:rsidRPr="00EB73E5" w:rsidRDefault="00EB73E5" w:rsidP="00EB73E5">
            <w:pPr>
              <w:rPr>
                <w:rFonts w:eastAsia="Calibri"/>
                <w:sz w:val="14"/>
                <w:szCs w:val="16"/>
              </w:rPr>
            </w:pPr>
          </w:p>
        </w:tc>
        <w:tc>
          <w:tcPr>
            <w:tcW w:w="3180" w:type="dxa"/>
            <w:gridSpan w:val="4"/>
            <w:tcBorders>
              <w:top w:val="nil"/>
              <w:left w:val="nil"/>
              <w:bottom w:val="single" w:sz="4" w:space="0" w:color="auto"/>
              <w:right w:val="double" w:sz="4" w:space="0" w:color="auto"/>
            </w:tcBorders>
          </w:tcPr>
          <w:p w14:paraId="73C22B33" w14:textId="77777777" w:rsidR="00EB73E5" w:rsidRPr="00EB73E5" w:rsidRDefault="00EB73E5" w:rsidP="00EB73E5">
            <w:pPr>
              <w:rPr>
                <w:rFonts w:eastAsia="Calibri"/>
                <w:sz w:val="14"/>
                <w:szCs w:val="16"/>
              </w:rPr>
            </w:pPr>
          </w:p>
        </w:tc>
      </w:tr>
      <w:tr w:rsidR="00EB73E5" w:rsidRPr="00EB73E5" w14:paraId="0124EFD6" w14:textId="77777777" w:rsidTr="00E815C3">
        <w:trPr>
          <w:trHeight w:val="167"/>
        </w:trPr>
        <w:tc>
          <w:tcPr>
            <w:tcW w:w="1951" w:type="dxa"/>
            <w:gridSpan w:val="5"/>
            <w:tcBorders>
              <w:top w:val="nil"/>
              <w:left w:val="double" w:sz="4" w:space="0" w:color="auto"/>
              <w:bottom w:val="nil"/>
              <w:right w:val="nil"/>
            </w:tcBorders>
          </w:tcPr>
          <w:p w14:paraId="553BA2C8" w14:textId="77777777" w:rsidR="00EB73E5" w:rsidRPr="00EB73E5" w:rsidRDefault="00EB73E5" w:rsidP="00EB73E5">
            <w:pPr>
              <w:rPr>
                <w:rFonts w:eastAsia="Calibri"/>
                <w:sz w:val="16"/>
                <w:szCs w:val="16"/>
              </w:rPr>
            </w:pPr>
          </w:p>
        </w:tc>
        <w:tc>
          <w:tcPr>
            <w:tcW w:w="3686" w:type="dxa"/>
            <w:gridSpan w:val="4"/>
            <w:tcBorders>
              <w:top w:val="single" w:sz="4" w:space="0" w:color="auto"/>
              <w:left w:val="nil"/>
              <w:bottom w:val="nil"/>
              <w:right w:val="nil"/>
            </w:tcBorders>
            <w:hideMark/>
          </w:tcPr>
          <w:p w14:paraId="6BE0B795" w14:textId="77777777" w:rsidR="00EB73E5" w:rsidRPr="00EB73E5" w:rsidRDefault="00EB73E5" w:rsidP="00EB73E5">
            <w:pPr>
              <w:jc w:val="right"/>
              <w:rPr>
                <w:rFonts w:eastAsia="Calibri"/>
                <w:i/>
                <w:sz w:val="16"/>
                <w:szCs w:val="16"/>
              </w:rPr>
            </w:pPr>
            <w:r w:rsidRPr="00EB73E5">
              <w:rPr>
                <w:rFonts w:eastAsia="Calibri"/>
                <w:i/>
                <w:sz w:val="16"/>
                <w:szCs w:val="16"/>
              </w:rPr>
              <w:t>Signature</w:t>
            </w:r>
          </w:p>
        </w:tc>
        <w:tc>
          <w:tcPr>
            <w:tcW w:w="425" w:type="dxa"/>
            <w:gridSpan w:val="2"/>
            <w:tcBorders>
              <w:top w:val="nil"/>
              <w:left w:val="nil"/>
              <w:bottom w:val="nil"/>
              <w:right w:val="nil"/>
            </w:tcBorders>
          </w:tcPr>
          <w:p w14:paraId="26EFC2AC" w14:textId="77777777" w:rsidR="00EB73E5" w:rsidRPr="00EB73E5" w:rsidRDefault="00EB73E5" w:rsidP="00EB73E5">
            <w:pPr>
              <w:rPr>
                <w:rFonts w:eastAsia="Calibri"/>
                <w:sz w:val="16"/>
                <w:szCs w:val="16"/>
              </w:rPr>
            </w:pPr>
          </w:p>
        </w:tc>
        <w:tc>
          <w:tcPr>
            <w:tcW w:w="3180" w:type="dxa"/>
            <w:gridSpan w:val="4"/>
            <w:tcBorders>
              <w:top w:val="single" w:sz="4" w:space="0" w:color="auto"/>
              <w:left w:val="nil"/>
              <w:bottom w:val="nil"/>
              <w:right w:val="double" w:sz="4" w:space="0" w:color="auto"/>
            </w:tcBorders>
            <w:hideMark/>
          </w:tcPr>
          <w:p w14:paraId="570BF78E" w14:textId="77777777" w:rsidR="00EB73E5" w:rsidRPr="00EB73E5" w:rsidRDefault="00EB73E5" w:rsidP="00EB73E5">
            <w:pPr>
              <w:jc w:val="right"/>
              <w:rPr>
                <w:rFonts w:eastAsia="Calibri"/>
                <w:sz w:val="16"/>
                <w:szCs w:val="16"/>
              </w:rPr>
            </w:pPr>
            <w:r w:rsidRPr="00EB73E5">
              <w:rPr>
                <w:rFonts w:eastAsia="Calibri"/>
                <w:i/>
                <w:sz w:val="16"/>
                <w:szCs w:val="16"/>
              </w:rPr>
              <w:t>Date</w:t>
            </w:r>
          </w:p>
        </w:tc>
      </w:tr>
      <w:tr w:rsidR="00EB73E5" w:rsidRPr="00EB73E5" w14:paraId="4826E1BF" w14:textId="77777777" w:rsidTr="00E815C3">
        <w:trPr>
          <w:trHeight w:val="167"/>
        </w:trPr>
        <w:tc>
          <w:tcPr>
            <w:tcW w:w="5652" w:type="dxa"/>
            <w:gridSpan w:val="10"/>
            <w:tcBorders>
              <w:top w:val="nil"/>
              <w:left w:val="double" w:sz="4" w:space="0" w:color="auto"/>
              <w:bottom w:val="nil"/>
              <w:right w:val="nil"/>
            </w:tcBorders>
          </w:tcPr>
          <w:p w14:paraId="011191C7" w14:textId="77777777" w:rsidR="00EB73E5" w:rsidRPr="00EB73E5" w:rsidRDefault="00EB73E5" w:rsidP="00EB73E5">
            <w:pPr>
              <w:rPr>
                <w:rFonts w:eastAsia="Calibri"/>
                <w:sz w:val="16"/>
                <w:szCs w:val="16"/>
              </w:rPr>
            </w:pPr>
          </w:p>
        </w:tc>
        <w:tc>
          <w:tcPr>
            <w:tcW w:w="3590" w:type="dxa"/>
            <w:gridSpan w:val="5"/>
            <w:tcBorders>
              <w:top w:val="nil"/>
              <w:left w:val="nil"/>
              <w:bottom w:val="nil"/>
              <w:right w:val="double" w:sz="4" w:space="0" w:color="auto"/>
            </w:tcBorders>
          </w:tcPr>
          <w:p w14:paraId="1A123924" w14:textId="77777777" w:rsidR="00EB73E5" w:rsidRPr="00EB73E5" w:rsidRDefault="00EB73E5" w:rsidP="00EB73E5">
            <w:pPr>
              <w:rPr>
                <w:rFonts w:eastAsia="Calibri"/>
                <w:sz w:val="14"/>
                <w:szCs w:val="16"/>
              </w:rPr>
            </w:pPr>
          </w:p>
        </w:tc>
      </w:tr>
      <w:tr w:rsidR="00EB73E5" w:rsidRPr="00EB73E5" w14:paraId="732BDA91" w14:textId="77777777" w:rsidTr="00E815C3">
        <w:trPr>
          <w:trHeight w:val="167"/>
        </w:trPr>
        <w:tc>
          <w:tcPr>
            <w:tcW w:w="1951" w:type="dxa"/>
            <w:gridSpan w:val="5"/>
            <w:tcBorders>
              <w:top w:val="nil"/>
              <w:left w:val="double" w:sz="4" w:space="0" w:color="auto"/>
              <w:bottom w:val="nil"/>
              <w:right w:val="nil"/>
            </w:tcBorders>
            <w:hideMark/>
          </w:tcPr>
          <w:p w14:paraId="16AF2868" w14:textId="734031BC" w:rsidR="00EB73E5" w:rsidRPr="00EB73E5" w:rsidRDefault="00EB73E5" w:rsidP="00EB73E5">
            <w:pPr>
              <w:rPr>
                <w:rFonts w:eastAsia="Calibri"/>
                <w:sz w:val="16"/>
                <w:szCs w:val="16"/>
              </w:rPr>
            </w:pPr>
            <w:r w:rsidRPr="00EB73E5">
              <w:rPr>
                <w:rFonts w:eastAsia="Calibri"/>
                <w:sz w:val="16"/>
                <w:szCs w:val="16"/>
              </w:rPr>
              <w:t xml:space="preserve">Approved by </w:t>
            </w:r>
            <w:r w:rsidR="00321E3A">
              <w:rPr>
                <w:rFonts w:eastAsia="Calibri"/>
                <w:sz w:val="16"/>
                <w:szCs w:val="16"/>
              </w:rPr>
              <w:t>the Director of HE</w:t>
            </w:r>
          </w:p>
        </w:tc>
        <w:tc>
          <w:tcPr>
            <w:tcW w:w="3701" w:type="dxa"/>
            <w:gridSpan w:val="5"/>
            <w:tcBorders>
              <w:top w:val="nil"/>
              <w:left w:val="nil"/>
              <w:bottom w:val="single" w:sz="4" w:space="0" w:color="auto"/>
              <w:right w:val="nil"/>
            </w:tcBorders>
          </w:tcPr>
          <w:p w14:paraId="58ADC8A4" w14:textId="77777777" w:rsidR="00EB73E5" w:rsidRPr="00EB73E5" w:rsidRDefault="00EB73E5" w:rsidP="00EB73E5">
            <w:pPr>
              <w:rPr>
                <w:rFonts w:eastAsia="Calibri"/>
                <w:sz w:val="16"/>
                <w:szCs w:val="16"/>
              </w:rPr>
            </w:pPr>
          </w:p>
        </w:tc>
        <w:tc>
          <w:tcPr>
            <w:tcW w:w="410" w:type="dxa"/>
            <w:tcBorders>
              <w:top w:val="nil"/>
              <w:left w:val="nil"/>
              <w:bottom w:val="nil"/>
              <w:right w:val="nil"/>
            </w:tcBorders>
          </w:tcPr>
          <w:p w14:paraId="1DF71186" w14:textId="77777777" w:rsidR="00EB73E5" w:rsidRPr="00EB73E5" w:rsidRDefault="00EB73E5" w:rsidP="00EB73E5">
            <w:pPr>
              <w:rPr>
                <w:rFonts w:eastAsia="Calibri"/>
                <w:sz w:val="14"/>
                <w:szCs w:val="16"/>
              </w:rPr>
            </w:pPr>
          </w:p>
        </w:tc>
        <w:tc>
          <w:tcPr>
            <w:tcW w:w="3180" w:type="dxa"/>
            <w:gridSpan w:val="4"/>
            <w:tcBorders>
              <w:top w:val="nil"/>
              <w:left w:val="nil"/>
              <w:bottom w:val="single" w:sz="4" w:space="0" w:color="auto"/>
              <w:right w:val="double" w:sz="4" w:space="0" w:color="auto"/>
            </w:tcBorders>
          </w:tcPr>
          <w:p w14:paraId="2A680245" w14:textId="77777777" w:rsidR="00EB73E5" w:rsidRPr="00EB73E5" w:rsidRDefault="00EB73E5" w:rsidP="00EB73E5">
            <w:pPr>
              <w:rPr>
                <w:rFonts w:eastAsia="Calibri"/>
                <w:sz w:val="14"/>
                <w:szCs w:val="16"/>
              </w:rPr>
            </w:pPr>
          </w:p>
        </w:tc>
      </w:tr>
      <w:tr w:rsidR="00EB73E5" w:rsidRPr="00EB73E5" w14:paraId="16683E13" w14:textId="77777777" w:rsidTr="00E815C3">
        <w:trPr>
          <w:trHeight w:val="167"/>
        </w:trPr>
        <w:tc>
          <w:tcPr>
            <w:tcW w:w="1951" w:type="dxa"/>
            <w:gridSpan w:val="5"/>
            <w:tcBorders>
              <w:top w:val="nil"/>
              <w:left w:val="double" w:sz="4" w:space="0" w:color="auto"/>
              <w:bottom w:val="nil"/>
              <w:right w:val="nil"/>
            </w:tcBorders>
          </w:tcPr>
          <w:p w14:paraId="746CF425" w14:textId="77777777" w:rsidR="00EB73E5" w:rsidRPr="00EB73E5" w:rsidRDefault="00EB73E5" w:rsidP="00EB73E5">
            <w:pPr>
              <w:rPr>
                <w:rFonts w:eastAsia="Calibri"/>
                <w:sz w:val="16"/>
                <w:szCs w:val="16"/>
              </w:rPr>
            </w:pPr>
          </w:p>
        </w:tc>
        <w:tc>
          <w:tcPr>
            <w:tcW w:w="3701" w:type="dxa"/>
            <w:gridSpan w:val="5"/>
            <w:tcBorders>
              <w:top w:val="single" w:sz="4" w:space="0" w:color="auto"/>
              <w:left w:val="nil"/>
              <w:bottom w:val="nil"/>
              <w:right w:val="nil"/>
            </w:tcBorders>
            <w:hideMark/>
          </w:tcPr>
          <w:p w14:paraId="12DF18DE" w14:textId="77777777" w:rsidR="00EB73E5" w:rsidRPr="00EB73E5" w:rsidRDefault="00EB73E5" w:rsidP="00EB73E5">
            <w:pPr>
              <w:jc w:val="right"/>
              <w:rPr>
                <w:rFonts w:eastAsia="Calibri"/>
                <w:i/>
                <w:sz w:val="16"/>
                <w:szCs w:val="16"/>
              </w:rPr>
            </w:pPr>
            <w:r w:rsidRPr="00EB73E5">
              <w:rPr>
                <w:rFonts w:eastAsia="Calibri"/>
                <w:i/>
                <w:sz w:val="16"/>
                <w:szCs w:val="16"/>
              </w:rPr>
              <w:t>Signature</w:t>
            </w:r>
          </w:p>
        </w:tc>
        <w:tc>
          <w:tcPr>
            <w:tcW w:w="410" w:type="dxa"/>
            <w:tcBorders>
              <w:top w:val="nil"/>
              <w:left w:val="nil"/>
              <w:bottom w:val="nil"/>
              <w:right w:val="nil"/>
            </w:tcBorders>
          </w:tcPr>
          <w:p w14:paraId="13C9C602" w14:textId="77777777" w:rsidR="00EB73E5" w:rsidRPr="00EB73E5" w:rsidRDefault="00EB73E5" w:rsidP="00EB73E5">
            <w:pPr>
              <w:rPr>
                <w:rFonts w:eastAsia="Calibri"/>
                <w:sz w:val="16"/>
                <w:szCs w:val="16"/>
              </w:rPr>
            </w:pPr>
          </w:p>
        </w:tc>
        <w:tc>
          <w:tcPr>
            <w:tcW w:w="3180" w:type="dxa"/>
            <w:gridSpan w:val="4"/>
            <w:tcBorders>
              <w:top w:val="nil"/>
              <w:left w:val="nil"/>
              <w:bottom w:val="nil"/>
              <w:right w:val="double" w:sz="4" w:space="0" w:color="auto"/>
            </w:tcBorders>
            <w:hideMark/>
          </w:tcPr>
          <w:p w14:paraId="3EBDE789" w14:textId="77777777" w:rsidR="00EB73E5" w:rsidRPr="00EB73E5" w:rsidRDefault="00EB73E5" w:rsidP="00EB73E5">
            <w:pPr>
              <w:jc w:val="right"/>
              <w:rPr>
                <w:rFonts w:eastAsia="Calibri"/>
                <w:sz w:val="16"/>
                <w:szCs w:val="16"/>
              </w:rPr>
            </w:pPr>
            <w:r w:rsidRPr="00EB73E5">
              <w:rPr>
                <w:rFonts w:eastAsia="Calibri"/>
                <w:i/>
                <w:sz w:val="16"/>
                <w:szCs w:val="16"/>
              </w:rPr>
              <w:t>Date</w:t>
            </w:r>
          </w:p>
        </w:tc>
      </w:tr>
      <w:tr w:rsidR="00EB73E5" w:rsidRPr="00EB73E5" w14:paraId="48418F1F" w14:textId="77777777" w:rsidTr="00E815C3">
        <w:trPr>
          <w:trHeight w:val="162"/>
        </w:trPr>
        <w:tc>
          <w:tcPr>
            <w:tcW w:w="1951" w:type="dxa"/>
            <w:gridSpan w:val="5"/>
            <w:tcBorders>
              <w:top w:val="nil"/>
              <w:left w:val="double" w:sz="4" w:space="0" w:color="auto"/>
              <w:bottom w:val="double" w:sz="4" w:space="0" w:color="auto"/>
              <w:right w:val="nil"/>
            </w:tcBorders>
          </w:tcPr>
          <w:p w14:paraId="3822276F" w14:textId="77777777" w:rsidR="00EB73E5" w:rsidRPr="00EB73E5" w:rsidRDefault="00EB73E5" w:rsidP="00EB73E5">
            <w:pPr>
              <w:rPr>
                <w:rFonts w:eastAsia="Calibri"/>
                <w:sz w:val="16"/>
                <w:szCs w:val="16"/>
              </w:rPr>
            </w:pPr>
          </w:p>
        </w:tc>
        <w:tc>
          <w:tcPr>
            <w:tcW w:w="1276" w:type="dxa"/>
            <w:gridSpan w:val="3"/>
            <w:tcBorders>
              <w:top w:val="nil"/>
              <w:left w:val="nil"/>
              <w:bottom w:val="double" w:sz="4" w:space="0" w:color="auto"/>
              <w:right w:val="nil"/>
            </w:tcBorders>
          </w:tcPr>
          <w:p w14:paraId="114FA093" w14:textId="77777777" w:rsidR="00EB73E5" w:rsidRPr="00EB73E5" w:rsidRDefault="00EB73E5" w:rsidP="00EB73E5">
            <w:pPr>
              <w:rPr>
                <w:rFonts w:eastAsia="Calibri"/>
                <w:sz w:val="16"/>
                <w:szCs w:val="16"/>
              </w:rPr>
            </w:pPr>
          </w:p>
        </w:tc>
        <w:tc>
          <w:tcPr>
            <w:tcW w:w="2410" w:type="dxa"/>
            <w:tcBorders>
              <w:top w:val="nil"/>
              <w:left w:val="nil"/>
              <w:bottom w:val="double" w:sz="4" w:space="0" w:color="auto"/>
              <w:right w:val="nil"/>
            </w:tcBorders>
          </w:tcPr>
          <w:p w14:paraId="36CFD350" w14:textId="77777777" w:rsidR="00EB73E5" w:rsidRPr="00EB73E5" w:rsidRDefault="00EB73E5" w:rsidP="00EB73E5">
            <w:pPr>
              <w:rPr>
                <w:rFonts w:eastAsia="Calibri"/>
                <w:sz w:val="16"/>
                <w:szCs w:val="16"/>
              </w:rPr>
            </w:pPr>
          </w:p>
        </w:tc>
        <w:tc>
          <w:tcPr>
            <w:tcW w:w="1314" w:type="dxa"/>
            <w:gridSpan w:val="4"/>
            <w:tcBorders>
              <w:top w:val="nil"/>
              <w:left w:val="nil"/>
              <w:bottom w:val="double" w:sz="4" w:space="0" w:color="auto"/>
              <w:right w:val="nil"/>
            </w:tcBorders>
          </w:tcPr>
          <w:p w14:paraId="5DEA6878" w14:textId="77777777" w:rsidR="00EB73E5" w:rsidRPr="00EB73E5" w:rsidRDefault="00EB73E5" w:rsidP="00EB73E5">
            <w:pPr>
              <w:rPr>
                <w:rFonts w:eastAsia="Calibri"/>
                <w:sz w:val="14"/>
                <w:szCs w:val="16"/>
              </w:rPr>
            </w:pPr>
          </w:p>
        </w:tc>
        <w:tc>
          <w:tcPr>
            <w:tcW w:w="1803" w:type="dxa"/>
            <w:tcBorders>
              <w:top w:val="nil"/>
              <w:left w:val="nil"/>
              <w:bottom w:val="double" w:sz="4" w:space="0" w:color="auto"/>
              <w:right w:val="nil"/>
            </w:tcBorders>
          </w:tcPr>
          <w:p w14:paraId="04B6BD95" w14:textId="77777777" w:rsidR="00EB73E5" w:rsidRPr="00EB73E5" w:rsidRDefault="00EB73E5" w:rsidP="00EB73E5">
            <w:pPr>
              <w:rPr>
                <w:rFonts w:eastAsia="Calibri"/>
                <w:sz w:val="16"/>
                <w:szCs w:val="16"/>
              </w:rPr>
            </w:pPr>
          </w:p>
        </w:tc>
        <w:tc>
          <w:tcPr>
            <w:tcW w:w="488" w:type="dxa"/>
            <w:tcBorders>
              <w:top w:val="nil"/>
              <w:left w:val="nil"/>
              <w:bottom w:val="double" w:sz="4" w:space="0" w:color="auto"/>
              <w:right w:val="double" w:sz="4" w:space="0" w:color="auto"/>
            </w:tcBorders>
          </w:tcPr>
          <w:p w14:paraId="7193A583" w14:textId="77777777" w:rsidR="00EB73E5" w:rsidRPr="00EB73E5" w:rsidRDefault="00EB73E5" w:rsidP="00EB73E5">
            <w:pPr>
              <w:rPr>
                <w:rFonts w:eastAsia="Calibri"/>
                <w:sz w:val="14"/>
                <w:szCs w:val="16"/>
              </w:rPr>
            </w:pPr>
          </w:p>
        </w:tc>
      </w:tr>
    </w:tbl>
    <w:p w14:paraId="161C6DE8" w14:textId="77777777" w:rsidR="00EB73E5" w:rsidRPr="00EB73E5" w:rsidRDefault="00EB73E5" w:rsidP="00EB73E5">
      <w:pPr>
        <w:jc w:val="center"/>
        <w:rPr>
          <w:rFonts w:ascii="Times New Roman" w:hAnsi="Times New Roman"/>
          <w:noProof/>
          <w:sz w:val="20"/>
          <w:lang w:eastAsia="en-GB"/>
        </w:rPr>
      </w:pPr>
    </w:p>
    <w:p w14:paraId="5BB1285C" w14:textId="77777777" w:rsidR="00EB73E5" w:rsidRPr="00EB73E5" w:rsidRDefault="00EB73E5" w:rsidP="00EB73E5">
      <w:pPr>
        <w:jc w:val="center"/>
        <w:rPr>
          <w:rFonts w:ascii="Times New Roman" w:hAnsi="Times New Roman"/>
          <w:noProof/>
          <w:sz w:val="20"/>
          <w:lang w:eastAsia="en-GB"/>
        </w:rPr>
      </w:pPr>
    </w:p>
    <w:p w14:paraId="36662B69" w14:textId="77777777" w:rsidR="00EB73E5" w:rsidRPr="00EB73E5" w:rsidRDefault="00EB73E5" w:rsidP="00EB73E5">
      <w:pPr>
        <w:rPr>
          <w:rFonts w:eastAsia="Calibri"/>
          <w:sz w:val="20"/>
        </w:rPr>
      </w:pPr>
      <w:r w:rsidRPr="00EB73E5">
        <w:rPr>
          <w:rFonts w:eastAsia="Calibri"/>
          <w:sz w:val="20"/>
        </w:rPr>
        <w:t>This cover sheet, together with the required documentation outlined above, should be returned to:</w:t>
      </w:r>
    </w:p>
    <w:p w14:paraId="089C3AC2" w14:textId="77777777" w:rsidR="00EB73E5" w:rsidRPr="00EB73E5" w:rsidRDefault="00EB73E5" w:rsidP="00EB73E5">
      <w:pPr>
        <w:rPr>
          <w:rFonts w:eastAsia="Calibri"/>
          <w:sz w:val="20"/>
        </w:rPr>
      </w:pPr>
    </w:p>
    <w:p w14:paraId="6C86CF42" w14:textId="01C79E0A" w:rsidR="00EB73E5" w:rsidRPr="00EB73E5" w:rsidRDefault="00321E3A" w:rsidP="00EB73E5">
      <w:pPr>
        <w:ind w:left="426"/>
        <w:rPr>
          <w:rFonts w:eastAsia="Calibri"/>
          <w:sz w:val="20"/>
        </w:rPr>
      </w:pPr>
      <w:r>
        <w:rPr>
          <w:rFonts w:eastAsia="Calibri"/>
          <w:sz w:val="20"/>
        </w:rPr>
        <w:t>Director of Higher Education</w:t>
      </w:r>
    </w:p>
    <w:p w14:paraId="0ACA0C51" w14:textId="1B73BB9F" w:rsidR="00EB73E5" w:rsidRPr="00EB73E5" w:rsidRDefault="00321E3A" w:rsidP="00EB73E5">
      <w:pPr>
        <w:ind w:left="426"/>
        <w:rPr>
          <w:rFonts w:eastAsia="Calibri"/>
          <w:sz w:val="20"/>
        </w:rPr>
      </w:pPr>
      <w:r>
        <w:rPr>
          <w:rFonts w:eastAsia="Calibri"/>
          <w:sz w:val="20"/>
        </w:rPr>
        <w:t>UCW</w:t>
      </w:r>
    </w:p>
    <w:p w14:paraId="0447444A" w14:textId="77777777" w:rsidR="00EB73E5" w:rsidRPr="00EB73E5" w:rsidRDefault="00EB73E5" w:rsidP="00EB73E5">
      <w:pPr>
        <w:ind w:left="426"/>
        <w:rPr>
          <w:rFonts w:eastAsia="Calibri"/>
          <w:sz w:val="20"/>
        </w:rPr>
      </w:pPr>
      <w:r w:rsidRPr="00EB73E5">
        <w:rPr>
          <w:rFonts w:eastAsia="Calibri"/>
          <w:sz w:val="20"/>
        </w:rPr>
        <w:t>Weston College</w:t>
      </w:r>
    </w:p>
    <w:p w14:paraId="3D137B96" w14:textId="77777777" w:rsidR="00EB73E5" w:rsidRPr="00EB73E5" w:rsidRDefault="00EB73E5" w:rsidP="00EB73E5">
      <w:pPr>
        <w:ind w:left="426"/>
        <w:rPr>
          <w:rFonts w:eastAsia="Calibri"/>
          <w:sz w:val="20"/>
        </w:rPr>
      </w:pPr>
      <w:r w:rsidRPr="00EB73E5">
        <w:rPr>
          <w:rFonts w:eastAsia="Calibri"/>
          <w:sz w:val="20"/>
        </w:rPr>
        <w:t>Knightstone Road</w:t>
      </w:r>
    </w:p>
    <w:p w14:paraId="2F7905E1" w14:textId="77777777" w:rsidR="003E37D6" w:rsidRDefault="00EB73E5" w:rsidP="008F0C63">
      <w:pPr>
        <w:ind w:left="426"/>
        <w:rPr>
          <w:rFonts w:eastAsia="Calibri"/>
          <w:sz w:val="20"/>
        </w:rPr>
      </w:pPr>
      <w:r w:rsidRPr="00EB73E5">
        <w:rPr>
          <w:rFonts w:eastAsia="Calibri"/>
          <w:sz w:val="20"/>
        </w:rPr>
        <w:t>Weston-super-Mare   BS23 2AL</w:t>
      </w:r>
    </w:p>
    <w:p w14:paraId="50E36127" w14:textId="77777777" w:rsidR="003E37D6" w:rsidRDefault="003E37D6">
      <w:pPr>
        <w:spacing w:after="160" w:line="259" w:lineRule="auto"/>
        <w:rPr>
          <w:rFonts w:eastAsia="Calibri"/>
          <w:sz w:val="20"/>
        </w:rPr>
      </w:pPr>
      <w:r>
        <w:rPr>
          <w:rFonts w:eastAsia="Calibri"/>
          <w:sz w:val="20"/>
        </w:rPr>
        <w:br w:type="page"/>
      </w:r>
    </w:p>
    <w:p w14:paraId="3E12FBE5" w14:textId="4904C17E" w:rsidR="008F0C63" w:rsidRDefault="006C596F" w:rsidP="006C596F">
      <w:pPr>
        <w:ind w:left="426"/>
        <w:jc w:val="right"/>
        <w:rPr>
          <w:rFonts w:eastAsia="Calibri"/>
          <w:sz w:val="20"/>
        </w:rPr>
      </w:pPr>
      <w:r>
        <w:rPr>
          <w:rFonts w:eastAsia="Calibri"/>
          <w:sz w:val="20"/>
        </w:rPr>
        <w:lastRenderedPageBreak/>
        <w:t>Appendix 12</w:t>
      </w:r>
    </w:p>
    <w:p w14:paraId="79565B27" w14:textId="151768C7" w:rsidR="00EB73E5" w:rsidRPr="00EB73E5" w:rsidRDefault="00EB73E5" w:rsidP="003E37D6">
      <w:pPr>
        <w:rPr>
          <w:rFonts w:ascii="Times New Roman" w:hAnsi="Times New Roman"/>
          <w:sz w:val="20"/>
        </w:rPr>
      </w:pPr>
    </w:p>
    <w:p w14:paraId="00F3D4A4" w14:textId="79747B0B" w:rsidR="00EB73E5" w:rsidRPr="00EB73E5" w:rsidRDefault="006C596F" w:rsidP="00EB73E5">
      <w:pPr>
        <w:jc w:val="center"/>
        <w:rPr>
          <w:rFonts w:cs="Calibri"/>
          <w:b/>
          <w:sz w:val="24"/>
          <w:szCs w:val="24"/>
        </w:rPr>
      </w:pPr>
      <w:r>
        <w:rPr>
          <w:rFonts w:ascii="Helvetica-Bold" w:hAnsi="Helvetica-Bold" w:cs="Helvetica-Bold"/>
          <w:b/>
          <w:bCs/>
          <w:noProof/>
          <w:color w:val="000000"/>
          <w:sz w:val="20"/>
          <w:lang w:eastAsia="en-GB"/>
        </w:rPr>
        <w:drawing>
          <wp:anchor distT="0" distB="0" distL="114300" distR="114300" simplePos="0" relativeHeight="251765760" behindDoc="1" locked="0" layoutInCell="1" allowOverlap="1" wp14:anchorId="40384FFC" wp14:editId="50030694">
            <wp:simplePos x="0" y="0"/>
            <wp:positionH relativeFrom="column">
              <wp:posOffset>1604645</wp:posOffset>
            </wp:positionH>
            <wp:positionV relativeFrom="paragraph">
              <wp:posOffset>13335</wp:posOffset>
            </wp:positionV>
            <wp:extent cx="2780030" cy="829310"/>
            <wp:effectExtent l="0" t="0" r="1270" b="8890"/>
            <wp:wrapTight wrapText="bothSides">
              <wp:wrapPolygon edited="0">
                <wp:start x="11101" y="0"/>
                <wp:lineTo x="0" y="3473"/>
                <wp:lineTo x="0" y="17366"/>
                <wp:lineTo x="7845" y="21335"/>
                <wp:lineTo x="11101" y="21335"/>
                <wp:lineTo x="11841" y="21335"/>
                <wp:lineTo x="14505" y="21335"/>
                <wp:lineTo x="19686" y="17862"/>
                <wp:lineTo x="19686" y="15877"/>
                <wp:lineTo x="21314" y="7939"/>
                <wp:lineTo x="21462" y="5458"/>
                <wp:lineTo x="21462" y="3969"/>
                <wp:lineTo x="11841" y="0"/>
                <wp:lineTo x="1110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14:sizeRelH relativeFrom="page">
              <wp14:pctWidth>0</wp14:pctWidth>
            </wp14:sizeRelH>
            <wp14:sizeRelV relativeFrom="page">
              <wp14:pctHeight>0</wp14:pctHeight>
            </wp14:sizeRelV>
          </wp:anchor>
        </w:drawing>
      </w:r>
    </w:p>
    <w:p w14:paraId="3F04077F" w14:textId="77777777" w:rsidR="006C596F" w:rsidRDefault="006C596F" w:rsidP="006C596F">
      <w:pPr>
        <w:pStyle w:val="Heading1"/>
        <w:jc w:val="center"/>
      </w:pPr>
      <w:bookmarkStart w:id="105" w:name="_Toc468551065"/>
    </w:p>
    <w:p w14:paraId="5EA6B74D" w14:textId="77777777" w:rsidR="006C596F" w:rsidRDefault="006C596F" w:rsidP="006C596F">
      <w:pPr>
        <w:pStyle w:val="Heading1"/>
        <w:jc w:val="center"/>
      </w:pPr>
    </w:p>
    <w:p w14:paraId="7146D0AB" w14:textId="18A0749F" w:rsidR="00EB73E5" w:rsidRPr="00EB73E5" w:rsidRDefault="00EB73E5" w:rsidP="006C596F">
      <w:pPr>
        <w:pStyle w:val="Heading1"/>
        <w:jc w:val="center"/>
        <w:rPr>
          <w:rFonts w:ascii="Times New Roman" w:hAnsi="Times New Roman"/>
          <w:sz w:val="20"/>
        </w:rPr>
      </w:pPr>
      <w:r w:rsidRPr="00EB73E5">
        <w:t>ACCREDITATION OF PRIOR CERTIFICATED LEARNING:   AP(C)L</w:t>
      </w:r>
      <w:bookmarkEnd w:id="105"/>
    </w:p>
    <w:p w14:paraId="44C01B28" w14:textId="77777777" w:rsidR="00EB73E5" w:rsidRPr="00EB73E5" w:rsidRDefault="00EB73E5" w:rsidP="00EB73E5">
      <w:pPr>
        <w:jc w:val="center"/>
        <w:rPr>
          <w:rFonts w:cs="Calibri"/>
          <w:i/>
          <w:sz w:val="14"/>
          <w:szCs w:val="14"/>
        </w:rPr>
      </w:pPr>
    </w:p>
    <w:p w14:paraId="18DEA679" w14:textId="7F8925A8" w:rsidR="00EB73E5" w:rsidRPr="00EB73E5" w:rsidRDefault="00EB73E5" w:rsidP="00EB73E5">
      <w:pPr>
        <w:ind w:right="544"/>
        <w:rPr>
          <w:rFonts w:cs="Calibri"/>
          <w:i/>
          <w:sz w:val="14"/>
          <w:szCs w:val="14"/>
        </w:rPr>
      </w:pPr>
      <w:r w:rsidRPr="00EB73E5">
        <w:rPr>
          <w:rFonts w:cs="Calibri"/>
          <w:i/>
          <w:sz w:val="14"/>
          <w:szCs w:val="14"/>
        </w:rPr>
        <w:t xml:space="preserve">This form must be completed by a programme co-ordinator </w:t>
      </w:r>
      <w:proofErr w:type="gramStart"/>
      <w:r w:rsidRPr="00EB73E5">
        <w:rPr>
          <w:rFonts w:cs="Calibri"/>
          <w:i/>
          <w:sz w:val="14"/>
          <w:szCs w:val="14"/>
        </w:rPr>
        <w:t>in order to</w:t>
      </w:r>
      <w:proofErr w:type="gramEnd"/>
      <w:r w:rsidRPr="00EB73E5">
        <w:rPr>
          <w:rFonts w:cs="Calibri"/>
          <w:i/>
          <w:sz w:val="14"/>
          <w:szCs w:val="14"/>
        </w:rPr>
        <w:t xml:space="preserve"> make a recommendation for credit on the basis of Prior Learning which is </w:t>
      </w:r>
      <w:r w:rsidRPr="00EB73E5">
        <w:rPr>
          <w:rFonts w:cs="Calibri"/>
          <w:b/>
          <w:bCs/>
          <w:i/>
          <w:sz w:val="14"/>
          <w:szCs w:val="14"/>
        </w:rPr>
        <w:t>Certificated</w:t>
      </w:r>
      <w:r w:rsidRPr="00EB73E5">
        <w:rPr>
          <w:rFonts w:cs="Calibri"/>
          <w:i/>
          <w:sz w:val="14"/>
          <w:szCs w:val="14"/>
        </w:rPr>
        <w:t xml:space="preserve"> (that is, formally assessed and resulting in a qualification or award of credit). On signature by the </w:t>
      </w:r>
      <w:r w:rsidR="00321E3A">
        <w:rPr>
          <w:rFonts w:cs="Calibri"/>
          <w:i/>
          <w:sz w:val="14"/>
          <w:szCs w:val="14"/>
        </w:rPr>
        <w:t xml:space="preserve">Director of HE </w:t>
      </w:r>
      <w:r w:rsidRPr="00EB73E5">
        <w:rPr>
          <w:rFonts w:cs="Calibri"/>
          <w:i/>
          <w:sz w:val="14"/>
          <w:szCs w:val="14"/>
        </w:rPr>
        <w:t>this document becomes confirmation of AP(C)L and is copied to the Applicant and all relevant departments</w:t>
      </w:r>
    </w:p>
    <w:p w14:paraId="30A53ABD" w14:textId="77777777" w:rsidR="00EB73E5" w:rsidRPr="00EB73E5" w:rsidRDefault="00EB73E5" w:rsidP="00EB73E5">
      <w:pPr>
        <w:ind w:right="544"/>
        <w:rPr>
          <w:rFonts w:cs="Calibri"/>
          <w:sz w:val="14"/>
          <w:szCs w:val="14"/>
        </w:rPr>
      </w:pPr>
    </w:p>
    <w:p w14:paraId="4DCB22C6" w14:textId="77777777" w:rsidR="00EB73E5" w:rsidRPr="00EB73E5" w:rsidRDefault="00EB73E5" w:rsidP="00EB73E5">
      <w:pPr>
        <w:jc w:val="center"/>
        <w:rPr>
          <w:rFonts w:cs="Calibri"/>
          <w: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467"/>
        <w:gridCol w:w="2912"/>
      </w:tblGrid>
      <w:tr w:rsidR="00EB73E5" w:rsidRPr="00EB73E5" w14:paraId="64F08EAB" w14:textId="77777777" w:rsidTr="00E815C3">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501F607" w14:textId="77777777" w:rsidR="00EB73E5" w:rsidRPr="00EB73E5" w:rsidRDefault="00EB73E5" w:rsidP="00EB73E5">
            <w:pPr>
              <w:overflowPunct w:val="0"/>
              <w:autoSpaceDE w:val="0"/>
              <w:autoSpaceDN w:val="0"/>
              <w:adjustRightInd w:val="0"/>
              <w:rPr>
                <w:rFonts w:cs="Calibri"/>
                <w:b/>
                <w:sz w:val="18"/>
                <w:szCs w:val="18"/>
              </w:rPr>
            </w:pPr>
            <w:r w:rsidRPr="00EB73E5">
              <w:rPr>
                <w:rFonts w:cs="Calibri"/>
                <w:b/>
                <w:sz w:val="18"/>
                <w:szCs w:val="18"/>
              </w:rPr>
              <w:t>Student’s Surname:</w:t>
            </w:r>
          </w:p>
        </w:tc>
        <w:tc>
          <w:tcPr>
            <w:tcW w:w="3467" w:type="dxa"/>
            <w:tcBorders>
              <w:top w:val="single" w:sz="4" w:space="0" w:color="auto"/>
              <w:left w:val="single" w:sz="4" w:space="0" w:color="auto"/>
              <w:bottom w:val="single" w:sz="4" w:space="0" w:color="auto"/>
              <w:right w:val="single" w:sz="4" w:space="0" w:color="auto"/>
            </w:tcBorders>
            <w:shd w:val="clear" w:color="auto" w:fill="D9D9D9"/>
            <w:hideMark/>
          </w:tcPr>
          <w:p w14:paraId="374813D4" w14:textId="77777777" w:rsidR="00EB73E5" w:rsidRPr="00EB73E5" w:rsidRDefault="00EB73E5" w:rsidP="00EB73E5">
            <w:pPr>
              <w:overflowPunct w:val="0"/>
              <w:autoSpaceDE w:val="0"/>
              <w:autoSpaceDN w:val="0"/>
              <w:adjustRightInd w:val="0"/>
              <w:rPr>
                <w:rFonts w:cs="Calibri"/>
                <w:b/>
                <w:sz w:val="18"/>
                <w:szCs w:val="18"/>
              </w:rPr>
            </w:pPr>
            <w:r w:rsidRPr="00EB73E5">
              <w:rPr>
                <w:rFonts w:cs="Calibri"/>
                <w:b/>
                <w:sz w:val="18"/>
                <w:szCs w:val="18"/>
              </w:rPr>
              <w:t>Forename:</w:t>
            </w:r>
          </w:p>
        </w:tc>
        <w:tc>
          <w:tcPr>
            <w:tcW w:w="2912" w:type="dxa"/>
            <w:tcBorders>
              <w:top w:val="single" w:sz="4" w:space="0" w:color="auto"/>
              <w:left w:val="single" w:sz="4" w:space="0" w:color="auto"/>
              <w:bottom w:val="single" w:sz="4" w:space="0" w:color="auto"/>
              <w:right w:val="single" w:sz="4" w:space="0" w:color="auto"/>
            </w:tcBorders>
            <w:shd w:val="clear" w:color="auto" w:fill="D9D9D9"/>
            <w:hideMark/>
          </w:tcPr>
          <w:p w14:paraId="632D8913" w14:textId="77777777" w:rsidR="00EB73E5" w:rsidRPr="00EB73E5" w:rsidRDefault="00EB73E5" w:rsidP="00EB73E5">
            <w:pPr>
              <w:overflowPunct w:val="0"/>
              <w:autoSpaceDE w:val="0"/>
              <w:autoSpaceDN w:val="0"/>
              <w:adjustRightInd w:val="0"/>
              <w:rPr>
                <w:rFonts w:cs="Calibri"/>
                <w:b/>
                <w:sz w:val="18"/>
                <w:szCs w:val="18"/>
              </w:rPr>
            </w:pPr>
            <w:r w:rsidRPr="00EB73E5">
              <w:rPr>
                <w:rFonts w:cs="Calibri"/>
                <w:b/>
                <w:sz w:val="18"/>
                <w:szCs w:val="18"/>
              </w:rPr>
              <w:t>Student Number:</w:t>
            </w:r>
          </w:p>
        </w:tc>
      </w:tr>
      <w:tr w:rsidR="00EB73E5" w:rsidRPr="00EB73E5" w14:paraId="5BD7D1AC" w14:textId="77777777" w:rsidTr="00E815C3">
        <w:tc>
          <w:tcPr>
            <w:tcW w:w="3119" w:type="dxa"/>
            <w:tcBorders>
              <w:top w:val="single" w:sz="4" w:space="0" w:color="auto"/>
              <w:left w:val="single" w:sz="4" w:space="0" w:color="auto"/>
              <w:bottom w:val="single" w:sz="4" w:space="0" w:color="auto"/>
              <w:right w:val="single" w:sz="4" w:space="0" w:color="auto"/>
            </w:tcBorders>
          </w:tcPr>
          <w:p w14:paraId="7B9E1E1E" w14:textId="77777777" w:rsidR="00EB73E5" w:rsidRPr="00EB73E5" w:rsidRDefault="00EB73E5" w:rsidP="00EB73E5">
            <w:pPr>
              <w:overflowPunct w:val="0"/>
              <w:autoSpaceDE w:val="0"/>
              <w:autoSpaceDN w:val="0"/>
              <w:adjustRightInd w:val="0"/>
              <w:spacing w:line="360" w:lineRule="auto"/>
              <w:rPr>
                <w:rFonts w:cs="Calibri"/>
                <w:sz w:val="20"/>
              </w:rPr>
            </w:pPr>
          </w:p>
        </w:tc>
        <w:tc>
          <w:tcPr>
            <w:tcW w:w="3467" w:type="dxa"/>
            <w:tcBorders>
              <w:top w:val="single" w:sz="4" w:space="0" w:color="auto"/>
              <w:left w:val="single" w:sz="4" w:space="0" w:color="auto"/>
              <w:bottom w:val="single" w:sz="4" w:space="0" w:color="auto"/>
              <w:right w:val="single" w:sz="4" w:space="0" w:color="auto"/>
            </w:tcBorders>
          </w:tcPr>
          <w:p w14:paraId="7BF66998" w14:textId="77777777" w:rsidR="00EB73E5" w:rsidRPr="00EB73E5" w:rsidRDefault="00EB73E5" w:rsidP="00EB73E5">
            <w:pPr>
              <w:overflowPunct w:val="0"/>
              <w:autoSpaceDE w:val="0"/>
              <w:autoSpaceDN w:val="0"/>
              <w:adjustRightInd w:val="0"/>
              <w:spacing w:line="360" w:lineRule="auto"/>
              <w:rPr>
                <w:rFonts w:cs="Calibri"/>
                <w:sz w:val="20"/>
              </w:rPr>
            </w:pPr>
          </w:p>
        </w:tc>
        <w:tc>
          <w:tcPr>
            <w:tcW w:w="2912" w:type="dxa"/>
            <w:tcBorders>
              <w:top w:val="single" w:sz="4" w:space="0" w:color="auto"/>
              <w:left w:val="single" w:sz="4" w:space="0" w:color="auto"/>
              <w:bottom w:val="single" w:sz="4" w:space="0" w:color="auto"/>
              <w:right w:val="single" w:sz="4" w:space="0" w:color="auto"/>
            </w:tcBorders>
          </w:tcPr>
          <w:p w14:paraId="373DE06F"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16AF8329" w14:textId="77777777" w:rsidTr="00E815C3">
        <w:tc>
          <w:tcPr>
            <w:tcW w:w="9498"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1939B0A" w14:textId="77777777" w:rsidR="00EB73E5" w:rsidRPr="00EB73E5" w:rsidRDefault="00EB73E5" w:rsidP="00EB73E5">
            <w:pPr>
              <w:overflowPunct w:val="0"/>
              <w:autoSpaceDE w:val="0"/>
              <w:autoSpaceDN w:val="0"/>
              <w:adjustRightInd w:val="0"/>
              <w:rPr>
                <w:rFonts w:cs="Calibri"/>
                <w:b/>
                <w:sz w:val="18"/>
                <w:szCs w:val="18"/>
              </w:rPr>
            </w:pPr>
            <w:r w:rsidRPr="00EB73E5">
              <w:rPr>
                <w:rFonts w:cs="Calibri"/>
                <w:b/>
                <w:sz w:val="18"/>
                <w:szCs w:val="18"/>
              </w:rPr>
              <w:t>Programme Title:</w:t>
            </w:r>
          </w:p>
        </w:tc>
      </w:tr>
      <w:tr w:rsidR="00EB73E5" w:rsidRPr="00EB73E5" w14:paraId="223A452D" w14:textId="77777777" w:rsidTr="00E815C3">
        <w:tc>
          <w:tcPr>
            <w:tcW w:w="9498" w:type="dxa"/>
            <w:gridSpan w:val="3"/>
            <w:tcBorders>
              <w:top w:val="single" w:sz="6" w:space="0" w:color="auto"/>
              <w:left w:val="single" w:sz="6" w:space="0" w:color="auto"/>
              <w:bottom w:val="single" w:sz="6" w:space="0" w:color="auto"/>
              <w:right w:val="single" w:sz="6" w:space="0" w:color="auto"/>
            </w:tcBorders>
          </w:tcPr>
          <w:p w14:paraId="66477C08" w14:textId="77777777" w:rsidR="00EB73E5" w:rsidRPr="00EB73E5" w:rsidRDefault="00EB73E5" w:rsidP="00EB73E5">
            <w:pPr>
              <w:overflowPunct w:val="0"/>
              <w:autoSpaceDE w:val="0"/>
              <w:autoSpaceDN w:val="0"/>
              <w:adjustRightInd w:val="0"/>
              <w:spacing w:line="360" w:lineRule="auto"/>
              <w:rPr>
                <w:rFonts w:cs="Calibri"/>
                <w:sz w:val="20"/>
              </w:rPr>
            </w:pPr>
          </w:p>
          <w:p w14:paraId="5F6E36D4" w14:textId="77777777" w:rsidR="00EB73E5" w:rsidRPr="00EB73E5" w:rsidRDefault="00EB73E5" w:rsidP="00EB73E5">
            <w:pPr>
              <w:overflowPunct w:val="0"/>
              <w:autoSpaceDE w:val="0"/>
              <w:autoSpaceDN w:val="0"/>
              <w:adjustRightInd w:val="0"/>
              <w:spacing w:line="360" w:lineRule="auto"/>
              <w:rPr>
                <w:rFonts w:cs="Calibri"/>
                <w:sz w:val="20"/>
              </w:rPr>
            </w:pPr>
          </w:p>
        </w:tc>
      </w:tr>
    </w:tbl>
    <w:p w14:paraId="307C80E0" w14:textId="77777777" w:rsidR="00EB73E5" w:rsidRPr="00EB73E5" w:rsidRDefault="00EB73E5" w:rsidP="00EB73E5">
      <w:pPr>
        <w:rPr>
          <w:rFonts w:ascii="Times New Roman" w:hAnsi="Times New Roman"/>
          <w:sz w:val="20"/>
        </w:rPr>
      </w:pPr>
    </w:p>
    <w:p w14:paraId="3368EDB0" w14:textId="77777777" w:rsidR="00EB73E5" w:rsidRPr="00EB73E5" w:rsidRDefault="00EB73E5" w:rsidP="00EB73E5">
      <w:pPr>
        <w:rPr>
          <w:rFonts w:ascii="Times New Roman" w:hAnsi="Times New Roman"/>
          <w:sz w:val="20"/>
        </w:rPr>
      </w:pPr>
      <w:r w:rsidRPr="00EB73E5">
        <w:rPr>
          <w:rFonts w:cs="Calibri"/>
          <w:i/>
          <w:sz w:val="16"/>
          <w:szCs w:val="16"/>
        </w:rPr>
        <w:t xml:space="preserve">List below the module codes for any </w:t>
      </w:r>
      <w:r w:rsidRPr="00EB73E5">
        <w:rPr>
          <w:rFonts w:cs="Calibri"/>
          <w:i/>
          <w:sz w:val="20"/>
        </w:rPr>
        <w:t>COMPULSORY MODULES</w:t>
      </w:r>
      <w:r w:rsidRPr="00EB73E5">
        <w:rPr>
          <w:rFonts w:cs="Calibri"/>
          <w:i/>
          <w:sz w:val="16"/>
          <w:szCs w:val="16"/>
        </w:rPr>
        <w:t xml:space="preserve"> where learning outcomes have been acceptably covered by the student’s prior learning.  It is helpful to annotate and append a copy of the transcript to indicate where there is broad equivalence with </w:t>
      </w:r>
      <w:r w:rsidR="002A1115">
        <w:rPr>
          <w:rFonts w:cs="Calibri"/>
          <w:i/>
          <w:sz w:val="16"/>
          <w:szCs w:val="16"/>
        </w:rPr>
        <w:t>University Centre Weston</w:t>
      </w:r>
      <w:r w:rsidRPr="00EB73E5">
        <w:rPr>
          <w:rFonts w:cs="Calibri"/>
          <w:i/>
          <w:sz w:val="16"/>
          <w:szCs w:val="16"/>
        </w:rPr>
        <w:t xml:space="preserve"> programme modules</w:t>
      </w:r>
    </w:p>
    <w:p w14:paraId="5B734A62" w14:textId="77777777" w:rsidR="00EB73E5" w:rsidRPr="00EB73E5" w:rsidRDefault="00EB73E5" w:rsidP="00EB73E5">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6"/>
        <w:gridCol w:w="3355"/>
        <w:gridCol w:w="2977"/>
      </w:tblGrid>
      <w:tr w:rsidR="00EB73E5" w:rsidRPr="00EB73E5" w14:paraId="2DCD9AB5" w14:textId="77777777" w:rsidTr="00E815C3">
        <w:tc>
          <w:tcPr>
            <w:tcW w:w="3166" w:type="dxa"/>
            <w:tcBorders>
              <w:top w:val="single" w:sz="6" w:space="0" w:color="auto"/>
              <w:left w:val="single" w:sz="6" w:space="0" w:color="auto"/>
              <w:bottom w:val="single" w:sz="6" w:space="0" w:color="auto"/>
              <w:right w:val="single" w:sz="6" w:space="0" w:color="auto"/>
            </w:tcBorders>
            <w:shd w:val="clear" w:color="auto" w:fill="D9D9D9"/>
            <w:hideMark/>
          </w:tcPr>
          <w:p w14:paraId="70F97C72" w14:textId="77777777" w:rsidR="00EB73E5" w:rsidRPr="00EB73E5" w:rsidRDefault="00EB73E5" w:rsidP="00EB73E5">
            <w:pPr>
              <w:overflowPunct w:val="0"/>
              <w:autoSpaceDE w:val="0"/>
              <w:autoSpaceDN w:val="0"/>
              <w:adjustRightInd w:val="0"/>
              <w:spacing w:before="60" w:line="360" w:lineRule="auto"/>
              <w:rPr>
                <w:rFonts w:cs="Calibri"/>
                <w:b/>
                <w:sz w:val="18"/>
                <w:szCs w:val="18"/>
              </w:rPr>
            </w:pPr>
            <w:r w:rsidRPr="00EB73E5">
              <w:rPr>
                <w:rFonts w:cs="Calibri"/>
                <w:b/>
                <w:sz w:val="18"/>
                <w:szCs w:val="18"/>
              </w:rPr>
              <w:t>Certificated Module Title</w:t>
            </w:r>
          </w:p>
        </w:tc>
        <w:tc>
          <w:tcPr>
            <w:tcW w:w="3355" w:type="dxa"/>
            <w:tcBorders>
              <w:top w:val="single" w:sz="6" w:space="0" w:color="auto"/>
              <w:left w:val="single" w:sz="6" w:space="0" w:color="auto"/>
              <w:bottom w:val="single" w:sz="6" w:space="0" w:color="auto"/>
              <w:right w:val="single" w:sz="6" w:space="0" w:color="auto"/>
            </w:tcBorders>
            <w:shd w:val="clear" w:color="auto" w:fill="D9D9D9"/>
            <w:hideMark/>
          </w:tcPr>
          <w:p w14:paraId="2E28225E" w14:textId="77777777" w:rsidR="00EB73E5" w:rsidRPr="00EB73E5" w:rsidRDefault="002A1115" w:rsidP="00EB73E5">
            <w:pPr>
              <w:overflowPunct w:val="0"/>
              <w:autoSpaceDE w:val="0"/>
              <w:autoSpaceDN w:val="0"/>
              <w:adjustRightInd w:val="0"/>
              <w:spacing w:before="60" w:line="360" w:lineRule="auto"/>
              <w:rPr>
                <w:rFonts w:cs="Calibri"/>
                <w:b/>
                <w:sz w:val="18"/>
                <w:szCs w:val="18"/>
              </w:rPr>
            </w:pPr>
            <w:r>
              <w:rPr>
                <w:rFonts w:cs="Calibri"/>
                <w:b/>
                <w:sz w:val="18"/>
                <w:szCs w:val="18"/>
              </w:rPr>
              <w:t>University Centre Weston</w:t>
            </w:r>
            <w:r w:rsidR="00EB73E5" w:rsidRPr="00EB73E5">
              <w:rPr>
                <w:rFonts w:cs="Calibri"/>
                <w:b/>
                <w:sz w:val="18"/>
                <w:szCs w:val="18"/>
              </w:rPr>
              <w:t xml:space="preserve"> Module Title</w:t>
            </w:r>
          </w:p>
        </w:tc>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54BB3ADA" w14:textId="77777777" w:rsidR="00EB73E5" w:rsidRPr="00EB73E5" w:rsidRDefault="00EB73E5" w:rsidP="00EB73E5">
            <w:pPr>
              <w:overflowPunct w:val="0"/>
              <w:autoSpaceDE w:val="0"/>
              <w:autoSpaceDN w:val="0"/>
              <w:adjustRightInd w:val="0"/>
              <w:spacing w:before="60" w:line="360" w:lineRule="auto"/>
              <w:rPr>
                <w:rFonts w:cs="Calibri"/>
                <w:b/>
                <w:sz w:val="18"/>
                <w:szCs w:val="18"/>
              </w:rPr>
            </w:pPr>
            <w:r w:rsidRPr="00EB73E5">
              <w:rPr>
                <w:rFonts w:cs="Calibri"/>
                <w:b/>
                <w:sz w:val="18"/>
                <w:szCs w:val="18"/>
              </w:rPr>
              <w:t>Number of Acceptable Credits</w:t>
            </w:r>
          </w:p>
        </w:tc>
      </w:tr>
      <w:tr w:rsidR="00EB73E5" w:rsidRPr="00EB73E5" w14:paraId="3F5A7520" w14:textId="77777777" w:rsidTr="00E815C3">
        <w:tc>
          <w:tcPr>
            <w:tcW w:w="3166" w:type="dxa"/>
            <w:tcBorders>
              <w:top w:val="single" w:sz="6" w:space="0" w:color="auto"/>
              <w:left w:val="single" w:sz="6" w:space="0" w:color="auto"/>
              <w:bottom w:val="single" w:sz="6" w:space="0" w:color="auto"/>
              <w:right w:val="single" w:sz="6" w:space="0" w:color="auto"/>
            </w:tcBorders>
          </w:tcPr>
          <w:p w14:paraId="43B4DF9B"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0CF30C96"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633690B6"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76AF552D" w14:textId="77777777" w:rsidTr="00E815C3">
        <w:tc>
          <w:tcPr>
            <w:tcW w:w="3166" w:type="dxa"/>
            <w:tcBorders>
              <w:top w:val="single" w:sz="6" w:space="0" w:color="auto"/>
              <w:left w:val="single" w:sz="6" w:space="0" w:color="auto"/>
              <w:bottom w:val="single" w:sz="6" w:space="0" w:color="auto"/>
              <w:right w:val="single" w:sz="6" w:space="0" w:color="auto"/>
            </w:tcBorders>
          </w:tcPr>
          <w:p w14:paraId="0C4C32C1"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6243DFB1"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60E97160"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2ADF3F73" w14:textId="77777777" w:rsidTr="00E815C3">
        <w:tc>
          <w:tcPr>
            <w:tcW w:w="3166" w:type="dxa"/>
            <w:tcBorders>
              <w:top w:val="single" w:sz="6" w:space="0" w:color="auto"/>
              <w:left w:val="single" w:sz="6" w:space="0" w:color="auto"/>
              <w:bottom w:val="single" w:sz="6" w:space="0" w:color="auto"/>
              <w:right w:val="single" w:sz="6" w:space="0" w:color="auto"/>
            </w:tcBorders>
          </w:tcPr>
          <w:p w14:paraId="3F638F5E"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697FD1E7"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67A47311"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4CB39FBC" w14:textId="77777777" w:rsidTr="00E815C3">
        <w:tc>
          <w:tcPr>
            <w:tcW w:w="3166" w:type="dxa"/>
            <w:tcBorders>
              <w:top w:val="single" w:sz="6" w:space="0" w:color="auto"/>
              <w:left w:val="single" w:sz="6" w:space="0" w:color="auto"/>
              <w:bottom w:val="single" w:sz="6" w:space="0" w:color="auto"/>
              <w:right w:val="single" w:sz="6" w:space="0" w:color="auto"/>
            </w:tcBorders>
          </w:tcPr>
          <w:p w14:paraId="5191E44F"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64F09A1E"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7D554E8E"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41569669" w14:textId="77777777" w:rsidTr="00E815C3">
        <w:tc>
          <w:tcPr>
            <w:tcW w:w="3166" w:type="dxa"/>
            <w:tcBorders>
              <w:top w:val="single" w:sz="6" w:space="0" w:color="auto"/>
              <w:left w:val="single" w:sz="6" w:space="0" w:color="auto"/>
              <w:bottom w:val="single" w:sz="6" w:space="0" w:color="auto"/>
              <w:right w:val="single" w:sz="6" w:space="0" w:color="auto"/>
            </w:tcBorders>
          </w:tcPr>
          <w:p w14:paraId="2203DCC5"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09393382"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7279AFB5" w14:textId="77777777" w:rsidR="00EB73E5" w:rsidRPr="00EB73E5" w:rsidRDefault="00EB73E5" w:rsidP="00EB73E5">
            <w:pPr>
              <w:overflowPunct w:val="0"/>
              <w:autoSpaceDE w:val="0"/>
              <w:autoSpaceDN w:val="0"/>
              <w:adjustRightInd w:val="0"/>
              <w:spacing w:line="360" w:lineRule="auto"/>
              <w:rPr>
                <w:rFonts w:cs="Calibri"/>
                <w:sz w:val="20"/>
              </w:rPr>
            </w:pPr>
          </w:p>
        </w:tc>
      </w:tr>
      <w:tr w:rsidR="00EB73E5" w:rsidRPr="00EB73E5" w14:paraId="54751489" w14:textId="77777777" w:rsidTr="00E815C3">
        <w:tc>
          <w:tcPr>
            <w:tcW w:w="3166" w:type="dxa"/>
            <w:tcBorders>
              <w:top w:val="single" w:sz="6" w:space="0" w:color="auto"/>
              <w:left w:val="single" w:sz="6" w:space="0" w:color="auto"/>
              <w:bottom w:val="single" w:sz="6" w:space="0" w:color="auto"/>
              <w:right w:val="single" w:sz="6" w:space="0" w:color="auto"/>
            </w:tcBorders>
          </w:tcPr>
          <w:p w14:paraId="31D5041A" w14:textId="77777777" w:rsidR="00EB73E5" w:rsidRPr="00EB73E5" w:rsidRDefault="00EB73E5" w:rsidP="00EB73E5">
            <w:pPr>
              <w:overflowPunct w:val="0"/>
              <w:autoSpaceDE w:val="0"/>
              <w:autoSpaceDN w:val="0"/>
              <w:adjustRightInd w:val="0"/>
              <w:spacing w:line="360" w:lineRule="auto"/>
              <w:rPr>
                <w:rFonts w:cs="Calibri"/>
                <w:sz w:val="20"/>
              </w:rPr>
            </w:pPr>
          </w:p>
        </w:tc>
        <w:tc>
          <w:tcPr>
            <w:tcW w:w="3355" w:type="dxa"/>
            <w:tcBorders>
              <w:top w:val="single" w:sz="6" w:space="0" w:color="auto"/>
              <w:left w:val="single" w:sz="6" w:space="0" w:color="auto"/>
              <w:bottom w:val="single" w:sz="6" w:space="0" w:color="auto"/>
              <w:right w:val="single" w:sz="6" w:space="0" w:color="auto"/>
            </w:tcBorders>
          </w:tcPr>
          <w:p w14:paraId="540B17A3" w14:textId="77777777" w:rsidR="00EB73E5" w:rsidRPr="00EB73E5" w:rsidRDefault="00EB73E5" w:rsidP="00EB73E5">
            <w:pPr>
              <w:overflowPunct w:val="0"/>
              <w:autoSpaceDE w:val="0"/>
              <w:autoSpaceDN w:val="0"/>
              <w:adjustRightInd w:val="0"/>
              <w:spacing w:line="360" w:lineRule="auto"/>
              <w:rPr>
                <w:rFonts w:cs="Calibri"/>
                <w:sz w:val="20"/>
              </w:rPr>
            </w:pPr>
          </w:p>
        </w:tc>
        <w:tc>
          <w:tcPr>
            <w:tcW w:w="2977" w:type="dxa"/>
            <w:tcBorders>
              <w:top w:val="single" w:sz="6" w:space="0" w:color="auto"/>
              <w:left w:val="single" w:sz="6" w:space="0" w:color="auto"/>
              <w:bottom w:val="single" w:sz="6" w:space="0" w:color="auto"/>
              <w:right w:val="single" w:sz="6" w:space="0" w:color="auto"/>
            </w:tcBorders>
          </w:tcPr>
          <w:p w14:paraId="489698EA" w14:textId="77777777" w:rsidR="00EB73E5" w:rsidRPr="00EB73E5" w:rsidRDefault="00EB73E5" w:rsidP="00EB73E5">
            <w:pPr>
              <w:overflowPunct w:val="0"/>
              <w:autoSpaceDE w:val="0"/>
              <w:autoSpaceDN w:val="0"/>
              <w:adjustRightInd w:val="0"/>
              <w:spacing w:line="360" w:lineRule="auto"/>
              <w:rPr>
                <w:rFonts w:cs="Calibri"/>
                <w:sz w:val="20"/>
              </w:rPr>
            </w:pPr>
          </w:p>
        </w:tc>
      </w:tr>
    </w:tbl>
    <w:p w14:paraId="2AA1A935" w14:textId="77777777" w:rsidR="00EB73E5" w:rsidRPr="00EB73E5" w:rsidRDefault="00EB73E5" w:rsidP="00EB73E5">
      <w:pPr>
        <w:rPr>
          <w:rFonts w:cs="Calibri"/>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966"/>
        <w:gridCol w:w="544"/>
        <w:gridCol w:w="1032"/>
        <w:gridCol w:w="478"/>
        <w:gridCol w:w="1232"/>
        <w:gridCol w:w="544"/>
        <w:gridCol w:w="2669"/>
      </w:tblGrid>
      <w:tr w:rsidR="00EB73E5" w:rsidRPr="00EB73E5" w14:paraId="414B28AB" w14:textId="77777777" w:rsidTr="00E815C3">
        <w:tc>
          <w:tcPr>
            <w:tcW w:w="2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51D24" w14:textId="77777777" w:rsidR="00EB73E5" w:rsidRPr="00EB73E5" w:rsidRDefault="00EB73E5" w:rsidP="00EB73E5">
            <w:pPr>
              <w:spacing w:before="60" w:after="60"/>
              <w:jc w:val="center"/>
              <w:rPr>
                <w:rFonts w:cs="Calibri"/>
                <w:b/>
                <w:sz w:val="18"/>
                <w:szCs w:val="16"/>
              </w:rPr>
            </w:pPr>
            <w:r w:rsidRPr="00EB73E5">
              <w:rPr>
                <w:rFonts w:cs="Calibri"/>
                <w:b/>
                <w:sz w:val="18"/>
                <w:szCs w:val="16"/>
              </w:rPr>
              <w:t>Sum of Total Credit to:</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B9B1C" w14:textId="77777777" w:rsidR="00EB73E5" w:rsidRPr="00EB73E5" w:rsidRDefault="00EB73E5" w:rsidP="00EB73E5">
            <w:pPr>
              <w:spacing w:before="60" w:after="60"/>
              <w:jc w:val="right"/>
              <w:rPr>
                <w:rFonts w:cs="Calibri"/>
                <w:sz w:val="18"/>
                <w:szCs w:val="16"/>
              </w:rPr>
            </w:pPr>
            <w:r w:rsidRPr="00EB73E5">
              <w:rPr>
                <w:rFonts w:cs="Calibri"/>
                <w:sz w:val="18"/>
                <w:szCs w:val="16"/>
              </w:rPr>
              <w:t>Level 4:</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14:paraId="629A6161" w14:textId="77777777" w:rsidR="00EB73E5" w:rsidRPr="00EB73E5" w:rsidRDefault="00EB73E5" w:rsidP="00EB73E5">
            <w:pPr>
              <w:spacing w:before="60" w:after="60"/>
              <w:jc w:val="right"/>
              <w:rPr>
                <w:rFonts w:cs="Calibri"/>
                <w:sz w:val="18"/>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6A8C5" w14:textId="77777777" w:rsidR="00EB73E5" w:rsidRPr="00EB73E5" w:rsidRDefault="00EB73E5" w:rsidP="00EB73E5">
            <w:pPr>
              <w:spacing w:before="60" w:after="60"/>
              <w:jc w:val="right"/>
              <w:rPr>
                <w:rFonts w:cs="Calibri"/>
                <w:sz w:val="18"/>
                <w:szCs w:val="16"/>
              </w:rPr>
            </w:pPr>
            <w:r w:rsidRPr="00EB73E5">
              <w:rPr>
                <w:rFonts w:cs="Calibri"/>
                <w:sz w:val="18"/>
                <w:szCs w:val="16"/>
              </w:rPr>
              <w:t>Level 5:</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14:paraId="49D561EF" w14:textId="77777777" w:rsidR="00EB73E5" w:rsidRPr="00EB73E5" w:rsidRDefault="00EB73E5" w:rsidP="00EB73E5">
            <w:pPr>
              <w:spacing w:before="60" w:after="60"/>
              <w:jc w:val="right"/>
              <w:rPr>
                <w:rFonts w:cs="Calibri"/>
                <w:sz w:val="18"/>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AFBE6" w14:textId="77777777" w:rsidR="00EB73E5" w:rsidRPr="00EB73E5" w:rsidRDefault="00EB73E5" w:rsidP="00EB73E5">
            <w:pPr>
              <w:spacing w:before="60" w:after="60"/>
              <w:jc w:val="right"/>
              <w:rPr>
                <w:rFonts w:cs="Calibri"/>
                <w:sz w:val="18"/>
                <w:szCs w:val="16"/>
              </w:rPr>
            </w:pPr>
            <w:r w:rsidRPr="00EB73E5">
              <w:rPr>
                <w:rFonts w:cs="Calibri"/>
                <w:sz w:val="18"/>
                <w:szCs w:val="16"/>
              </w:rPr>
              <w:t>Level 6:</w:t>
            </w:r>
          </w:p>
        </w:tc>
        <w:tc>
          <w:tcPr>
            <w:tcW w:w="544" w:type="dxa"/>
            <w:tcBorders>
              <w:top w:val="single" w:sz="4" w:space="0" w:color="auto"/>
              <w:left w:val="single" w:sz="4" w:space="0" w:color="auto"/>
              <w:bottom w:val="single" w:sz="4" w:space="0" w:color="auto"/>
              <w:right w:val="single" w:sz="4" w:space="0" w:color="auto"/>
            </w:tcBorders>
            <w:shd w:val="clear" w:color="auto" w:fill="FFFFFF"/>
          </w:tcPr>
          <w:p w14:paraId="183E5384" w14:textId="77777777" w:rsidR="00EB73E5" w:rsidRPr="00EB73E5" w:rsidRDefault="00EB73E5" w:rsidP="00EB73E5">
            <w:pPr>
              <w:spacing w:before="60" w:after="60"/>
              <w:rPr>
                <w:rFonts w:cs="Calibri"/>
                <w:sz w:val="18"/>
                <w:szCs w:val="16"/>
              </w:rPr>
            </w:pPr>
          </w:p>
        </w:tc>
        <w:tc>
          <w:tcPr>
            <w:tcW w:w="2669" w:type="dxa"/>
            <w:tcBorders>
              <w:top w:val="single" w:sz="4" w:space="0" w:color="auto"/>
              <w:left w:val="single" w:sz="4" w:space="0" w:color="auto"/>
              <w:bottom w:val="single" w:sz="4" w:space="0" w:color="auto"/>
              <w:right w:val="single" w:sz="4" w:space="0" w:color="auto"/>
            </w:tcBorders>
            <w:shd w:val="clear" w:color="auto" w:fill="FFFFFF"/>
            <w:hideMark/>
          </w:tcPr>
          <w:p w14:paraId="2A16A1D5" w14:textId="77777777" w:rsidR="00EB73E5" w:rsidRPr="00EB73E5" w:rsidRDefault="00EB73E5" w:rsidP="00EB73E5">
            <w:pPr>
              <w:spacing w:before="60" w:after="60"/>
              <w:rPr>
                <w:rFonts w:cs="Calibri"/>
                <w:i/>
                <w:sz w:val="16"/>
                <w:szCs w:val="16"/>
              </w:rPr>
            </w:pPr>
            <w:r w:rsidRPr="00EB73E5">
              <w:rPr>
                <w:rFonts w:cs="Calibri"/>
                <w:i/>
                <w:sz w:val="14"/>
                <w:szCs w:val="16"/>
              </w:rPr>
              <w:t>NB:  The total volume of AP(C)L should not normally exceed the Maximum Credit Limits by award.</w:t>
            </w:r>
          </w:p>
        </w:tc>
      </w:tr>
    </w:tbl>
    <w:p w14:paraId="7B63FC1D" w14:textId="77777777" w:rsidR="00EB73E5" w:rsidRPr="00EB73E5" w:rsidRDefault="00EB73E5" w:rsidP="00EB73E5">
      <w:pPr>
        <w:rPr>
          <w:rFonts w:cs="Calibri"/>
          <w:sz w:val="16"/>
          <w:szCs w:val="16"/>
        </w:rPr>
      </w:pPr>
    </w:p>
    <w:p w14:paraId="45CBD620" w14:textId="77777777" w:rsidR="00EB73E5" w:rsidRPr="00EB73E5" w:rsidRDefault="00EB73E5" w:rsidP="00EB73E5">
      <w:pPr>
        <w:rPr>
          <w:rFonts w:cs="Calibri"/>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B73E5" w:rsidRPr="00EB73E5" w14:paraId="052B0598" w14:textId="77777777" w:rsidTr="00E815C3">
        <w:tc>
          <w:tcPr>
            <w:tcW w:w="9498" w:type="dxa"/>
            <w:tcBorders>
              <w:top w:val="single" w:sz="4" w:space="0" w:color="auto"/>
              <w:left w:val="single" w:sz="4" w:space="0" w:color="auto"/>
              <w:bottom w:val="single" w:sz="4" w:space="0" w:color="auto"/>
              <w:right w:val="single" w:sz="4" w:space="0" w:color="auto"/>
            </w:tcBorders>
            <w:shd w:val="clear" w:color="auto" w:fill="D9D9D9"/>
            <w:hideMark/>
          </w:tcPr>
          <w:p w14:paraId="37E2718D" w14:textId="77777777" w:rsidR="00EB73E5" w:rsidRPr="00EB73E5" w:rsidRDefault="00EB73E5" w:rsidP="00EB73E5">
            <w:pPr>
              <w:overflowPunct w:val="0"/>
              <w:autoSpaceDE w:val="0"/>
              <w:autoSpaceDN w:val="0"/>
              <w:adjustRightInd w:val="0"/>
              <w:spacing w:before="60" w:after="60"/>
              <w:rPr>
                <w:rFonts w:cs="Calibri"/>
                <w:b/>
                <w:sz w:val="16"/>
                <w:szCs w:val="16"/>
              </w:rPr>
            </w:pPr>
            <w:r w:rsidRPr="00EB73E5">
              <w:rPr>
                <w:rFonts w:cs="Calibri"/>
                <w:b/>
                <w:sz w:val="18"/>
                <w:szCs w:val="16"/>
              </w:rPr>
              <w:t>Confirmation</w:t>
            </w:r>
          </w:p>
        </w:tc>
      </w:tr>
      <w:tr w:rsidR="00EB73E5" w:rsidRPr="00EB73E5" w14:paraId="164568F4" w14:textId="77777777" w:rsidTr="00E815C3">
        <w:tc>
          <w:tcPr>
            <w:tcW w:w="9498" w:type="dxa"/>
            <w:tcBorders>
              <w:top w:val="single" w:sz="4" w:space="0" w:color="auto"/>
              <w:left w:val="single" w:sz="4" w:space="0" w:color="auto"/>
              <w:bottom w:val="single" w:sz="4" w:space="0" w:color="auto"/>
              <w:right w:val="single" w:sz="4" w:space="0" w:color="auto"/>
            </w:tcBorders>
          </w:tcPr>
          <w:p w14:paraId="5E8243C0" w14:textId="77777777" w:rsidR="00EB73E5" w:rsidRPr="00EB73E5" w:rsidRDefault="00EB73E5" w:rsidP="00EB73E5">
            <w:pPr>
              <w:rPr>
                <w:rFonts w:cs="Calibri"/>
                <w:b/>
                <w:sz w:val="18"/>
                <w:szCs w:val="18"/>
              </w:rPr>
            </w:pPr>
          </w:p>
          <w:p w14:paraId="466E0B0B" w14:textId="77777777" w:rsidR="00EB73E5" w:rsidRPr="00EB73E5" w:rsidRDefault="00EB73E5" w:rsidP="00EB73E5">
            <w:pPr>
              <w:rPr>
                <w:rFonts w:cs="Calibri"/>
                <w:sz w:val="18"/>
                <w:szCs w:val="18"/>
              </w:rPr>
            </w:pPr>
            <w:r w:rsidRPr="00EB73E5">
              <w:rPr>
                <w:rFonts w:cs="Calibri"/>
                <w:b/>
                <w:sz w:val="18"/>
                <w:szCs w:val="18"/>
              </w:rPr>
              <w:t xml:space="preserve">Student accepted for entry at:    </w:t>
            </w:r>
            <w:r w:rsidRPr="00EB73E5">
              <w:rPr>
                <w:rFonts w:cs="Calibri"/>
                <w:sz w:val="18"/>
                <w:szCs w:val="18"/>
              </w:rPr>
              <w:t>UG</w:t>
            </w:r>
            <w:r w:rsidRPr="00EB73E5">
              <w:rPr>
                <w:rFonts w:cs="Calibri"/>
                <w:b/>
                <w:sz w:val="18"/>
                <w:szCs w:val="18"/>
              </w:rPr>
              <w:t xml:space="preserve"> </w:t>
            </w:r>
            <w:r w:rsidRPr="00EB73E5">
              <w:rPr>
                <w:rFonts w:cs="Calibri"/>
                <w:sz w:val="18"/>
                <w:szCs w:val="18"/>
              </w:rPr>
              <w:t xml:space="preserve">Level 4  </w:t>
            </w:r>
            <w:r w:rsidRPr="00EB73E5">
              <w:rPr>
                <w:rFonts w:cs="Calibri"/>
                <w:b/>
                <w:sz w:val="18"/>
                <w:szCs w:val="18"/>
              </w:rPr>
              <w:sym w:font="Wingdings" w:char="F0A8"/>
            </w:r>
            <w:r w:rsidRPr="00EB73E5">
              <w:rPr>
                <w:rFonts w:cs="Calibri"/>
                <w:b/>
                <w:sz w:val="18"/>
                <w:szCs w:val="18"/>
              </w:rPr>
              <w:t xml:space="preserve"> </w:t>
            </w:r>
            <w:r w:rsidRPr="00EB73E5">
              <w:rPr>
                <w:rFonts w:cs="Calibri"/>
                <w:sz w:val="18"/>
                <w:szCs w:val="18"/>
              </w:rPr>
              <w:t xml:space="preserve">   UG Level 5  </w:t>
            </w:r>
            <w:r w:rsidRPr="00EB73E5">
              <w:rPr>
                <w:rFonts w:cs="Calibri"/>
                <w:b/>
                <w:sz w:val="18"/>
                <w:szCs w:val="18"/>
              </w:rPr>
              <w:sym w:font="Wingdings" w:char="F0A8"/>
            </w:r>
            <w:r w:rsidRPr="00EB73E5">
              <w:rPr>
                <w:rFonts w:cs="Calibri"/>
                <w:b/>
                <w:sz w:val="18"/>
                <w:szCs w:val="18"/>
              </w:rPr>
              <w:t xml:space="preserve">  </w:t>
            </w:r>
            <w:r w:rsidRPr="00EB73E5">
              <w:rPr>
                <w:rFonts w:cs="Calibri"/>
                <w:sz w:val="18"/>
                <w:szCs w:val="18"/>
              </w:rPr>
              <w:t xml:space="preserve">  UG Level 6  </w:t>
            </w:r>
            <w:r w:rsidRPr="00EB73E5">
              <w:rPr>
                <w:rFonts w:cs="Calibri"/>
                <w:b/>
                <w:sz w:val="18"/>
                <w:szCs w:val="18"/>
              </w:rPr>
              <w:sym w:font="Wingdings" w:char="F0A8"/>
            </w:r>
            <w:r w:rsidRPr="00EB73E5">
              <w:rPr>
                <w:rFonts w:cs="Calibri"/>
                <w:sz w:val="18"/>
                <w:szCs w:val="18"/>
              </w:rPr>
              <w:t xml:space="preserve">   </w:t>
            </w:r>
          </w:p>
          <w:p w14:paraId="06AA8D3A" w14:textId="77777777" w:rsidR="00EB73E5" w:rsidRPr="00EB73E5" w:rsidRDefault="00EB73E5" w:rsidP="00EB73E5">
            <w:pPr>
              <w:rPr>
                <w:rFonts w:cs="Calibri"/>
                <w:sz w:val="18"/>
                <w:szCs w:val="18"/>
              </w:rPr>
            </w:pPr>
          </w:p>
          <w:p w14:paraId="57F89095" w14:textId="77777777" w:rsidR="00EB73E5" w:rsidRPr="00EB73E5" w:rsidRDefault="00EB73E5" w:rsidP="00EB73E5">
            <w:pPr>
              <w:rPr>
                <w:rFonts w:cs="Calibri"/>
                <w:b/>
                <w:sz w:val="18"/>
                <w:szCs w:val="18"/>
              </w:rPr>
            </w:pPr>
            <w:r w:rsidRPr="00EB73E5">
              <w:rPr>
                <w:rFonts w:cs="Calibri"/>
                <w:b/>
                <w:sz w:val="18"/>
                <w:szCs w:val="18"/>
              </w:rPr>
              <w:t xml:space="preserve">Student required to take the following module(s), not covered by AP(C)L above, to meet course requirements for the level/stage of entry.   </w:t>
            </w:r>
          </w:p>
          <w:p w14:paraId="75CF8BE7" w14:textId="77777777" w:rsidR="00EB73E5" w:rsidRPr="00EB73E5" w:rsidRDefault="00EB73E5" w:rsidP="00EB73E5">
            <w:pPr>
              <w:rPr>
                <w:rFonts w:cs="Calibri"/>
                <w:i/>
                <w:sz w:val="18"/>
                <w:szCs w:val="18"/>
              </w:rPr>
            </w:pPr>
            <w:r w:rsidRPr="00EB73E5">
              <w:rPr>
                <w:rFonts w:cs="Calibri"/>
                <w:i/>
                <w:sz w:val="18"/>
                <w:szCs w:val="18"/>
              </w:rPr>
              <w:t xml:space="preserve">(Please list module title and credit value)  </w:t>
            </w:r>
          </w:p>
          <w:p w14:paraId="36370CB6" w14:textId="77777777" w:rsidR="00EB73E5" w:rsidRPr="00EB73E5" w:rsidRDefault="00EB73E5" w:rsidP="00EB73E5">
            <w:pPr>
              <w:rPr>
                <w:rFonts w:cs="Calibri"/>
                <w:i/>
                <w:sz w:val="18"/>
                <w:szCs w:val="18"/>
              </w:rPr>
            </w:pPr>
          </w:p>
          <w:p w14:paraId="78EF7C41" w14:textId="77777777" w:rsidR="00EB73E5" w:rsidRPr="00EB73E5" w:rsidRDefault="00EB73E5" w:rsidP="00EB73E5">
            <w:pPr>
              <w:rPr>
                <w:rFonts w:cs="Calibri"/>
                <w:sz w:val="12"/>
                <w:szCs w:val="12"/>
              </w:rPr>
            </w:pPr>
            <w:r w:rsidRPr="00EB73E5">
              <w:rPr>
                <w:rFonts w:cs="Calibri"/>
                <w:sz w:val="12"/>
                <w:szCs w:val="12"/>
              </w:rPr>
              <w:t>_____________________________________________________________________________________________________________________________________________________</w:t>
            </w:r>
          </w:p>
          <w:p w14:paraId="167EB729" w14:textId="77777777" w:rsidR="00EB73E5" w:rsidRPr="00EB73E5" w:rsidRDefault="00EB73E5" w:rsidP="00EB73E5">
            <w:pPr>
              <w:overflowPunct w:val="0"/>
              <w:autoSpaceDE w:val="0"/>
              <w:autoSpaceDN w:val="0"/>
              <w:adjustRightInd w:val="0"/>
              <w:rPr>
                <w:rFonts w:cs="Calibri"/>
                <w:sz w:val="20"/>
              </w:rPr>
            </w:pPr>
          </w:p>
        </w:tc>
      </w:tr>
    </w:tbl>
    <w:p w14:paraId="7FD80FEF" w14:textId="77777777" w:rsidR="00EB73E5" w:rsidRPr="00EB73E5" w:rsidRDefault="00EB73E5" w:rsidP="00EB73E5">
      <w:pPr>
        <w:rPr>
          <w:rFonts w:cs="Calibri"/>
          <w:sz w:val="20"/>
        </w:rPr>
      </w:pPr>
    </w:p>
    <w:p w14:paraId="1EE845FA" w14:textId="77777777" w:rsidR="00EB73E5" w:rsidRPr="00EB73E5" w:rsidRDefault="00EB73E5" w:rsidP="00EB73E5">
      <w:pPr>
        <w:rPr>
          <w:rFonts w:cs="Calibri"/>
          <w:sz w:val="16"/>
          <w:szCs w:val="16"/>
        </w:rPr>
      </w:pPr>
    </w:p>
    <w:p w14:paraId="4FD14EED" w14:textId="77777777" w:rsidR="00EB73E5" w:rsidRPr="00EB73E5" w:rsidRDefault="00EB73E5" w:rsidP="00EB73E5">
      <w:pPr>
        <w:rPr>
          <w:rFonts w:cs="Calibri"/>
          <w:i/>
          <w:sz w:val="16"/>
          <w:szCs w:val="16"/>
        </w:rPr>
      </w:pPr>
      <w:r w:rsidRPr="00EB73E5">
        <w:rPr>
          <w:rFonts w:cs="Calibri"/>
          <w:sz w:val="16"/>
          <w:szCs w:val="16"/>
        </w:rPr>
        <w:t>Programme Co-ordinator:</w:t>
      </w:r>
      <w:r w:rsidRPr="00EB73E5">
        <w:rPr>
          <w:rFonts w:cs="Calibri"/>
          <w:i/>
          <w:sz w:val="16"/>
          <w:szCs w:val="16"/>
        </w:rPr>
        <w:t xml:space="preserve">   ...................................................................................................................        ........................................................ </w:t>
      </w:r>
    </w:p>
    <w:p w14:paraId="2BCDC266" w14:textId="77777777" w:rsidR="00EB73E5" w:rsidRPr="00EB73E5" w:rsidRDefault="00EB73E5" w:rsidP="00EB73E5">
      <w:pPr>
        <w:rPr>
          <w:rFonts w:cs="Calibri"/>
          <w:i/>
          <w:sz w:val="14"/>
          <w:szCs w:val="14"/>
        </w:rPr>
      </w:pP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t xml:space="preserve">                                              Signature</w:t>
      </w:r>
      <w:r w:rsidRPr="00EB73E5">
        <w:rPr>
          <w:rFonts w:cs="Calibri"/>
          <w:i/>
          <w:sz w:val="14"/>
          <w:szCs w:val="14"/>
        </w:rPr>
        <w:tab/>
      </w:r>
      <w:r w:rsidRPr="00EB73E5">
        <w:rPr>
          <w:rFonts w:cs="Calibri"/>
          <w:i/>
          <w:sz w:val="14"/>
          <w:szCs w:val="14"/>
        </w:rPr>
        <w:tab/>
      </w:r>
      <w:r w:rsidRPr="00EB73E5">
        <w:rPr>
          <w:rFonts w:cs="Calibri"/>
          <w:i/>
          <w:sz w:val="14"/>
          <w:szCs w:val="14"/>
        </w:rPr>
        <w:tab/>
        <w:t xml:space="preserve">                      Date</w:t>
      </w:r>
    </w:p>
    <w:p w14:paraId="0FA796E7" w14:textId="77777777" w:rsidR="00EB73E5" w:rsidRPr="00EB73E5" w:rsidRDefault="00EB73E5" w:rsidP="00EB73E5">
      <w:pPr>
        <w:rPr>
          <w:rFonts w:cs="Calibri"/>
          <w:sz w:val="16"/>
          <w:szCs w:val="16"/>
        </w:rPr>
      </w:pPr>
    </w:p>
    <w:p w14:paraId="2B54D936" w14:textId="448DF454" w:rsidR="00EB73E5" w:rsidRPr="00EB73E5" w:rsidRDefault="00321E3A" w:rsidP="00EB73E5">
      <w:pPr>
        <w:rPr>
          <w:rFonts w:cs="Calibri"/>
          <w:i/>
          <w:sz w:val="16"/>
          <w:szCs w:val="16"/>
        </w:rPr>
      </w:pPr>
      <w:r>
        <w:rPr>
          <w:rFonts w:cs="Calibri"/>
          <w:sz w:val="16"/>
          <w:szCs w:val="16"/>
        </w:rPr>
        <w:t>Director of Higher Education:</w:t>
      </w:r>
      <w:r w:rsidR="00EB73E5" w:rsidRPr="00EB73E5">
        <w:rPr>
          <w:rFonts w:cs="Calibri"/>
          <w:sz w:val="16"/>
          <w:szCs w:val="16"/>
        </w:rPr>
        <w:t xml:space="preserve">  </w:t>
      </w:r>
      <w:r w:rsidR="00EB73E5" w:rsidRPr="00EB73E5">
        <w:rPr>
          <w:rFonts w:cs="Calibri"/>
          <w:i/>
          <w:sz w:val="16"/>
          <w:szCs w:val="16"/>
        </w:rPr>
        <w:t>........................................................................................................................        ...............................................</w:t>
      </w:r>
    </w:p>
    <w:p w14:paraId="711DB66B" w14:textId="77777777" w:rsidR="00EB73E5" w:rsidRPr="00EB73E5" w:rsidRDefault="00EB73E5" w:rsidP="00EB73E5">
      <w:pPr>
        <w:rPr>
          <w:rFonts w:cs="Calibri"/>
          <w:i/>
          <w:sz w:val="14"/>
          <w:szCs w:val="14"/>
        </w:rPr>
      </w:pP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t xml:space="preserve">                                              Signature</w:t>
      </w:r>
      <w:r w:rsidRPr="00EB73E5">
        <w:rPr>
          <w:rFonts w:cs="Calibri"/>
          <w:i/>
          <w:sz w:val="14"/>
          <w:szCs w:val="14"/>
        </w:rPr>
        <w:tab/>
      </w:r>
      <w:r w:rsidRPr="00EB73E5">
        <w:rPr>
          <w:rFonts w:cs="Calibri"/>
          <w:i/>
          <w:sz w:val="14"/>
          <w:szCs w:val="14"/>
        </w:rPr>
        <w:tab/>
        <w:t xml:space="preserve">                                            Date</w:t>
      </w:r>
    </w:p>
    <w:p w14:paraId="1BEC23DB" w14:textId="77777777" w:rsidR="00EB73E5" w:rsidRPr="00EB73E5" w:rsidRDefault="00EB73E5" w:rsidP="00EB73E5">
      <w:pPr>
        <w:rPr>
          <w:rFonts w:cs="Calibri"/>
          <w:sz w:val="16"/>
          <w:szCs w:val="16"/>
        </w:rPr>
      </w:pPr>
    </w:p>
    <w:p w14:paraId="4D283B22" w14:textId="77777777" w:rsidR="00EB73E5" w:rsidRPr="00EB73E5" w:rsidRDefault="00EB73E5" w:rsidP="00EB73E5">
      <w:pPr>
        <w:rPr>
          <w:rFonts w:cs="Calibri"/>
          <w:b/>
          <w:i/>
          <w:sz w:val="16"/>
          <w:szCs w:val="16"/>
        </w:rPr>
      </w:pPr>
      <w:r w:rsidRPr="00EB73E5">
        <w:rPr>
          <w:rFonts w:cs="Calibri"/>
          <w:b/>
          <w:i/>
          <w:sz w:val="16"/>
          <w:szCs w:val="16"/>
        </w:rPr>
        <w:t>Attach applicant’s form, together with all evidence and any additional feedback, and return to:</w:t>
      </w:r>
    </w:p>
    <w:p w14:paraId="1B71787F" w14:textId="2ED5BE48" w:rsidR="00EB73E5" w:rsidRPr="00EB73E5" w:rsidRDefault="00321E3A" w:rsidP="00EB73E5">
      <w:pPr>
        <w:rPr>
          <w:rFonts w:cs="Calibri"/>
          <w:i/>
          <w:sz w:val="16"/>
          <w:szCs w:val="16"/>
        </w:rPr>
      </w:pPr>
      <w:r>
        <w:rPr>
          <w:rFonts w:cs="Calibri"/>
          <w:i/>
          <w:sz w:val="16"/>
          <w:szCs w:val="16"/>
        </w:rPr>
        <w:t>Director of HE, UCW, Weston College,</w:t>
      </w:r>
      <w:r w:rsidR="00EB73E5" w:rsidRPr="00EB73E5">
        <w:rPr>
          <w:rFonts w:cs="Calibri"/>
          <w:i/>
          <w:sz w:val="16"/>
          <w:szCs w:val="16"/>
        </w:rPr>
        <w:t xml:space="preserve"> Knightstone Campus</w:t>
      </w:r>
      <w:r>
        <w:rPr>
          <w:rFonts w:cs="Calibri"/>
          <w:i/>
          <w:sz w:val="16"/>
          <w:szCs w:val="16"/>
        </w:rPr>
        <w:t>, Weston-super-Mare, BS23 2AL</w:t>
      </w:r>
    </w:p>
    <w:p w14:paraId="6B285E40" w14:textId="2321C158" w:rsidR="00EB73E5" w:rsidRPr="006C596F" w:rsidRDefault="006C596F" w:rsidP="006C596F">
      <w:pPr>
        <w:jc w:val="right"/>
        <w:rPr>
          <w:rFonts w:asciiTheme="minorHAnsi" w:hAnsiTheme="minorHAnsi" w:cstheme="minorHAnsi"/>
          <w:sz w:val="20"/>
        </w:rPr>
      </w:pPr>
      <w:r w:rsidRPr="006C596F">
        <w:rPr>
          <w:rFonts w:asciiTheme="minorHAnsi" w:hAnsiTheme="minorHAnsi" w:cstheme="minorHAnsi"/>
          <w:sz w:val="20"/>
        </w:rPr>
        <w:lastRenderedPageBreak/>
        <w:t>Appendix 13</w:t>
      </w:r>
    </w:p>
    <w:p w14:paraId="06B4AD59" w14:textId="1B8A697F" w:rsidR="00EB73E5" w:rsidRPr="00EB73E5" w:rsidRDefault="006C596F" w:rsidP="003E37D6">
      <w:pPr>
        <w:jc w:val="center"/>
        <w:rPr>
          <w:rFonts w:cs="Calibri"/>
          <w:b/>
          <w:sz w:val="24"/>
          <w:szCs w:val="24"/>
        </w:rPr>
      </w:pPr>
      <w:r>
        <w:rPr>
          <w:rFonts w:ascii="Helvetica-Bold" w:hAnsi="Helvetica-Bold" w:cs="Helvetica-Bold"/>
          <w:b/>
          <w:bCs/>
          <w:noProof/>
          <w:color w:val="000000"/>
          <w:sz w:val="20"/>
          <w:lang w:eastAsia="en-GB"/>
        </w:rPr>
        <w:drawing>
          <wp:anchor distT="0" distB="0" distL="114300" distR="114300" simplePos="0" relativeHeight="251766784" behindDoc="1" locked="0" layoutInCell="1" allowOverlap="1" wp14:anchorId="6D3F0FB0" wp14:editId="5BBF2D48">
            <wp:simplePos x="0" y="0"/>
            <wp:positionH relativeFrom="margin">
              <wp:align>center</wp:align>
            </wp:positionH>
            <wp:positionV relativeFrom="paragraph">
              <wp:posOffset>80645</wp:posOffset>
            </wp:positionV>
            <wp:extent cx="2780030" cy="829310"/>
            <wp:effectExtent l="0" t="0" r="1270" b="8890"/>
            <wp:wrapTight wrapText="bothSides">
              <wp:wrapPolygon edited="0">
                <wp:start x="11101" y="0"/>
                <wp:lineTo x="0" y="3473"/>
                <wp:lineTo x="0" y="17366"/>
                <wp:lineTo x="7845" y="21335"/>
                <wp:lineTo x="11101" y="21335"/>
                <wp:lineTo x="11841" y="21335"/>
                <wp:lineTo x="14505" y="21335"/>
                <wp:lineTo x="19686" y="17862"/>
                <wp:lineTo x="19686" y="15877"/>
                <wp:lineTo x="21314" y="7939"/>
                <wp:lineTo x="21462" y="5458"/>
                <wp:lineTo x="21462" y="3969"/>
                <wp:lineTo x="11841" y="0"/>
                <wp:lineTo x="11101"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0030" cy="829310"/>
                    </a:xfrm>
                    <a:prstGeom prst="rect">
                      <a:avLst/>
                    </a:prstGeom>
                    <a:noFill/>
                  </pic:spPr>
                </pic:pic>
              </a:graphicData>
            </a:graphic>
            <wp14:sizeRelH relativeFrom="page">
              <wp14:pctWidth>0</wp14:pctWidth>
            </wp14:sizeRelH>
            <wp14:sizeRelV relativeFrom="page">
              <wp14:pctHeight>0</wp14:pctHeight>
            </wp14:sizeRelV>
          </wp:anchor>
        </w:drawing>
      </w:r>
    </w:p>
    <w:p w14:paraId="0B2C5544" w14:textId="613DD111" w:rsidR="006C596F" w:rsidRDefault="006C596F" w:rsidP="006C596F">
      <w:pPr>
        <w:pStyle w:val="Heading1"/>
        <w:jc w:val="center"/>
      </w:pPr>
      <w:bookmarkStart w:id="106" w:name="_Toc468551066"/>
    </w:p>
    <w:p w14:paraId="46478ACD" w14:textId="77777777" w:rsidR="006C596F" w:rsidRDefault="006C596F" w:rsidP="006C596F">
      <w:pPr>
        <w:pStyle w:val="Heading1"/>
        <w:jc w:val="center"/>
      </w:pPr>
    </w:p>
    <w:p w14:paraId="0A050277" w14:textId="3ECFD5BD" w:rsidR="00EB73E5" w:rsidRPr="00EB73E5" w:rsidRDefault="00EB73E5" w:rsidP="006C596F">
      <w:pPr>
        <w:pStyle w:val="Heading1"/>
        <w:jc w:val="center"/>
      </w:pPr>
      <w:r w:rsidRPr="00EB73E5">
        <w:t>ACCREDITATION OF PRIOR EXPERIENTIAL LEARNING:   AP(E)L</w:t>
      </w:r>
      <w:bookmarkEnd w:id="106"/>
    </w:p>
    <w:p w14:paraId="7D3C3344" w14:textId="77777777" w:rsidR="00EB73E5" w:rsidRPr="00EB73E5" w:rsidRDefault="00EB73E5" w:rsidP="00EB73E5">
      <w:pPr>
        <w:jc w:val="center"/>
        <w:rPr>
          <w:rFonts w:cs="Calibri"/>
          <w:i/>
          <w:sz w:val="14"/>
          <w:szCs w:val="14"/>
        </w:rPr>
      </w:pPr>
    </w:p>
    <w:p w14:paraId="0987C612" w14:textId="23936C0F" w:rsidR="00EB73E5" w:rsidRPr="00EB73E5" w:rsidRDefault="00EB73E5" w:rsidP="00EB73E5">
      <w:pPr>
        <w:rPr>
          <w:rFonts w:cs="Calibri"/>
          <w:sz w:val="14"/>
          <w:szCs w:val="14"/>
        </w:rPr>
      </w:pPr>
      <w:r w:rsidRPr="00EB73E5">
        <w:rPr>
          <w:rFonts w:cs="Calibri"/>
          <w:i/>
          <w:sz w:val="14"/>
          <w:szCs w:val="14"/>
        </w:rPr>
        <w:t xml:space="preserve">This form must be completed by programme co-ordinators </w:t>
      </w:r>
      <w:proofErr w:type="gramStart"/>
      <w:r w:rsidRPr="00EB73E5">
        <w:rPr>
          <w:rFonts w:cs="Calibri"/>
          <w:i/>
          <w:sz w:val="14"/>
          <w:szCs w:val="14"/>
        </w:rPr>
        <w:t>in order to</w:t>
      </w:r>
      <w:proofErr w:type="gramEnd"/>
      <w:r w:rsidRPr="00EB73E5">
        <w:rPr>
          <w:rFonts w:cs="Calibri"/>
          <w:i/>
          <w:sz w:val="14"/>
          <w:szCs w:val="14"/>
        </w:rPr>
        <w:t xml:space="preserve"> make a recommendation for credit on the basis of Prior Learning which is </w:t>
      </w:r>
      <w:r w:rsidRPr="00EB73E5">
        <w:rPr>
          <w:rFonts w:cs="Calibri"/>
          <w:b/>
          <w:bCs/>
          <w:i/>
          <w:sz w:val="14"/>
          <w:szCs w:val="14"/>
        </w:rPr>
        <w:t>Experiential</w:t>
      </w:r>
      <w:r w:rsidRPr="00EB73E5">
        <w:rPr>
          <w:rFonts w:cs="Calibri"/>
          <w:i/>
          <w:sz w:val="14"/>
          <w:szCs w:val="14"/>
        </w:rPr>
        <w:t xml:space="preserve"> (that is, uncertified learning which did not result in the award of credit or a qualification.  On signature by the </w:t>
      </w:r>
      <w:r w:rsidR="00321E3A">
        <w:rPr>
          <w:rFonts w:cs="Calibri"/>
          <w:i/>
          <w:sz w:val="14"/>
          <w:szCs w:val="14"/>
        </w:rPr>
        <w:t>Director of Higher Education</w:t>
      </w:r>
      <w:r w:rsidRPr="00EB73E5">
        <w:rPr>
          <w:rFonts w:cs="Calibri"/>
          <w:i/>
          <w:sz w:val="14"/>
          <w:szCs w:val="14"/>
        </w:rPr>
        <w:t>, this document becomes confirmation of AP(E)L and is copied to the Applicant and all relevant departments</w:t>
      </w:r>
    </w:p>
    <w:p w14:paraId="38C65883" w14:textId="77777777" w:rsidR="00EB73E5" w:rsidRPr="00EB73E5" w:rsidRDefault="00EB73E5" w:rsidP="00EB73E5">
      <w:pPr>
        <w:jc w:val="center"/>
        <w:rPr>
          <w:rFonts w:cs="Calibri"/>
          <w:i/>
          <w:sz w:val="10"/>
          <w:szCs w:val="10"/>
        </w:rPr>
      </w:pPr>
    </w:p>
    <w:tbl>
      <w:tblPr>
        <w:tblW w:w="949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4738"/>
        <w:gridCol w:w="1779"/>
        <w:gridCol w:w="425"/>
        <w:gridCol w:w="567"/>
        <w:gridCol w:w="426"/>
      </w:tblGrid>
      <w:tr w:rsidR="00EB73E5" w:rsidRPr="00EB73E5" w14:paraId="295A5B19" w14:textId="77777777" w:rsidTr="00E815C3">
        <w:tc>
          <w:tcPr>
            <w:tcW w:w="1560" w:type="dxa"/>
            <w:tcBorders>
              <w:top w:val="single" w:sz="6" w:space="0" w:color="auto"/>
              <w:left w:val="single" w:sz="6" w:space="0" w:color="auto"/>
              <w:bottom w:val="single" w:sz="6" w:space="0" w:color="auto"/>
              <w:right w:val="single" w:sz="6" w:space="0" w:color="auto"/>
            </w:tcBorders>
            <w:shd w:val="clear" w:color="auto" w:fill="D9D9D9"/>
            <w:hideMark/>
          </w:tcPr>
          <w:p w14:paraId="2C3E675E" w14:textId="77777777" w:rsidR="00EB73E5" w:rsidRPr="00EB73E5" w:rsidRDefault="00EB73E5" w:rsidP="00EB73E5">
            <w:pPr>
              <w:spacing w:before="60" w:after="60"/>
              <w:rPr>
                <w:rFonts w:cs="Calibri"/>
                <w:b/>
                <w:sz w:val="18"/>
              </w:rPr>
            </w:pPr>
            <w:r w:rsidRPr="00EB73E5">
              <w:rPr>
                <w:rFonts w:cs="Calibri"/>
                <w:b/>
                <w:sz w:val="18"/>
              </w:rPr>
              <w:t>STUDENT NAME</w:t>
            </w:r>
          </w:p>
        </w:tc>
        <w:tc>
          <w:tcPr>
            <w:tcW w:w="4740" w:type="dxa"/>
            <w:tcBorders>
              <w:top w:val="single" w:sz="4" w:space="0" w:color="auto"/>
              <w:left w:val="single" w:sz="6" w:space="0" w:color="auto"/>
              <w:bottom w:val="single" w:sz="6" w:space="0" w:color="auto"/>
              <w:right w:val="single" w:sz="6" w:space="0" w:color="auto"/>
            </w:tcBorders>
          </w:tcPr>
          <w:p w14:paraId="71104974" w14:textId="77777777" w:rsidR="00EB73E5" w:rsidRPr="00EB73E5" w:rsidRDefault="00EB73E5" w:rsidP="00EB73E5">
            <w:pPr>
              <w:spacing w:before="60" w:after="60"/>
              <w:rPr>
                <w:rFonts w:cs="Calibri"/>
                <w:b/>
                <w:sz w:val="18"/>
              </w:rPr>
            </w:pPr>
          </w:p>
        </w:tc>
        <w:tc>
          <w:tcPr>
            <w:tcW w:w="1780" w:type="dxa"/>
            <w:tcBorders>
              <w:top w:val="single" w:sz="4" w:space="0" w:color="auto"/>
              <w:left w:val="single" w:sz="6" w:space="0" w:color="auto"/>
              <w:bottom w:val="single" w:sz="4" w:space="0" w:color="auto"/>
              <w:right w:val="single" w:sz="6" w:space="0" w:color="auto"/>
            </w:tcBorders>
            <w:shd w:val="clear" w:color="auto" w:fill="D9D9D9"/>
            <w:hideMark/>
          </w:tcPr>
          <w:p w14:paraId="18DECBD9" w14:textId="77777777" w:rsidR="00EB73E5" w:rsidRPr="00EB73E5" w:rsidRDefault="00EB73E5" w:rsidP="00EB73E5">
            <w:pPr>
              <w:spacing w:before="60" w:after="60"/>
              <w:rPr>
                <w:rFonts w:cs="Calibri"/>
                <w:b/>
                <w:sz w:val="18"/>
              </w:rPr>
            </w:pPr>
            <w:r w:rsidRPr="00EB73E5">
              <w:rPr>
                <w:rFonts w:cs="Calibri"/>
                <w:b/>
                <w:sz w:val="18"/>
              </w:rPr>
              <w:t>STUDENT NUMBER</w:t>
            </w:r>
          </w:p>
        </w:tc>
        <w:tc>
          <w:tcPr>
            <w:tcW w:w="1418" w:type="dxa"/>
            <w:gridSpan w:val="3"/>
            <w:tcBorders>
              <w:top w:val="single" w:sz="4" w:space="0" w:color="auto"/>
              <w:left w:val="single" w:sz="6" w:space="0" w:color="auto"/>
              <w:bottom w:val="single" w:sz="6" w:space="0" w:color="auto"/>
              <w:right w:val="single" w:sz="4" w:space="0" w:color="auto"/>
            </w:tcBorders>
          </w:tcPr>
          <w:p w14:paraId="363EFC1B" w14:textId="77777777" w:rsidR="00EB73E5" w:rsidRPr="00EB73E5" w:rsidRDefault="00EB73E5" w:rsidP="00EB73E5">
            <w:pPr>
              <w:spacing w:before="60" w:after="60"/>
              <w:rPr>
                <w:rFonts w:cs="Calibri"/>
                <w:b/>
                <w:sz w:val="18"/>
              </w:rPr>
            </w:pPr>
          </w:p>
        </w:tc>
      </w:tr>
      <w:tr w:rsidR="00EB73E5" w:rsidRPr="00EB73E5" w14:paraId="73CED51E" w14:textId="77777777" w:rsidTr="00E815C3">
        <w:tc>
          <w:tcPr>
            <w:tcW w:w="949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A6585E8" w14:textId="77777777" w:rsidR="00EB73E5" w:rsidRPr="00EB73E5" w:rsidRDefault="00EB73E5" w:rsidP="00EB73E5">
            <w:pPr>
              <w:spacing w:before="60" w:after="60"/>
              <w:rPr>
                <w:rFonts w:cs="Calibri"/>
                <w:b/>
                <w:sz w:val="18"/>
              </w:rPr>
            </w:pPr>
            <w:r w:rsidRPr="00EB73E5">
              <w:rPr>
                <w:rFonts w:cs="Calibri"/>
                <w:b/>
                <w:sz w:val="18"/>
              </w:rPr>
              <w:t xml:space="preserve">PROGRAMME  </w:t>
            </w:r>
            <w:r w:rsidRPr="00EB73E5">
              <w:rPr>
                <w:rFonts w:cs="Calibri"/>
                <w:i/>
                <w:sz w:val="16"/>
              </w:rPr>
              <w:t>(including module title and code)</w:t>
            </w:r>
          </w:p>
        </w:tc>
      </w:tr>
      <w:tr w:rsidR="00EB73E5" w:rsidRPr="00EB73E5" w14:paraId="562748B7" w14:textId="77777777" w:rsidTr="00E815C3">
        <w:tc>
          <w:tcPr>
            <w:tcW w:w="9498" w:type="dxa"/>
            <w:gridSpan w:val="6"/>
            <w:tcBorders>
              <w:top w:val="single" w:sz="4" w:space="0" w:color="auto"/>
              <w:left w:val="single" w:sz="4" w:space="0" w:color="auto"/>
              <w:bottom w:val="single" w:sz="4" w:space="0" w:color="auto"/>
              <w:right w:val="single" w:sz="4" w:space="0" w:color="auto"/>
            </w:tcBorders>
          </w:tcPr>
          <w:p w14:paraId="60D2D6CF" w14:textId="77777777" w:rsidR="00EB73E5" w:rsidRPr="00EB73E5" w:rsidRDefault="00EB73E5" w:rsidP="00EB73E5">
            <w:pPr>
              <w:rPr>
                <w:rFonts w:cs="Calibri"/>
                <w:b/>
                <w:sz w:val="18"/>
              </w:rPr>
            </w:pPr>
          </w:p>
          <w:p w14:paraId="1387A73B" w14:textId="77777777" w:rsidR="00EB73E5" w:rsidRPr="00EB73E5" w:rsidRDefault="00EB73E5" w:rsidP="00EB73E5">
            <w:pPr>
              <w:rPr>
                <w:rFonts w:cs="Calibri"/>
                <w:sz w:val="18"/>
              </w:rPr>
            </w:pPr>
          </w:p>
        </w:tc>
      </w:tr>
      <w:tr w:rsidR="00EB73E5" w:rsidRPr="00EB73E5" w14:paraId="3DECF40C" w14:textId="77777777" w:rsidTr="00E815C3">
        <w:tc>
          <w:tcPr>
            <w:tcW w:w="8505" w:type="dxa"/>
            <w:gridSpan w:val="4"/>
            <w:tcBorders>
              <w:top w:val="nil"/>
              <w:left w:val="single" w:sz="4" w:space="0" w:color="auto"/>
              <w:bottom w:val="single" w:sz="4" w:space="0" w:color="auto"/>
              <w:right w:val="nil"/>
            </w:tcBorders>
            <w:shd w:val="clear" w:color="auto" w:fill="D9D9D9"/>
            <w:hideMark/>
          </w:tcPr>
          <w:p w14:paraId="3C1D7CDB" w14:textId="77777777" w:rsidR="00EB73E5" w:rsidRPr="00EB73E5" w:rsidRDefault="00EB73E5" w:rsidP="00EB73E5">
            <w:pPr>
              <w:spacing w:before="60" w:after="60"/>
              <w:rPr>
                <w:rFonts w:cs="Calibri"/>
                <w:i/>
                <w:sz w:val="18"/>
              </w:rPr>
            </w:pPr>
            <w:r w:rsidRPr="00EB73E5">
              <w:rPr>
                <w:rFonts w:cs="Calibri"/>
                <w:b/>
                <w:sz w:val="18"/>
              </w:rPr>
              <w:t xml:space="preserve">MODULE CLAIMED   </w:t>
            </w:r>
            <w:r w:rsidRPr="00EB73E5">
              <w:rPr>
                <w:rFonts w:cs="Calibri"/>
                <w:i/>
                <w:sz w:val="16"/>
              </w:rPr>
              <w:t>(please complete separate form for each module claimed)</w:t>
            </w:r>
          </w:p>
        </w:tc>
        <w:tc>
          <w:tcPr>
            <w:tcW w:w="993" w:type="dxa"/>
            <w:gridSpan w:val="2"/>
            <w:tcBorders>
              <w:top w:val="nil"/>
              <w:left w:val="nil"/>
              <w:bottom w:val="single" w:sz="4" w:space="0" w:color="auto"/>
              <w:right w:val="single" w:sz="4" w:space="0" w:color="auto"/>
            </w:tcBorders>
            <w:shd w:val="clear" w:color="auto" w:fill="D9D9D9"/>
            <w:hideMark/>
          </w:tcPr>
          <w:p w14:paraId="524BB85F" w14:textId="77777777" w:rsidR="00EB73E5" w:rsidRPr="00EB73E5" w:rsidRDefault="00EB73E5" w:rsidP="00EB73E5">
            <w:pPr>
              <w:jc w:val="right"/>
              <w:rPr>
                <w:rFonts w:cs="Calibri"/>
                <w:i/>
                <w:sz w:val="18"/>
              </w:rPr>
            </w:pPr>
            <w:r w:rsidRPr="00EB73E5">
              <w:rPr>
                <w:rFonts w:cs="Calibri"/>
                <w:i/>
                <w:sz w:val="14"/>
              </w:rPr>
              <w:t>Tick to confirm</w:t>
            </w:r>
          </w:p>
        </w:tc>
      </w:tr>
      <w:tr w:rsidR="00EB73E5" w:rsidRPr="00EB73E5" w14:paraId="4CDA02C5" w14:textId="77777777" w:rsidTr="00E815C3">
        <w:trPr>
          <w:trHeight w:val="186"/>
        </w:trPr>
        <w:tc>
          <w:tcPr>
            <w:tcW w:w="9072" w:type="dxa"/>
            <w:gridSpan w:val="5"/>
            <w:tcBorders>
              <w:top w:val="single" w:sz="4" w:space="0" w:color="auto"/>
              <w:left w:val="single" w:sz="4" w:space="0" w:color="auto"/>
              <w:bottom w:val="single" w:sz="4" w:space="0" w:color="auto"/>
              <w:right w:val="single" w:sz="4" w:space="0" w:color="auto"/>
            </w:tcBorders>
            <w:hideMark/>
          </w:tcPr>
          <w:p w14:paraId="465B3A8A" w14:textId="77777777" w:rsidR="00EB73E5" w:rsidRPr="00EB73E5" w:rsidRDefault="00EB73E5" w:rsidP="00EB73E5">
            <w:pPr>
              <w:rPr>
                <w:rFonts w:cs="Calibri"/>
                <w:sz w:val="18"/>
                <w:szCs w:val="18"/>
              </w:rPr>
            </w:pPr>
            <w:r w:rsidRPr="00EB73E5">
              <w:rPr>
                <w:rFonts w:cs="Calibri"/>
                <w:b/>
                <w:iCs/>
                <w:sz w:val="18"/>
                <w:szCs w:val="18"/>
              </w:rPr>
              <w:t>Content</w:t>
            </w:r>
            <w:r w:rsidRPr="00EB73E5">
              <w:rPr>
                <w:rFonts w:cs="Calibri"/>
                <w:b/>
                <w:sz w:val="18"/>
                <w:szCs w:val="18"/>
              </w:rPr>
              <w:t>: </w:t>
            </w:r>
            <w:r w:rsidRPr="00EB73E5">
              <w:rPr>
                <w:rFonts w:cs="Calibri"/>
                <w:sz w:val="18"/>
                <w:szCs w:val="18"/>
              </w:rPr>
              <w:t xml:space="preserve"> does the evidence indicate that the student has acquired the types of knowledge/ understanding and skills developed in the module(s)? </w:t>
            </w:r>
          </w:p>
        </w:tc>
        <w:tc>
          <w:tcPr>
            <w:tcW w:w="426" w:type="dxa"/>
            <w:tcBorders>
              <w:top w:val="single" w:sz="4" w:space="0" w:color="auto"/>
              <w:left w:val="single" w:sz="4" w:space="0" w:color="auto"/>
              <w:bottom w:val="single" w:sz="4" w:space="0" w:color="auto"/>
              <w:right w:val="single" w:sz="4" w:space="0" w:color="auto"/>
            </w:tcBorders>
          </w:tcPr>
          <w:p w14:paraId="34E1933B" w14:textId="77777777" w:rsidR="00EB73E5" w:rsidRPr="00EB73E5" w:rsidRDefault="00EB73E5" w:rsidP="00EB73E5">
            <w:pPr>
              <w:rPr>
                <w:rFonts w:cs="Calibri"/>
                <w:sz w:val="18"/>
                <w:szCs w:val="18"/>
              </w:rPr>
            </w:pPr>
          </w:p>
        </w:tc>
      </w:tr>
      <w:tr w:rsidR="00EB73E5" w:rsidRPr="00EB73E5" w14:paraId="6B94D6F1" w14:textId="77777777" w:rsidTr="00E815C3">
        <w:trPr>
          <w:trHeight w:val="180"/>
        </w:trPr>
        <w:tc>
          <w:tcPr>
            <w:tcW w:w="9072" w:type="dxa"/>
            <w:gridSpan w:val="5"/>
            <w:tcBorders>
              <w:top w:val="single" w:sz="4" w:space="0" w:color="auto"/>
              <w:left w:val="single" w:sz="4" w:space="0" w:color="auto"/>
              <w:bottom w:val="single" w:sz="4" w:space="0" w:color="auto"/>
              <w:right w:val="single" w:sz="4" w:space="0" w:color="auto"/>
            </w:tcBorders>
          </w:tcPr>
          <w:p w14:paraId="62A90C37" w14:textId="77777777" w:rsidR="00EB73E5" w:rsidRPr="00EB73E5" w:rsidRDefault="00EB73E5" w:rsidP="00EB73E5">
            <w:pPr>
              <w:rPr>
                <w:rFonts w:cs="Calibri"/>
                <w:sz w:val="18"/>
                <w:szCs w:val="18"/>
              </w:rPr>
            </w:pPr>
            <w:r w:rsidRPr="00EB73E5">
              <w:rPr>
                <w:rFonts w:cs="Calibri"/>
                <w:b/>
                <w:i/>
                <w:iCs/>
                <w:sz w:val="18"/>
                <w:szCs w:val="18"/>
              </w:rPr>
              <w:t>Level</w:t>
            </w:r>
            <w:r w:rsidRPr="00EB73E5">
              <w:rPr>
                <w:rFonts w:cs="Calibri"/>
                <w:b/>
                <w:sz w:val="18"/>
                <w:szCs w:val="18"/>
              </w:rPr>
              <w:t>: </w:t>
            </w:r>
            <w:r w:rsidRPr="00EB73E5">
              <w:rPr>
                <w:rFonts w:cs="Calibri"/>
                <w:sz w:val="18"/>
                <w:szCs w:val="18"/>
              </w:rPr>
              <w:t xml:space="preserve"> does the evidence indicate that the learning has been at the same higher education level as the modules?</w:t>
            </w:r>
          </w:p>
          <w:p w14:paraId="0A469338" w14:textId="77777777" w:rsidR="00EB73E5" w:rsidRPr="00EB73E5" w:rsidRDefault="00EB73E5" w:rsidP="00EB73E5">
            <w:pPr>
              <w:rPr>
                <w:rFonts w:cs="Calibri"/>
                <w:sz w:val="18"/>
                <w:szCs w:val="18"/>
              </w:rPr>
            </w:pPr>
          </w:p>
        </w:tc>
        <w:tc>
          <w:tcPr>
            <w:tcW w:w="426" w:type="dxa"/>
            <w:tcBorders>
              <w:top w:val="single" w:sz="4" w:space="0" w:color="auto"/>
              <w:left w:val="single" w:sz="4" w:space="0" w:color="auto"/>
              <w:bottom w:val="single" w:sz="4" w:space="0" w:color="auto"/>
              <w:right w:val="single" w:sz="4" w:space="0" w:color="auto"/>
            </w:tcBorders>
          </w:tcPr>
          <w:p w14:paraId="508A7AC6" w14:textId="77777777" w:rsidR="00EB73E5" w:rsidRPr="00EB73E5" w:rsidRDefault="00EB73E5" w:rsidP="00EB73E5">
            <w:pPr>
              <w:rPr>
                <w:rFonts w:cs="Calibri"/>
                <w:sz w:val="18"/>
                <w:szCs w:val="18"/>
              </w:rPr>
            </w:pPr>
          </w:p>
        </w:tc>
      </w:tr>
      <w:tr w:rsidR="00EB73E5" w:rsidRPr="00EB73E5" w14:paraId="5869D29D" w14:textId="77777777" w:rsidTr="00E815C3">
        <w:trPr>
          <w:trHeight w:val="1109"/>
        </w:trPr>
        <w:tc>
          <w:tcPr>
            <w:tcW w:w="9072" w:type="dxa"/>
            <w:gridSpan w:val="5"/>
            <w:tcBorders>
              <w:top w:val="single" w:sz="4" w:space="0" w:color="auto"/>
              <w:left w:val="single" w:sz="4" w:space="0" w:color="auto"/>
              <w:bottom w:val="nil"/>
              <w:right w:val="single" w:sz="4" w:space="0" w:color="auto"/>
            </w:tcBorders>
          </w:tcPr>
          <w:p w14:paraId="4806D3A9" w14:textId="77777777" w:rsidR="00EB73E5" w:rsidRPr="00EB73E5" w:rsidRDefault="00EB73E5" w:rsidP="00EB73E5">
            <w:pPr>
              <w:rPr>
                <w:rFonts w:cs="Calibri"/>
                <w:sz w:val="18"/>
                <w:szCs w:val="18"/>
              </w:rPr>
            </w:pPr>
            <w:r w:rsidRPr="00EB73E5">
              <w:rPr>
                <w:rFonts w:cs="Calibri"/>
                <w:b/>
                <w:iCs/>
                <w:sz w:val="18"/>
                <w:szCs w:val="18"/>
              </w:rPr>
              <w:t>Volume</w:t>
            </w:r>
            <w:r w:rsidRPr="00EB73E5">
              <w:rPr>
                <w:rFonts w:cs="Calibri"/>
                <w:b/>
                <w:sz w:val="18"/>
                <w:szCs w:val="18"/>
              </w:rPr>
              <w:t>:</w:t>
            </w:r>
            <w:r w:rsidRPr="00EB73E5">
              <w:rPr>
                <w:rFonts w:cs="Calibri"/>
                <w:sz w:val="18"/>
                <w:szCs w:val="18"/>
              </w:rPr>
              <w:t>  does the evidence indicate that the learning has been of sufficient volume to deserve credit equivalent to the module(s)? </w:t>
            </w:r>
          </w:p>
          <w:p w14:paraId="48F2DAD4" w14:textId="77777777" w:rsidR="00EB73E5" w:rsidRPr="00EB73E5" w:rsidRDefault="00EB73E5" w:rsidP="00EB73E5">
            <w:pPr>
              <w:spacing w:before="60"/>
              <w:rPr>
                <w:rFonts w:cs="Calibri"/>
                <w:i/>
                <w:sz w:val="18"/>
                <w:szCs w:val="18"/>
              </w:rPr>
            </w:pPr>
            <w:r w:rsidRPr="00EB73E5">
              <w:rPr>
                <w:rFonts w:cs="Calibri"/>
                <w:i/>
                <w:sz w:val="18"/>
                <w:szCs w:val="18"/>
              </w:rPr>
              <w:t>Note: this is particularly important in placement-type modules where the applicant must have a certain length of work experience.</w:t>
            </w:r>
          </w:p>
          <w:p w14:paraId="27C1C817" w14:textId="77777777" w:rsidR="00EB73E5" w:rsidRPr="00EB73E5" w:rsidRDefault="00EB73E5" w:rsidP="00EB73E5">
            <w:pPr>
              <w:rPr>
                <w:rFonts w:cs="Calibri"/>
                <w:sz w:val="18"/>
                <w:szCs w:val="18"/>
              </w:rPr>
            </w:pPr>
          </w:p>
        </w:tc>
        <w:tc>
          <w:tcPr>
            <w:tcW w:w="426" w:type="dxa"/>
            <w:tcBorders>
              <w:top w:val="single" w:sz="4" w:space="0" w:color="auto"/>
              <w:left w:val="single" w:sz="4" w:space="0" w:color="auto"/>
              <w:bottom w:val="nil"/>
              <w:right w:val="single" w:sz="4" w:space="0" w:color="auto"/>
            </w:tcBorders>
          </w:tcPr>
          <w:p w14:paraId="5025E25C" w14:textId="77777777" w:rsidR="00EB73E5" w:rsidRPr="00EB73E5" w:rsidRDefault="00EB73E5" w:rsidP="00EB73E5">
            <w:pPr>
              <w:rPr>
                <w:rFonts w:cs="Calibri"/>
                <w:sz w:val="18"/>
                <w:szCs w:val="18"/>
              </w:rPr>
            </w:pPr>
          </w:p>
        </w:tc>
      </w:tr>
      <w:tr w:rsidR="00EB73E5" w:rsidRPr="00EB73E5" w14:paraId="7C743FF4" w14:textId="77777777" w:rsidTr="00E815C3">
        <w:trPr>
          <w:trHeight w:val="180"/>
        </w:trPr>
        <w:tc>
          <w:tcPr>
            <w:tcW w:w="9072" w:type="dxa"/>
            <w:gridSpan w:val="5"/>
            <w:vMerge w:val="restart"/>
            <w:tcBorders>
              <w:top w:val="single" w:sz="4" w:space="0" w:color="auto"/>
              <w:left w:val="single" w:sz="4" w:space="0" w:color="auto"/>
              <w:bottom w:val="single" w:sz="4" w:space="0" w:color="auto"/>
              <w:right w:val="single" w:sz="4" w:space="0" w:color="auto"/>
            </w:tcBorders>
          </w:tcPr>
          <w:p w14:paraId="6EC1C027" w14:textId="77777777" w:rsidR="00EB73E5" w:rsidRPr="00EB73E5" w:rsidRDefault="00EB73E5" w:rsidP="00EB73E5">
            <w:pPr>
              <w:rPr>
                <w:rFonts w:cs="Calibri"/>
                <w:sz w:val="18"/>
                <w:szCs w:val="18"/>
              </w:rPr>
            </w:pPr>
            <w:r w:rsidRPr="00EB73E5">
              <w:rPr>
                <w:rFonts w:cs="Calibri"/>
                <w:b/>
                <w:iCs/>
                <w:sz w:val="18"/>
                <w:szCs w:val="18"/>
              </w:rPr>
              <w:t>Currency</w:t>
            </w:r>
            <w:r w:rsidRPr="00EB73E5">
              <w:rPr>
                <w:rFonts w:cs="Calibri"/>
                <w:b/>
                <w:sz w:val="18"/>
                <w:szCs w:val="18"/>
              </w:rPr>
              <w:t xml:space="preserve">: </w:t>
            </w:r>
            <w:r w:rsidRPr="00EB73E5">
              <w:rPr>
                <w:rFonts w:cs="Calibri"/>
                <w:sz w:val="18"/>
                <w:szCs w:val="18"/>
              </w:rPr>
              <w:t xml:space="preserve"> is the learning still current, in relation to the module learning outcomes? </w:t>
            </w:r>
          </w:p>
          <w:p w14:paraId="19F58052" w14:textId="77777777" w:rsidR="00EB73E5" w:rsidRPr="00EB73E5" w:rsidRDefault="00EB73E5" w:rsidP="00EB73E5">
            <w:pPr>
              <w:spacing w:before="60"/>
              <w:rPr>
                <w:rFonts w:cs="Calibri"/>
                <w:i/>
                <w:sz w:val="18"/>
                <w:szCs w:val="18"/>
              </w:rPr>
            </w:pPr>
            <w:r w:rsidRPr="00EB73E5">
              <w:rPr>
                <w:rFonts w:cs="Calibri"/>
                <w:i/>
                <w:sz w:val="18"/>
                <w:szCs w:val="18"/>
              </w:rPr>
              <w:t>Note: as a rule of thumb, ten years is considered the maximum ‘shelf life’ over which the learning is considered current.  However, this will depend on subject.  For instance, learning in subjects where there has been rapid technological development, or where professional requirements have briefer currency.</w:t>
            </w:r>
          </w:p>
          <w:p w14:paraId="7A488FD8" w14:textId="77777777" w:rsidR="00EB73E5" w:rsidRPr="00EB73E5" w:rsidRDefault="00EB73E5" w:rsidP="00EB73E5">
            <w:pPr>
              <w:rPr>
                <w:rFonts w:cs="Calibri"/>
                <w:sz w:val="18"/>
                <w:szCs w:val="18"/>
              </w:rPr>
            </w:pPr>
          </w:p>
        </w:tc>
        <w:tc>
          <w:tcPr>
            <w:tcW w:w="426" w:type="dxa"/>
            <w:tcBorders>
              <w:top w:val="single" w:sz="4" w:space="0" w:color="auto"/>
              <w:left w:val="single" w:sz="4" w:space="0" w:color="auto"/>
              <w:bottom w:val="nil"/>
              <w:right w:val="single" w:sz="4" w:space="0" w:color="auto"/>
            </w:tcBorders>
          </w:tcPr>
          <w:p w14:paraId="4CC34B4D" w14:textId="77777777" w:rsidR="00EB73E5" w:rsidRPr="00EB73E5" w:rsidRDefault="00EB73E5" w:rsidP="00EB73E5">
            <w:pPr>
              <w:rPr>
                <w:rFonts w:cs="Calibri"/>
                <w:sz w:val="18"/>
                <w:szCs w:val="18"/>
              </w:rPr>
            </w:pPr>
          </w:p>
          <w:p w14:paraId="7B2CB04C" w14:textId="77777777" w:rsidR="00EB73E5" w:rsidRPr="00EB73E5" w:rsidRDefault="00EB73E5" w:rsidP="00EB73E5">
            <w:pPr>
              <w:rPr>
                <w:rFonts w:cs="Calibri"/>
                <w:sz w:val="18"/>
                <w:szCs w:val="18"/>
              </w:rPr>
            </w:pPr>
          </w:p>
        </w:tc>
      </w:tr>
      <w:tr w:rsidR="00EB73E5" w:rsidRPr="00EB73E5" w14:paraId="6CEE0C94" w14:textId="77777777" w:rsidTr="00E815C3">
        <w:trPr>
          <w:trHeight w:val="180"/>
        </w:trPr>
        <w:tc>
          <w:tcPr>
            <w:tcW w:w="18429" w:type="dxa"/>
            <w:gridSpan w:val="5"/>
            <w:vMerge/>
            <w:tcBorders>
              <w:top w:val="single" w:sz="4" w:space="0" w:color="auto"/>
              <w:left w:val="single" w:sz="4" w:space="0" w:color="auto"/>
              <w:bottom w:val="single" w:sz="4" w:space="0" w:color="auto"/>
              <w:right w:val="single" w:sz="4" w:space="0" w:color="auto"/>
            </w:tcBorders>
            <w:vAlign w:val="center"/>
            <w:hideMark/>
          </w:tcPr>
          <w:p w14:paraId="12C666A9" w14:textId="77777777" w:rsidR="00EB73E5" w:rsidRPr="00EB73E5" w:rsidRDefault="00EB73E5" w:rsidP="00EB73E5">
            <w:pPr>
              <w:rPr>
                <w:rFonts w:cs="Calibri"/>
                <w:sz w:val="18"/>
                <w:szCs w:val="18"/>
              </w:rPr>
            </w:pPr>
          </w:p>
        </w:tc>
        <w:tc>
          <w:tcPr>
            <w:tcW w:w="426" w:type="dxa"/>
            <w:tcBorders>
              <w:top w:val="nil"/>
              <w:left w:val="single" w:sz="4" w:space="0" w:color="auto"/>
              <w:bottom w:val="single" w:sz="4" w:space="0" w:color="auto"/>
              <w:right w:val="single" w:sz="4" w:space="0" w:color="auto"/>
            </w:tcBorders>
          </w:tcPr>
          <w:p w14:paraId="605D0DFA" w14:textId="77777777" w:rsidR="00EB73E5" w:rsidRPr="00EB73E5" w:rsidRDefault="00EB73E5" w:rsidP="00EB73E5">
            <w:pPr>
              <w:rPr>
                <w:rFonts w:cs="Calibri"/>
                <w:sz w:val="18"/>
                <w:szCs w:val="18"/>
              </w:rPr>
            </w:pPr>
          </w:p>
        </w:tc>
      </w:tr>
      <w:tr w:rsidR="00EB73E5" w:rsidRPr="00EB73E5" w14:paraId="26F469F4" w14:textId="77777777" w:rsidTr="00E815C3">
        <w:trPr>
          <w:trHeight w:val="180"/>
        </w:trPr>
        <w:tc>
          <w:tcPr>
            <w:tcW w:w="9072" w:type="dxa"/>
            <w:gridSpan w:val="5"/>
            <w:tcBorders>
              <w:top w:val="single" w:sz="4" w:space="0" w:color="auto"/>
              <w:left w:val="single" w:sz="4" w:space="0" w:color="auto"/>
              <w:bottom w:val="single" w:sz="4" w:space="0" w:color="auto"/>
              <w:right w:val="single" w:sz="4" w:space="0" w:color="auto"/>
            </w:tcBorders>
          </w:tcPr>
          <w:p w14:paraId="03658507" w14:textId="77777777" w:rsidR="00EB73E5" w:rsidRPr="00EB73E5" w:rsidRDefault="00EB73E5" w:rsidP="00EB73E5">
            <w:pPr>
              <w:rPr>
                <w:rFonts w:cs="Calibri"/>
                <w:sz w:val="18"/>
                <w:szCs w:val="18"/>
              </w:rPr>
            </w:pPr>
            <w:r w:rsidRPr="00EB73E5">
              <w:rPr>
                <w:rFonts w:cs="Calibri"/>
                <w:b/>
                <w:iCs/>
                <w:sz w:val="18"/>
                <w:szCs w:val="18"/>
              </w:rPr>
              <w:t>Authenticity</w:t>
            </w:r>
            <w:r w:rsidRPr="00EB73E5">
              <w:rPr>
                <w:rFonts w:cs="Calibri"/>
                <w:b/>
                <w:sz w:val="18"/>
                <w:szCs w:val="18"/>
              </w:rPr>
              <w:t>:</w:t>
            </w:r>
            <w:r w:rsidRPr="00EB73E5">
              <w:rPr>
                <w:rFonts w:cs="Calibri"/>
                <w:sz w:val="18"/>
                <w:szCs w:val="18"/>
              </w:rPr>
              <w:t xml:space="preserve">  are you confident that the evidence presented is authentic?</w:t>
            </w:r>
          </w:p>
          <w:p w14:paraId="68AD0960" w14:textId="77777777" w:rsidR="00EB73E5" w:rsidRPr="00EB73E5" w:rsidRDefault="00EB73E5" w:rsidP="00EB73E5">
            <w:pPr>
              <w:rPr>
                <w:rFonts w:cs="Calibri"/>
                <w:sz w:val="18"/>
                <w:szCs w:val="18"/>
              </w:rPr>
            </w:pPr>
          </w:p>
        </w:tc>
        <w:tc>
          <w:tcPr>
            <w:tcW w:w="426" w:type="dxa"/>
            <w:tcBorders>
              <w:top w:val="single" w:sz="4" w:space="0" w:color="auto"/>
              <w:left w:val="single" w:sz="4" w:space="0" w:color="auto"/>
              <w:bottom w:val="single" w:sz="4" w:space="0" w:color="auto"/>
              <w:right w:val="single" w:sz="4" w:space="0" w:color="auto"/>
            </w:tcBorders>
          </w:tcPr>
          <w:p w14:paraId="514D8BAE" w14:textId="77777777" w:rsidR="00EB73E5" w:rsidRPr="00EB73E5" w:rsidRDefault="00EB73E5" w:rsidP="00EB73E5">
            <w:pPr>
              <w:rPr>
                <w:rFonts w:cs="Calibri"/>
                <w:sz w:val="18"/>
                <w:szCs w:val="18"/>
              </w:rPr>
            </w:pPr>
          </w:p>
        </w:tc>
      </w:tr>
      <w:tr w:rsidR="00EB73E5" w:rsidRPr="00EB73E5" w14:paraId="5BBBBA2D" w14:textId="77777777" w:rsidTr="00E815C3">
        <w:trPr>
          <w:trHeight w:val="180"/>
        </w:trPr>
        <w:tc>
          <w:tcPr>
            <w:tcW w:w="8505" w:type="dxa"/>
            <w:gridSpan w:val="4"/>
            <w:tcBorders>
              <w:top w:val="single" w:sz="4" w:space="0" w:color="auto"/>
              <w:left w:val="single" w:sz="4" w:space="0" w:color="auto"/>
              <w:bottom w:val="single" w:sz="4" w:space="0" w:color="auto"/>
              <w:right w:val="nil"/>
            </w:tcBorders>
            <w:shd w:val="clear" w:color="auto" w:fill="D9D9D9"/>
            <w:hideMark/>
          </w:tcPr>
          <w:p w14:paraId="09918405" w14:textId="77777777" w:rsidR="00EB73E5" w:rsidRPr="00EB73E5" w:rsidRDefault="00EB73E5" w:rsidP="00EB73E5">
            <w:pPr>
              <w:spacing w:before="60" w:after="60"/>
              <w:rPr>
                <w:rFonts w:cs="Calibri"/>
                <w:b/>
                <w:sz w:val="16"/>
                <w:szCs w:val="16"/>
              </w:rPr>
            </w:pPr>
            <w:r w:rsidRPr="00EB73E5">
              <w:rPr>
                <w:rFonts w:cs="Calibri"/>
                <w:b/>
                <w:sz w:val="18"/>
                <w:szCs w:val="16"/>
              </w:rPr>
              <w:t>DECISION</w:t>
            </w:r>
          </w:p>
        </w:tc>
        <w:tc>
          <w:tcPr>
            <w:tcW w:w="993" w:type="dxa"/>
            <w:gridSpan w:val="2"/>
            <w:tcBorders>
              <w:top w:val="single" w:sz="4" w:space="0" w:color="auto"/>
              <w:left w:val="nil"/>
              <w:bottom w:val="single" w:sz="4" w:space="0" w:color="auto"/>
              <w:right w:val="single" w:sz="4" w:space="0" w:color="auto"/>
            </w:tcBorders>
            <w:shd w:val="clear" w:color="auto" w:fill="D9D9D9"/>
            <w:hideMark/>
          </w:tcPr>
          <w:p w14:paraId="2E826725" w14:textId="77777777" w:rsidR="00EB73E5" w:rsidRPr="00EB73E5" w:rsidRDefault="00EB73E5" w:rsidP="00EB73E5">
            <w:pPr>
              <w:jc w:val="right"/>
              <w:rPr>
                <w:rFonts w:cs="Calibri"/>
                <w:b/>
                <w:sz w:val="18"/>
              </w:rPr>
            </w:pPr>
            <w:r w:rsidRPr="00EB73E5">
              <w:rPr>
                <w:rFonts w:cs="Calibri"/>
                <w:i/>
                <w:sz w:val="14"/>
              </w:rPr>
              <w:t>Tick to confirm</w:t>
            </w:r>
          </w:p>
        </w:tc>
      </w:tr>
      <w:tr w:rsidR="00EB73E5" w:rsidRPr="00EB73E5" w14:paraId="5F1E23A0" w14:textId="77777777" w:rsidTr="00E815C3">
        <w:trPr>
          <w:trHeight w:val="180"/>
        </w:trPr>
        <w:tc>
          <w:tcPr>
            <w:tcW w:w="9072" w:type="dxa"/>
            <w:gridSpan w:val="5"/>
            <w:tcBorders>
              <w:top w:val="single" w:sz="4" w:space="0" w:color="auto"/>
              <w:left w:val="single" w:sz="4" w:space="0" w:color="auto"/>
              <w:bottom w:val="single" w:sz="4" w:space="0" w:color="auto"/>
              <w:right w:val="single" w:sz="4" w:space="0" w:color="auto"/>
            </w:tcBorders>
          </w:tcPr>
          <w:p w14:paraId="4BE231FB" w14:textId="77777777" w:rsidR="00EB73E5" w:rsidRPr="00EB73E5" w:rsidRDefault="00EB73E5" w:rsidP="00EB73E5">
            <w:pPr>
              <w:rPr>
                <w:rFonts w:cs="Calibri"/>
                <w:i/>
                <w:sz w:val="18"/>
                <w:szCs w:val="18"/>
              </w:rPr>
            </w:pPr>
            <w:r w:rsidRPr="00EB73E5">
              <w:rPr>
                <w:rFonts w:cs="Calibri"/>
                <w:b/>
                <w:sz w:val="18"/>
                <w:szCs w:val="18"/>
              </w:rPr>
              <w:t xml:space="preserve">Accept </w:t>
            </w:r>
            <w:r w:rsidRPr="00EB73E5">
              <w:rPr>
                <w:rFonts w:cs="Calibri"/>
                <w:sz w:val="18"/>
                <w:szCs w:val="18"/>
              </w:rPr>
              <w:t>portfolio for credit against module listed above</w:t>
            </w:r>
          </w:p>
          <w:p w14:paraId="3FA437A9" w14:textId="77777777" w:rsidR="00EB73E5" w:rsidRPr="00EB73E5" w:rsidRDefault="00EB73E5" w:rsidP="00EB73E5">
            <w:pPr>
              <w:rPr>
                <w:rFonts w:cs="Calibri"/>
                <w:b/>
                <w:sz w:val="18"/>
                <w:szCs w:val="18"/>
              </w:rPr>
            </w:pPr>
          </w:p>
        </w:tc>
        <w:tc>
          <w:tcPr>
            <w:tcW w:w="426" w:type="dxa"/>
            <w:tcBorders>
              <w:top w:val="single" w:sz="4" w:space="0" w:color="auto"/>
              <w:left w:val="single" w:sz="4" w:space="0" w:color="auto"/>
              <w:bottom w:val="single" w:sz="4" w:space="0" w:color="auto"/>
              <w:right w:val="single" w:sz="4" w:space="0" w:color="auto"/>
            </w:tcBorders>
          </w:tcPr>
          <w:p w14:paraId="19F82131" w14:textId="77777777" w:rsidR="00EB73E5" w:rsidRPr="00EB73E5" w:rsidRDefault="00EB73E5" w:rsidP="00EB73E5">
            <w:pPr>
              <w:rPr>
                <w:rFonts w:cs="Calibri"/>
                <w:sz w:val="16"/>
                <w:szCs w:val="16"/>
              </w:rPr>
            </w:pPr>
          </w:p>
        </w:tc>
      </w:tr>
      <w:tr w:rsidR="00EB73E5" w:rsidRPr="00EB73E5" w14:paraId="283B0074" w14:textId="77777777" w:rsidTr="00E815C3">
        <w:trPr>
          <w:trHeight w:val="180"/>
        </w:trPr>
        <w:tc>
          <w:tcPr>
            <w:tcW w:w="9072" w:type="dxa"/>
            <w:gridSpan w:val="5"/>
            <w:vMerge w:val="restart"/>
            <w:tcBorders>
              <w:top w:val="single" w:sz="4" w:space="0" w:color="auto"/>
              <w:left w:val="single" w:sz="4" w:space="0" w:color="auto"/>
              <w:bottom w:val="single" w:sz="4" w:space="0" w:color="auto"/>
              <w:right w:val="single" w:sz="4" w:space="0" w:color="auto"/>
            </w:tcBorders>
          </w:tcPr>
          <w:p w14:paraId="22498E43" w14:textId="77777777" w:rsidR="00EB73E5" w:rsidRPr="00EB73E5" w:rsidRDefault="00EB73E5" w:rsidP="00EB73E5">
            <w:pPr>
              <w:ind w:left="34"/>
              <w:rPr>
                <w:rFonts w:cs="Calibri"/>
                <w:sz w:val="18"/>
                <w:szCs w:val="18"/>
              </w:rPr>
            </w:pPr>
            <w:r w:rsidRPr="00EB73E5">
              <w:rPr>
                <w:rFonts w:cs="Calibri"/>
                <w:b/>
                <w:sz w:val="18"/>
                <w:szCs w:val="18"/>
              </w:rPr>
              <w:t>Refer</w:t>
            </w:r>
            <w:r w:rsidRPr="00EB73E5">
              <w:rPr>
                <w:rFonts w:cs="Calibri"/>
                <w:sz w:val="18"/>
                <w:szCs w:val="18"/>
              </w:rPr>
              <w:t xml:space="preserve"> the claim.  Student is encouraged to resubmit.  </w:t>
            </w:r>
          </w:p>
          <w:p w14:paraId="7AE371B5" w14:textId="77777777" w:rsidR="00EB73E5" w:rsidRPr="00EB73E5" w:rsidRDefault="00EB73E5" w:rsidP="00EB73E5">
            <w:pPr>
              <w:spacing w:before="60"/>
              <w:ind w:left="34"/>
              <w:rPr>
                <w:rFonts w:cs="Calibri"/>
                <w:i/>
                <w:sz w:val="18"/>
                <w:szCs w:val="18"/>
              </w:rPr>
            </w:pPr>
            <w:r w:rsidRPr="00EB73E5">
              <w:rPr>
                <w:rFonts w:cs="Calibri"/>
                <w:i/>
                <w:sz w:val="18"/>
                <w:szCs w:val="18"/>
              </w:rPr>
              <w:t>Note: Comments in Feedback section below should make it clear where the weaknesses are.  In cases where it might be difficult to provide new evidence, the student might be invited to demonstrate learning by undertaking a piece of written or oral assessment.</w:t>
            </w:r>
          </w:p>
          <w:p w14:paraId="028E3700" w14:textId="77777777" w:rsidR="00EB73E5" w:rsidRPr="00EB73E5" w:rsidRDefault="00EB73E5" w:rsidP="00EB73E5">
            <w:pPr>
              <w:ind w:left="34"/>
              <w:rPr>
                <w:rFonts w:cs="Calibri"/>
                <w:b/>
                <w:sz w:val="18"/>
                <w:szCs w:val="18"/>
              </w:rPr>
            </w:pPr>
          </w:p>
        </w:tc>
        <w:tc>
          <w:tcPr>
            <w:tcW w:w="426" w:type="dxa"/>
            <w:tcBorders>
              <w:top w:val="single" w:sz="4" w:space="0" w:color="auto"/>
              <w:left w:val="single" w:sz="4" w:space="0" w:color="auto"/>
              <w:bottom w:val="nil"/>
              <w:right w:val="single" w:sz="4" w:space="0" w:color="auto"/>
            </w:tcBorders>
          </w:tcPr>
          <w:p w14:paraId="24E0B36C" w14:textId="77777777" w:rsidR="00EB73E5" w:rsidRPr="00EB73E5" w:rsidRDefault="00EB73E5" w:rsidP="00EB73E5">
            <w:pPr>
              <w:rPr>
                <w:rFonts w:cs="Calibri"/>
                <w:sz w:val="16"/>
                <w:szCs w:val="16"/>
              </w:rPr>
            </w:pPr>
          </w:p>
          <w:p w14:paraId="5B500775" w14:textId="77777777" w:rsidR="00EB73E5" w:rsidRPr="00EB73E5" w:rsidRDefault="00EB73E5" w:rsidP="00EB73E5">
            <w:pPr>
              <w:rPr>
                <w:rFonts w:cs="Calibri"/>
                <w:sz w:val="16"/>
                <w:szCs w:val="16"/>
              </w:rPr>
            </w:pPr>
          </w:p>
        </w:tc>
      </w:tr>
      <w:tr w:rsidR="00EB73E5" w:rsidRPr="00EB73E5" w14:paraId="314C8207" w14:textId="77777777" w:rsidTr="00E815C3">
        <w:trPr>
          <w:trHeight w:val="180"/>
        </w:trPr>
        <w:tc>
          <w:tcPr>
            <w:tcW w:w="18429" w:type="dxa"/>
            <w:gridSpan w:val="5"/>
            <w:vMerge/>
            <w:tcBorders>
              <w:top w:val="single" w:sz="4" w:space="0" w:color="auto"/>
              <w:left w:val="single" w:sz="4" w:space="0" w:color="auto"/>
              <w:bottom w:val="single" w:sz="4" w:space="0" w:color="auto"/>
              <w:right w:val="single" w:sz="4" w:space="0" w:color="auto"/>
            </w:tcBorders>
            <w:vAlign w:val="center"/>
            <w:hideMark/>
          </w:tcPr>
          <w:p w14:paraId="7A8D19A9" w14:textId="77777777" w:rsidR="00EB73E5" w:rsidRPr="00EB73E5" w:rsidRDefault="00EB73E5" w:rsidP="00EB73E5">
            <w:pPr>
              <w:rPr>
                <w:rFonts w:cs="Calibri"/>
                <w:b/>
                <w:sz w:val="18"/>
                <w:szCs w:val="18"/>
              </w:rPr>
            </w:pPr>
          </w:p>
        </w:tc>
        <w:tc>
          <w:tcPr>
            <w:tcW w:w="426" w:type="dxa"/>
            <w:tcBorders>
              <w:top w:val="nil"/>
              <w:left w:val="single" w:sz="4" w:space="0" w:color="auto"/>
              <w:bottom w:val="single" w:sz="4" w:space="0" w:color="auto"/>
              <w:right w:val="single" w:sz="4" w:space="0" w:color="auto"/>
            </w:tcBorders>
          </w:tcPr>
          <w:p w14:paraId="121E5917" w14:textId="77777777" w:rsidR="00EB73E5" w:rsidRPr="00EB73E5" w:rsidRDefault="00EB73E5" w:rsidP="00EB73E5">
            <w:pPr>
              <w:rPr>
                <w:rFonts w:cs="Calibri"/>
                <w:sz w:val="16"/>
                <w:szCs w:val="16"/>
              </w:rPr>
            </w:pPr>
          </w:p>
        </w:tc>
      </w:tr>
      <w:tr w:rsidR="00EB73E5" w:rsidRPr="00EB73E5" w14:paraId="02CF1D3B" w14:textId="77777777" w:rsidTr="00E815C3">
        <w:trPr>
          <w:trHeight w:val="180"/>
        </w:trPr>
        <w:tc>
          <w:tcPr>
            <w:tcW w:w="9072" w:type="dxa"/>
            <w:gridSpan w:val="5"/>
            <w:tcBorders>
              <w:top w:val="single" w:sz="4" w:space="0" w:color="auto"/>
              <w:left w:val="single" w:sz="4" w:space="0" w:color="auto"/>
              <w:bottom w:val="single" w:sz="4" w:space="0" w:color="auto"/>
              <w:right w:val="single" w:sz="4" w:space="0" w:color="auto"/>
            </w:tcBorders>
            <w:hideMark/>
          </w:tcPr>
          <w:p w14:paraId="5F2502A2" w14:textId="77777777" w:rsidR="00EB73E5" w:rsidRPr="00EB73E5" w:rsidRDefault="00EB73E5" w:rsidP="00EB73E5">
            <w:pPr>
              <w:rPr>
                <w:rFonts w:cs="Calibri"/>
                <w:b/>
                <w:sz w:val="18"/>
                <w:szCs w:val="18"/>
              </w:rPr>
            </w:pPr>
            <w:r w:rsidRPr="00EB73E5">
              <w:rPr>
                <w:rFonts w:cs="Calibri"/>
                <w:b/>
                <w:sz w:val="18"/>
                <w:szCs w:val="18"/>
              </w:rPr>
              <w:t>Reject</w:t>
            </w:r>
            <w:r w:rsidRPr="00EB73E5">
              <w:rPr>
                <w:rFonts w:cs="Calibri"/>
                <w:sz w:val="18"/>
                <w:szCs w:val="18"/>
              </w:rPr>
              <w:t xml:space="preserve"> the claim and recommend student to engage with the whole programme. Student is not encouraged to resubmit (comments below should make it clear where the shortfalls are)</w:t>
            </w:r>
          </w:p>
        </w:tc>
        <w:tc>
          <w:tcPr>
            <w:tcW w:w="426" w:type="dxa"/>
            <w:tcBorders>
              <w:top w:val="single" w:sz="4" w:space="0" w:color="auto"/>
              <w:left w:val="single" w:sz="4" w:space="0" w:color="auto"/>
              <w:bottom w:val="single" w:sz="4" w:space="0" w:color="auto"/>
              <w:right w:val="single" w:sz="4" w:space="0" w:color="auto"/>
            </w:tcBorders>
          </w:tcPr>
          <w:p w14:paraId="29E2F49E" w14:textId="77777777" w:rsidR="00EB73E5" w:rsidRPr="00EB73E5" w:rsidRDefault="00EB73E5" w:rsidP="00EB73E5">
            <w:pPr>
              <w:rPr>
                <w:rFonts w:cs="Calibri"/>
                <w:sz w:val="16"/>
                <w:szCs w:val="16"/>
              </w:rPr>
            </w:pPr>
          </w:p>
        </w:tc>
      </w:tr>
      <w:tr w:rsidR="00EB73E5" w:rsidRPr="00EB73E5" w14:paraId="637D2F37" w14:textId="77777777" w:rsidTr="00E815C3">
        <w:tc>
          <w:tcPr>
            <w:tcW w:w="949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EA10D04" w14:textId="77777777" w:rsidR="00EB73E5" w:rsidRPr="00EB73E5" w:rsidRDefault="00EB73E5" w:rsidP="00EB73E5">
            <w:pPr>
              <w:spacing w:before="60" w:after="60"/>
              <w:rPr>
                <w:rFonts w:cs="Calibri"/>
                <w:b/>
                <w:sz w:val="20"/>
              </w:rPr>
            </w:pPr>
            <w:r w:rsidRPr="00EB73E5">
              <w:rPr>
                <w:rFonts w:cs="Calibri"/>
                <w:b/>
                <w:sz w:val="18"/>
              </w:rPr>
              <w:t xml:space="preserve">FEEDBACK ON ANY WEAKNESSES OR GAPS / SUGGESTIONS FOR RESUBMISSION </w:t>
            </w:r>
          </w:p>
        </w:tc>
      </w:tr>
      <w:tr w:rsidR="00EB73E5" w:rsidRPr="00EB73E5" w14:paraId="70CBCDDE" w14:textId="77777777" w:rsidTr="00E815C3">
        <w:tc>
          <w:tcPr>
            <w:tcW w:w="9498" w:type="dxa"/>
            <w:gridSpan w:val="6"/>
            <w:tcBorders>
              <w:top w:val="single" w:sz="4" w:space="0" w:color="auto"/>
              <w:left w:val="single" w:sz="4" w:space="0" w:color="auto"/>
              <w:bottom w:val="single" w:sz="4" w:space="0" w:color="auto"/>
              <w:right w:val="single" w:sz="4" w:space="0" w:color="auto"/>
            </w:tcBorders>
          </w:tcPr>
          <w:p w14:paraId="54893CE0" w14:textId="77777777" w:rsidR="00EB73E5" w:rsidRPr="00EB73E5" w:rsidRDefault="00EB73E5" w:rsidP="00EB73E5">
            <w:pPr>
              <w:rPr>
                <w:rFonts w:cs="Calibri"/>
                <w:sz w:val="18"/>
                <w:szCs w:val="18"/>
              </w:rPr>
            </w:pPr>
          </w:p>
          <w:p w14:paraId="2FF14CCB" w14:textId="77777777" w:rsidR="00EB73E5" w:rsidRPr="00EB73E5" w:rsidRDefault="00EB73E5" w:rsidP="00EB73E5">
            <w:pPr>
              <w:rPr>
                <w:rFonts w:cs="Calibri"/>
                <w:sz w:val="18"/>
                <w:szCs w:val="18"/>
              </w:rPr>
            </w:pPr>
          </w:p>
          <w:p w14:paraId="571BE568" w14:textId="77777777" w:rsidR="00EB73E5" w:rsidRPr="00EB73E5" w:rsidRDefault="00EB73E5" w:rsidP="00EB73E5">
            <w:pPr>
              <w:rPr>
                <w:rFonts w:cs="Calibri"/>
                <w:sz w:val="18"/>
                <w:szCs w:val="18"/>
              </w:rPr>
            </w:pPr>
          </w:p>
          <w:p w14:paraId="643CA291" w14:textId="77777777" w:rsidR="00EB73E5" w:rsidRPr="00EB73E5" w:rsidRDefault="00EB73E5" w:rsidP="00EB73E5">
            <w:pPr>
              <w:rPr>
                <w:rFonts w:cs="Calibri"/>
                <w:sz w:val="18"/>
                <w:szCs w:val="18"/>
              </w:rPr>
            </w:pPr>
          </w:p>
          <w:p w14:paraId="05358213" w14:textId="77777777" w:rsidR="00EB73E5" w:rsidRPr="00EB73E5" w:rsidRDefault="00EB73E5" w:rsidP="00EB73E5">
            <w:pPr>
              <w:rPr>
                <w:rFonts w:cs="Calibri"/>
                <w:sz w:val="18"/>
                <w:szCs w:val="18"/>
              </w:rPr>
            </w:pPr>
          </w:p>
        </w:tc>
      </w:tr>
    </w:tbl>
    <w:p w14:paraId="55A5BBFA" w14:textId="77777777" w:rsidR="00EB73E5" w:rsidRPr="00EB73E5" w:rsidRDefault="00EB73E5" w:rsidP="00EB73E5">
      <w:pPr>
        <w:rPr>
          <w:rFonts w:cs="Calibri"/>
          <w:b/>
          <w:i/>
          <w:sz w:val="8"/>
          <w:szCs w:val="8"/>
        </w:rPr>
      </w:pPr>
    </w:p>
    <w:p w14:paraId="14EBF784" w14:textId="77777777" w:rsidR="00EB73E5" w:rsidRPr="00EB73E5" w:rsidRDefault="00EB73E5" w:rsidP="00EB73E5">
      <w:pPr>
        <w:rPr>
          <w:rFonts w:cs="Calibri"/>
          <w:i/>
          <w:sz w:val="16"/>
          <w:szCs w:val="16"/>
        </w:rPr>
      </w:pPr>
      <w:r w:rsidRPr="00EB73E5">
        <w:rPr>
          <w:rFonts w:cs="Calibri"/>
          <w:sz w:val="16"/>
          <w:szCs w:val="16"/>
        </w:rPr>
        <w:t>Programme Co-ordinator:</w:t>
      </w:r>
      <w:r w:rsidRPr="00EB73E5">
        <w:rPr>
          <w:rFonts w:cs="Calibri"/>
          <w:i/>
          <w:sz w:val="16"/>
          <w:szCs w:val="16"/>
        </w:rPr>
        <w:t xml:space="preserve">   ....................................................................................................................        ......................................................</w:t>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t xml:space="preserve">                                                Signature</w:t>
      </w:r>
      <w:r w:rsidRPr="00EB73E5">
        <w:rPr>
          <w:rFonts w:cs="Calibri"/>
          <w:i/>
          <w:sz w:val="14"/>
          <w:szCs w:val="14"/>
        </w:rPr>
        <w:tab/>
      </w:r>
      <w:r w:rsidRPr="00EB73E5">
        <w:rPr>
          <w:rFonts w:cs="Calibri"/>
          <w:i/>
          <w:sz w:val="14"/>
          <w:szCs w:val="14"/>
        </w:rPr>
        <w:tab/>
      </w:r>
      <w:r w:rsidRPr="00EB73E5">
        <w:rPr>
          <w:rFonts w:cs="Calibri"/>
          <w:i/>
          <w:sz w:val="14"/>
          <w:szCs w:val="14"/>
        </w:rPr>
        <w:tab/>
        <w:t xml:space="preserve">                       Date</w:t>
      </w:r>
    </w:p>
    <w:p w14:paraId="3B833F92" w14:textId="3CC0FF12" w:rsidR="00EB73E5" w:rsidRPr="00EB73E5" w:rsidRDefault="00321E3A" w:rsidP="00EB73E5">
      <w:pPr>
        <w:rPr>
          <w:rFonts w:cs="Calibri"/>
          <w:i/>
          <w:sz w:val="16"/>
          <w:szCs w:val="16"/>
        </w:rPr>
      </w:pPr>
      <w:r>
        <w:rPr>
          <w:rFonts w:cs="Calibri"/>
          <w:sz w:val="16"/>
          <w:szCs w:val="16"/>
        </w:rPr>
        <w:t>Director of Higher Education:</w:t>
      </w:r>
      <w:r w:rsidR="00EB73E5" w:rsidRPr="00EB73E5">
        <w:rPr>
          <w:rFonts w:cs="Calibri"/>
          <w:sz w:val="16"/>
          <w:szCs w:val="16"/>
        </w:rPr>
        <w:t xml:space="preserve">  </w:t>
      </w:r>
      <w:r w:rsidR="00EB73E5" w:rsidRPr="00EB73E5">
        <w:rPr>
          <w:rFonts w:cs="Calibri"/>
          <w:i/>
          <w:sz w:val="16"/>
          <w:szCs w:val="16"/>
        </w:rPr>
        <w:t>.........................................................................................................................        ..............................................</w:t>
      </w:r>
    </w:p>
    <w:p w14:paraId="352A9BDB" w14:textId="77777777" w:rsidR="00EB73E5" w:rsidRPr="00EB73E5" w:rsidRDefault="00EB73E5" w:rsidP="00EB73E5">
      <w:pPr>
        <w:rPr>
          <w:rFonts w:cs="Calibri"/>
          <w:i/>
          <w:sz w:val="14"/>
          <w:szCs w:val="14"/>
        </w:rPr>
      </w:pP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r>
      <w:r w:rsidRPr="00EB73E5">
        <w:rPr>
          <w:rFonts w:cs="Calibri"/>
          <w:i/>
          <w:sz w:val="14"/>
          <w:szCs w:val="14"/>
        </w:rPr>
        <w:tab/>
        <w:t xml:space="preserve">                                                Signature</w:t>
      </w:r>
      <w:r w:rsidRPr="00EB73E5">
        <w:rPr>
          <w:rFonts w:cs="Calibri"/>
          <w:i/>
          <w:sz w:val="14"/>
          <w:szCs w:val="14"/>
        </w:rPr>
        <w:tab/>
      </w:r>
      <w:r w:rsidRPr="00EB73E5">
        <w:rPr>
          <w:rFonts w:cs="Calibri"/>
          <w:i/>
          <w:sz w:val="14"/>
          <w:szCs w:val="14"/>
        </w:rPr>
        <w:tab/>
        <w:t xml:space="preserve">                                             Date</w:t>
      </w:r>
    </w:p>
    <w:p w14:paraId="1AF29AB2" w14:textId="77777777" w:rsidR="00321E3A" w:rsidRPr="00EB73E5" w:rsidRDefault="00321E3A" w:rsidP="00172CAF">
      <w:pPr>
        <w:rPr>
          <w:rFonts w:cs="Calibri"/>
          <w:b/>
          <w:i/>
          <w:sz w:val="16"/>
          <w:szCs w:val="16"/>
        </w:rPr>
      </w:pPr>
      <w:r w:rsidRPr="00EB73E5">
        <w:rPr>
          <w:rFonts w:cs="Calibri"/>
          <w:b/>
          <w:i/>
          <w:sz w:val="16"/>
          <w:szCs w:val="16"/>
        </w:rPr>
        <w:t>Attach applicant’s form, together with all evidence and any additional feedback, and return to:</w:t>
      </w:r>
    </w:p>
    <w:p w14:paraId="68255EF3" w14:textId="77777777" w:rsidR="00321E3A" w:rsidRPr="00EB73E5" w:rsidRDefault="00321E3A" w:rsidP="00321E3A">
      <w:pPr>
        <w:rPr>
          <w:rFonts w:cs="Calibri"/>
          <w:i/>
          <w:sz w:val="16"/>
          <w:szCs w:val="16"/>
        </w:rPr>
      </w:pPr>
      <w:r>
        <w:rPr>
          <w:rFonts w:cs="Calibri"/>
          <w:i/>
          <w:sz w:val="16"/>
          <w:szCs w:val="16"/>
        </w:rPr>
        <w:t>Director of HE, UCW, Weston College,</w:t>
      </w:r>
      <w:r w:rsidRPr="00EB73E5">
        <w:rPr>
          <w:rFonts w:cs="Calibri"/>
          <w:i/>
          <w:sz w:val="16"/>
          <w:szCs w:val="16"/>
        </w:rPr>
        <w:t xml:space="preserve"> Knightstone Campus</w:t>
      </w:r>
      <w:r>
        <w:rPr>
          <w:rFonts w:cs="Calibri"/>
          <w:i/>
          <w:sz w:val="16"/>
          <w:szCs w:val="16"/>
        </w:rPr>
        <w:t>, Weston-super-Mare, BS23 2AL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425"/>
        <w:gridCol w:w="2977"/>
        <w:gridCol w:w="425"/>
      </w:tblGrid>
      <w:tr w:rsidR="00EB73E5" w:rsidRPr="00EB73E5" w14:paraId="53F7FF0C" w14:textId="77777777" w:rsidTr="00E815C3">
        <w:trPr>
          <w:trHeight w:val="689"/>
        </w:trPr>
        <w:tc>
          <w:tcPr>
            <w:tcW w:w="5954" w:type="dxa"/>
            <w:tcBorders>
              <w:top w:val="single" w:sz="4" w:space="0" w:color="auto"/>
              <w:left w:val="single" w:sz="4" w:space="0" w:color="auto"/>
              <w:bottom w:val="single" w:sz="4" w:space="0" w:color="auto"/>
              <w:right w:val="single" w:sz="4" w:space="0" w:color="auto"/>
            </w:tcBorders>
            <w:hideMark/>
          </w:tcPr>
          <w:p w14:paraId="194B747D" w14:textId="34DC5AD1" w:rsidR="00EB73E5" w:rsidRPr="00EB73E5" w:rsidRDefault="00EB73E5" w:rsidP="00EB73E5">
            <w:pPr>
              <w:rPr>
                <w:rFonts w:ascii="Arial" w:hAnsi="Arial" w:cs="Arial"/>
                <w:sz w:val="16"/>
                <w:szCs w:val="16"/>
              </w:rPr>
            </w:pPr>
            <w:r w:rsidRPr="00EB73E5">
              <w:rPr>
                <w:rFonts w:ascii="Arial" w:hAnsi="Arial" w:cs="Arial"/>
                <w:sz w:val="16"/>
                <w:szCs w:val="16"/>
              </w:rPr>
              <w:t xml:space="preserve">Portfolio to be collected from </w:t>
            </w:r>
            <w:r w:rsidR="00321E3A">
              <w:rPr>
                <w:rFonts w:ascii="Arial" w:hAnsi="Arial" w:cs="Arial"/>
                <w:sz w:val="16"/>
                <w:szCs w:val="16"/>
              </w:rPr>
              <w:t xml:space="preserve">the Director of HE </w:t>
            </w:r>
            <w:r w:rsidRPr="00EB73E5">
              <w:rPr>
                <w:rFonts w:ascii="Arial" w:hAnsi="Arial" w:cs="Arial"/>
                <w:sz w:val="16"/>
                <w:szCs w:val="16"/>
              </w:rPr>
              <w:t>at above address (the portfolio will be retained until after the External Examiner has visited)</w:t>
            </w:r>
          </w:p>
        </w:tc>
        <w:tc>
          <w:tcPr>
            <w:tcW w:w="425" w:type="dxa"/>
            <w:tcBorders>
              <w:top w:val="single" w:sz="4" w:space="0" w:color="auto"/>
              <w:left w:val="single" w:sz="4" w:space="0" w:color="auto"/>
              <w:bottom w:val="single" w:sz="4" w:space="0" w:color="auto"/>
              <w:right w:val="single" w:sz="4" w:space="0" w:color="auto"/>
            </w:tcBorders>
          </w:tcPr>
          <w:p w14:paraId="7EC0A384" w14:textId="77777777" w:rsidR="00EB73E5" w:rsidRPr="00EB73E5" w:rsidRDefault="00EB73E5" w:rsidP="00EB73E5">
            <w:pPr>
              <w:rPr>
                <w:rFonts w:cs="Calibri"/>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3F4E036D" w14:textId="77777777" w:rsidR="00EB73E5" w:rsidRPr="00EB73E5" w:rsidRDefault="00EB73E5" w:rsidP="00EB73E5">
            <w:pPr>
              <w:spacing w:line="360" w:lineRule="auto"/>
              <w:jc w:val="right"/>
              <w:rPr>
                <w:rFonts w:cs="Calibri"/>
                <w:sz w:val="16"/>
                <w:szCs w:val="16"/>
              </w:rPr>
            </w:pPr>
            <w:r w:rsidRPr="00EB73E5">
              <w:rPr>
                <w:rFonts w:cs="Calibri"/>
                <w:sz w:val="16"/>
                <w:szCs w:val="16"/>
              </w:rPr>
              <w:t>Portfolio enclosed with feedback</w:t>
            </w:r>
          </w:p>
        </w:tc>
        <w:tc>
          <w:tcPr>
            <w:tcW w:w="425" w:type="dxa"/>
            <w:tcBorders>
              <w:top w:val="single" w:sz="4" w:space="0" w:color="auto"/>
              <w:left w:val="single" w:sz="4" w:space="0" w:color="auto"/>
              <w:bottom w:val="single" w:sz="4" w:space="0" w:color="auto"/>
              <w:right w:val="single" w:sz="4" w:space="0" w:color="auto"/>
            </w:tcBorders>
          </w:tcPr>
          <w:p w14:paraId="2EE64BD5" w14:textId="77777777" w:rsidR="00EB73E5" w:rsidRPr="00EB73E5" w:rsidRDefault="00EB73E5" w:rsidP="00EB73E5">
            <w:pPr>
              <w:spacing w:line="360" w:lineRule="auto"/>
              <w:rPr>
                <w:rFonts w:cs="Calibri"/>
                <w:sz w:val="16"/>
                <w:szCs w:val="16"/>
              </w:rPr>
            </w:pPr>
          </w:p>
        </w:tc>
      </w:tr>
    </w:tbl>
    <w:p w14:paraId="6C0052F0" w14:textId="77777777" w:rsidR="00A7119D" w:rsidRDefault="00EB73E5" w:rsidP="00804883">
      <w:pPr>
        <w:spacing w:after="200" w:line="276" w:lineRule="auto"/>
        <w:rPr>
          <w:rFonts w:cs="Calibri"/>
          <w:sz w:val="16"/>
          <w:szCs w:val="16"/>
        </w:rPr>
      </w:pPr>
      <w:r w:rsidRPr="00EB73E5">
        <w:rPr>
          <w:rFonts w:cs="Calibri"/>
          <w:sz w:val="16"/>
          <w:szCs w:val="16"/>
        </w:rPr>
        <w:tab/>
      </w:r>
      <w:r w:rsidRPr="00EB73E5">
        <w:rPr>
          <w:rFonts w:cs="Calibri"/>
          <w:sz w:val="16"/>
          <w:szCs w:val="16"/>
        </w:rPr>
        <w:tab/>
      </w:r>
      <w:r w:rsidRPr="00EB73E5">
        <w:rPr>
          <w:rFonts w:cs="Calibri"/>
          <w:sz w:val="16"/>
          <w:szCs w:val="16"/>
        </w:rPr>
        <w:tab/>
      </w:r>
      <w:r w:rsidRPr="00EB73E5">
        <w:rPr>
          <w:rFonts w:cs="Calibri"/>
          <w:sz w:val="16"/>
          <w:szCs w:val="16"/>
        </w:rPr>
        <w:tab/>
      </w:r>
      <w:r w:rsidRPr="00EB73E5">
        <w:rPr>
          <w:rFonts w:cs="Calibri"/>
          <w:sz w:val="16"/>
          <w:szCs w:val="16"/>
        </w:rPr>
        <w:tab/>
      </w:r>
      <w:r w:rsidRPr="00EB73E5">
        <w:rPr>
          <w:rFonts w:cs="Calibri"/>
          <w:sz w:val="16"/>
          <w:szCs w:val="16"/>
        </w:rPr>
        <w:tab/>
      </w:r>
      <w:r w:rsidRPr="00EB73E5">
        <w:rPr>
          <w:rFonts w:cs="Calibri"/>
          <w:sz w:val="16"/>
          <w:szCs w:val="16"/>
        </w:rPr>
        <w:tab/>
      </w:r>
      <w:r w:rsidRPr="00EB73E5">
        <w:rPr>
          <w:rFonts w:cs="Calibri"/>
          <w:sz w:val="16"/>
          <w:szCs w:val="16"/>
        </w:rPr>
        <w:tab/>
      </w:r>
    </w:p>
    <w:p w14:paraId="637AAA63" w14:textId="245CA7DE" w:rsidR="00A7119D" w:rsidRPr="006C596F" w:rsidRDefault="00A7119D" w:rsidP="006C596F">
      <w:pPr>
        <w:jc w:val="right"/>
        <w:rPr>
          <w:rFonts w:asciiTheme="minorHAnsi" w:hAnsiTheme="minorHAnsi" w:cstheme="minorHAnsi"/>
          <w:b/>
        </w:rPr>
      </w:pPr>
      <w:r>
        <w:rPr>
          <w:rFonts w:cs="Calibri"/>
          <w:sz w:val="16"/>
          <w:szCs w:val="16"/>
        </w:rPr>
        <w:br w:type="page"/>
      </w:r>
      <w:r w:rsidRPr="00A7119D">
        <w:rPr>
          <w:rFonts w:ascii="Times New Roman" w:hAnsi="Times New Roman"/>
          <w:sz w:val="20"/>
        </w:rPr>
        <w:lastRenderedPageBreak/>
        <w:tab/>
      </w:r>
      <w:r w:rsidRPr="00A7119D">
        <w:rPr>
          <w:rFonts w:ascii="Times New Roman" w:hAnsi="Times New Roman"/>
          <w:sz w:val="20"/>
        </w:rPr>
        <w:tab/>
      </w:r>
      <w:r w:rsidRPr="00A7119D">
        <w:rPr>
          <w:rFonts w:ascii="Times New Roman" w:hAnsi="Times New Roman"/>
          <w:sz w:val="20"/>
        </w:rPr>
        <w:tab/>
      </w:r>
      <w:r w:rsidRPr="00A7119D">
        <w:rPr>
          <w:rFonts w:ascii="Times New Roman" w:hAnsi="Times New Roman"/>
          <w:sz w:val="20"/>
        </w:rPr>
        <w:tab/>
      </w:r>
      <w:r w:rsidRPr="00A7119D">
        <w:rPr>
          <w:rFonts w:ascii="Times New Roman" w:hAnsi="Times New Roman"/>
          <w:sz w:val="20"/>
        </w:rPr>
        <w:tab/>
      </w:r>
      <w:r w:rsidRPr="00A7119D">
        <w:rPr>
          <w:rFonts w:ascii="Times New Roman" w:hAnsi="Times New Roman"/>
          <w:sz w:val="20"/>
        </w:rPr>
        <w:tab/>
      </w:r>
      <w:r w:rsidRPr="00A7119D">
        <w:rPr>
          <w:rFonts w:ascii="Times New Roman" w:hAnsi="Times New Roman"/>
          <w:sz w:val="20"/>
        </w:rPr>
        <w:tab/>
      </w:r>
      <w:r w:rsidRPr="00A7119D">
        <w:rPr>
          <w:rFonts w:ascii="Times New Roman" w:hAnsi="Times New Roman"/>
          <w:sz w:val="20"/>
        </w:rPr>
        <w:tab/>
      </w:r>
      <w:r w:rsidR="006C596F" w:rsidRPr="006C596F">
        <w:rPr>
          <w:rFonts w:asciiTheme="minorHAnsi" w:hAnsiTheme="minorHAnsi" w:cstheme="minorHAnsi"/>
          <w:sz w:val="20"/>
        </w:rPr>
        <w:t>Appendix 14</w:t>
      </w:r>
      <w:r w:rsidRPr="006C596F">
        <w:rPr>
          <w:rFonts w:asciiTheme="minorHAnsi" w:hAnsiTheme="minorHAnsi" w:cstheme="minorHAnsi"/>
          <w:sz w:val="20"/>
        </w:rPr>
        <w:tab/>
      </w:r>
      <w:r w:rsidRPr="006C596F">
        <w:rPr>
          <w:rFonts w:asciiTheme="minorHAnsi" w:hAnsiTheme="minorHAnsi" w:cstheme="minorHAnsi"/>
          <w:sz w:val="20"/>
        </w:rPr>
        <w:tab/>
        <w:t xml:space="preserve">            </w:t>
      </w:r>
      <w:r w:rsidR="00321E3A" w:rsidRPr="006C596F">
        <w:rPr>
          <w:rFonts w:asciiTheme="minorHAnsi" w:hAnsiTheme="minorHAnsi" w:cstheme="minorHAnsi"/>
          <w:b/>
          <w:bCs/>
          <w:noProof/>
          <w:color w:val="000000"/>
          <w:sz w:val="20"/>
          <w:lang w:eastAsia="en-GB"/>
        </w:rPr>
        <w:drawing>
          <wp:anchor distT="0" distB="0" distL="114300" distR="114300" simplePos="0" relativeHeight="251756544" behindDoc="1" locked="0" layoutInCell="1" allowOverlap="1" wp14:anchorId="5607DFE5" wp14:editId="49CE059D">
            <wp:simplePos x="0" y="0"/>
            <wp:positionH relativeFrom="margin">
              <wp:align>center</wp:align>
            </wp:positionH>
            <wp:positionV relativeFrom="paragraph">
              <wp:posOffset>179070</wp:posOffset>
            </wp:positionV>
            <wp:extent cx="1182414" cy="352726"/>
            <wp:effectExtent l="0" t="0" r="0" b="9525"/>
            <wp:wrapTight wrapText="bothSides">
              <wp:wrapPolygon edited="0">
                <wp:start x="10440" y="0"/>
                <wp:lineTo x="0" y="2335"/>
                <wp:lineTo x="0" y="18681"/>
                <wp:lineTo x="10440" y="21016"/>
                <wp:lineTo x="12180" y="21016"/>
                <wp:lineTo x="21229" y="18681"/>
                <wp:lineTo x="21229" y="2335"/>
                <wp:lineTo x="12180" y="0"/>
                <wp:lineTo x="1044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2414" cy="352726"/>
                    </a:xfrm>
                    <a:prstGeom prst="rect">
                      <a:avLst/>
                    </a:prstGeom>
                    <a:noFill/>
                  </pic:spPr>
                </pic:pic>
              </a:graphicData>
            </a:graphic>
            <wp14:sizeRelH relativeFrom="page">
              <wp14:pctWidth>0</wp14:pctWidth>
            </wp14:sizeRelH>
            <wp14:sizeRelV relativeFrom="page">
              <wp14:pctHeight>0</wp14:pctHeight>
            </wp14:sizeRelV>
          </wp:anchor>
        </w:drawing>
      </w:r>
    </w:p>
    <w:p w14:paraId="73E772B3" w14:textId="1B1E2F6C" w:rsidR="00A7119D" w:rsidRPr="00A7119D" w:rsidRDefault="00A7119D" w:rsidP="00A7119D">
      <w:pPr>
        <w:rPr>
          <w:rFonts w:ascii="Times New Roman" w:hAnsi="Times New Roman"/>
          <w:b/>
          <w:sz w:val="20"/>
        </w:rPr>
      </w:pPr>
    </w:p>
    <w:p w14:paraId="11283BF6" w14:textId="7EDCE5A8" w:rsidR="00A7119D" w:rsidRPr="00A7119D" w:rsidRDefault="00321E3A" w:rsidP="00A7119D">
      <w:pPr>
        <w:rPr>
          <w:rFonts w:ascii="Times New Roman" w:hAnsi="Times New Roman"/>
          <w:b/>
          <w:sz w:val="20"/>
        </w:rPr>
      </w:pPr>
      <w:r>
        <w:rPr>
          <w:b/>
          <w:noProof/>
          <w:lang w:eastAsia="en-GB"/>
        </w:rPr>
        <mc:AlternateContent>
          <mc:Choice Requires="wps">
            <w:drawing>
              <wp:anchor distT="0" distB="0" distL="114300" distR="114300" simplePos="0" relativeHeight="251754496" behindDoc="0" locked="0" layoutInCell="1" allowOverlap="1" wp14:anchorId="37BFE1F3" wp14:editId="6E6ABE68">
                <wp:simplePos x="0" y="0"/>
                <wp:positionH relativeFrom="margin">
                  <wp:posOffset>1233170</wp:posOffset>
                </wp:positionH>
                <wp:positionV relativeFrom="paragraph">
                  <wp:posOffset>104140</wp:posOffset>
                </wp:positionV>
                <wp:extent cx="3291840" cy="481330"/>
                <wp:effectExtent l="0" t="0" r="381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62184" w14:textId="77777777" w:rsidR="00172CAF" w:rsidRDefault="00172CAF" w:rsidP="00A7119D">
                            <w:pPr>
                              <w:rPr>
                                <w:b/>
                                <w:sz w:val="24"/>
                                <w:szCs w:val="24"/>
                              </w:rPr>
                            </w:pPr>
                          </w:p>
                          <w:p w14:paraId="41E08F22" w14:textId="77777777" w:rsidR="00172CAF" w:rsidRDefault="00172CAF" w:rsidP="00A7119D">
                            <w:r w:rsidRPr="00206CD6">
                              <w:rPr>
                                <w:b/>
                                <w:sz w:val="24"/>
                                <w:szCs w:val="24"/>
                              </w:rPr>
                              <w:t>ASSIGNMENT SUBMISSION (Cover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E1F3" id="Text Box 6" o:spid="_x0000_s1054" type="#_x0000_t202" style="position:absolute;margin-left:97.1pt;margin-top:8.2pt;width:259.2pt;height:37.9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" stroked="f">
                <v:textbox>
                  <w:txbxContent>
                    <w:p w14:paraId="30262184" w14:textId="77777777" w:rsidR="00172CAF" w:rsidRDefault="00172CAF" w:rsidP="00A7119D">
                      <w:pPr>
                        <w:rPr>
                          <w:b/>
                          <w:sz w:val="24"/>
                          <w:szCs w:val="24"/>
                        </w:rPr>
                      </w:pPr>
                    </w:p>
                    <w:p w14:paraId="41E08F22" w14:textId="77777777" w:rsidR="00172CAF" w:rsidRDefault="00172CAF" w:rsidP="00A7119D">
                      <w:r w:rsidRPr="00206CD6">
                        <w:rPr>
                          <w:b/>
                          <w:sz w:val="24"/>
                          <w:szCs w:val="24"/>
                        </w:rPr>
                        <w:t>ASSIGNMENT SUBMISSION (Cover Sheet)</w:t>
                      </w:r>
                    </w:p>
                  </w:txbxContent>
                </v:textbox>
                <w10:wrap anchorx="margin"/>
              </v:shape>
            </w:pict>
          </mc:Fallback>
        </mc:AlternateContent>
      </w:r>
    </w:p>
    <w:p w14:paraId="4F90F474" w14:textId="77777777" w:rsidR="00A7119D" w:rsidRPr="00A7119D" w:rsidRDefault="00A7119D" w:rsidP="00A7119D">
      <w:pPr>
        <w:rPr>
          <w:rFonts w:ascii="Times New Roman" w:hAnsi="Times New Roman"/>
          <w:b/>
          <w:sz w:val="20"/>
        </w:rPr>
      </w:pPr>
    </w:p>
    <w:p w14:paraId="06FEE6CD" w14:textId="77777777" w:rsidR="00A7119D" w:rsidRPr="00A7119D" w:rsidRDefault="00A7119D" w:rsidP="00A7119D">
      <w:pPr>
        <w:rPr>
          <w:rFonts w:ascii="Times New Roman" w:hAnsi="Times New Roman"/>
          <w:b/>
          <w:sz w:val="20"/>
        </w:rPr>
      </w:pPr>
    </w:p>
    <w:p w14:paraId="7BE90615" w14:textId="77777777" w:rsidR="00A7119D" w:rsidRPr="00A7119D" w:rsidRDefault="00A7119D" w:rsidP="00A7119D">
      <w:pPr>
        <w:rPr>
          <w:rFonts w:ascii="Times New Roman" w:hAnsi="Times New Roman"/>
          <w:b/>
          <w:sz w:val="20"/>
        </w:rPr>
      </w:pPr>
    </w:p>
    <w:p w14:paraId="359B5C00" w14:textId="77777777" w:rsidR="00A7119D" w:rsidRPr="00A7119D" w:rsidRDefault="00A7119D" w:rsidP="00A7119D">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11"/>
        <w:gridCol w:w="3011"/>
      </w:tblGrid>
      <w:tr w:rsidR="00A7119D" w:rsidRPr="00A7119D" w14:paraId="127A25D1" w14:textId="77777777" w:rsidTr="00A7119D">
        <w:tc>
          <w:tcPr>
            <w:tcW w:w="3080" w:type="dxa"/>
            <w:shd w:val="clear" w:color="auto" w:fill="D9D9D9"/>
          </w:tcPr>
          <w:p w14:paraId="242535F5" w14:textId="77777777" w:rsidR="00A7119D" w:rsidRPr="00A7119D" w:rsidRDefault="00A7119D" w:rsidP="00A7119D">
            <w:pPr>
              <w:spacing w:before="180" w:after="120"/>
              <w:rPr>
                <w:rFonts w:eastAsia="Calibri"/>
                <w:b/>
                <w:sz w:val="18"/>
                <w:szCs w:val="18"/>
              </w:rPr>
            </w:pPr>
            <w:r w:rsidRPr="00A7119D">
              <w:rPr>
                <w:rFonts w:eastAsia="Calibri"/>
                <w:b/>
                <w:sz w:val="18"/>
                <w:szCs w:val="18"/>
              </w:rPr>
              <w:t>PROGRAMME:</w:t>
            </w:r>
          </w:p>
        </w:tc>
        <w:tc>
          <w:tcPr>
            <w:tcW w:w="3081" w:type="dxa"/>
            <w:tcBorders>
              <w:right w:val="nil"/>
            </w:tcBorders>
          </w:tcPr>
          <w:p w14:paraId="4293B632" w14:textId="77777777" w:rsidR="00A7119D" w:rsidRPr="00A7119D" w:rsidRDefault="00A7119D" w:rsidP="00A7119D">
            <w:pPr>
              <w:spacing w:before="180" w:after="120"/>
              <w:rPr>
                <w:rFonts w:eastAsia="Calibri"/>
                <w:sz w:val="18"/>
                <w:szCs w:val="18"/>
              </w:rPr>
            </w:pPr>
          </w:p>
        </w:tc>
        <w:tc>
          <w:tcPr>
            <w:tcW w:w="3081" w:type="dxa"/>
            <w:tcBorders>
              <w:left w:val="nil"/>
            </w:tcBorders>
          </w:tcPr>
          <w:p w14:paraId="37C16CDD" w14:textId="77777777" w:rsidR="00A7119D" w:rsidRPr="00A7119D" w:rsidRDefault="00A7119D" w:rsidP="00A7119D">
            <w:pPr>
              <w:spacing w:before="180" w:after="120"/>
              <w:rPr>
                <w:rFonts w:eastAsia="Calibri"/>
                <w:sz w:val="18"/>
                <w:szCs w:val="18"/>
              </w:rPr>
            </w:pPr>
          </w:p>
        </w:tc>
      </w:tr>
      <w:tr w:rsidR="00A7119D" w:rsidRPr="00A7119D" w14:paraId="0316CD17" w14:textId="77777777" w:rsidTr="00A7119D">
        <w:tc>
          <w:tcPr>
            <w:tcW w:w="3080" w:type="dxa"/>
            <w:shd w:val="clear" w:color="auto" w:fill="D9D9D9"/>
          </w:tcPr>
          <w:p w14:paraId="730979FF" w14:textId="77777777" w:rsidR="00A7119D" w:rsidRPr="00A7119D" w:rsidRDefault="005E2D9C" w:rsidP="00A7119D">
            <w:pPr>
              <w:spacing w:before="180" w:after="120"/>
              <w:rPr>
                <w:rFonts w:eastAsia="Calibri"/>
                <w:b/>
                <w:sz w:val="18"/>
                <w:szCs w:val="18"/>
              </w:rPr>
            </w:pPr>
            <w:r>
              <w:rPr>
                <w:rFonts w:eastAsia="Calibri"/>
                <w:b/>
                <w:sz w:val="18"/>
                <w:szCs w:val="18"/>
              </w:rPr>
              <w:t xml:space="preserve">UNIT </w:t>
            </w:r>
            <w:r w:rsidR="00A7119D" w:rsidRPr="00A7119D">
              <w:rPr>
                <w:rFonts w:eastAsia="Calibri"/>
                <w:b/>
                <w:sz w:val="18"/>
                <w:szCs w:val="18"/>
              </w:rPr>
              <w:t>TITLE:</w:t>
            </w:r>
          </w:p>
        </w:tc>
        <w:tc>
          <w:tcPr>
            <w:tcW w:w="3081" w:type="dxa"/>
            <w:tcBorders>
              <w:right w:val="nil"/>
            </w:tcBorders>
          </w:tcPr>
          <w:p w14:paraId="4D9A18E2" w14:textId="77777777" w:rsidR="00A7119D" w:rsidRPr="00A7119D" w:rsidRDefault="00A7119D" w:rsidP="00A7119D">
            <w:pPr>
              <w:spacing w:before="180" w:after="120"/>
              <w:rPr>
                <w:rFonts w:eastAsia="Calibri"/>
                <w:sz w:val="18"/>
                <w:szCs w:val="18"/>
              </w:rPr>
            </w:pPr>
          </w:p>
        </w:tc>
        <w:tc>
          <w:tcPr>
            <w:tcW w:w="3081" w:type="dxa"/>
            <w:tcBorders>
              <w:left w:val="nil"/>
            </w:tcBorders>
          </w:tcPr>
          <w:p w14:paraId="2BB969A6" w14:textId="77777777" w:rsidR="00A7119D" w:rsidRPr="00A7119D" w:rsidRDefault="00A7119D" w:rsidP="00A7119D">
            <w:pPr>
              <w:spacing w:before="180" w:after="120"/>
              <w:rPr>
                <w:rFonts w:eastAsia="Calibri"/>
                <w:sz w:val="18"/>
                <w:szCs w:val="18"/>
              </w:rPr>
            </w:pPr>
          </w:p>
        </w:tc>
      </w:tr>
      <w:tr w:rsidR="00A7119D" w:rsidRPr="00A7119D" w14:paraId="0EF01747" w14:textId="77777777" w:rsidTr="00A7119D">
        <w:tc>
          <w:tcPr>
            <w:tcW w:w="3080" w:type="dxa"/>
            <w:shd w:val="clear" w:color="auto" w:fill="D9D9D9"/>
          </w:tcPr>
          <w:p w14:paraId="1CC69F49" w14:textId="77777777" w:rsidR="00A7119D" w:rsidRPr="00A7119D" w:rsidRDefault="005E2D9C" w:rsidP="00A7119D">
            <w:pPr>
              <w:spacing w:before="180" w:after="120"/>
              <w:rPr>
                <w:rFonts w:eastAsia="Calibri"/>
                <w:b/>
                <w:sz w:val="18"/>
                <w:szCs w:val="18"/>
              </w:rPr>
            </w:pPr>
            <w:r>
              <w:rPr>
                <w:rFonts w:eastAsia="Calibri"/>
                <w:b/>
                <w:sz w:val="18"/>
                <w:szCs w:val="18"/>
              </w:rPr>
              <w:t>UNIT</w:t>
            </w:r>
            <w:r w:rsidR="00A7119D" w:rsidRPr="00A7119D">
              <w:rPr>
                <w:rFonts w:eastAsia="Calibri"/>
                <w:b/>
                <w:sz w:val="18"/>
                <w:szCs w:val="18"/>
              </w:rPr>
              <w:t xml:space="preserve"> CODE:</w:t>
            </w:r>
          </w:p>
        </w:tc>
        <w:tc>
          <w:tcPr>
            <w:tcW w:w="3081" w:type="dxa"/>
            <w:tcBorders>
              <w:right w:val="nil"/>
            </w:tcBorders>
          </w:tcPr>
          <w:p w14:paraId="0AD96248" w14:textId="77777777" w:rsidR="00A7119D" w:rsidRPr="00A7119D" w:rsidRDefault="00A7119D" w:rsidP="00A7119D">
            <w:pPr>
              <w:spacing w:before="180" w:after="120"/>
              <w:rPr>
                <w:rFonts w:eastAsia="Calibri"/>
                <w:sz w:val="18"/>
                <w:szCs w:val="18"/>
              </w:rPr>
            </w:pPr>
          </w:p>
        </w:tc>
        <w:tc>
          <w:tcPr>
            <w:tcW w:w="3081" w:type="dxa"/>
            <w:tcBorders>
              <w:left w:val="nil"/>
            </w:tcBorders>
          </w:tcPr>
          <w:p w14:paraId="509C1575" w14:textId="77777777" w:rsidR="00A7119D" w:rsidRPr="00A7119D" w:rsidRDefault="00A7119D" w:rsidP="00A7119D">
            <w:pPr>
              <w:spacing w:before="180" w:after="120"/>
              <w:rPr>
                <w:rFonts w:eastAsia="Calibri"/>
                <w:sz w:val="18"/>
                <w:szCs w:val="18"/>
              </w:rPr>
            </w:pPr>
          </w:p>
        </w:tc>
      </w:tr>
      <w:tr w:rsidR="00A7119D" w:rsidRPr="00A7119D" w14:paraId="1DBF39B2" w14:textId="77777777" w:rsidTr="00A7119D">
        <w:tc>
          <w:tcPr>
            <w:tcW w:w="3080" w:type="dxa"/>
            <w:shd w:val="clear" w:color="auto" w:fill="D9D9D9"/>
          </w:tcPr>
          <w:p w14:paraId="2BB9B63E" w14:textId="77777777" w:rsidR="00A7119D" w:rsidRPr="00A7119D" w:rsidRDefault="00A7119D" w:rsidP="00A7119D">
            <w:pPr>
              <w:spacing w:before="180" w:after="120"/>
              <w:rPr>
                <w:rFonts w:eastAsia="Calibri"/>
                <w:b/>
                <w:sz w:val="18"/>
                <w:szCs w:val="18"/>
              </w:rPr>
            </w:pPr>
            <w:r w:rsidRPr="00A7119D">
              <w:rPr>
                <w:rFonts w:eastAsia="Calibri"/>
                <w:b/>
                <w:sz w:val="18"/>
                <w:szCs w:val="18"/>
              </w:rPr>
              <w:t>COMPONENT:</w:t>
            </w:r>
          </w:p>
        </w:tc>
        <w:tc>
          <w:tcPr>
            <w:tcW w:w="3081" w:type="dxa"/>
            <w:tcBorders>
              <w:right w:val="nil"/>
            </w:tcBorders>
          </w:tcPr>
          <w:p w14:paraId="0E912BE3" w14:textId="77777777" w:rsidR="00A7119D" w:rsidRPr="00A7119D" w:rsidRDefault="00A7119D" w:rsidP="00A7119D">
            <w:pPr>
              <w:spacing w:before="180" w:after="120"/>
              <w:rPr>
                <w:rFonts w:eastAsia="Calibri"/>
                <w:sz w:val="18"/>
                <w:szCs w:val="18"/>
              </w:rPr>
            </w:pPr>
          </w:p>
        </w:tc>
        <w:tc>
          <w:tcPr>
            <w:tcW w:w="3081" w:type="dxa"/>
            <w:tcBorders>
              <w:left w:val="nil"/>
            </w:tcBorders>
          </w:tcPr>
          <w:p w14:paraId="724D6241" w14:textId="77777777" w:rsidR="00A7119D" w:rsidRPr="00A7119D" w:rsidRDefault="00A7119D" w:rsidP="00A7119D">
            <w:pPr>
              <w:spacing w:before="180" w:after="120"/>
              <w:rPr>
                <w:rFonts w:eastAsia="Calibri"/>
                <w:sz w:val="18"/>
                <w:szCs w:val="18"/>
              </w:rPr>
            </w:pPr>
          </w:p>
        </w:tc>
      </w:tr>
      <w:tr w:rsidR="00A7119D" w:rsidRPr="00A7119D" w14:paraId="7B3A3531" w14:textId="77777777" w:rsidTr="00A7119D">
        <w:tc>
          <w:tcPr>
            <w:tcW w:w="3080" w:type="dxa"/>
            <w:shd w:val="clear" w:color="auto" w:fill="D9D9D9"/>
          </w:tcPr>
          <w:p w14:paraId="4C1532A9" w14:textId="77777777" w:rsidR="00A7119D" w:rsidRPr="00A7119D" w:rsidRDefault="00A7119D" w:rsidP="00A7119D">
            <w:pPr>
              <w:spacing w:before="180" w:after="120"/>
              <w:rPr>
                <w:rFonts w:eastAsia="Calibri"/>
                <w:b/>
                <w:sz w:val="18"/>
                <w:szCs w:val="18"/>
              </w:rPr>
            </w:pPr>
            <w:r w:rsidRPr="00A7119D">
              <w:rPr>
                <w:rFonts w:eastAsia="Calibri"/>
                <w:b/>
                <w:sz w:val="18"/>
                <w:szCs w:val="18"/>
              </w:rPr>
              <w:t>PROGRAMME CO-ORDINATOR:</w:t>
            </w:r>
          </w:p>
        </w:tc>
        <w:tc>
          <w:tcPr>
            <w:tcW w:w="3081" w:type="dxa"/>
            <w:tcBorders>
              <w:right w:val="nil"/>
            </w:tcBorders>
          </w:tcPr>
          <w:p w14:paraId="644564CB" w14:textId="77777777" w:rsidR="00A7119D" w:rsidRPr="00A7119D" w:rsidRDefault="00A7119D" w:rsidP="00A7119D">
            <w:pPr>
              <w:spacing w:before="180" w:after="120"/>
              <w:rPr>
                <w:rFonts w:eastAsia="Calibri"/>
                <w:sz w:val="18"/>
                <w:szCs w:val="18"/>
              </w:rPr>
            </w:pPr>
          </w:p>
        </w:tc>
        <w:tc>
          <w:tcPr>
            <w:tcW w:w="3081" w:type="dxa"/>
            <w:tcBorders>
              <w:left w:val="nil"/>
            </w:tcBorders>
          </w:tcPr>
          <w:p w14:paraId="5538B30F" w14:textId="77777777" w:rsidR="00A7119D" w:rsidRPr="00A7119D" w:rsidRDefault="00A7119D" w:rsidP="00A7119D">
            <w:pPr>
              <w:spacing w:before="180" w:after="120"/>
              <w:rPr>
                <w:rFonts w:eastAsia="Calibri"/>
                <w:sz w:val="18"/>
                <w:szCs w:val="18"/>
              </w:rPr>
            </w:pPr>
          </w:p>
        </w:tc>
      </w:tr>
      <w:tr w:rsidR="00A7119D" w:rsidRPr="00A7119D" w14:paraId="6397A9F4" w14:textId="77777777" w:rsidTr="00A7119D">
        <w:tc>
          <w:tcPr>
            <w:tcW w:w="3080" w:type="dxa"/>
            <w:shd w:val="clear" w:color="auto" w:fill="D9D9D9"/>
          </w:tcPr>
          <w:p w14:paraId="0317847A" w14:textId="77777777" w:rsidR="00A7119D" w:rsidRPr="00A7119D" w:rsidRDefault="00A7119D" w:rsidP="00A7119D">
            <w:pPr>
              <w:spacing w:before="180" w:after="120"/>
              <w:rPr>
                <w:rFonts w:eastAsia="Calibri"/>
                <w:b/>
                <w:sz w:val="18"/>
                <w:szCs w:val="18"/>
              </w:rPr>
            </w:pPr>
            <w:r w:rsidRPr="00A7119D">
              <w:rPr>
                <w:rFonts w:eastAsia="Calibri"/>
                <w:b/>
                <w:sz w:val="18"/>
                <w:szCs w:val="18"/>
              </w:rPr>
              <w:t>STUDENT NUMBER:</w:t>
            </w:r>
          </w:p>
        </w:tc>
        <w:tc>
          <w:tcPr>
            <w:tcW w:w="3081" w:type="dxa"/>
            <w:tcBorders>
              <w:right w:val="nil"/>
            </w:tcBorders>
          </w:tcPr>
          <w:p w14:paraId="3841F08C" w14:textId="77777777" w:rsidR="00A7119D" w:rsidRPr="00A7119D" w:rsidRDefault="00A7119D" w:rsidP="00A7119D">
            <w:pPr>
              <w:spacing w:before="180" w:after="120"/>
              <w:rPr>
                <w:rFonts w:eastAsia="Calibri"/>
                <w:sz w:val="18"/>
                <w:szCs w:val="18"/>
              </w:rPr>
            </w:pPr>
          </w:p>
        </w:tc>
        <w:tc>
          <w:tcPr>
            <w:tcW w:w="3081" w:type="dxa"/>
            <w:tcBorders>
              <w:left w:val="nil"/>
            </w:tcBorders>
          </w:tcPr>
          <w:p w14:paraId="54B5F57D" w14:textId="77777777" w:rsidR="00A7119D" w:rsidRPr="00A7119D" w:rsidRDefault="00A7119D" w:rsidP="00A7119D">
            <w:pPr>
              <w:spacing w:before="180" w:after="120"/>
              <w:rPr>
                <w:rFonts w:eastAsia="Calibri"/>
                <w:sz w:val="18"/>
                <w:szCs w:val="18"/>
              </w:rPr>
            </w:pPr>
          </w:p>
        </w:tc>
      </w:tr>
    </w:tbl>
    <w:p w14:paraId="4C5FE4E9" w14:textId="77777777" w:rsidR="00A7119D" w:rsidRPr="00A7119D" w:rsidRDefault="00A7119D" w:rsidP="00A7119D">
      <w:pPr>
        <w:rPr>
          <w:rFonts w:ascii="Times New Roman" w:hAnsi="Times New Roman"/>
          <w:sz w:val="20"/>
        </w:rPr>
      </w:pPr>
    </w:p>
    <w:p w14:paraId="15DD8E5F" w14:textId="77777777" w:rsidR="00A7119D" w:rsidRPr="00A7119D" w:rsidRDefault="00A7119D" w:rsidP="00A7119D">
      <w:pPr>
        <w:rPr>
          <w:rFonts w:ascii="Times New Roman" w:hAnsi="Times New Roman"/>
          <w:sz w:val="20"/>
        </w:rPr>
      </w:pPr>
    </w:p>
    <w:tbl>
      <w:tblPr>
        <w:tblW w:w="0" w:type="auto"/>
        <w:tblLook w:val="04A0" w:firstRow="1" w:lastRow="0" w:firstColumn="1" w:lastColumn="0" w:noHBand="0" w:noVBand="1"/>
      </w:tblPr>
      <w:tblGrid>
        <w:gridCol w:w="4483"/>
      </w:tblGrid>
      <w:tr w:rsidR="00A7119D" w:rsidRPr="00A7119D" w14:paraId="65FBA184" w14:textId="77777777" w:rsidTr="00A7119D">
        <w:tc>
          <w:tcPr>
            <w:tcW w:w="4483" w:type="dxa"/>
            <w:tcBorders>
              <w:top w:val="double" w:sz="4" w:space="0" w:color="auto"/>
              <w:left w:val="double" w:sz="4" w:space="0" w:color="auto"/>
              <w:bottom w:val="double" w:sz="4" w:space="0" w:color="auto"/>
              <w:right w:val="double" w:sz="4" w:space="0" w:color="auto"/>
            </w:tcBorders>
            <w:shd w:val="clear" w:color="auto" w:fill="D9D9D9"/>
          </w:tcPr>
          <w:p w14:paraId="6FAB902D" w14:textId="22FB434B" w:rsidR="00A7119D" w:rsidRPr="00A7119D" w:rsidRDefault="00A7119D" w:rsidP="00A7119D">
            <w:pPr>
              <w:rPr>
                <w:rFonts w:eastAsia="Calibri"/>
                <w:b/>
                <w:sz w:val="18"/>
                <w:szCs w:val="18"/>
              </w:rPr>
            </w:pPr>
            <w:r w:rsidRPr="00A7119D">
              <w:rPr>
                <w:rFonts w:eastAsia="Calibri"/>
                <w:b/>
                <w:sz w:val="18"/>
                <w:szCs w:val="18"/>
              </w:rPr>
              <w:t xml:space="preserve">FOR </w:t>
            </w:r>
            <w:r w:rsidR="00321E3A">
              <w:rPr>
                <w:rFonts w:eastAsia="Calibri"/>
                <w:b/>
                <w:sz w:val="18"/>
                <w:szCs w:val="18"/>
              </w:rPr>
              <w:t xml:space="preserve">UCW </w:t>
            </w:r>
            <w:r w:rsidRPr="00A7119D">
              <w:rPr>
                <w:rFonts w:eastAsia="Calibri"/>
                <w:b/>
                <w:sz w:val="18"/>
                <w:szCs w:val="18"/>
              </w:rPr>
              <w:t>USE ONLY</w:t>
            </w:r>
          </w:p>
          <w:p w14:paraId="23C6FAFF" w14:textId="77777777" w:rsidR="00A7119D" w:rsidRPr="00A7119D" w:rsidRDefault="00A7119D" w:rsidP="00A7119D">
            <w:pPr>
              <w:rPr>
                <w:rFonts w:eastAsia="Calibri"/>
                <w:sz w:val="18"/>
                <w:szCs w:val="18"/>
              </w:rPr>
            </w:pPr>
          </w:p>
          <w:p w14:paraId="2397CACD" w14:textId="77777777" w:rsidR="00A7119D" w:rsidRPr="00A7119D" w:rsidRDefault="00A7119D" w:rsidP="00A7119D">
            <w:pPr>
              <w:rPr>
                <w:rFonts w:eastAsia="Calibri"/>
                <w:sz w:val="18"/>
                <w:szCs w:val="18"/>
              </w:rPr>
            </w:pPr>
          </w:p>
          <w:p w14:paraId="114BDCDD" w14:textId="77777777" w:rsidR="00A7119D" w:rsidRPr="00A7119D" w:rsidRDefault="00A7119D" w:rsidP="00A7119D">
            <w:pPr>
              <w:rPr>
                <w:rFonts w:eastAsia="Calibri"/>
                <w:sz w:val="18"/>
                <w:szCs w:val="18"/>
              </w:rPr>
            </w:pPr>
          </w:p>
          <w:p w14:paraId="2664BB37" w14:textId="77777777" w:rsidR="00A7119D" w:rsidRPr="00A7119D" w:rsidRDefault="00A7119D" w:rsidP="00A7119D">
            <w:pPr>
              <w:rPr>
                <w:rFonts w:eastAsia="Calibri"/>
                <w:sz w:val="18"/>
                <w:szCs w:val="18"/>
              </w:rPr>
            </w:pPr>
          </w:p>
          <w:p w14:paraId="016EF7EA" w14:textId="77777777" w:rsidR="00A7119D" w:rsidRPr="00A7119D" w:rsidRDefault="00A7119D" w:rsidP="00A7119D">
            <w:pPr>
              <w:rPr>
                <w:rFonts w:eastAsia="Calibri"/>
                <w:sz w:val="16"/>
                <w:szCs w:val="18"/>
              </w:rPr>
            </w:pPr>
          </w:p>
          <w:p w14:paraId="192971B3" w14:textId="77777777" w:rsidR="00A7119D" w:rsidRPr="00A7119D" w:rsidRDefault="00A7119D" w:rsidP="00A7119D">
            <w:pPr>
              <w:rPr>
                <w:rFonts w:eastAsia="Calibri"/>
                <w:sz w:val="18"/>
                <w:szCs w:val="18"/>
              </w:rPr>
            </w:pPr>
            <w:r w:rsidRPr="00A7119D">
              <w:rPr>
                <w:rFonts w:eastAsia="Calibri"/>
                <w:sz w:val="16"/>
                <w:szCs w:val="18"/>
              </w:rPr>
              <w:t>Affix College Date Stamp</w:t>
            </w:r>
          </w:p>
        </w:tc>
      </w:tr>
    </w:tbl>
    <w:p w14:paraId="017020DB" w14:textId="77777777" w:rsidR="00A7119D" w:rsidRPr="00A7119D" w:rsidRDefault="00A7119D" w:rsidP="00A7119D">
      <w:pPr>
        <w:ind w:right="-164"/>
        <w:rPr>
          <w:sz w:val="18"/>
          <w:szCs w:val="18"/>
        </w:rPr>
      </w:pPr>
    </w:p>
    <w:p w14:paraId="45A92FE6" w14:textId="77777777" w:rsidR="00A7119D" w:rsidRPr="00A7119D" w:rsidRDefault="00A7119D" w:rsidP="00A7119D">
      <w:pPr>
        <w:ind w:right="-164"/>
        <w:rPr>
          <w:sz w:val="18"/>
          <w:szCs w:val="18"/>
        </w:rPr>
      </w:pPr>
    </w:p>
    <w:p w14:paraId="069F6932" w14:textId="77777777" w:rsidR="00A7119D" w:rsidRPr="00A7119D" w:rsidRDefault="00A7119D" w:rsidP="00A7119D">
      <w:pPr>
        <w:numPr>
          <w:ilvl w:val="0"/>
          <w:numId w:val="76"/>
        </w:numPr>
        <w:ind w:left="142" w:right="-164" w:hanging="266"/>
        <w:contextualSpacing/>
        <w:rPr>
          <w:sz w:val="18"/>
          <w:szCs w:val="18"/>
        </w:rPr>
      </w:pPr>
      <w:r w:rsidRPr="00A7119D">
        <w:rPr>
          <w:sz w:val="18"/>
          <w:szCs w:val="18"/>
        </w:rPr>
        <w:t>To be completed by the student at the time of submission to the Faculty or Directorate office.</w:t>
      </w:r>
    </w:p>
    <w:p w14:paraId="2C934B8D" w14:textId="77777777" w:rsidR="00A7119D" w:rsidRPr="00A7119D" w:rsidRDefault="00A7119D" w:rsidP="00A7119D">
      <w:pPr>
        <w:numPr>
          <w:ilvl w:val="0"/>
          <w:numId w:val="76"/>
        </w:numPr>
        <w:ind w:left="142" w:right="-164"/>
        <w:contextualSpacing/>
        <w:rPr>
          <w:sz w:val="18"/>
          <w:szCs w:val="18"/>
        </w:rPr>
      </w:pPr>
      <w:r w:rsidRPr="00A7119D">
        <w:rPr>
          <w:sz w:val="18"/>
          <w:szCs w:val="18"/>
        </w:rPr>
        <w:t>Both parts to be checked and date stamped, and the receipt issued to the student as proof of submission.</w:t>
      </w:r>
      <w:r w:rsidRPr="00A7119D">
        <w:rPr>
          <w:sz w:val="18"/>
          <w:szCs w:val="18"/>
        </w:rPr>
        <w:br/>
      </w:r>
      <w:r w:rsidRPr="00A7119D">
        <w:rPr>
          <w:sz w:val="18"/>
          <w:szCs w:val="18"/>
        </w:rPr>
        <w:br/>
      </w:r>
    </w:p>
    <w:p w14:paraId="29C63664" w14:textId="77777777" w:rsidR="00A7119D" w:rsidRPr="00A7119D" w:rsidRDefault="00A7119D" w:rsidP="00A7119D">
      <w:pPr>
        <w:ind w:right="-164"/>
        <w:rPr>
          <w:sz w:val="18"/>
          <w:szCs w:val="18"/>
        </w:rPr>
      </w:pPr>
    </w:p>
    <w:p w14:paraId="34216FD3" w14:textId="77777777" w:rsidR="00A7119D" w:rsidRPr="00A7119D" w:rsidRDefault="00A7119D" w:rsidP="00A7119D">
      <w:pPr>
        <w:ind w:right="-164"/>
        <w:rPr>
          <w:sz w:val="18"/>
          <w:szCs w:val="18"/>
        </w:rPr>
      </w:pPr>
    </w:p>
    <w:p w14:paraId="01CBAECC" w14:textId="77777777" w:rsidR="00A7119D" w:rsidRPr="00A7119D" w:rsidRDefault="00A7119D" w:rsidP="00A7119D">
      <w:pPr>
        <w:ind w:left="-993" w:right="-731"/>
        <w:rPr>
          <w:sz w:val="24"/>
          <w:szCs w:val="24"/>
        </w:rPr>
      </w:pPr>
      <w:r w:rsidRPr="00A7119D">
        <w:rPr>
          <w:sz w:val="24"/>
          <w:szCs w:val="24"/>
        </w:rPr>
        <w:t>................................................................................................................................................................................</w:t>
      </w:r>
    </w:p>
    <w:p w14:paraId="7DFD83F9" w14:textId="77777777" w:rsidR="00A7119D" w:rsidRPr="00A7119D" w:rsidRDefault="00A7119D" w:rsidP="00A7119D">
      <w:pPr>
        <w:ind w:left="-993" w:right="-731"/>
        <w:rPr>
          <w:sz w:val="24"/>
          <w:szCs w:val="24"/>
        </w:rPr>
      </w:pPr>
      <w:r>
        <w:rPr>
          <w:rFonts w:ascii="Helvetica-Bold" w:hAnsi="Helvetica-Bold" w:cs="Helvetica-Bold"/>
          <w:b/>
          <w:bCs/>
          <w:noProof/>
          <w:color w:val="000000"/>
          <w:sz w:val="20"/>
          <w:lang w:eastAsia="en-GB"/>
        </w:rPr>
        <w:drawing>
          <wp:anchor distT="0" distB="0" distL="114300" distR="114300" simplePos="0" relativeHeight="251755520" behindDoc="1" locked="0" layoutInCell="1" allowOverlap="1" wp14:anchorId="1A778634" wp14:editId="76642731">
            <wp:simplePos x="0" y="0"/>
            <wp:positionH relativeFrom="margin">
              <wp:align>left</wp:align>
            </wp:positionH>
            <wp:positionV relativeFrom="paragraph">
              <wp:posOffset>12065</wp:posOffset>
            </wp:positionV>
            <wp:extent cx="1182370" cy="352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2370" cy="352425"/>
                    </a:xfrm>
                    <a:prstGeom prst="rect">
                      <a:avLst/>
                    </a:prstGeom>
                    <a:noFill/>
                  </pic:spPr>
                </pic:pic>
              </a:graphicData>
            </a:graphic>
            <wp14:sizeRelH relativeFrom="page">
              <wp14:pctWidth>0</wp14:pctWidth>
            </wp14:sizeRelH>
            <wp14:sizeRelV relativeFrom="page">
              <wp14:pctHeight>0</wp14:pctHeight>
            </wp14:sizeRelV>
          </wp:anchor>
        </w:drawing>
      </w:r>
      <w:r w:rsidRPr="00A7119D">
        <w:rPr>
          <w:noProof/>
          <w:sz w:val="24"/>
          <w:szCs w:val="24"/>
          <w:lang w:eastAsia="en-GB"/>
        </w:rPr>
        <mc:AlternateContent>
          <mc:Choice Requires="wps">
            <w:drawing>
              <wp:anchor distT="0" distB="0" distL="114300" distR="114300" simplePos="0" relativeHeight="251752448" behindDoc="0" locked="0" layoutInCell="1" allowOverlap="1" wp14:anchorId="7B408CBE" wp14:editId="76643E4B">
                <wp:simplePos x="0" y="0"/>
                <wp:positionH relativeFrom="margin">
                  <wp:align>center</wp:align>
                </wp:positionH>
                <wp:positionV relativeFrom="paragraph">
                  <wp:posOffset>20320</wp:posOffset>
                </wp:positionV>
                <wp:extent cx="3268345" cy="692150"/>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27330" w14:textId="77777777" w:rsidR="00172CAF" w:rsidRPr="0046050B" w:rsidRDefault="00172CAF" w:rsidP="00A7119D">
                            <w:pPr>
                              <w:rPr>
                                <w:b/>
                                <w:szCs w:val="24"/>
                              </w:rPr>
                            </w:pPr>
                          </w:p>
                          <w:p w14:paraId="2629CB4F" w14:textId="77777777" w:rsidR="00172CAF" w:rsidRPr="0046050B" w:rsidRDefault="00172CAF" w:rsidP="00A7119D">
                            <w:pPr>
                              <w:rPr>
                                <w:b/>
                                <w:szCs w:val="24"/>
                              </w:rPr>
                            </w:pPr>
                            <w:r w:rsidRPr="0046050B">
                              <w:rPr>
                                <w:b/>
                                <w:szCs w:val="24"/>
                              </w:rPr>
                              <w:t>ASSIGNMENT SUBMISSION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8CBE" id="_x0000_s1055" type="#_x0000_t202" style="position:absolute;left:0;text-align:left;margin-left:0;margin-top:1.6pt;width:257.35pt;height:54.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" stroked="f">
                <v:textbox>
                  <w:txbxContent>
                    <w:p w14:paraId="4FA27330" w14:textId="77777777" w:rsidR="00172CAF" w:rsidRPr="0046050B" w:rsidRDefault="00172CAF" w:rsidP="00A7119D">
                      <w:pPr>
                        <w:rPr>
                          <w:b/>
                          <w:szCs w:val="24"/>
                        </w:rPr>
                      </w:pPr>
                    </w:p>
                    <w:p w14:paraId="2629CB4F" w14:textId="77777777" w:rsidR="00172CAF" w:rsidRPr="0046050B" w:rsidRDefault="00172CAF" w:rsidP="00A7119D">
                      <w:pPr>
                        <w:rPr>
                          <w:b/>
                          <w:szCs w:val="24"/>
                        </w:rPr>
                      </w:pPr>
                      <w:r w:rsidRPr="0046050B">
                        <w:rPr>
                          <w:b/>
                          <w:szCs w:val="24"/>
                        </w:rPr>
                        <w:t>ASSIGNMENT SUBMISSION RECEIPT</w:t>
                      </w:r>
                    </w:p>
                  </w:txbxContent>
                </v:textbox>
                <w10:wrap anchorx="margin"/>
              </v:shape>
            </w:pict>
          </mc:Fallback>
        </mc:AlternateContent>
      </w:r>
    </w:p>
    <w:p w14:paraId="01BCECB0" w14:textId="77777777" w:rsidR="00A7119D" w:rsidRDefault="00A7119D" w:rsidP="00A7119D">
      <w:pPr>
        <w:rPr>
          <w:sz w:val="24"/>
          <w:szCs w:val="24"/>
        </w:rPr>
      </w:pPr>
    </w:p>
    <w:p w14:paraId="47D0BE7B" w14:textId="77777777" w:rsidR="00A7119D" w:rsidRPr="00A7119D" w:rsidRDefault="00A7119D" w:rsidP="00A7119D">
      <w:pPr>
        <w:rPr>
          <w:sz w:val="24"/>
          <w:szCs w:val="24"/>
        </w:rPr>
      </w:pPr>
    </w:p>
    <w:p w14:paraId="2E284469" w14:textId="77777777" w:rsidR="00A7119D" w:rsidRPr="00A7119D" w:rsidRDefault="00A7119D" w:rsidP="00A7119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3"/>
        <w:gridCol w:w="3013"/>
      </w:tblGrid>
      <w:tr w:rsidR="00A7119D" w:rsidRPr="00A7119D" w14:paraId="2046EF89" w14:textId="77777777" w:rsidTr="00A7119D">
        <w:tc>
          <w:tcPr>
            <w:tcW w:w="3080" w:type="dxa"/>
            <w:shd w:val="clear" w:color="auto" w:fill="D9D9D9"/>
          </w:tcPr>
          <w:p w14:paraId="59D544D0" w14:textId="77777777" w:rsidR="00A7119D" w:rsidRPr="00A7119D" w:rsidRDefault="00A7119D" w:rsidP="00A7119D">
            <w:pPr>
              <w:spacing w:before="60" w:after="60"/>
              <w:rPr>
                <w:rFonts w:eastAsia="Calibri"/>
                <w:b/>
                <w:sz w:val="16"/>
                <w:szCs w:val="16"/>
              </w:rPr>
            </w:pPr>
            <w:r w:rsidRPr="00A7119D">
              <w:rPr>
                <w:rFonts w:eastAsia="Calibri"/>
                <w:b/>
                <w:sz w:val="16"/>
                <w:szCs w:val="16"/>
              </w:rPr>
              <w:t>PROGRAMME:</w:t>
            </w:r>
          </w:p>
        </w:tc>
        <w:tc>
          <w:tcPr>
            <w:tcW w:w="3081" w:type="dxa"/>
            <w:tcBorders>
              <w:right w:val="nil"/>
            </w:tcBorders>
          </w:tcPr>
          <w:p w14:paraId="65BDC324" w14:textId="77777777" w:rsidR="00A7119D" w:rsidRPr="00A7119D" w:rsidRDefault="00A7119D" w:rsidP="00A7119D">
            <w:pPr>
              <w:spacing w:before="60" w:after="60"/>
              <w:rPr>
                <w:rFonts w:eastAsia="Calibri"/>
                <w:sz w:val="16"/>
                <w:szCs w:val="16"/>
              </w:rPr>
            </w:pPr>
          </w:p>
        </w:tc>
        <w:tc>
          <w:tcPr>
            <w:tcW w:w="3081" w:type="dxa"/>
            <w:tcBorders>
              <w:left w:val="nil"/>
            </w:tcBorders>
          </w:tcPr>
          <w:p w14:paraId="3BF42547" w14:textId="77777777" w:rsidR="00A7119D" w:rsidRPr="00A7119D" w:rsidRDefault="00A7119D" w:rsidP="00A7119D">
            <w:pPr>
              <w:spacing w:before="60" w:after="60"/>
              <w:rPr>
                <w:rFonts w:eastAsia="Calibri"/>
                <w:sz w:val="16"/>
                <w:szCs w:val="16"/>
              </w:rPr>
            </w:pPr>
          </w:p>
        </w:tc>
      </w:tr>
      <w:tr w:rsidR="00A7119D" w:rsidRPr="00A7119D" w14:paraId="290A6763" w14:textId="77777777" w:rsidTr="00A7119D">
        <w:tc>
          <w:tcPr>
            <w:tcW w:w="3080" w:type="dxa"/>
            <w:shd w:val="clear" w:color="auto" w:fill="D9D9D9"/>
          </w:tcPr>
          <w:p w14:paraId="5C600CF8" w14:textId="77777777" w:rsidR="00A7119D" w:rsidRPr="00A7119D" w:rsidRDefault="005E2D9C" w:rsidP="00A7119D">
            <w:pPr>
              <w:spacing w:before="60" w:after="60"/>
              <w:rPr>
                <w:rFonts w:eastAsia="Calibri"/>
                <w:b/>
                <w:sz w:val="16"/>
                <w:szCs w:val="16"/>
              </w:rPr>
            </w:pPr>
            <w:r>
              <w:rPr>
                <w:rFonts w:eastAsia="Calibri"/>
                <w:b/>
                <w:sz w:val="16"/>
                <w:szCs w:val="16"/>
              </w:rPr>
              <w:t>UNIT</w:t>
            </w:r>
            <w:r w:rsidR="00A7119D" w:rsidRPr="00A7119D">
              <w:rPr>
                <w:rFonts w:eastAsia="Calibri"/>
                <w:b/>
                <w:sz w:val="16"/>
                <w:szCs w:val="16"/>
              </w:rPr>
              <w:t xml:space="preserve"> TITLE:</w:t>
            </w:r>
          </w:p>
        </w:tc>
        <w:tc>
          <w:tcPr>
            <w:tcW w:w="3081" w:type="dxa"/>
            <w:tcBorders>
              <w:right w:val="nil"/>
            </w:tcBorders>
          </w:tcPr>
          <w:p w14:paraId="6BDE7AC1" w14:textId="77777777" w:rsidR="00A7119D" w:rsidRPr="00A7119D" w:rsidRDefault="00A7119D" w:rsidP="00A7119D">
            <w:pPr>
              <w:spacing w:before="60" w:after="60"/>
              <w:rPr>
                <w:rFonts w:eastAsia="Calibri"/>
                <w:sz w:val="16"/>
                <w:szCs w:val="16"/>
              </w:rPr>
            </w:pPr>
          </w:p>
        </w:tc>
        <w:tc>
          <w:tcPr>
            <w:tcW w:w="3081" w:type="dxa"/>
            <w:tcBorders>
              <w:left w:val="nil"/>
            </w:tcBorders>
          </w:tcPr>
          <w:p w14:paraId="51183732" w14:textId="77777777" w:rsidR="00A7119D" w:rsidRPr="00A7119D" w:rsidRDefault="00A7119D" w:rsidP="00A7119D">
            <w:pPr>
              <w:spacing w:before="60" w:after="60"/>
              <w:rPr>
                <w:rFonts w:eastAsia="Calibri"/>
                <w:sz w:val="16"/>
                <w:szCs w:val="16"/>
              </w:rPr>
            </w:pPr>
          </w:p>
        </w:tc>
      </w:tr>
      <w:tr w:rsidR="00A7119D" w:rsidRPr="00A7119D" w14:paraId="4CAC4DE1" w14:textId="77777777" w:rsidTr="00A7119D">
        <w:tc>
          <w:tcPr>
            <w:tcW w:w="3080" w:type="dxa"/>
            <w:shd w:val="clear" w:color="auto" w:fill="D9D9D9"/>
          </w:tcPr>
          <w:p w14:paraId="0F2CFBDD" w14:textId="77777777" w:rsidR="00A7119D" w:rsidRPr="00A7119D" w:rsidRDefault="005E2D9C" w:rsidP="00A7119D">
            <w:pPr>
              <w:spacing w:before="60" w:after="60"/>
              <w:rPr>
                <w:rFonts w:eastAsia="Calibri"/>
                <w:b/>
                <w:sz w:val="16"/>
                <w:szCs w:val="16"/>
              </w:rPr>
            </w:pPr>
            <w:r>
              <w:rPr>
                <w:rFonts w:eastAsia="Calibri"/>
                <w:b/>
                <w:sz w:val="16"/>
                <w:szCs w:val="16"/>
              </w:rPr>
              <w:t>UNIT</w:t>
            </w:r>
            <w:r w:rsidR="00A7119D" w:rsidRPr="00A7119D">
              <w:rPr>
                <w:rFonts w:eastAsia="Calibri"/>
                <w:b/>
                <w:sz w:val="16"/>
                <w:szCs w:val="16"/>
              </w:rPr>
              <w:t xml:space="preserve"> CODE:</w:t>
            </w:r>
          </w:p>
        </w:tc>
        <w:tc>
          <w:tcPr>
            <w:tcW w:w="3081" w:type="dxa"/>
            <w:tcBorders>
              <w:right w:val="nil"/>
            </w:tcBorders>
          </w:tcPr>
          <w:p w14:paraId="4BC6F7EB" w14:textId="77777777" w:rsidR="00A7119D" w:rsidRPr="00A7119D" w:rsidRDefault="00A7119D" w:rsidP="00A7119D">
            <w:pPr>
              <w:spacing w:before="60" w:after="60"/>
              <w:rPr>
                <w:rFonts w:eastAsia="Calibri"/>
                <w:sz w:val="16"/>
                <w:szCs w:val="16"/>
              </w:rPr>
            </w:pPr>
          </w:p>
        </w:tc>
        <w:tc>
          <w:tcPr>
            <w:tcW w:w="3081" w:type="dxa"/>
            <w:tcBorders>
              <w:left w:val="nil"/>
            </w:tcBorders>
          </w:tcPr>
          <w:p w14:paraId="2B21D9C6" w14:textId="77777777" w:rsidR="00A7119D" w:rsidRPr="00A7119D" w:rsidRDefault="00A7119D" w:rsidP="00A7119D">
            <w:pPr>
              <w:spacing w:before="60" w:after="60"/>
              <w:rPr>
                <w:rFonts w:eastAsia="Calibri"/>
                <w:sz w:val="16"/>
                <w:szCs w:val="16"/>
              </w:rPr>
            </w:pPr>
          </w:p>
        </w:tc>
      </w:tr>
      <w:tr w:rsidR="00A7119D" w:rsidRPr="00A7119D" w14:paraId="509EF910" w14:textId="77777777" w:rsidTr="00A7119D">
        <w:tc>
          <w:tcPr>
            <w:tcW w:w="3080" w:type="dxa"/>
            <w:shd w:val="clear" w:color="auto" w:fill="D9D9D9"/>
          </w:tcPr>
          <w:p w14:paraId="09349F7C" w14:textId="77777777" w:rsidR="00A7119D" w:rsidRPr="00A7119D" w:rsidRDefault="00A7119D" w:rsidP="00A7119D">
            <w:pPr>
              <w:spacing w:before="60" w:after="60"/>
              <w:rPr>
                <w:rFonts w:eastAsia="Calibri"/>
                <w:b/>
                <w:sz w:val="16"/>
                <w:szCs w:val="16"/>
              </w:rPr>
            </w:pPr>
            <w:r w:rsidRPr="00A7119D">
              <w:rPr>
                <w:rFonts w:eastAsia="Calibri"/>
                <w:b/>
                <w:sz w:val="16"/>
                <w:szCs w:val="16"/>
              </w:rPr>
              <w:t>COMPONENT:</w:t>
            </w:r>
          </w:p>
        </w:tc>
        <w:tc>
          <w:tcPr>
            <w:tcW w:w="3081" w:type="dxa"/>
            <w:tcBorders>
              <w:right w:val="nil"/>
            </w:tcBorders>
          </w:tcPr>
          <w:p w14:paraId="42D71D5B" w14:textId="77777777" w:rsidR="00A7119D" w:rsidRPr="00A7119D" w:rsidRDefault="00A7119D" w:rsidP="00A7119D">
            <w:pPr>
              <w:spacing w:before="60" w:after="60"/>
              <w:rPr>
                <w:rFonts w:eastAsia="Calibri"/>
                <w:sz w:val="16"/>
                <w:szCs w:val="16"/>
              </w:rPr>
            </w:pPr>
          </w:p>
        </w:tc>
        <w:tc>
          <w:tcPr>
            <w:tcW w:w="3081" w:type="dxa"/>
            <w:tcBorders>
              <w:left w:val="nil"/>
            </w:tcBorders>
          </w:tcPr>
          <w:p w14:paraId="518E0692" w14:textId="77777777" w:rsidR="00A7119D" w:rsidRPr="00A7119D" w:rsidRDefault="00A7119D" w:rsidP="00A7119D">
            <w:pPr>
              <w:spacing w:before="60" w:after="60"/>
              <w:rPr>
                <w:rFonts w:eastAsia="Calibri"/>
                <w:sz w:val="16"/>
                <w:szCs w:val="16"/>
              </w:rPr>
            </w:pPr>
          </w:p>
        </w:tc>
      </w:tr>
      <w:tr w:rsidR="00A7119D" w:rsidRPr="00A7119D" w14:paraId="1E1B8CF7" w14:textId="77777777" w:rsidTr="00A7119D">
        <w:tc>
          <w:tcPr>
            <w:tcW w:w="3080" w:type="dxa"/>
            <w:shd w:val="clear" w:color="auto" w:fill="D9D9D9"/>
          </w:tcPr>
          <w:p w14:paraId="7DC5B579" w14:textId="77777777" w:rsidR="00A7119D" w:rsidRPr="00A7119D" w:rsidRDefault="00A7119D" w:rsidP="00A7119D">
            <w:pPr>
              <w:spacing w:before="60" w:after="60"/>
              <w:rPr>
                <w:rFonts w:eastAsia="Calibri"/>
                <w:b/>
                <w:sz w:val="16"/>
                <w:szCs w:val="16"/>
              </w:rPr>
            </w:pPr>
            <w:r w:rsidRPr="00A7119D">
              <w:rPr>
                <w:rFonts w:eastAsia="Calibri"/>
                <w:b/>
                <w:sz w:val="16"/>
                <w:szCs w:val="16"/>
              </w:rPr>
              <w:t>PROGRAMME CO-ORDINATOR:</w:t>
            </w:r>
          </w:p>
        </w:tc>
        <w:tc>
          <w:tcPr>
            <w:tcW w:w="3081" w:type="dxa"/>
            <w:tcBorders>
              <w:right w:val="nil"/>
            </w:tcBorders>
          </w:tcPr>
          <w:p w14:paraId="24CFDAEB" w14:textId="77777777" w:rsidR="00A7119D" w:rsidRPr="00A7119D" w:rsidRDefault="00A7119D" w:rsidP="00A7119D">
            <w:pPr>
              <w:spacing w:before="60" w:after="60"/>
              <w:rPr>
                <w:rFonts w:eastAsia="Calibri"/>
                <w:sz w:val="16"/>
                <w:szCs w:val="16"/>
              </w:rPr>
            </w:pPr>
          </w:p>
        </w:tc>
        <w:tc>
          <w:tcPr>
            <w:tcW w:w="3081" w:type="dxa"/>
            <w:tcBorders>
              <w:left w:val="nil"/>
            </w:tcBorders>
          </w:tcPr>
          <w:p w14:paraId="550E3BDE" w14:textId="77777777" w:rsidR="00A7119D" w:rsidRPr="00A7119D" w:rsidRDefault="00A7119D" w:rsidP="00A7119D">
            <w:pPr>
              <w:spacing w:before="60" w:after="60"/>
              <w:rPr>
                <w:rFonts w:eastAsia="Calibri"/>
                <w:sz w:val="16"/>
                <w:szCs w:val="16"/>
              </w:rPr>
            </w:pPr>
          </w:p>
        </w:tc>
      </w:tr>
      <w:tr w:rsidR="00A7119D" w:rsidRPr="00A7119D" w14:paraId="427A392A" w14:textId="77777777" w:rsidTr="00A7119D">
        <w:tc>
          <w:tcPr>
            <w:tcW w:w="3080" w:type="dxa"/>
            <w:shd w:val="clear" w:color="auto" w:fill="D9D9D9"/>
          </w:tcPr>
          <w:p w14:paraId="21FBA6FD" w14:textId="77777777" w:rsidR="00A7119D" w:rsidRPr="00A7119D" w:rsidRDefault="00A7119D" w:rsidP="00A7119D">
            <w:pPr>
              <w:spacing w:before="60" w:after="60"/>
              <w:rPr>
                <w:rFonts w:eastAsia="Calibri"/>
                <w:b/>
                <w:sz w:val="16"/>
                <w:szCs w:val="16"/>
              </w:rPr>
            </w:pPr>
            <w:r w:rsidRPr="00A7119D">
              <w:rPr>
                <w:rFonts w:eastAsia="Calibri"/>
                <w:b/>
                <w:sz w:val="16"/>
                <w:szCs w:val="16"/>
              </w:rPr>
              <w:t>STUDENT NUMBER:</w:t>
            </w:r>
          </w:p>
        </w:tc>
        <w:tc>
          <w:tcPr>
            <w:tcW w:w="3081" w:type="dxa"/>
            <w:tcBorders>
              <w:right w:val="nil"/>
            </w:tcBorders>
          </w:tcPr>
          <w:p w14:paraId="4E4207C8" w14:textId="77777777" w:rsidR="00A7119D" w:rsidRPr="00A7119D" w:rsidRDefault="00A7119D" w:rsidP="00A7119D">
            <w:pPr>
              <w:spacing w:before="60" w:after="60"/>
              <w:rPr>
                <w:rFonts w:eastAsia="Calibri"/>
                <w:sz w:val="16"/>
                <w:szCs w:val="16"/>
              </w:rPr>
            </w:pPr>
          </w:p>
        </w:tc>
        <w:tc>
          <w:tcPr>
            <w:tcW w:w="3081" w:type="dxa"/>
            <w:tcBorders>
              <w:left w:val="nil"/>
            </w:tcBorders>
          </w:tcPr>
          <w:p w14:paraId="5631759F" w14:textId="77777777" w:rsidR="00A7119D" w:rsidRPr="00A7119D" w:rsidRDefault="00A7119D" w:rsidP="00A7119D">
            <w:pPr>
              <w:spacing w:before="60" w:after="60"/>
              <w:rPr>
                <w:rFonts w:eastAsia="Calibri"/>
                <w:sz w:val="16"/>
                <w:szCs w:val="16"/>
              </w:rPr>
            </w:pPr>
          </w:p>
        </w:tc>
      </w:tr>
    </w:tbl>
    <w:p w14:paraId="65EFE961" w14:textId="77777777" w:rsidR="00A7119D" w:rsidRPr="00A7119D" w:rsidRDefault="00A7119D" w:rsidP="00A7119D">
      <w:pPr>
        <w:rPr>
          <w:rFonts w:ascii="Times New Roman" w:hAnsi="Times New Roman"/>
          <w:sz w:val="20"/>
        </w:rPr>
      </w:pPr>
    </w:p>
    <w:tbl>
      <w:tblPr>
        <w:tblW w:w="0" w:type="auto"/>
        <w:tblLook w:val="04A0" w:firstRow="1" w:lastRow="0" w:firstColumn="1" w:lastColumn="0" w:noHBand="0" w:noVBand="1"/>
      </w:tblPr>
      <w:tblGrid>
        <w:gridCol w:w="4298"/>
        <w:gridCol w:w="279"/>
        <w:gridCol w:w="4463"/>
      </w:tblGrid>
      <w:tr w:rsidR="00A7119D" w:rsidRPr="00A7119D" w14:paraId="4393A02D" w14:textId="77777777" w:rsidTr="00A7119D">
        <w:tc>
          <w:tcPr>
            <w:tcW w:w="4644" w:type="dxa"/>
            <w:tcBorders>
              <w:top w:val="double" w:sz="4" w:space="0" w:color="auto"/>
              <w:left w:val="double" w:sz="4" w:space="0" w:color="auto"/>
              <w:bottom w:val="double" w:sz="4" w:space="0" w:color="auto"/>
              <w:right w:val="double" w:sz="4" w:space="0" w:color="auto"/>
            </w:tcBorders>
            <w:shd w:val="clear" w:color="auto" w:fill="D9D9D9"/>
          </w:tcPr>
          <w:p w14:paraId="3FD9285F" w14:textId="63655037" w:rsidR="00A7119D" w:rsidRPr="00A7119D" w:rsidRDefault="00A7119D" w:rsidP="00A7119D">
            <w:pPr>
              <w:rPr>
                <w:rFonts w:eastAsia="Calibri"/>
                <w:sz w:val="18"/>
                <w:szCs w:val="18"/>
              </w:rPr>
            </w:pPr>
            <w:r w:rsidRPr="00A7119D">
              <w:rPr>
                <w:rFonts w:eastAsia="Calibri"/>
                <w:b/>
                <w:sz w:val="18"/>
                <w:szCs w:val="18"/>
              </w:rPr>
              <w:t xml:space="preserve">FOR </w:t>
            </w:r>
            <w:r w:rsidR="00321E3A">
              <w:rPr>
                <w:rFonts w:eastAsia="Calibri"/>
                <w:b/>
                <w:sz w:val="18"/>
                <w:szCs w:val="18"/>
              </w:rPr>
              <w:t>UCW</w:t>
            </w:r>
            <w:r w:rsidRPr="00A7119D">
              <w:rPr>
                <w:rFonts w:eastAsia="Calibri"/>
                <w:b/>
                <w:sz w:val="18"/>
                <w:szCs w:val="18"/>
              </w:rPr>
              <w:t xml:space="preserve"> USE ONLY</w:t>
            </w:r>
          </w:p>
          <w:p w14:paraId="08EEA134" w14:textId="77777777" w:rsidR="00A7119D" w:rsidRPr="00A7119D" w:rsidRDefault="00A7119D" w:rsidP="00A7119D">
            <w:pPr>
              <w:rPr>
                <w:rFonts w:eastAsia="Calibri"/>
                <w:sz w:val="18"/>
                <w:szCs w:val="18"/>
              </w:rPr>
            </w:pPr>
          </w:p>
          <w:p w14:paraId="45AAEF74" w14:textId="77777777" w:rsidR="00A7119D" w:rsidRPr="00A7119D" w:rsidRDefault="00A7119D" w:rsidP="00A7119D">
            <w:pPr>
              <w:rPr>
                <w:rFonts w:eastAsia="Calibri"/>
                <w:sz w:val="18"/>
                <w:szCs w:val="18"/>
              </w:rPr>
            </w:pPr>
          </w:p>
          <w:p w14:paraId="49B10B62" w14:textId="77777777" w:rsidR="00A7119D" w:rsidRPr="00A7119D" w:rsidRDefault="00A7119D" w:rsidP="00A7119D">
            <w:pPr>
              <w:rPr>
                <w:rFonts w:eastAsia="Calibri"/>
                <w:sz w:val="18"/>
                <w:szCs w:val="18"/>
              </w:rPr>
            </w:pPr>
          </w:p>
          <w:p w14:paraId="280E8B11" w14:textId="77777777" w:rsidR="00A7119D" w:rsidRPr="00A7119D" w:rsidRDefault="00A7119D" w:rsidP="00A7119D">
            <w:pPr>
              <w:spacing w:before="120" w:after="60"/>
              <w:rPr>
                <w:rFonts w:eastAsia="Calibri"/>
                <w:sz w:val="18"/>
                <w:szCs w:val="18"/>
              </w:rPr>
            </w:pPr>
            <w:r w:rsidRPr="00A7119D">
              <w:rPr>
                <w:rFonts w:eastAsia="Calibri"/>
                <w:sz w:val="16"/>
                <w:szCs w:val="18"/>
              </w:rPr>
              <w:t>Affix College Date Stamp</w:t>
            </w:r>
          </w:p>
        </w:tc>
        <w:tc>
          <w:tcPr>
            <w:tcW w:w="284" w:type="dxa"/>
            <w:tcBorders>
              <w:left w:val="double" w:sz="4" w:space="0" w:color="auto"/>
              <w:right w:val="double" w:sz="4" w:space="0" w:color="auto"/>
            </w:tcBorders>
          </w:tcPr>
          <w:p w14:paraId="50F9C432" w14:textId="77777777" w:rsidR="00A7119D" w:rsidRPr="00A7119D" w:rsidRDefault="00A7119D" w:rsidP="00A7119D">
            <w:pPr>
              <w:rPr>
                <w:rFonts w:eastAsia="Calibri"/>
                <w:sz w:val="18"/>
                <w:szCs w:val="18"/>
              </w:rPr>
            </w:pPr>
          </w:p>
        </w:tc>
        <w:tc>
          <w:tcPr>
            <w:tcW w:w="4480" w:type="dxa"/>
            <w:tcBorders>
              <w:top w:val="double" w:sz="4" w:space="0" w:color="auto"/>
              <w:left w:val="double" w:sz="4" w:space="0" w:color="auto"/>
              <w:bottom w:val="double" w:sz="4" w:space="0" w:color="auto"/>
              <w:right w:val="double" w:sz="4" w:space="0" w:color="auto"/>
            </w:tcBorders>
            <w:shd w:val="clear" w:color="auto" w:fill="FFFFFF"/>
          </w:tcPr>
          <w:p w14:paraId="18E894C6" w14:textId="77777777" w:rsidR="00A7119D" w:rsidRPr="00A7119D" w:rsidRDefault="00A7119D" w:rsidP="00A7119D">
            <w:pPr>
              <w:rPr>
                <w:rFonts w:eastAsia="Calibri"/>
                <w:sz w:val="16"/>
                <w:szCs w:val="18"/>
              </w:rPr>
            </w:pPr>
          </w:p>
          <w:p w14:paraId="2DA024E8" w14:textId="77777777" w:rsidR="00A7119D" w:rsidRPr="00A7119D" w:rsidRDefault="00A7119D" w:rsidP="00A7119D">
            <w:pPr>
              <w:rPr>
                <w:rFonts w:eastAsia="Calibri"/>
                <w:sz w:val="16"/>
                <w:szCs w:val="18"/>
              </w:rPr>
            </w:pPr>
          </w:p>
          <w:p w14:paraId="73B49BDD" w14:textId="77777777" w:rsidR="00A7119D" w:rsidRPr="00A7119D" w:rsidRDefault="00A7119D" w:rsidP="00A7119D">
            <w:pPr>
              <w:rPr>
                <w:rFonts w:eastAsia="Calibri"/>
                <w:sz w:val="16"/>
                <w:szCs w:val="18"/>
              </w:rPr>
            </w:pPr>
          </w:p>
          <w:p w14:paraId="72CC6757" w14:textId="77777777" w:rsidR="00A7119D" w:rsidRPr="00A7119D" w:rsidRDefault="00A7119D" w:rsidP="00A7119D">
            <w:pPr>
              <w:rPr>
                <w:rFonts w:eastAsia="Calibri"/>
                <w:sz w:val="16"/>
                <w:szCs w:val="18"/>
              </w:rPr>
            </w:pPr>
          </w:p>
          <w:p w14:paraId="26A570C3" w14:textId="77777777" w:rsidR="00A7119D" w:rsidRPr="00A7119D" w:rsidRDefault="00A7119D" w:rsidP="00A7119D">
            <w:pPr>
              <w:rPr>
                <w:rFonts w:eastAsia="Calibri"/>
                <w:sz w:val="16"/>
                <w:szCs w:val="18"/>
              </w:rPr>
            </w:pPr>
            <w:r w:rsidRPr="00A7119D">
              <w:rPr>
                <w:rFonts w:eastAsia="Calibri"/>
                <w:sz w:val="16"/>
                <w:szCs w:val="18"/>
              </w:rPr>
              <w:t>___________________________________________________</w:t>
            </w:r>
          </w:p>
          <w:p w14:paraId="33E3C1EE" w14:textId="77777777" w:rsidR="00A7119D" w:rsidRPr="00A7119D" w:rsidRDefault="00A7119D" w:rsidP="00A7119D">
            <w:pPr>
              <w:spacing w:before="60" w:after="60"/>
              <w:rPr>
                <w:rFonts w:eastAsia="Calibri"/>
                <w:sz w:val="18"/>
                <w:szCs w:val="18"/>
              </w:rPr>
            </w:pPr>
            <w:r w:rsidRPr="00A7119D">
              <w:rPr>
                <w:rFonts w:eastAsia="Calibri"/>
                <w:sz w:val="16"/>
                <w:szCs w:val="18"/>
              </w:rPr>
              <w:t>Student’s signature</w:t>
            </w:r>
          </w:p>
        </w:tc>
      </w:tr>
    </w:tbl>
    <w:p w14:paraId="1174BA96" w14:textId="77777777" w:rsidR="00EB73E5" w:rsidRPr="00A7119D" w:rsidRDefault="00EB73E5" w:rsidP="00A7119D">
      <w:pPr>
        <w:spacing w:after="160" w:line="259" w:lineRule="auto"/>
        <w:rPr>
          <w:rFonts w:cs="Calibri"/>
          <w:sz w:val="16"/>
          <w:szCs w:val="16"/>
        </w:rPr>
      </w:pPr>
    </w:p>
    <w:sectPr w:rsidR="00EB73E5" w:rsidRPr="00A7119D" w:rsidSect="00ED58D1">
      <w:headerReference w:type="default" r:id="rId3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E76A5" w14:textId="77777777" w:rsidR="00172CAF" w:rsidRDefault="00172CAF" w:rsidP="00BE3D58">
      <w:r>
        <w:separator/>
      </w:r>
    </w:p>
  </w:endnote>
  <w:endnote w:type="continuationSeparator" w:id="0">
    <w:p w14:paraId="446B7A28" w14:textId="77777777" w:rsidR="00172CAF" w:rsidRDefault="00172CAF" w:rsidP="00BE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623365"/>
      <w:docPartObj>
        <w:docPartGallery w:val="Page Numbers (Bottom of Page)"/>
        <w:docPartUnique/>
      </w:docPartObj>
    </w:sdtPr>
    <w:sdtEndPr/>
    <w:sdtContent>
      <w:sdt>
        <w:sdtPr>
          <w:id w:val="-1769616900"/>
          <w:docPartObj>
            <w:docPartGallery w:val="Page Numbers (Top of Page)"/>
            <w:docPartUnique/>
          </w:docPartObj>
        </w:sdtPr>
        <w:sdtEndPr/>
        <w:sdtContent>
          <w:p w14:paraId="45FF6F5C" w14:textId="4FD8AE7F" w:rsidR="00172CAF" w:rsidRDefault="00172C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58</w:t>
            </w:r>
            <w:r>
              <w:rPr>
                <w:b/>
                <w:bCs/>
                <w:sz w:val="24"/>
                <w:szCs w:val="24"/>
              </w:rPr>
              <w:fldChar w:fldCharType="end"/>
            </w:r>
          </w:p>
        </w:sdtContent>
      </w:sdt>
    </w:sdtContent>
  </w:sdt>
  <w:p w14:paraId="735FE613" w14:textId="77777777" w:rsidR="00172CAF" w:rsidRDefault="0017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E89BA" w14:textId="77777777" w:rsidR="00172CAF" w:rsidRDefault="00172CAF" w:rsidP="00BE3D58">
      <w:r>
        <w:separator/>
      </w:r>
    </w:p>
  </w:footnote>
  <w:footnote w:type="continuationSeparator" w:id="0">
    <w:p w14:paraId="2F1A202A" w14:textId="77777777" w:rsidR="00172CAF" w:rsidRDefault="00172CAF" w:rsidP="00BE3D58">
      <w:r>
        <w:continuationSeparator/>
      </w:r>
    </w:p>
  </w:footnote>
  <w:footnote w:id="1">
    <w:p w14:paraId="04671ED8" w14:textId="77777777" w:rsidR="00172CAF" w:rsidRDefault="00172CAF" w:rsidP="00547F43">
      <w:pPr>
        <w:pStyle w:val="FootnoteText"/>
        <w:rPr>
          <w:rFonts w:ascii="Calibri" w:hAnsi="Calibri"/>
          <w:sz w:val="16"/>
        </w:rPr>
      </w:pPr>
      <w:r>
        <w:rPr>
          <w:rStyle w:val="FootnoteReference"/>
        </w:rPr>
        <w:footnoteRef/>
      </w:r>
      <w:r>
        <w:t xml:space="preserve"> </w:t>
      </w:r>
      <w:r>
        <w:rPr>
          <w:rFonts w:ascii="Calibri" w:hAnsi="Calibri"/>
          <w:sz w:val="16"/>
        </w:rPr>
        <w:t>FISHMAN, T. (2011). ‘Integrity and incongruity in an increasingly integrated world’.  The fifth ASKe conference on institutional policies and procedures for managing student plagiarism, Oxford Brookes University, 9 June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063F" w14:textId="2E6D8677" w:rsidR="00172CAF" w:rsidRPr="00ED6FD6" w:rsidRDefault="00172CAF" w:rsidP="00ED6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6C79" w14:textId="691635C4" w:rsidR="00172CAF" w:rsidRPr="00ED6FD6" w:rsidRDefault="00172CAF" w:rsidP="00ED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1229" w14:textId="01BD5238" w:rsidR="00172CAF" w:rsidRPr="00ED6FD6" w:rsidRDefault="00172CAF" w:rsidP="00ED6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A87D" w14:textId="1FC6687C" w:rsidR="00172CAF" w:rsidRPr="00ED6FD6" w:rsidRDefault="00172CAF" w:rsidP="00ED6F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51AD" w14:textId="287DBE0A" w:rsidR="00172CAF" w:rsidRPr="00ED6FD6" w:rsidRDefault="00172CAF" w:rsidP="00ED6F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4B9D6" w14:textId="0E4B95C0" w:rsidR="00172CAF" w:rsidRPr="00ED6FD6" w:rsidRDefault="00172CAF" w:rsidP="00ED6F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6A7A" w14:textId="384E289B" w:rsidR="00172CAF" w:rsidRPr="006C596F" w:rsidRDefault="00172CAF" w:rsidP="006C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60A1FF"/>
    <w:multiLevelType w:val="hybridMultilevel"/>
    <w:tmpl w:val="44F9C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B5A5F"/>
    <w:multiLevelType w:val="hybridMultilevel"/>
    <w:tmpl w:val="6A6C348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A52A0"/>
    <w:multiLevelType w:val="singleLevel"/>
    <w:tmpl w:val="3C18F40E"/>
    <w:lvl w:ilvl="0">
      <w:start w:val="1"/>
      <w:numFmt w:val="lowerRoman"/>
      <w:lvlText w:val="(%1)"/>
      <w:lvlJc w:val="left"/>
      <w:pPr>
        <w:tabs>
          <w:tab w:val="num" w:pos="720"/>
        </w:tabs>
        <w:ind w:left="720" w:hanging="720"/>
      </w:pPr>
      <w:rPr>
        <w:rFonts w:hint="default"/>
      </w:rPr>
    </w:lvl>
  </w:abstractNum>
  <w:abstractNum w:abstractNumId="3" w15:restartNumberingAfterBreak="0">
    <w:nsid w:val="0401415B"/>
    <w:multiLevelType w:val="hybridMultilevel"/>
    <w:tmpl w:val="0D3899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50700E4"/>
    <w:multiLevelType w:val="hybridMultilevel"/>
    <w:tmpl w:val="B03A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200E71"/>
    <w:multiLevelType w:val="multilevel"/>
    <w:tmpl w:val="507C3C74"/>
    <w:lvl w:ilvl="0">
      <w:start w:val="1"/>
      <w:numFmt w:val="decimal"/>
      <w:lvlText w:val="%1."/>
      <w:lvlJc w:val="left"/>
      <w:pPr>
        <w:ind w:left="360" w:hanging="360"/>
      </w:pPr>
      <w:rPr>
        <w:b/>
        <w:sz w:val="24"/>
        <w:szCs w:val="27"/>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8A71A80"/>
    <w:multiLevelType w:val="hybridMultilevel"/>
    <w:tmpl w:val="B8A2BF6A"/>
    <w:lvl w:ilvl="0" w:tplc="3504529C">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7A2D60"/>
    <w:multiLevelType w:val="hybridMultilevel"/>
    <w:tmpl w:val="104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92491"/>
    <w:multiLevelType w:val="hybridMultilevel"/>
    <w:tmpl w:val="FCFA98BE"/>
    <w:lvl w:ilvl="0" w:tplc="23BE861C">
      <w:start w:val="4"/>
      <w:numFmt w:val="decimal"/>
      <w:lvlText w:val="%1."/>
      <w:lvlJc w:val="left"/>
      <w:pPr>
        <w:ind w:left="737" w:hanging="377"/>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710D1D"/>
    <w:multiLevelType w:val="hybridMultilevel"/>
    <w:tmpl w:val="A86E2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14F2F3E"/>
    <w:multiLevelType w:val="hybridMultilevel"/>
    <w:tmpl w:val="25D4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84488"/>
    <w:multiLevelType w:val="hybridMultilevel"/>
    <w:tmpl w:val="8AB00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47542"/>
    <w:multiLevelType w:val="hybridMultilevel"/>
    <w:tmpl w:val="6B4E1D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3FA078A"/>
    <w:multiLevelType w:val="hybridMultilevel"/>
    <w:tmpl w:val="EE40B0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435714B"/>
    <w:multiLevelType w:val="hybridMultilevel"/>
    <w:tmpl w:val="304AF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4512204"/>
    <w:multiLevelType w:val="hybridMultilevel"/>
    <w:tmpl w:val="B37AFDC0"/>
    <w:lvl w:ilvl="0" w:tplc="5F745A6E">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FF6132"/>
    <w:multiLevelType w:val="multilevel"/>
    <w:tmpl w:val="03705286"/>
    <w:styleLink w:val="Style2"/>
    <w:lvl w:ilvl="0">
      <w:start w:val="1"/>
      <w:numFmt w:val="decimal"/>
      <w:lvlText w:val="%1."/>
      <w:lvlJc w:val="left"/>
      <w:pPr>
        <w:ind w:left="1440" w:hanging="360"/>
      </w:pPr>
      <w:rPr>
        <w:rFonts w:hint="default"/>
      </w:rPr>
    </w:lvl>
    <w:lvl w:ilvl="1">
      <w:start w:val="1"/>
      <w:numFmt w:val="decimal"/>
      <w:lvlText w:val="%2.0"/>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C7E46AD"/>
    <w:multiLevelType w:val="hybridMultilevel"/>
    <w:tmpl w:val="401C0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FB063A"/>
    <w:multiLevelType w:val="hybridMultilevel"/>
    <w:tmpl w:val="FF78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B352C2"/>
    <w:multiLevelType w:val="hybridMultilevel"/>
    <w:tmpl w:val="42FC0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CB049A"/>
    <w:multiLevelType w:val="hybridMultilevel"/>
    <w:tmpl w:val="9C32C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1080" w:hanging="360"/>
      </w:pPr>
      <w:rPr>
        <w:rFonts w:ascii="Symbol" w:hAnsi="Symbol"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286D147C"/>
    <w:multiLevelType w:val="hybridMultilevel"/>
    <w:tmpl w:val="FA80A0BA"/>
    <w:lvl w:ilvl="0" w:tplc="08090001">
      <w:start w:val="1"/>
      <w:numFmt w:val="bullet"/>
      <w:lvlText w:val=""/>
      <w:lvlJc w:val="left"/>
      <w:pPr>
        <w:tabs>
          <w:tab w:val="num" w:pos="360"/>
        </w:tabs>
        <w:ind w:left="360" w:hanging="360"/>
      </w:pPr>
      <w:rPr>
        <w:rFonts w:ascii="Symbol" w:hAnsi="Symbol" w:hint="default"/>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2" w15:restartNumberingAfterBreak="0">
    <w:nsid w:val="2B03F4D4"/>
    <w:multiLevelType w:val="hybridMultilevel"/>
    <w:tmpl w:val="9E54E5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D0759F"/>
    <w:multiLevelType w:val="hybridMultilevel"/>
    <w:tmpl w:val="371A3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19C6997"/>
    <w:multiLevelType w:val="hybridMultilevel"/>
    <w:tmpl w:val="3E222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31312EF"/>
    <w:multiLevelType w:val="hybridMultilevel"/>
    <w:tmpl w:val="0452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396326C"/>
    <w:multiLevelType w:val="hybridMultilevel"/>
    <w:tmpl w:val="20F6C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43D41BF"/>
    <w:multiLevelType w:val="multilevel"/>
    <w:tmpl w:val="5150E9F8"/>
    <w:numStyleLink w:val="Style3"/>
  </w:abstractNum>
  <w:abstractNum w:abstractNumId="28" w15:restartNumberingAfterBreak="0">
    <w:nsid w:val="34BE1A86"/>
    <w:multiLevelType w:val="hybridMultilevel"/>
    <w:tmpl w:val="2F58A676"/>
    <w:lvl w:ilvl="0" w:tplc="218439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134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6F346EC"/>
    <w:multiLevelType w:val="hybridMultilevel"/>
    <w:tmpl w:val="051C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C135E2"/>
    <w:multiLevelType w:val="hybridMultilevel"/>
    <w:tmpl w:val="B0C05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39EB3648"/>
    <w:multiLevelType w:val="multilevel"/>
    <w:tmpl w:val="D4A6829C"/>
    <w:lvl w:ilvl="0">
      <w:start w:val="1"/>
      <w:numFmt w:val="decimal"/>
      <w:lvlText w:val="%1.0"/>
      <w:lvlJc w:val="left"/>
      <w:pPr>
        <w:ind w:left="390" w:hanging="390"/>
      </w:pPr>
      <w:rPr>
        <w:rFonts w:asciiTheme="minorHAnsi" w:hAnsiTheme="minorHAnsi" w:cstheme="minorHAnsi" w:hint="default"/>
        <w:b/>
        <w:sz w:val="24"/>
      </w:rPr>
    </w:lvl>
    <w:lvl w:ilvl="1">
      <w:start w:val="1"/>
      <w:numFmt w:val="decimal"/>
      <w:lvlText w:val="%1.%2"/>
      <w:lvlJc w:val="left"/>
      <w:pPr>
        <w:ind w:left="390" w:hanging="39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A4660C7"/>
    <w:multiLevelType w:val="hybridMultilevel"/>
    <w:tmpl w:val="B59EEF1C"/>
    <w:lvl w:ilvl="0" w:tplc="B4F49D80">
      <w:start w:val="1"/>
      <w:numFmt w:val="bullet"/>
      <w:lvlText w:val=""/>
      <w:lvlJc w:val="left"/>
      <w:pPr>
        <w:ind w:left="624" w:hanging="26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B54D2F"/>
    <w:multiLevelType w:val="hybridMultilevel"/>
    <w:tmpl w:val="AEA45194"/>
    <w:lvl w:ilvl="0" w:tplc="FB64F4E4">
      <w:start w:val="1"/>
      <w:numFmt w:val="bullet"/>
      <w:lvlText w:val=""/>
      <w:lvlJc w:val="left"/>
      <w:pPr>
        <w:ind w:left="567" w:hanging="567"/>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D13366A"/>
    <w:multiLevelType w:val="hybridMultilevel"/>
    <w:tmpl w:val="7DA83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0F6A2D"/>
    <w:multiLevelType w:val="hybridMultilevel"/>
    <w:tmpl w:val="12825B1E"/>
    <w:lvl w:ilvl="0" w:tplc="F26825F8">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43BD67AF"/>
    <w:multiLevelType w:val="hybridMultilevel"/>
    <w:tmpl w:val="DA20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4681D6E"/>
    <w:multiLevelType w:val="hybridMultilevel"/>
    <w:tmpl w:val="8B245B88"/>
    <w:lvl w:ilvl="0" w:tplc="E2D485E2">
      <w:start w:val="1"/>
      <w:numFmt w:val="decimal"/>
      <w:lvlText w:val="%1."/>
      <w:lvlJc w:val="left"/>
      <w:pPr>
        <w:ind w:left="377" w:hanging="377"/>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47F54C68"/>
    <w:multiLevelType w:val="hybridMultilevel"/>
    <w:tmpl w:val="FA90F5FE"/>
    <w:lvl w:ilvl="0" w:tplc="29B098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9947A7"/>
    <w:multiLevelType w:val="hybridMultilevel"/>
    <w:tmpl w:val="E66ECE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9D373B7"/>
    <w:multiLevelType w:val="hybridMultilevel"/>
    <w:tmpl w:val="782C92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9E51D0E"/>
    <w:multiLevelType w:val="hybridMultilevel"/>
    <w:tmpl w:val="A7C84414"/>
    <w:lvl w:ilvl="0" w:tplc="FB64F4E4">
      <w:start w:val="1"/>
      <w:numFmt w:val="bullet"/>
      <w:lvlText w:val=""/>
      <w:lvlJc w:val="left"/>
      <w:pPr>
        <w:ind w:left="567" w:hanging="567"/>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BEE1EA9"/>
    <w:multiLevelType w:val="hybridMultilevel"/>
    <w:tmpl w:val="BEB6C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BF07BE9"/>
    <w:multiLevelType w:val="hybridMultilevel"/>
    <w:tmpl w:val="CB48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C45379B"/>
    <w:multiLevelType w:val="hybridMultilevel"/>
    <w:tmpl w:val="E36AF494"/>
    <w:lvl w:ilvl="0" w:tplc="AD60ED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9F4A88"/>
    <w:multiLevelType w:val="hybridMultilevel"/>
    <w:tmpl w:val="1B9A4F54"/>
    <w:lvl w:ilvl="0" w:tplc="3504529C">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FA23497"/>
    <w:multiLevelType w:val="hybridMultilevel"/>
    <w:tmpl w:val="6CC89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4FEA058E"/>
    <w:multiLevelType w:val="hybridMultilevel"/>
    <w:tmpl w:val="8C6A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0058BA"/>
    <w:multiLevelType w:val="hybridMultilevel"/>
    <w:tmpl w:val="3B8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A17897"/>
    <w:multiLevelType w:val="hybridMultilevel"/>
    <w:tmpl w:val="F304A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7C74055"/>
    <w:multiLevelType w:val="hybridMultilevel"/>
    <w:tmpl w:val="6888A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7CE3B88"/>
    <w:multiLevelType w:val="hybridMultilevel"/>
    <w:tmpl w:val="297E3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8EB792F"/>
    <w:multiLevelType w:val="hybridMultilevel"/>
    <w:tmpl w:val="73C6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0609E2"/>
    <w:multiLevelType w:val="hybridMultilevel"/>
    <w:tmpl w:val="B210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4C6A94"/>
    <w:multiLevelType w:val="hybridMultilevel"/>
    <w:tmpl w:val="FABA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ACC7ED5"/>
    <w:multiLevelType w:val="hybridMultilevel"/>
    <w:tmpl w:val="D00AB1E0"/>
    <w:lvl w:ilvl="0" w:tplc="75BE9596">
      <w:start w:val="1"/>
      <w:numFmt w:val="decimal"/>
      <w:lvlText w:val="%1."/>
      <w:lvlJc w:val="left"/>
      <w:pPr>
        <w:ind w:left="377" w:hanging="377"/>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FBC0BBA"/>
    <w:multiLevelType w:val="hybridMultilevel"/>
    <w:tmpl w:val="FA624E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A80F82"/>
    <w:multiLevelType w:val="hybridMultilevel"/>
    <w:tmpl w:val="5ED2F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6426EB08"/>
    <w:multiLevelType w:val="hybridMultilevel"/>
    <w:tmpl w:val="88019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9721525"/>
    <w:multiLevelType w:val="hybridMultilevel"/>
    <w:tmpl w:val="2FAE7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4A5F07"/>
    <w:multiLevelType w:val="hybridMultilevel"/>
    <w:tmpl w:val="75CA6380"/>
    <w:lvl w:ilvl="0" w:tplc="C0FAAEC0">
      <w:start w:val="1"/>
      <w:numFmt w:val="bullet"/>
      <w:lvlText w:val=""/>
      <w:lvlJc w:val="left"/>
      <w:pPr>
        <w:ind w:left="360" w:hanging="360"/>
      </w:pPr>
      <w:rPr>
        <w:rFonts w:ascii="Symbol" w:hAnsi="Symbol" w:hint="default"/>
        <w:strike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A976194"/>
    <w:multiLevelType w:val="hybridMultilevel"/>
    <w:tmpl w:val="6DD60232"/>
    <w:lvl w:ilvl="0" w:tplc="7DD60FDC">
      <w:start w:val="1"/>
      <w:numFmt w:val="bullet"/>
      <w:lvlText w:val=""/>
      <w:lvlJc w:val="left"/>
      <w:pPr>
        <w:ind w:left="360" w:hanging="360"/>
      </w:pPr>
      <w:rPr>
        <w:rFonts w:ascii="Symbol" w:hAnsi="Symbol" w:hint="default"/>
        <w:strike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E91565"/>
    <w:multiLevelType w:val="multilevel"/>
    <w:tmpl w:val="507C3C74"/>
    <w:lvl w:ilvl="0">
      <w:start w:val="1"/>
      <w:numFmt w:val="decimal"/>
      <w:lvlText w:val="%1."/>
      <w:lvlJc w:val="left"/>
      <w:pPr>
        <w:ind w:left="360" w:hanging="360"/>
      </w:pPr>
      <w:rPr>
        <w:b/>
        <w:sz w:val="24"/>
        <w:szCs w:val="27"/>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15:restartNumberingAfterBreak="0">
    <w:nsid w:val="70CD3ECF"/>
    <w:multiLevelType w:val="hybridMultilevel"/>
    <w:tmpl w:val="9CC241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5" w15:restartNumberingAfterBreak="0">
    <w:nsid w:val="70D9790E"/>
    <w:multiLevelType w:val="hybridMultilevel"/>
    <w:tmpl w:val="BB1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E80EF2"/>
    <w:multiLevelType w:val="hybridMultilevel"/>
    <w:tmpl w:val="FA3ED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5A32EF9"/>
    <w:multiLevelType w:val="hybridMultilevel"/>
    <w:tmpl w:val="6BAAF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73570BB"/>
    <w:multiLevelType w:val="hybridMultilevel"/>
    <w:tmpl w:val="2EE2EC3E"/>
    <w:lvl w:ilvl="0" w:tplc="08090001">
      <w:start w:val="1"/>
      <w:numFmt w:val="bullet"/>
      <w:lvlText w:val=""/>
      <w:lvlJc w:val="left"/>
      <w:pPr>
        <w:tabs>
          <w:tab w:val="num" w:pos="360"/>
        </w:tabs>
        <w:ind w:left="360" w:hanging="360"/>
      </w:pPr>
      <w:rPr>
        <w:rFonts w:ascii="Symbol" w:hAnsi="Symbol" w:hint="default"/>
        <w:b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9" w15:restartNumberingAfterBreak="0">
    <w:nsid w:val="77B23748"/>
    <w:multiLevelType w:val="hybridMultilevel"/>
    <w:tmpl w:val="1BFCF57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70" w15:restartNumberingAfterBreak="0">
    <w:nsid w:val="79644570"/>
    <w:multiLevelType w:val="hybridMultilevel"/>
    <w:tmpl w:val="2FC4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A293E41"/>
    <w:multiLevelType w:val="hybridMultilevel"/>
    <w:tmpl w:val="116CC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7CD00D44"/>
    <w:multiLevelType w:val="hybridMultilevel"/>
    <w:tmpl w:val="23CA5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B605B5"/>
    <w:multiLevelType w:val="hybridMultilevel"/>
    <w:tmpl w:val="49FA7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BA2F3F"/>
    <w:multiLevelType w:val="multilevel"/>
    <w:tmpl w:val="5150E9F8"/>
    <w:styleLink w:val="Style3"/>
    <w:lvl w:ilvl="0">
      <w:start w:val="1"/>
      <w:numFmt w:val="decimal"/>
      <w:lvlText w:val="%1."/>
      <w:lvlJc w:val="left"/>
      <w:pPr>
        <w:ind w:left="360" w:hanging="360"/>
      </w:pPr>
      <w:rPr>
        <w:rFonts w:hint="default"/>
      </w:rPr>
    </w:lvl>
    <w:lvl w:ilvl="1">
      <w:start w:val="1"/>
      <w:numFmt w:val="decimal"/>
      <w:lvlText w:val="%2.0"/>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E2A53B0"/>
    <w:multiLevelType w:val="multilevel"/>
    <w:tmpl w:val="B1C8F292"/>
    <w:styleLink w:val="Style1"/>
    <w:lvl w:ilvl="0">
      <w:numFmt w:val="decimal"/>
      <w:lvlText w:val="%1."/>
      <w:lvlJc w:val="left"/>
      <w:pPr>
        <w:ind w:left="360" w:hanging="360"/>
      </w:pPr>
      <w:rPr>
        <w:rFonts w:hint="default"/>
      </w:rPr>
    </w:lvl>
    <w:lvl w:ilvl="1">
      <w:start w:val="1"/>
      <w:numFmt w:val="decimal"/>
      <w:lvlText w:val="%1.0."/>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E8D3920"/>
    <w:multiLevelType w:val="hybridMultilevel"/>
    <w:tmpl w:val="A296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D63AE6"/>
    <w:multiLevelType w:val="hybridMultilevel"/>
    <w:tmpl w:val="841A7A3C"/>
    <w:lvl w:ilvl="0" w:tplc="3504529C">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F372D74"/>
    <w:multiLevelType w:val="hybridMultilevel"/>
    <w:tmpl w:val="D3BEB106"/>
    <w:lvl w:ilvl="0" w:tplc="3504529C">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FD8560E"/>
    <w:multiLevelType w:val="hybridMultilevel"/>
    <w:tmpl w:val="2B5E3E02"/>
    <w:lvl w:ilvl="0" w:tplc="04090001">
      <w:start w:val="1"/>
      <w:numFmt w:val="bullet"/>
      <w:lvlText w:val=""/>
      <w:lvlJc w:val="left"/>
      <w:pPr>
        <w:ind w:left="720" w:hanging="360"/>
      </w:pPr>
      <w:rPr>
        <w:rFonts w:ascii="Symbol" w:hAnsi="Symbol" w:hint="default"/>
      </w:rPr>
    </w:lvl>
    <w:lvl w:ilvl="1" w:tplc="B4F49D80">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0"/>
  </w:num>
  <w:num w:numId="2">
    <w:abstractNumId w:val="27"/>
  </w:num>
  <w:num w:numId="3">
    <w:abstractNumId w:val="75"/>
  </w:num>
  <w:num w:numId="4">
    <w:abstractNumId w:val="16"/>
  </w:num>
  <w:num w:numId="5">
    <w:abstractNumId w:val="74"/>
  </w:num>
  <w:num w:numId="6">
    <w:abstractNumId w:val="32"/>
  </w:num>
  <w:num w:numId="7">
    <w:abstractNumId w:val="52"/>
  </w:num>
  <w:num w:numId="8">
    <w:abstractNumId w:val="30"/>
  </w:num>
  <w:num w:numId="9">
    <w:abstractNumId w:val="73"/>
  </w:num>
  <w:num w:numId="10">
    <w:abstractNumId w:val="55"/>
  </w:num>
  <w:num w:numId="11">
    <w:abstractNumId w:val="60"/>
  </w:num>
  <w:num w:numId="12">
    <w:abstractNumId w:val="62"/>
  </w:num>
  <w:num w:numId="13">
    <w:abstractNumId w:val="35"/>
  </w:num>
  <w:num w:numId="14">
    <w:abstractNumId w:val="19"/>
  </w:num>
  <w:num w:numId="15">
    <w:abstractNumId w:val="61"/>
  </w:num>
  <w:num w:numId="16">
    <w:abstractNumId w:val="17"/>
  </w:num>
  <w:num w:numId="17">
    <w:abstractNumId w:val="24"/>
  </w:num>
  <w:num w:numId="18">
    <w:abstractNumId w:val="12"/>
  </w:num>
  <w:num w:numId="19">
    <w:abstractNumId w:val="71"/>
  </w:num>
  <w:num w:numId="20">
    <w:abstractNumId w:val="79"/>
  </w:num>
  <w:num w:numId="21">
    <w:abstractNumId w:val="78"/>
  </w:num>
  <w:num w:numId="22">
    <w:abstractNumId w:val="6"/>
  </w:num>
  <w:num w:numId="23">
    <w:abstractNumId w:val="46"/>
  </w:num>
  <w:num w:numId="24">
    <w:abstractNumId w:val="77"/>
  </w:num>
  <w:num w:numId="25">
    <w:abstractNumId w:val="34"/>
  </w:num>
  <w:num w:numId="26">
    <w:abstractNumId w:val="42"/>
  </w:num>
  <w:num w:numId="27">
    <w:abstractNumId w:val="66"/>
  </w:num>
  <w:num w:numId="28">
    <w:abstractNumId w:val="37"/>
  </w:num>
  <w:num w:numId="29">
    <w:abstractNumId w:val="7"/>
  </w:num>
  <w:num w:numId="30">
    <w:abstractNumId w:val="45"/>
  </w:num>
  <w:num w:numId="31">
    <w:abstractNumId w:val="39"/>
  </w:num>
  <w:num w:numId="32">
    <w:abstractNumId w:val="43"/>
  </w:num>
  <w:num w:numId="33">
    <w:abstractNumId w:val="9"/>
  </w:num>
  <w:num w:numId="34">
    <w:abstractNumId w:val="50"/>
  </w:num>
  <w:num w:numId="35">
    <w:abstractNumId w:val="44"/>
  </w:num>
  <w:num w:numId="36">
    <w:abstractNumId w:val="3"/>
  </w:num>
  <w:num w:numId="37">
    <w:abstractNumId w:val="58"/>
  </w:num>
  <w:num w:numId="38">
    <w:abstractNumId w:val="13"/>
  </w:num>
  <w:num w:numId="39">
    <w:abstractNumId w:val="31"/>
  </w:num>
  <w:num w:numId="40">
    <w:abstractNumId w:val="4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9"/>
  </w:num>
  <w:num w:numId="47">
    <w:abstractNumId w:val="54"/>
  </w:num>
  <w:num w:numId="48">
    <w:abstractNumId w:val="10"/>
  </w:num>
  <w:num w:numId="49">
    <w:abstractNumId w:val="20"/>
  </w:num>
  <w:num w:numId="50">
    <w:abstractNumId w:val="64"/>
  </w:num>
  <w:num w:numId="51">
    <w:abstractNumId w:val="5"/>
  </w:num>
  <w:num w:numId="52">
    <w:abstractNumId w:val="76"/>
  </w:num>
  <w:num w:numId="53">
    <w:abstractNumId w:val="49"/>
  </w:num>
  <w:num w:numId="54">
    <w:abstractNumId w:val="53"/>
  </w:num>
  <w:num w:numId="55">
    <w:abstractNumId w:val="48"/>
  </w:num>
  <w:num w:numId="56">
    <w:abstractNumId w:val="51"/>
  </w:num>
  <w:num w:numId="57">
    <w:abstractNumId w:val="40"/>
  </w:num>
  <w:num w:numId="58">
    <w:abstractNumId w:val="57"/>
  </w:num>
  <w:num w:numId="59">
    <w:abstractNumId w:val="72"/>
  </w:num>
  <w:num w:numId="60">
    <w:abstractNumId w:val="11"/>
  </w:num>
  <w:num w:numId="61">
    <w:abstractNumId w:val="18"/>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25"/>
  </w:num>
  <w:num w:numId="70">
    <w:abstractNumId w:val="14"/>
  </w:num>
  <w:num w:numId="71">
    <w:abstractNumId w:val="1"/>
  </w:num>
  <w:num w:numId="72">
    <w:abstractNumId w:val="8"/>
  </w:num>
  <w:num w:numId="73">
    <w:abstractNumId w:val="15"/>
  </w:num>
  <w:num w:numId="74">
    <w:abstractNumId w:val="63"/>
  </w:num>
  <w:num w:numId="75">
    <w:abstractNumId w:val="41"/>
  </w:num>
  <w:num w:numId="76">
    <w:abstractNumId w:val="33"/>
  </w:num>
  <w:num w:numId="77">
    <w:abstractNumId w:val="59"/>
  </w:num>
  <w:num w:numId="78">
    <w:abstractNumId w:val="0"/>
  </w:num>
  <w:num w:numId="79">
    <w:abstractNumId w:val="22"/>
  </w:num>
  <w:num w:numId="80">
    <w:abstractNumId w:val="28"/>
  </w:num>
  <w:num w:numId="8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AB"/>
    <w:rsid w:val="000153B1"/>
    <w:rsid w:val="00020325"/>
    <w:rsid w:val="00023F08"/>
    <w:rsid w:val="00062EB7"/>
    <w:rsid w:val="0008201B"/>
    <w:rsid w:val="00095DB2"/>
    <w:rsid w:val="000A0886"/>
    <w:rsid w:val="000A2576"/>
    <w:rsid w:val="000A2E80"/>
    <w:rsid w:val="000C1605"/>
    <w:rsid w:val="000C294B"/>
    <w:rsid w:val="000C2C63"/>
    <w:rsid w:val="000C371E"/>
    <w:rsid w:val="000E03CE"/>
    <w:rsid w:val="000E48CD"/>
    <w:rsid w:val="000F2873"/>
    <w:rsid w:val="0010677B"/>
    <w:rsid w:val="0011742F"/>
    <w:rsid w:val="0014172A"/>
    <w:rsid w:val="00146F53"/>
    <w:rsid w:val="00156EBF"/>
    <w:rsid w:val="00160AA7"/>
    <w:rsid w:val="00172CAF"/>
    <w:rsid w:val="001768E7"/>
    <w:rsid w:val="00177FA3"/>
    <w:rsid w:val="001914B9"/>
    <w:rsid w:val="001A1CAC"/>
    <w:rsid w:val="001B05B1"/>
    <w:rsid w:val="001B1290"/>
    <w:rsid w:val="001C12DD"/>
    <w:rsid w:val="001C5E68"/>
    <w:rsid w:val="001C741C"/>
    <w:rsid w:val="001D2329"/>
    <w:rsid w:val="001F14A6"/>
    <w:rsid w:val="0021258E"/>
    <w:rsid w:val="00220EBB"/>
    <w:rsid w:val="00221808"/>
    <w:rsid w:val="002266FB"/>
    <w:rsid w:val="0022717E"/>
    <w:rsid w:val="00233B2B"/>
    <w:rsid w:val="00240025"/>
    <w:rsid w:val="00246CB3"/>
    <w:rsid w:val="0025615F"/>
    <w:rsid w:val="00257066"/>
    <w:rsid w:val="0026068E"/>
    <w:rsid w:val="002617CA"/>
    <w:rsid w:val="00296FD8"/>
    <w:rsid w:val="002A1115"/>
    <w:rsid w:val="002A3B98"/>
    <w:rsid w:val="002B0AF5"/>
    <w:rsid w:val="002B2EB8"/>
    <w:rsid w:val="002B37DE"/>
    <w:rsid w:val="002B654F"/>
    <w:rsid w:val="002C13F6"/>
    <w:rsid w:val="002D5AAD"/>
    <w:rsid w:val="002D687A"/>
    <w:rsid w:val="002E59ED"/>
    <w:rsid w:val="002F6DDD"/>
    <w:rsid w:val="0030227A"/>
    <w:rsid w:val="00303FF6"/>
    <w:rsid w:val="0031607D"/>
    <w:rsid w:val="00321E3A"/>
    <w:rsid w:val="00324D98"/>
    <w:rsid w:val="003536B4"/>
    <w:rsid w:val="00364594"/>
    <w:rsid w:val="00385D4B"/>
    <w:rsid w:val="0038662F"/>
    <w:rsid w:val="00397369"/>
    <w:rsid w:val="003A6ABE"/>
    <w:rsid w:val="003A72B9"/>
    <w:rsid w:val="003C3162"/>
    <w:rsid w:val="003D1AE0"/>
    <w:rsid w:val="003E37D6"/>
    <w:rsid w:val="003F3201"/>
    <w:rsid w:val="003F565B"/>
    <w:rsid w:val="003F73C9"/>
    <w:rsid w:val="0040193E"/>
    <w:rsid w:val="004055E6"/>
    <w:rsid w:val="004402D4"/>
    <w:rsid w:val="00460652"/>
    <w:rsid w:val="00493EA1"/>
    <w:rsid w:val="004A19B1"/>
    <w:rsid w:val="004A5B18"/>
    <w:rsid w:val="004B2913"/>
    <w:rsid w:val="004B6867"/>
    <w:rsid w:val="004B7A5D"/>
    <w:rsid w:val="004C298A"/>
    <w:rsid w:val="004E37A2"/>
    <w:rsid w:val="004E5C54"/>
    <w:rsid w:val="00510697"/>
    <w:rsid w:val="00510E00"/>
    <w:rsid w:val="00513AD9"/>
    <w:rsid w:val="0052220A"/>
    <w:rsid w:val="00532733"/>
    <w:rsid w:val="0053647A"/>
    <w:rsid w:val="00547F43"/>
    <w:rsid w:val="005900EF"/>
    <w:rsid w:val="00593759"/>
    <w:rsid w:val="005C2333"/>
    <w:rsid w:val="005E2D9C"/>
    <w:rsid w:val="005E497A"/>
    <w:rsid w:val="005E5B53"/>
    <w:rsid w:val="005F046E"/>
    <w:rsid w:val="005F4749"/>
    <w:rsid w:val="005F5441"/>
    <w:rsid w:val="006004A4"/>
    <w:rsid w:val="0060501D"/>
    <w:rsid w:val="0060627D"/>
    <w:rsid w:val="006107EE"/>
    <w:rsid w:val="00620A5A"/>
    <w:rsid w:val="006248F5"/>
    <w:rsid w:val="0063224A"/>
    <w:rsid w:val="00633B91"/>
    <w:rsid w:val="00635A44"/>
    <w:rsid w:val="00637DD9"/>
    <w:rsid w:val="00655EBA"/>
    <w:rsid w:val="00656D72"/>
    <w:rsid w:val="00666352"/>
    <w:rsid w:val="006717B3"/>
    <w:rsid w:val="00671ADB"/>
    <w:rsid w:val="00675B19"/>
    <w:rsid w:val="00682FAB"/>
    <w:rsid w:val="006A1196"/>
    <w:rsid w:val="006B7096"/>
    <w:rsid w:val="006C596F"/>
    <w:rsid w:val="006E141F"/>
    <w:rsid w:val="006E7004"/>
    <w:rsid w:val="007052B9"/>
    <w:rsid w:val="00711625"/>
    <w:rsid w:val="0071349C"/>
    <w:rsid w:val="007134A8"/>
    <w:rsid w:val="00732764"/>
    <w:rsid w:val="00733E4A"/>
    <w:rsid w:val="0073499C"/>
    <w:rsid w:val="007369E3"/>
    <w:rsid w:val="00744693"/>
    <w:rsid w:val="00747191"/>
    <w:rsid w:val="00770CED"/>
    <w:rsid w:val="007749B3"/>
    <w:rsid w:val="0077726B"/>
    <w:rsid w:val="007A07E6"/>
    <w:rsid w:val="007A535D"/>
    <w:rsid w:val="007B505E"/>
    <w:rsid w:val="00804883"/>
    <w:rsid w:val="00811931"/>
    <w:rsid w:val="00816471"/>
    <w:rsid w:val="0084687C"/>
    <w:rsid w:val="00874C89"/>
    <w:rsid w:val="00875923"/>
    <w:rsid w:val="0088125B"/>
    <w:rsid w:val="00895124"/>
    <w:rsid w:val="008962BB"/>
    <w:rsid w:val="00897209"/>
    <w:rsid w:val="0089727B"/>
    <w:rsid w:val="008A5990"/>
    <w:rsid w:val="008B5BDB"/>
    <w:rsid w:val="008C7059"/>
    <w:rsid w:val="008D4FF3"/>
    <w:rsid w:val="008F0C63"/>
    <w:rsid w:val="008F4DCE"/>
    <w:rsid w:val="008F6AEE"/>
    <w:rsid w:val="008F78AB"/>
    <w:rsid w:val="009066A5"/>
    <w:rsid w:val="00910F2A"/>
    <w:rsid w:val="009236E5"/>
    <w:rsid w:val="0094546D"/>
    <w:rsid w:val="00945AAE"/>
    <w:rsid w:val="00946956"/>
    <w:rsid w:val="00951792"/>
    <w:rsid w:val="00954776"/>
    <w:rsid w:val="009636B2"/>
    <w:rsid w:val="00964269"/>
    <w:rsid w:val="00983A32"/>
    <w:rsid w:val="00994D84"/>
    <w:rsid w:val="00996973"/>
    <w:rsid w:val="009973BF"/>
    <w:rsid w:val="009A2BB8"/>
    <w:rsid w:val="009C7008"/>
    <w:rsid w:val="009D105B"/>
    <w:rsid w:val="009E3F24"/>
    <w:rsid w:val="009E5594"/>
    <w:rsid w:val="009E69DF"/>
    <w:rsid w:val="009F6594"/>
    <w:rsid w:val="00A02DEC"/>
    <w:rsid w:val="00A16D5A"/>
    <w:rsid w:val="00A17EA5"/>
    <w:rsid w:val="00A22933"/>
    <w:rsid w:val="00A23390"/>
    <w:rsid w:val="00A31FEB"/>
    <w:rsid w:val="00A33807"/>
    <w:rsid w:val="00A35493"/>
    <w:rsid w:val="00A475EA"/>
    <w:rsid w:val="00A528C8"/>
    <w:rsid w:val="00A52D72"/>
    <w:rsid w:val="00A7119D"/>
    <w:rsid w:val="00A74BFA"/>
    <w:rsid w:val="00A75E19"/>
    <w:rsid w:val="00A8254A"/>
    <w:rsid w:val="00A9362F"/>
    <w:rsid w:val="00A9400F"/>
    <w:rsid w:val="00AA4A7C"/>
    <w:rsid w:val="00AB5A74"/>
    <w:rsid w:val="00AC061A"/>
    <w:rsid w:val="00AD0642"/>
    <w:rsid w:val="00AE35E0"/>
    <w:rsid w:val="00AE4621"/>
    <w:rsid w:val="00B05560"/>
    <w:rsid w:val="00B07F7A"/>
    <w:rsid w:val="00B158D0"/>
    <w:rsid w:val="00B170E1"/>
    <w:rsid w:val="00B37AC6"/>
    <w:rsid w:val="00B405C0"/>
    <w:rsid w:val="00B539CE"/>
    <w:rsid w:val="00B556A6"/>
    <w:rsid w:val="00B63B14"/>
    <w:rsid w:val="00B73F48"/>
    <w:rsid w:val="00B7586E"/>
    <w:rsid w:val="00B866D6"/>
    <w:rsid w:val="00B86C3D"/>
    <w:rsid w:val="00B96A1A"/>
    <w:rsid w:val="00BB1AC4"/>
    <w:rsid w:val="00BB33E4"/>
    <w:rsid w:val="00BC26FE"/>
    <w:rsid w:val="00BC3354"/>
    <w:rsid w:val="00BC4C6C"/>
    <w:rsid w:val="00BC530B"/>
    <w:rsid w:val="00BE3D58"/>
    <w:rsid w:val="00BE4F8C"/>
    <w:rsid w:val="00BF13E1"/>
    <w:rsid w:val="00C20206"/>
    <w:rsid w:val="00C20F81"/>
    <w:rsid w:val="00C225E4"/>
    <w:rsid w:val="00C32728"/>
    <w:rsid w:val="00C35A3D"/>
    <w:rsid w:val="00C367FD"/>
    <w:rsid w:val="00C46B20"/>
    <w:rsid w:val="00C514CE"/>
    <w:rsid w:val="00C60E8D"/>
    <w:rsid w:val="00C7179B"/>
    <w:rsid w:val="00C7621B"/>
    <w:rsid w:val="00C96DBF"/>
    <w:rsid w:val="00CB1B4D"/>
    <w:rsid w:val="00CB2D34"/>
    <w:rsid w:val="00CB6B5E"/>
    <w:rsid w:val="00CC5BE4"/>
    <w:rsid w:val="00CE064A"/>
    <w:rsid w:val="00CE06A2"/>
    <w:rsid w:val="00CE3E0B"/>
    <w:rsid w:val="00CF72A1"/>
    <w:rsid w:val="00D22428"/>
    <w:rsid w:val="00D43031"/>
    <w:rsid w:val="00D51693"/>
    <w:rsid w:val="00D51F16"/>
    <w:rsid w:val="00D532F0"/>
    <w:rsid w:val="00D5377D"/>
    <w:rsid w:val="00D54C42"/>
    <w:rsid w:val="00D5763D"/>
    <w:rsid w:val="00D645AD"/>
    <w:rsid w:val="00D84E71"/>
    <w:rsid w:val="00DB0537"/>
    <w:rsid w:val="00DB4DED"/>
    <w:rsid w:val="00DC1B43"/>
    <w:rsid w:val="00DC50C8"/>
    <w:rsid w:val="00DC7161"/>
    <w:rsid w:val="00DF629D"/>
    <w:rsid w:val="00E05615"/>
    <w:rsid w:val="00E13D2B"/>
    <w:rsid w:val="00E44182"/>
    <w:rsid w:val="00E44F60"/>
    <w:rsid w:val="00E5667B"/>
    <w:rsid w:val="00E60219"/>
    <w:rsid w:val="00E70A34"/>
    <w:rsid w:val="00E815C3"/>
    <w:rsid w:val="00E829BD"/>
    <w:rsid w:val="00E87779"/>
    <w:rsid w:val="00EA0FF2"/>
    <w:rsid w:val="00EA1457"/>
    <w:rsid w:val="00EA53F6"/>
    <w:rsid w:val="00EA6B4A"/>
    <w:rsid w:val="00EA77F0"/>
    <w:rsid w:val="00EB1E9C"/>
    <w:rsid w:val="00EB38BD"/>
    <w:rsid w:val="00EB55DC"/>
    <w:rsid w:val="00EB63E0"/>
    <w:rsid w:val="00EB73E5"/>
    <w:rsid w:val="00EC2A62"/>
    <w:rsid w:val="00EC33EB"/>
    <w:rsid w:val="00ED077D"/>
    <w:rsid w:val="00ED28CB"/>
    <w:rsid w:val="00ED58D1"/>
    <w:rsid w:val="00ED6BAC"/>
    <w:rsid w:val="00ED6FD6"/>
    <w:rsid w:val="00EE3227"/>
    <w:rsid w:val="00EF3A85"/>
    <w:rsid w:val="00F01700"/>
    <w:rsid w:val="00F053B7"/>
    <w:rsid w:val="00F132C6"/>
    <w:rsid w:val="00F30A0F"/>
    <w:rsid w:val="00F41789"/>
    <w:rsid w:val="00F43E8C"/>
    <w:rsid w:val="00F553E5"/>
    <w:rsid w:val="00F57388"/>
    <w:rsid w:val="00F639D1"/>
    <w:rsid w:val="00F73DB2"/>
    <w:rsid w:val="00F76658"/>
    <w:rsid w:val="00F95D0B"/>
    <w:rsid w:val="00FB45CE"/>
    <w:rsid w:val="00FD3DBE"/>
    <w:rsid w:val="00FD5002"/>
    <w:rsid w:val="00FD6AD9"/>
    <w:rsid w:val="00FE1142"/>
    <w:rsid w:val="00FF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CF21D"/>
  <w15:chartTrackingRefBased/>
  <w15:docId w15:val="{46377BA5-DB3C-4BE2-A24C-61E13978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34"/>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CB2D3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3224A"/>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914B9"/>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D34"/>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63224A"/>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5F4749"/>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5F4749"/>
    <w:pPr>
      <w:spacing w:after="100"/>
    </w:pPr>
  </w:style>
  <w:style w:type="character" w:styleId="Hyperlink">
    <w:name w:val="Hyperlink"/>
    <w:basedOn w:val="DefaultParagraphFont"/>
    <w:uiPriority w:val="99"/>
    <w:unhideWhenUsed/>
    <w:rsid w:val="005F4749"/>
    <w:rPr>
      <w:color w:val="0563C1" w:themeColor="hyperlink"/>
      <w:u w:val="single"/>
    </w:rPr>
  </w:style>
  <w:style w:type="paragraph" w:styleId="ListParagraph">
    <w:name w:val="List Paragraph"/>
    <w:basedOn w:val="Normal"/>
    <w:uiPriority w:val="34"/>
    <w:qFormat/>
    <w:rsid w:val="009E69DF"/>
    <w:pPr>
      <w:ind w:left="720"/>
      <w:contextualSpacing/>
    </w:pPr>
  </w:style>
  <w:style w:type="numbering" w:customStyle="1" w:styleId="Style1">
    <w:name w:val="Style1"/>
    <w:uiPriority w:val="99"/>
    <w:rsid w:val="009E69DF"/>
    <w:pPr>
      <w:numPr>
        <w:numId w:val="3"/>
      </w:numPr>
    </w:pPr>
  </w:style>
  <w:style w:type="numbering" w:customStyle="1" w:styleId="Style2">
    <w:name w:val="Style2"/>
    <w:uiPriority w:val="99"/>
    <w:rsid w:val="00744693"/>
    <w:pPr>
      <w:numPr>
        <w:numId w:val="4"/>
      </w:numPr>
    </w:pPr>
  </w:style>
  <w:style w:type="numbering" w:customStyle="1" w:styleId="Style3">
    <w:name w:val="Style3"/>
    <w:uiPriority w:val="99"/>
    <w:rsid w:val="00744693"/>
    <w:pPr>
      <w:numPr>
        <w:numId w:val="5"/>
      </w:numPr>
    </w:pPr>
  </w:style>
  <w:style w:type="paragraph" w:styleId="TOC2">
    <w:name w:val="toc 2"/>
    <w:basedOn w:val="Normal"/>
    <w:next w:val="Normal"/>
    <w:autoRedefine/>
    <w:uiPriority w:val="39"/>
    <w:unhideWhenUsed/>
    <w:rsid w:val="001914B9"/>
    <w:pPr>
      <w:spacing w:after="100"/>
      <w:ind w:left="220"/>
    </w:pPr>
  </w:style>
  <w:style w:type="character" w:customStyle="1" w:styleId="Heading3Char">
    <w:name w:val="Heading 3 Char"/>
    <w:basedOn w:val="DefaultParagraphFont"/>
    <w:link w:val="Heading3"/>
    <w:uiPriority w:val="9"/>
    <w:rsid w:val="001914B9"/>
    <w:rPr>
      <w:rFonts w:ascii="Calibri" w:eastAsiaTheme="majorEastAsia" w:hAnsi="Calibri" w:cstheme="majorBidi"/>
      <w:b/>
      <w:sz w:val="24"/>
      <w:szCs w:val="24"/>
    </w:rPr>
  </w:style>
  <w:style w:type="paragraph" w:styleId="TOC3">
    <w:name w:val="toc 3"/>
    <w:basedOn w:val="Normal"/>
    <w:next w:val="Normal"/>
    <w:autoRedefine/>
    <w:uiPriority w:val="39"/>
    <w:unhideWhenUsed/>
    <w:rsid w:val="001914B9"/>
    <w:pPr>
      <w:spacing w:after="100"/>
      <w:ind w:left="440"/>
    </w:pPr>
  </w:style>
  <w:style w:type="character" w:styleId="CommentReference">
    <w:name w:val="annotation reference"/>
    <w:basedOn w:val="DefaultParagraphFont"/>
    <w:uiPriority w:val="99"/>
    <w:semiHidden/>
    <w:unhideWhenUsed/>
    <w:rsid w:val="00F57388"/>
    <w:rPr>
      <w:sz w:val="16"/>
      <w:szCs w:val="16"/>
    </w:rPr>
  </w:style>
  <w:style w:type="paragraph" w:styleId="CommentText">
    <w:name w:val="annotation text"/>
    <w:basedOn w:val="Normal"/>
    <w:link w:val="CommentTextChar"/>
    <w:uiPriority w:val="99"/>
    <w:semiHidden/>
    <w:unhideWhenUsed/>
    <w:rsid w:val="00F57388"/>
    <w:rPr>
      <w:sz w:val="20"/>
    </w:rPr>
  </w:style>
  <w:style w:type="character" w:customStyle="1" w:styleId="CommentTextChar">
    <w:name w:val="Comment Text Char"/>
    <w:basedOn w:val="DefaultParagraphFont"/>
    <w:link w:val="CommentText"/>
    <w:uiPriority w:val="99"/>
    <w:semiHidden/>
    <w:rsid w:val="00F5738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7388"/>
    <w:rPr>
      <w:b/>
      <w:bCs/>
    </w:rPr>
  </w:style>
  <w:style w:type="character" w:customStyle="1" w:styleId="CommentSubjectChar">
    <w:name w:val="Comment Subject Char"/>
    <w:basedOn w:val="CommentTextChar"/>
    <w:link w:val="CommentSubject"/>
    <w:uiPriority w:val="99"/>
    <w:semiHidden/>
    <w:rsid w:val="00F5738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57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88"/>
    <w:rPr>
      <w:rFonts w:ascii="Segoe UI" w:eastAsia="Times New Roman" w:hAnsi="Segoe UI" w:cs="Segoe UI"/>
      <w:sz w:val="18"/>
      <w:szCs w:val="18"/>
    </w:rPr>
  </w:style>
  <w:style w:type="paragraph" w:styleId="Revision">
    <w:name w:val="Revision"/>
    <w:hidden/>
    <w:uiPriority w:val="99"/>
    <w:semiHidden/>
    <w:rsid w:val="00637DD9"/>
    <w:pPr>
      <w:spacing w:after="0" w:line="240" w:lineRule="auto"/>
    </w:pPr>
    <w:rPr>
      <w:rFonts w:ascii="Calibri" w:eastAsia="Times New Roman" w:hAnsi="Calibri" w:cs="Times New Roman"/>
      <w:szCs w:val="20"/>
    </w:rPr>
  </w:style>
  <w:style w:type="paragraph" w:styleId="NormalWeb">
    <w:name w:val="Normal (Web)"/>
    <w:basedOn w:val="Normal"/>
    <w:uiPriority w:val="99"/>
    <w:semiHidden/>
    <w:unhideWhenUsed/>
    <w:rsid w:val="00ED28CB"/>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BE3D58"/>
    <w:pPr>
      <w:tabs>
        <w:tab w:val="center" w:pos="4513"/>
        <w:tab w:val="right" w:pos="9026"/>
      </w:tabs>
    </w:pPr>
  </w:style>
  <w:style w:type="character" w:customStyle="1" w:styleId="HeaderChar">
    <w:name w:val="Header Char"/>
    <w:basedOn w:val="DefaultParagraphFont"/>
    <w:link w:val="Header"/>
    <w:uiPriority w:val="99"/>
    <w:rsid w:val="00BE3D58"/>
    <w:rPr>
      <w:rFonts w:ascii="Calibri" w:eastAsia="Times New Roman" w:hAnsi="Calibri" w:cs="Times New Roman"/>
      <w:szCs w:val="20"/>
    </w:rPr>
  </w:style>
  <w:style w:type="paragraph" w:styleId="Footer">
    <w:name w:val="footer"/>
    <w:basedOn w:val="Normal"/>
    <w:link w:val="FooterChar"/>
    <w:uiPriority w:val="99"/>
    <w:unhideWhenUsed/>
    <w:rsid w:val="00BE3D58"/>
    <w:pPr>
      <w:tabs>
        <w:tab w:val="center" w:pos="4513"/>
        <w:tab w:val="right" w:pos="9026"/>
      </w:tabs>
    </w:pPr>
  </w:style>
  <w:style w:type="character" w:customStyle="1" w:styleId="FooterChar">
    <w:name w:val="Footer Char"/>
    <w:basedOn w:val="DefaultParagraphFont"/>
    <w:link w:val="Footer"/>
    <w:uiPriority w:val="99"/>
    <w:rsid w:val="00BE3D58"/>
    <w:rPr>
      <w:rFonts w:ascii="Calibri" w:eastAsia="Times New Roman" w:hAnsi="Calibri" w:cs="Times New Roman"/>
      <w:szCs w:val="20"/>
    </w:rPr>
  </w:style>
  <w:style w:type="table" w:customStyle="1" w:styleId="TableGrid1">
    <w:name w:val="Table Grid1"/>
    <w:basedOn w:val="TableNormal"/>
    <w:uiPriority w:val="59"/>
    <w:rsid w:val="00733E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733E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7F43"/>
    <w:rPr>
      <w:rFonts w:ascii="Times New Roman" w:hAnsi="Times New Roman"/>
      <w:sz w:val="20"/>
    </w:rPr>
  </w:style>
  <w:style w:type="character" w:customStyle="1" w:styleId="FootnoteTextChar">
    <w:name w:val="Footnote Text Char"/>
    <w:basedOn w:val="DefaultParagraphFont"/>
    <w:link w:val="FootnoteText"/>
    <w:uiPriority w:val="99"/>
    <w:semiHidden/>
    <w:rsid w:val="00547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7F43"/>
    <w:rPr>
      <w:vertAlign w:val="superscript"/>
    </w:rPr>
  </w:style>
  <w:style w:type="table" w:styleId="TableGrid">
    <w:name w:val="Table Grid"/>
    <w:basedOn w:val="TableNormal"/>
    <w:uiPriority w:val="39"/>
    <w:rsid w:val="00B3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30A0F"/>
    <w:pPr>
      <w:spacing w:after="120"/>
    </w:pPr>
  </w:style>
  <w:style w:type="character" w:customStyle="1" w:styleId="BodyTextChar">
    <w:name w:val="Body Text Char"/>
    <w:basedOn w:val="DefaultParagraphFont"/>
    <w:link w:val="BodyText"/>
    <w:uiPriority w:val="99"/>
    <w:semiHidden/>
    <w:rsid w:val="00F30A0F"/>
    <w:rPr>
      <w:rFonts w:ascii="Calibri" w:eastAsia="Times New Roman" w:hAnsi="Calibri" w:cs="Times New Roman"/>
      <w:szCs w:val="20"/>
    </w:rPr>
  </w:style>
  <w:style w:type="paragraph" w:customStyle="1" w:styleId="TableParagraph">
    <w:name w:val="Table Paragraph"/>
    <w:basedOn w:val="Normal"/>
    <w:uiPriority w:val="1"/>
    <w:qFormat/>
    <w:rsid w:val="00F30A0F"/>
    <w:pPr>
      <w:autoSpaceDE w:val="0"/>
      <w:autoSpaceDN w:val="0"/>
      <w:adjustRightInd w:val="0"/>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364594"/>
    <w:rPr>
      <w:color w:val="605E5C"/>
      <w:shd w:val="clear" w:color="auto" w:fill="E1DFDD"/>
    </w:rPr>
  </w:style>
  <w:style w:type="paragraph" w:styleId="NoSpacing">
    <w:name w:val="No Spacing"/>
    <w:uiPriority w:val="1"/>
    <w:qFormat/>
    <w:rsid w:val="00364594"/>
    <w:pPr>
      <w:spacing w:after="0" w:line="240" w:lineRule="auto"/>
    </w:pPr>
    <w:rPr>
      <w:rFonts w:ascii="Calibri" w:eastAsia="Times New Roman" w:hAnsi="Calibri" w:cs="Times New Roman"/>
      <w:szCs w:val="20"/>
    </w:rPr>
  </w:style>
  <w:style w:type="paragraph" w:customStyle="1" w:styleId="Default">
    <w:name w:val="Default"/>
    <w:rsid w:val="00F053B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71349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71349C"/>
  </w:style>
  <w:style w:type="character" w:customStyle="1" w:styleId="eop">
    <w:name w:val="eop"/>
    <w:basedOn w:val="DefaultParagraphFont"/>
    <w:rsid w:val="0071349C"/>
  </w:style>
  <w:style w:type="character" w:customStyle="1" w:styleId="tabchar">
    <w:name w:val="tabchar"/>
    <w:basedOn w:val="DefaultParagraphFont"/>
    <w:rsid w:val="0071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2944">
      <w:bodyDiv w:val="1"/>
      <w:marLeft w:val="0"/>
      <w:marRight w:val="0"/>
      <w:marTop w:val="0"/>
      <w:marBottom w:val="0"/>
      <w:divBdr>
        <w:top w:val="none" w:sz="0" w:space="0" w:color="auto"/>
        <w:left w:val="none" w:sz="0" w:space="0" w:color="auto"/>
        <w:bottom w:val="none" w:sz="0" w:space="0" w:color="auto"/>
        <w:right w:val="none" w:sz="0" w:space="0" w:color="auto"/>
      </w:divBdr>
    </w:div>
    <w:div w:id="47728458">
      <w:bodyDiv w:val="1"/>
      <w:marLeft w:val="0"/>
      <w:marRight w:val="0"/>
      <w:marTop w:val="0"/>
      <w:marBottom w:val="0"/>
      <w:divBdr>
        <w:top w:val="none" w:sz="0" w:space="0" w:color="auto"/>
        <w:left w:val="none" w:sz="0" w:space="0" w:color="auto"/>
        <w:bottom w:val="none" w:sz="0" w:space="0" w:color="auto"/>
        <w:right w:val="none" w:sz="0" w:space="0" w:color="auto"/>
      </w:divBdr>
    </w:div>
    <w:div w:id="216743749">
      <w:bodyDiv w:val="1"/>
      <w:marLeft w:val="0"/>
      <w:marRight w:val="0"/>
      <w:marTop w:val="0"/>
      <w:marBottom w:val="0"/>
      <w:divBdr>
        <w:top w:val="none" w:sz="0" w:space="0" w:color="auto"/>
        <w:left w:val="none" w:sz="0" w:space="0" w:color="auto"/>
        <w:bottom w:val="none" w:sz="0" w:space="0" w:color="auto"/>
        <w:right w:val="none" w:sz="0" w:space="0" w:color="auto"/>
      </w:divBdr>
    </w:div>
    <w:div w:id="257106768">
      <w:bodyDiv w:val="1"/>
      <w:marLeft w:val="0"/>
      <w:marRight w:val="0"/>
      <w:marTop w:val="0"/>
      <w:marBottom w:val="0"/>
      <w:divBdr>
        <w:top w:val="none" w:sz="0" w:space="0" w:color="auto"/>
        <w:left w:val="none" w:sz="0" w:space="0" w:color="auto"/>
        <w:bottom w:val="none" w:sz="0" w:space="0" w:color="auto"/>
        <w:right w:val="none" w:sz="0" w:space="0" w:color="auto"/>
      </w:divBdr>
    </w:div>
    <w:div w:id="436407410">
      <w:bodyDiv w:val="1"/>
      <w:marLeft w:val="0"/>
      <w:marRight w:val="0"/>
      <w:marTop w:val="0"/>
      <w:marBottom w:val="0"/>
      <w:divBdr>
        <w:top w:val="none" w:sz="0" w:space="0" w:color="auto"/>
        <w:left w:val="none" w:sz="0" w:space="0" w:color="auto"/>
        <w:bottom w:val="none" w:sz="0" w:space="0" w:color="auto"/>
        <w:right w:val="none" w:sz="0" w:space="0" w:color="auto"/>
      </w:divBdr>
    </w:div>
    <w:div w:id="491530133">
      <w:bodyDiv w:val="1"/>
      <w:marLeft w:val="0"/>
      <w:marRight w:val="0"/>
      <w:marTop w:val="0"/>
      <w:marBottom w:val="0"/>
      <w:divBdr>
        <w:top w:val="none" w:sz="0" w:space="0" w:color="auto"/>
        <w:left w:val="none" w:sz="0" w:space="0" w:color="auto"/>
        <w:bottom w:val="none" w:sz="0" w:space="0" w:color="auto"/>
        <w:right w:val="none" w:sz="0" w:space="0" w:color="auto"/>
      </w:divBdr>
    </w:div>
    <w:div w:id="528379436">
      <w:bodyDiv w:val="1"/>
      <w:marLeft w:val="0"/>
      <w:marRight w:val="0"/>
      <w:marTop w:val="0"/>
      <w:marBottom w:val="0"/>
      <w:divBdr>
        <w:top w:val="none" w:sz="0" w:space="0" w:color="auto"/>
        <w:left w:val="none" w:sz="0" w:space="0" w:color="auto"/>
        <w:bottom w:val="none" w:sz="0" w:space="0" w:color="auto"/>
        <w:right w:val="none" w:sz="0" w:space="0" w:color="auto"/>
      </w:divBdr>
    </w:div>
    <w:div w:id="533150568">
      <w:bodyDiv w:val="1"/>
      <w:marLeft w:val="0"/>
      <w:marRight w:val="0"/>
      <w:marTop w:val="0"/>
      <w:marBottom w:val="0"/>
      <w:divBdr>
        <w:top w:val="none" w:sz="0" w:space="0" w:color="auto"/>
        <w:left w:val="none" w:sz="0" w:space="0" w:color="auto"/>
        <w:bottom w:val="none" w:sz="0" w:space="0" w:color="auto"/>
        <w:right w:val="none" w:sz="0" w:space="0" w:color="auto"/>
      </w:divBdr>
    </w:div>
    <w:div w:id="543101157">
      <w:bodyDiv w:val="1"/>
      <w:marLeft w:val="0"/>
      <w:marRight w:val="0"/>
      <w:marTop w:val="0"/>
      <w:marBottom w:val="0"/>
      <w:divBdr>
        <w:top w:val="none" w:sz="0" w:space="0" w:color="auto"/>
        <w:left w:val="none" w:sz="0" w:space="0" w:color="auto"/>
        <w:bottom w:val="none" w:sz="0" w:space="0" w:color="auto"/>
        <w:right w:val="none" w:sz="0" w:space="0" w:color="auto"/>
      </w:divBdr>
    </w:div>
    <w:div w:id="726488784">
      <w:bodyDiv w:val="1"/>
      <w:marLeft w:val="0"/>
      <w:marRight w:val="0"/>
      <w:marTop w:val="0"/>
      <w:marBottom w:val="0"/>
      <w:divBdr>
        <w:top w:val="none" w:sz="0" w:space="0" w:color="auto"/>
        <w:left w:val="none" w:sz="0" w:space="0" w:color="auto"/>
        <w:bottom w:val="none" w:sz="0" w:space="0" w:color="auto"/>
        <w:right w:val="none" w:sz="0" w:space="0" w:color="auto"/>
      </w:divBdr>
    </w:div>
    <w:div w:id="884635162">
      <w:bodyDiv w:val="1"/>
      <w:marLeft w:val="0"/>
      <w:marRight w:val="0"/>
      <w:marTop w:val="0"/>
      <w:marBottom w:val="0"/>
      <w:divBdr>
        <w:top w:val="none" w:sz="0" w:space="0" w:color="auto"/>
        <w:left w:val="none" w:sz="0" w:space="0" w:color="auto"/>
        <w:bottom w:val="none" w:sz="0" w:space="0" w:color="auto"/>
        <w:right w:val="none" w:sz="0" w:space="0" w:color="auto"/>
      </w:divBdr>
    </w:div>
    <w:div w:id="888228413">
      <w:bodyDiv w:val="1"/>
      <w:marLeft w:val="0"/>
      <w:marRight w:val="0"/>
      <w:marTop w:val="0"/>
      <w:marBottom w:val="0"/>
      <w:divBdr>
        <w:top w:val="none" w:sz="0" w:space="0" w:color="auto"/>
        <w:left w:val="none" w:sz="0" w:space="0" w:color="auto"/>
        <w:bottom w:val="none" w:sz="0" w:space="0" w:color="auto"/>
        <w:right w:val="none" w:sz="0" w:space="0" w:color="auto"/>
      </w:divBdr>
      <w:divsChild>
        <w:div w:id="67075409">
          <w:marLeft w:val="0"/>
          <w:marRight w:val="0"/>
          <w:marTop w:val="0"/>
          <w:marBottom w:val="0"/>
          <w:divBdr>
            <w:top w:val="none" w:sz="0" w:space="0" w:color="auto"/>
            <w:left w:val="none" w:sz="0" w:space="0" w:color="auto"/>
            <w:bottom w:val="none" w:sz="0" w:space="0" w:color="auto"/>
            <w:right w:val="none" w:sz="0" w:space="0" w:color="auto"/>
          </w:divBdr>
        </w:div>
        <w:div w:id="1228539241">
          <w:marLeft w:val="0"/>
          <w:marRight w:val="0"/>
          <w:marTop w:val="0"/>
          <w:marBottom w:val="0"/>
          <w:divBdr>
            <w:top w:val="none" w:sz="0" w:space="0" w:color="auto"/>
            <w:left w:val="none" w:sz="0" w:space="0" w:color="auto"/>
            <w:bottom w:val="none" w:sz="0" w:space="0" w:color="auto"/>
            <w:right w:val="none" w:sz="0" w:space="0" w:color="auto"/>
          </w:divBdr>
        </w:div>
        <w:div w:id="375660188">
          <w:marLeft w:val="0"/>
          <w:marRight w:val="0"/>
          <w:marTop w:val="0"/>
          <w:marBottom w:val="0"/>
          <w:divBdr>
            <w:top w:val="none" w:sz="0" w:space="0" w:color="auto"/>
            <w:left w:val="none" w:sz="0" w:space="0" w:color="auto"/>
            <w:bottom w:val="none" w:sz="0" w:space="0" w:color="auto"/>
            <w:right w:val="none" w:sz="0" w:space="0" w:color="auto"/>
          </w:divBdr>
        </w:div>
        <w:div w:id="1581058890">
          <w:marLeft w:val="0"/>
          <w:marRight w:val="0"/>
          <w:marTop w:val="0"/>
          <w:marBottom w:val="0"/>
          <w:divBdr>
            <w:top w:val="none" w:sz="0" w:space="0" w:color="auto"/>
            <w:left w:val="none" w:sz="0" w:space="0" w:color="auto"/>
            <w:bottom w:val="none" w:sz="0" w:space="0" w:color="auto"/>
            <w:right w:val="none" w:sz="0" w:space="0" w:color="auto"/>
          </w:divBdr>
        </w:div>
        <w:div w:id="732502730">
          <w:marLeft w:val="0"/>
          <w:marRight w:val="0"/>
          <w:marTop w:val="0"/>
          <w:marBottom w:val="0"/>
          <w:divBdr>
            <w:top w:val="none" w:sz="0" w:space="0" w:color="auto"/>
            <w:left w:val="none" w:sz="0" w:space="0" w:color="auto"/>
            <w:bottom w:val="none" w:sz="0" w:space="0" w:color="auto"/>
            <w:right w:val="none" w:sz="0" w:space="0" w:color="auto"/>
          </w:divBdr>
        </w:div>
      </w:divsChild>
    </w:div>
    <w:div w:id="1271164567">
      <w:bodyDiv w:val="1"/>
      <w:marLeft w:val="0"/>
      <w:marRight w:val="0"/>
      <w:marTop w:val="0"/>
      <w:marBottom w:val="0"/>
      <w:divBdr>
        <w:top w:val="none" w:sz="0" w:space="0" w:color="auto"/>
        <w:left w:val="none" w:sz="0" w:space="0" w:color="auto"/>
        <w:bottom w:val="none" w:sz="0" w:space="0" w:color="auto"/>
        <w:right w:val="none" w:sz="0" w:space="0" w:color="auto"/>
      </w:divBdr>
    </w:div>
    <w:div w:id="1312295281">
      <w:bodyDiv w:val="1"/>
      <w:marLeft w:val="0"/>
      <w:marRight w:val="0"/>
      <w:marTop w:val="0"/>
      <w:marBottom w:val="0"/>
      <w:divBdr>
        <w:top w:val="none" w:sz="0" w:space="0" w:color="auto"/>
        <w:left w:val="none" w:sz="0" w:space="0" w:color="auto"/>
        <w:bottom w:val="none" w:sz="0" w:space="0" w:color="auto"/>
        <w:right w:val="none" w:sz="0" w:space="0" w:color="auto"/>
      </w:divBdr>
    </w:div>
    <w:div w:id="1472208345">
      <w:bodyDiv w:val="1"/>
      <w:marLeft w:val="0"/>
      <w:marRight w:val="0"/>
      <w:marTop w:val="0"/>
      <w:marBottom w:val="0"/>
      <w:divBdr>
        <w:top w:val="none" w:sz="0" w:space="0" w:color="auto"/>
        <w:left w:val="none" w:sz="0" w:space="0" w:color="auto"/>
        <w:bottom w:val="none" w:sz="0" w:space="0" w:color="auto"/>
        <w:right w:val="none" w:sz="0" w:space="0" w:color="auto"/>
      </w:divBdr>
    </w:div>
    <w:div w:id="1576158931">
      <w:bodyDiv w:val="1"/>
      <w:marLeft w:val="0"/>
      <w:marRight w:val="0"/>
      <w:marTop w:val="0"/>
      <w:marBottom w:val="0"/>
      <w:divBdr>
        <w:top w:val="none" w:sz="0" w:space="0" w:color="auto"/>
        <w:left w:val="none" w:sz="0" w:space="0" w:color="auto"/>
        <w:bottom w:val="none" w:sz="0" w:space="0" w:color="auto"/>
        <w:right w:val="none" w:sz="0" w:space="0" w:color="auto"/>
      </w:divBdr>
    </w:div>
    <w:div w:id="1687632477">
      <w:bodyDiv w:val="1"/>
      <w:marLeft w:val="0"/>
      <w:marRight w:val="0"/>
      <w:marTop w:val="0"/>
      <w:marBottom w:val="0"/>
      <w:divBdr>
        <w:top w:val="none" w:sz="0" w:space="0" w:color="auto"/>
        <w:left w:val="none" w:sz="0" w:space="0" w:color="auto"/>
        <w:bottom w:val="none" w:sz="0" w:space="0" w:color="auto"/>
        <w:right w:val="none" w:sz="0" w:space="0" w:color="auto"/>
      </w:divBdr>
      <w:divsChild>
        <w:div w:id="349648135">
          <w:marLeft w:val="0"/>
          <w:marRight w:val="0"/>
          <w:marTop w:val="0"/>
          <w:marBottom w:val="0"/>
          <w:divBdr>
            <w:top w:val="none" w:sz="0" w:space="0" w:color="auto"/>
            <w:left w:val="none" w:sz="0" w:space="0" w:color="auto"/>
            <w:bottom w:val="none" w:sz="0" w:space="0" w:color="auto"/>
            <w:right w:val="none" w:sz="0" w:space="0" w:color="auto"/>
          </w:divBdr>
        </w:div>
      </w:divsChild>
    </w:div>
    <w:div w:id="1832331450">
      <w:bodyDiv w:val="1"/>
      <w:marLeft w:val="0"/>
      <w:marRight w:val="0"/>
      <w:marTop w:val="0"/>
      <w:marBottom w:val="0"/>
      <w:divBdr>
        <w:top w:val="none" w:sz="0" w:space="0" w:color="auto"/>
        <w:left w:val="none" w:sz="0" w:space="0" w:color="auto"/>
        <w:bottom w:val="none" w:sz="0" w:space="0" w:color="auto"/>
        <w:right w:val="none" w:sz="0" w:space="0" w:color="auto"/>
      </w:divBdr>
    </w:div>
    <w:div w:id="1983729212">
      <w:bodyDiv w:val="1"/>
      <w:marLeft w:val="0"/>
      <w:marRight w:val="0"/>
      <w:marTop w:val="0"/>
      <w:marBottom w:val="0"/>
      <w:divBdr>
        <w:top w:val="none" w:sz="0" w:space="0" w:color="auto"/>
        <w:left w:val="none" w:sz="0" w:space="0" w:color="auto"/>
        <w:bottom w:val="none" w:sz="0" w:space="0" w:color="auto"/>
        <w:right w:val="none" w:sz="0" w:space="0" w:color="auto"/>
      </w:divBdr>
    </w:div>
    <w:div w:id="2058240984">
      <w:bodyDiv w:val="1"/>
      <w:marLeft w:val="0"/>
      <w:marRight w:val="0"/>
      <w:marTop w:val="0"/>
      <w:marBottom w:val="0"/>
      <w:divBdr>
        <w:top w:val="none" w:sz="0" w:space="0" w:color="auto"/>
        <w:left w:val="none" w:sz="0" w:space="0" w:color="auto"/>
        <w:bottom w:val="none" w:sz="0" w:space="0" w:color="auto"/>
        <w:right w:val="none" w:sz="0" w:space="0" w:color="auto"/>
      </w:divBdr>
    </w:div>
    <w:div w:id="2143112661">
      <w:bodyDiv w:val="1"/>
      <w:marLeft w:val="0"/>
      <w:marRight w:val="0"/>
      <w:marTop w:val="0"/>
      <w:marBottom w:val="0"/>
      <w:divBdr>
        <w:top w:val="none" w:sz="0" w:space="0" w:color="auto"/>
        <w:left w:val="none" w:sz="0" w:space="0" w:color="auto"/>
        <w:bottom w:val="none" w:sz="0" w:space="0" w:color="auto"/>
        <w:right w:val="none" w:sz="0" w:space="0" w:color="auto"/>
      </w:divBdr>
      <w:divsChild>
        <w:div w:id="212422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RT@ucw.ac.uk" TargetMode="Externa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qualifications.pearson.com/en/support/support-topics/assessment-and-verification/btec-assessment-and-verification-tools.html" TargetMode="External"/><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RT@ucw.ac.uk"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course@ucw.ac.uk" TargetMode="External"/><Relationship Id="rId32" Type="http://schemas.openxmlformats.org/officeDocument/2006/relationships/hyperlink" Target="mailto:he.unit@weston.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hyperlink" Target="http://www.oiahe.org.uk/"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ycourse@ucw.ac.uk" TargetMode="External"/><Relationship Id="rId27" Type="http://schemas.openxmlformats.org/officeDocument/2006/relationships/image" Target="media/image6.png"/><Relationship Id="rId30" Type="http://schemas.openxmlformats.org/officeDocument/2006/relationships/hyperlink" Target="mailto:heart@ucw.ac.uk" TargetMode="External"/><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B5B170AEFC7488488DC2D31C603E6" ma:contentTypeVersion="8" ma:contentTypeDescription="Create a new document." ma:contentTypeScope="" ma:versionID="63064b1ded38f1feb026e86a9abbfe44">
  <xsd:schema xmlns:xsd="http://www.w3.org/2001/XMLSchema" xmlns:xs="http://www.w3.org/2001/XMLSchema" xmlns:p="http://schemas.microsoft.com/office/2006/metadata/properties" xmlns:ns2="53692427-c3ec-4c6c-a338-27663af36aae" xmlns:ns3="5fa1ac70-2fd8-4529-8238-2f37796ff990" targetNamespace="http://schemas.microsoft.com/office/2006/metadata/properties" ma:root="true" ma:fieldsID="631d4a882620b2cdaec0f0bd7ec98847" ns2:_="" ns3:_="">
    <xsd:import namespace="53692427-c3ec-4c6c-a338-27663af36aae"/>
    <xsd:import namespace="5fa1ac70-2fd8-4529-8238-2f37796ff9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92427-c3ec-4c6c-a338-27663af36a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1ac70-2fd8-4529-8238-2f37796ff9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9710B-65B1-47BF-806F-0C10A38F500D}">
  <ds:schemaRefs>
    <ds:schemaRef ds:uri="http://schemas.openxmlformats.org/officeDocument/2006/bibliography"/>
  </ds:schemaRefs>
</ds:datastoreItem>
</file>

<file path=customXml/itemProps2.xml><?xml version="1.0" encoding="utf-8"?>
<ds:datastoreItem xmlns:ds="http://schemas.openxmlformats.org/officeDocument/2006/customXml" ds:itemID="{90D7A35E-53BC-4A90-9899-2B81535F86C9}">
  <ds:schemaRefs>
    <ds:schemaRef ds:uri="http://schemas.microsoft.com/sharepoint/v3/contenttype/forms"/>
  </ds:schemaRefs>
</ds:datastoreItem>
</file>

<file path=customXml/itemProps3.xml><?xml version="1.0" encoding="utf-8"?>
<ds:datastoreItem xmlns:ds="http://schemas.openxmlformats.org/officeDocument/2006/customXml" ds:itemID="{6241C4B2-A139-46F2-A19B-CA4DE9926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92427-c3ec-4c6c-a338-27663af36aae"/>
    <ds:schemaRef ds:uri="5fa1ac70-2fd8-4529-8238-2f37796ff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4A647-6C27-4C88-B87F-94594DEF4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62</Pages>
  <Words>18634</Words>
  <Characters>106214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Bennett</dc:creator>
  <cp:keywords/>
  <dc:description/>
  <cp:lastModifiedBy>Fiona Coles</cp:lastModifiedBy>
  <cp:revision>24</cp:revision>
  <cp:lastPrinted>2021-05-27T09:59:00Z</cp:lastPrinted>
  <dcterms:created xsi:type="dcterms:W3CDTF">2021-05-24T18:47:00Z</dcterms:created>
  <dcterms:modified xsi:type="dcterms:W3CDTF">2021-11-19T12:42:00Z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0x0101005F0B5B170AEFC7488488DC2D31C603E6</vt:lpwstr>
  </property>
</Properties>
</file>